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BC" w:rsidRPr="00EB77E8" w:rsidRDefault="001B42BC" w:rsidP="00C27339">
      <w:pPr>
        <w:rPr>
          <w:lang w:val="ru-RU"/>
        </w:rPr>
      </w:pPr>
    </w:p>
    <w:p w:rsidR="001E7A2A" w:rsidRPr="00B8696C" w:rsidRDefault="001E7A2A" w:rsidP="001E7A2A">
      <w:pPr>
        <w:pStyle w:val="QuestionNoBR"/>
        <w:rPr>
          <w:rStyle w:val="FootnoteReference"/>
          <w:lang w:val="ru-RU"/>
        </w:rPr>
      </w:pPr>
      <w:r w:rsidRPr="00B8696C">
        <w:rPr>
          <w:lang w:val="ru-RU"/>
        </w:rPr>
        <w:t>ВОПРОС МСЭ-R 244/4</w:t>
      </w:r>
      <w:r w:rsidRPr="00B8696C">
        <w:rPr>
          <w:rStyle w:val="FootnoteReference"/>
          <w:lang w:val="ru-RU"/>
        </w:rPr>
        <w:footnoteReference w:customMarkFollows="1" w:id="1"/>
        <w:t>*</w:t>
      </w:r>
    </w:p>
    <w:p w:rsidR="001E7A2A" w:rsidRPr="00B8696C" w:rsidRDefault="001E7A2A" w:rsidP="001E7A2A">
      <w:pPr>
        <w:pStyle w:val="Questiontitle"/>
        <w:rPr>
          <w:lang w:val="ru-RU"/>
        </w:rPr>
      </w:pPr>
      <w:r w:rsidRPr="00B8696C">
        <w:rPr>
          <w:lang w:val="ru-RU"/>
        </w:rPr>
        <w:t>Совместное использование частот фидерными линиями подвижной спутниковой (негеостационарной) службы в полосе 5</w:t>
      </w:r>
      <w:r w:rsidRPr="001E7A2A">
        <w:rPr>
          <w:lang w:val="ru-RU"/>
        </w:rPr>
        <w:t xml:space="preserve"> </w:t>
      </w:r>
      <w:r>
        <w:rPr>
          <w:lang w:val="ru-RU"/>
        </w:rPr>
        <w:t>091</w:t>
      </w:r>
      <w:r w:rsidRPr="001E7A2A">
        <w:rPr>
          <w:lang w:val="ru-RU"/>
        </w:rPr>
        <w:t>-</w:t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250 МГц и воздушной радионавигационной службой в полосе 5</w:t>
      </w:r>
      <w:r w:rsidRPr="001E7A2A">
        <w:rPr>
          <w:lang w:val="ru-RU"/>
        </w:rPr>
        <w:t xml:space="preserve"> </w:t>
      </w:r>
      <w:r>
        <w:rPr>
          <w:lang w:val="ru-RU"/>
        </w:rPr>
        <w:t>000</w:t>
      </w:r>
      <w:r w:rsidRPr="001E7A2A">
        <w:rPr>
          <w:lang w:val="ru-RU"/>
        </w:rPr>
        <w:t>-</w:t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 xml:space="preserve">250 МГц </w:t>
      </w:r>
    </w:p>
    <w:p w:rsidR="001E7A2A" w:rsidRPr="001E7A2A" w:rsidRDefault="001E7A2A" w:rsidP="001E7A2A">
      <w:pPr>
        <w:pStyle w:val="Questiondate"/>
        <w:rPr>
          <w:i w:val="0"/>
          <w:iCs/>
          <w:lang w:val="ru-RU"/>
        </w:rPr>
      </w:pPr>
      <w:r w:rsidRPr="001E7A2A">
        <w:rPr>
          <w:i w:val="0"/>
          <w:iCs/>
          <w:lang w:val="ru-RU"/>
        </w:rPr>
        <w:t>(1996)</w:t>
      </w:r>
    </w:p>
    <w:p w:rsidR="001E7A2A" w:rsidRPr="00B8696C" w:rsidRDefault="001E7A2A" w:rsidP="001E7A2A">
      <w:pPr>
        <w:pStyle w:val="Normalaftertitle0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:rsidR="001E7A2A" w:rsidRPr="00EB77E8" w:rsidRDefault="001E7A2A" w:rsidP="001E7A2A">
      <w:pPr>
        <w:pStyle w:val="Call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:rsidR="001E7A2A" w:rsidRPr="00B8696C" w:rsidRDefault="001E7A2A" w:rsidP="001E7A2A">
      <w:pPr>
        <w:rPr>
          <w:lang w:val="ru-RU"/>
        </w:rPr>
      </w:pPr>
      <w:r w:rsidRPr="001E7A2A">
        <w:rPr>
          <w:i/>
          <w:iCs/>
          <w:lang w:val="ru-RU"/>
        </w:rPr>
        <w:t>a)</w:t>
      </w:r>
      <w:r w:rsidRPr="00B8696C">
        <w:rPr>
          <w:lang w:val="ru-RU"/>
        </w:rPr>
        <w:tab/>
        <w:t>что Всемирная конференция радиосвязи (Женева, 1995 г.) (ВКР-95) приняла Резолюцию 114, которая, в том числе, поручила МСЭ-R изучить технические и эксплуатационные вопросы, касающиеся совместного использования полосы 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091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150 МГц воздушной радионавигационной службой и фиксированной спутниковой службой, предоставляющей фидерные линии подвижной спутниковой службы (ПСС) (Земля-космос), использующей негеостационарную спутниковую орбиту, и сообщить о результатах ВКР-03;</w:t>
      </w:r>
    </w:p>
    <w:p w:rsidR="001E7A2A" w:rsidRPr="00B8696C" w:rsidRDefault="001E7A2A" w:rsidP="001E7A2A">
      <w:pPr>
        <w:rPr>
          <w:szCs w:val="22"/>
          <w:lang w:val="ru-RU"/>
        </w:rPr>
      </w:pPr>
      <w:r w:rsidRPr="001E7A2A">
        <w:rPr>
          <w:i/>
          <w:iCs/>
          <w:lang w:val="ru-RU"/>
        </w:rPr>
        <w:t>b)</w:t>
      </w:r>
      <w:r w:rsidRPr="00B8696C">
        <w:rPr>
          <w:lang w:val="ru-RU"/>
        </w:rPr>
        <w:tab/>
      </w:r>
      <w:r w:rsidRPr="00B8696C">
        <w:rPr>
          <w:szCs w:val="22"/>
          <w:lang w:val="ru-RU"/>
        </w:rPr>
        <w:t>Рекомендацию 607 Всемирной административной радиоконференции по подвижным службам (Женева, 1987 г.);</w:t>
      </w:r>
    </w:p>
    <w:p w:rsidR="001E7A2A" w:rsidRPr="00B8696C" w:rsidRDefault="001E7A2A" w:rsidP="001E7A2A">
      <w:pPr>
        <w:rPr>
          <w:lang w:val="ru-RU"/>
        </w:rPr>
      </w:pPr>
      <w:r w:rsidRPr="001E7A2A">
        <w:rPr>
          <w:i/>
          <w:iCs/>
          <w:lang w:val="ru-RU"/>
        </w:rPr>
        <w:t>c)</w:t>
      </w:r>
      <w:r w:rsidRPr="00B8696C">
        <w:rPr>
          <w:lang w:val="ru-RU"/>
        </w:rPr>
        <w:tab/>
        <w:t>что полоса 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000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250 МГц может использоваться на всемирной основе для систем воздушной радионавигационной службы, согласованных на национальном и международном уровнях; что в пункте 4.10 Регламента радиосвязи (РР) признается, что могут потребоваться специальные меры для защиты радионавигационной службы и службы безопасности (п. 1.59 РР);</w:t>
      </w:r>
    </w:p>
    <w:p w:rsidR="001E7A2A" w:rsidRPr="00B8696C" w:rsidRDefault="001E7A2A" w:rsidP="001E7A2A">
      <w:pPr>
        <w:rPr>
          <w:lang w:val="ru-RU"/>
        </w:rPr>
      </w:pPr>
      <w:r w:rsidRPr="001E7A2A">
        <w:rPr>
          <w:i/>
          <w:iCs/>
          <w:lang w:val="ru-RU"/>
        </w:rPr>
        <w:t>d)</w:t>
      </w:r>
      <w:r w:rsidRPr="00B8696C">
        <w:rPr>
          <w:lang w:val="ru-RU"/>
        </w:rPr>
        <w:tab/>
        <w:t>что полоса 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000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091 МГц может применяться для международной стандартной микроволновой системы посадки (MLS) и других применений воздушной радионавигационной службы, которые используются или планируются для использования воздушным судном в целях обеспечения точного захода на посадку и посадки. Если необходимо, полоса 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091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150 МГц может использоваться этими применениями воздушной радионавигационной службы;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e)</w:t>
      </w:r>
      <w:r w:rsidRPr="00B8696C">
        <w:rPr>
          <w:lang w:val="ru-RU"/>
        </w:rPr>
        <w:tab/>
        <w:t>что полоса 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091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250 МГц распределена также фидерной линии НГСО ПСС в направлении Земля-космос;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f)</w:t>
      </w:r>
      <w:r w:rsidRPr="00B8696C">
        <w:rPr>
          <w:lang w:val="ru-RU"/>
        </w:rPr>
        <w:tab/>
        <w:t>что полоса 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150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</w:t>
      </w:r>
      <w:r w:rsidRPr="001E7A2A">
        <w:rPr>
          <w:lang w:val="ru-RU"/>
        </w:rPr>
        <w:t xml:space="preserve"> </w:t>
      </w:r>
      <w:r w:rsidRPr="00B8696C">
        <w:rPr>
          <w:lang w:val="ru-RU"/>
        </w:rPr>
        <w:t>250 МГц используется также для других национальных систем воздушной радионавигационной службы;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g)</w:t>
      </w:r>
      <w:r w:rsidRPr="00B8696C">
        <w:rPr>
          <w:lang w:val="ru-RU"/>
        </w:rPr>
        <w:tab/>
        <w:t>что использование земных станций фидерных линий НГСО ПСС в полосе 5091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5250 МГц может создать дополнительные ограничения для работы систем воздушной радионавигационной службы в этой полосе;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h)</w:t>
      </w:r>
      <w:r w:rsidRPr="00B8696C">
        <w:rPr>
          <w:lang w:val="ru-RU"/>
        </w:rPr>
        <w:tab/>
        <w:t>что в прошлом возникали проблемы, связанные с помехами между службами радиосвязи, действующими на относительно высоких мощностях, и системами воздушной радионавигационной службы, работающими с высокочувствительными приемниками;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j)</w:t>
      </w:r>
      <w:r w:rsidRPr="00B8696C">
        <w:rPr>
          <w:lang w:val="ru-RU"/>
        </w:rPr>
        <w:tab/>
        <w:t>что были не полностью исследованы практические измерения для оценки потенциальных помех этим воздушным системам;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k)</w:t>
      </w:r>
      <w:r w:rsidRPr="00B8696C">
        <w:rPr>
          <w:lang w:val="ru-RU"/>
        </w:rPr>
        <w:tab/>
        <w:t>что если бы земные станции фидерных линий НГСО ПСС высокой мощности эксплуатировались в непосредственной близости от приемников воздушных систем, то сигналы этих земных станций были бы возможным источником помех этим приемникам;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lastRenderedPageBreak/>
        <w:t>l)</w:t>
      </w:r>
      <w:r w:rsidRPr="00B8696C">
        <w:rPr>
          <w:lang w:val="ru-RU"/>
        </w:rPr>
        <w:tab/>
        <w:t>что в отношении космических приемников фидерных линий НГСО ПСС могут возникать проблемы, связанные с помехами со стороны наземных передатчиков воздушной радионавигационной службы;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i/>
          <w:iCs/>
          <w:lang w:val="ru-RU"/>
        </w:rPr>
        <w:t>m)</w:t>
      </w:r>
      <w:r w:rsidRPr="00B8696C">
        <w:rPr>
          <w:lang w:val="ru-RU"/>
        </w:rPr>
        <w:tab/>
        <w:t>что было бы желательно исследовать методы достижения совместимости систем воздушной радионавигационной службы и фидерных линий НГСО ПСС,</w:t>
      </w:r>
    </w:p>
    <w:p w:rsidR="001E7A2A" w:rsidRPr="00EB77E8" w:rsidRDefault="001E7A2A" w:rsidP="001E7A2A">
      <w:pPr>
        <w:pStyle w:val="Call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1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Каковы различные механизмы помех, возникающих вследствие работы фидерных линий НГСО ПСС в полосе 5091</w:t>
      </w:r>
      <w:r w:rsidRPr="00B8696C">
        <w:rPr>
          <w:lang w:val="ru-RU"/>
        </w:rPr>
        <w:sym w:font="Symbol" w:char="F02D"/>
      </w:r>
      <w:r w:rsidRPr="00B8696C">
        <w:rPr>
          <w:lang w:val="ru-RU"/>
        </w:rPr>
        <w:t>5250 МГц и различных систем воздушной радионавигационной службы в полосе 5000–5250 МГц?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2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Какова чувствительность существующих и определяемых в настоящее время приемников воздушных судов к следующим типам помех, возникающих вследствие работы земных станций фидерных линий НГСО ПСС высокой мощности при различных уровнях мощности, частотных разносах от частоты воздушной системы и относительных расстояниях между земными станциями ПСС и воздушными станциями:</w:t>
      </w:r>
    </w:p>
    <w:p w:rsidR="001E7A2A" w:rsidRPr="00B8696C" w:rsidRDefault="001E7A2A" w:rsidP="001E7A2A">
      <w:pPr>
        <w:pStyle w:val="enumlev1"/>
        <w:spacing w:before="120"/>
        <w:rPr>
          <w:lang w:val="ru-RU"/>
        </w:rPr>
      </w:pPr>
      <w:r w:rsidRPr="00B8696C">
        <w:rPr>
          <w:lang w:val="ru-RU"/>
        </w:rPr>
        <w:t>–</w:t>
      </w:r>
      <w:r w:rsidRPr="00B8696C">
        <w:rPr>
          <w:lang w:val="ru-RU"/>
        </w:rPr>
        <w:tab/>
        <w:t>снижению чувствительности приемника (перегрузка по входу);</w:t>
      </w:r>
    </w:p>
    <w:p w:rsidR="001E7A2A" w:rsidRPr="00B8696C" w:rsidRDefault="001E7A2A" w:rsidP="001E7A2A">
      <w:pPr>
        <w:pStyle w:val="enumlev1"/>
        <w:spacing w:before="120"/>
        <w:rPr>
          <w:lang w:val="ru-RU"/>
        </w:rPr>
      </w:pPr>
      <w:r w:rsidRPr="00B8696C">
        <w:rPr>
          <w:lang w:val="ru-RU"/>
        </w:rPr>
        <w:t>–</w:t>
      </w:r>
      <w:r w:rsidRPr="00B8696C">
        <w:rPr>
          <w:lang w:val="ru-RU"/>
        </w:rPr>
        <w:tab/>
        <w:t>создаваемой в приемнике интермодуляция;</w:t>
      </w:r>
    </w:p>
    <w:p w:rsidR="001E7A2A" w:rsidRPr="00B8696C" w:rsidRDefault="001E7A2A" w:rsidP="001E7A2A">
      <w:pPr>
        <w:pStyle w:val="enumlev1"/>
        <w:spacing w:before="120"/>
        <w:rPr>
          <w:lang w:val="ru-RU"/>
        </w:rPr>
      </w:pPr>
      <w:r w:rsidRPr="00B8696C">
        <w:rPr>
          <w:lang w:val="ru-RU"/>
        </w:rPr>
        <w:t>–</w:t>
      </w:r>
      <w:r w:rsidRPr="00B8696C">
        <w:rPr>
          <w:lang w:val="ru-RU"/>
        </w:rPr>
        <w:tab/>
        <w:t>побочным излучениям со стороны земных станций фидерных ПСС и излучениям, создаваемым в результате нелинейного взаимодействия между различными каналами в земных станциях?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3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Каковы изменения чувствительностей существующих приемников воздушных судов к таким помехам и, в частности, насколько это изменение зависит от различий в практике установки авиационного оборудования, например длин фидерного кабеля антенны, положения антенны на корпусе летательного аппарата и типа антенны?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4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Каково ухудшение качества работы системы, которое может возникнуть в результате действия помех со стороны служб, использующих эту полосу?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5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Каковы чувствительности спутниковых приемников фидерных линий НГСО к излучениям воздушной радионавигационной службы, учитывая разносы частот и орбитальные характеристики, в том числе:</w:t>
      </w:r>
    </w:p>
    <w:p w:rsidR="001E7A2A" w:rsidRPr="00B8696C" w:rsidRDefault="001E7A2A" w:rsidP="001E7A2A">
      <w:pPr>
        <w:pStyle w:val="enumlev1"/>
        <w:spacing w:before="120"/>
        <w:rPr>
          <w:lang w:val="ru-RU"/>
        </w:rPr>
      </w:pPr>
      <w:r w:rsidRPr="00B8696C">
        <w:rPr>
          <w:lang w:val="ru-RU"/>
        </w:rPr>
        <w:t>–</w:t>
      </w:r>
      <w:r w:rsidRPr="00B8696C">
        <w:rPr>
          <w:lang w:val="ru-RU"/>
        </w:rPr>
        <w:tab/>
        <w:t>снижение чувствительности приемника (перегрузка по входу);</w:t>
      </w:r>
    </w:p>
    <w:p w:rsidR="001E7A2A" w:rsidRPr="00B8696C" w:rsidRDefault="001E7A2A" w:rsidP="001E7A2A">
      <w:pPr>
        <w:pStyle w:val="enumlev1"/>
        <w:spacing w:before="120"/>
        <w:rPr>
          <w:lang w:val="ru-RU"/>
        </w:rPr>
      </w:pPr>
      <w:r w:rsidRPr="00B8696C">
        <w:rPr>
          <w:lang w:val="ru-RU"/>
        </w:rPr>
        <w:t>–</w:t>
      </w:r>
      <w:r w:rsidRPr="00B8696C">
        <w:rPr>
          <w:lang w:val="ru-RU"/>
        </w:rPr>
        <w:tab/>
        <w:t>создаваемую в приемнике интермодуляцию;</w:t>
      </w:r>
    </w:p>
    <w:p w:rsidR="001E7A2A" w:rsidRPr="00B8696C" w:rsidRDefault="001E7A2A" w:rsidP="001E7A2A">
      <w:pPr>
        <w:pStyle w:val="enumlev1"/>
        <w:spacing w:before="120"/>
        <w:rPr>
          <w:lang w:val="ru-RU"/>
        </w:rPr>
      </w:pPr>
      <w:r w:rsidRPr="00B8696C">
        <w:rPr>
          <w:lang w:val="ru-RU"/>
        </w:rPr>
        <w:t>–</w:t>
      </w:r>
      <w:r w:rsidRPr="00B8696C">
        <w:rPr>
          <w:lang w:val="ru-RU"/>
        </w:rPr>
        <w:tab/>
        <w:t>побочные излучения со стороны земных станций фидерных ПСС и излучение, создаваемое в результате нелинейного взаимодействия между различными каналами в земных станциях?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6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Каковы критерии защиты, применяемые к двум задействованным службам?</w:t>
      </w:r>
    </w:p>
    <w:p w:rsidR="001E7A2A" w:rsidRPr="00B8696C" w:rsidRDefault="001E7A2A" w:rsidP="001E7A2A">
      <w:pPr>
        <w:rPr>
          <w:lang w:val="ru-RU"/>
        </w:rPr>
      </w:pPr>
      <w:r w:rsidRPr="00EB77E8">
        <w:rPr>
          <w:bCs/>
          <w:lang w:val="ru-RU"/>
        </w:rPr>
        <w:t>7</w:t>
      </w:r>
      <w:r w:rsidRPr="00B8696C">
        <w:rPr>
          <w:b/>
          <w:lang w:val="ru-RU"/>
        </w:rPr>
        <w:tab/>
      </w:r>
      <w:r w:rsidRPr="00B8696C">
        <w:rPr>
          <w:lang w:val="ru-RU"/>
        </w:rPr>
        <w:t>Какие технические методы, включая методы ослабления влияния помех, могут использоваться для достижения совместимости между фидерными линиями НГСО ПСС и воздушными радионавигационными системами?</w:t>
      </w:r>
    </w:p>
    <w:p w:rsidR="001E7A2A" w:rsidRPr="00EB77E8" w:rsidRDefault="001E7A2A" w:rsidP="001E7A2A">
      <w:pPr>
        <w:pStyle w:val="Call"/>
        <w:rPr>
          <w:i w:val="0"/>
          <w:iCs/>
          <w:szCs w:val="22"/>
          <w:lang w:val="ru-RU"/>
        </w:rPr>
      </w:pPr>
      <w:r w:rsidRPr="00B8696C">
        <w:rPr>
          <w:szCs w:val="22"/>
          <w:lang w:val="ru-RU"/>
        </w:rPr>
        <w:t>решает далее</w:t>
      </w:r>
    </w:p>
    <w:p w:rsidR="00EB77E8" w:rsidRPr="005E73EC" w:rsidRDefault="00EB77E8" w:rsidP="00EB77E8">
      <w:pPr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:rsidR="00EB77E8" w:rsidRPr="005E73EC" w:rsidRDefault="00EB77E8" w:rsidP="00EB77E8">
      <w:pPr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E5674A">
        <w:rPr>
          <w:szCs w:val="22"/>
          <w:lang w:val="ru-RU"/>
        </w:rPr>
        <w:t>едования следует завершить к 20</w:t>
      </w:r>
      <w:r w:rsidR="00E5674A">
        <w:rPr>
          <w:szCs w:val="22"/>
          <w:lang w:val="en-US"/>
        </w:rPr>
        <w:t>23</w:t>
      </w:r>
      <w:bookmarkStart w:id="0" w:name="_GoBack"/>
      <w:bookmarkEnd w:id="0"/>
      <w:r w:rsidRPr="005E73EC">
        <w:rPr>
          <w:szCs w:val="22"/>
          <w:lang w:val="ru-RU"/>
        </w:rPr>
        <w:t xml:space="preserve"> году.</w:t>
      </w:r>
    </w:p>
    <w:p w:rsidR="00EB77E8" w:rsidRPr="00EB77E8" w:rsidRDefault="00EB77E8" w:rsidP="00EB77E8">
      <w:pPr>
        <w:spacing w:before="240"/>
        <w:rPr>
          <w:lang w:val="ru-RU"/>
        </w:rPr>
      </w:pPr>
      <w:r w:rsidRPr="00B8696C">
        <w:rPr>
          <w:lang w:val="ru-RU"/>
        </w:rPr>
        <w:t>ПРИМЕЧАНИЕ – См. Рекомендацию МСЭ-R S.1342.</w:t>
      </w:r>
    </w:p>
    <w:p w:rsidR="00EB77E8" w:rsidRPr="00EB77E8" w:rsidRDefault="00EB77E8" w:rsidP="00EB77E8">
      <w:pPr>
        <w:spacing w:before="240"/>
        <w:rPr>
          <w:lang w:val="ru-RU"/>
        </w:rPr>
      </w:pPr>
      <w:r w:rsidRPr="00254868">
        <w:rPr>
          <w:lang w:val="ru-RU"/>
        </w:rPr>
        <w:t>Категория: S</w:t>
      </w:r>
      <w:r w:rsidRPr="00895A11">
        <w:rPr>
          <w:lang w:val="ru-RU"/>
        </w:rPr>
        <w:t>2</w:t>
      </w:r>
    </w:p>
    <w:p w:rsidR="001E7A2A" w:rsidRPr="00B8696C" w:rsidRDefault="001E7A2A" w:rsidP="001E7A2A">
      <w:pPr>
        <w:rPr>
          <w:lang w:val="ru-RU"/>
        </w:rPr>
      </w:pPr>
    </w:p>
    <w:sectPr w:rsidR="001E7A2A" w:rsidRPr="00B8696C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3D" w:rsidRDefault="00C61B3D">
      <w:r>
        <w:separator/>
      </w:r>
    </w:p>
  </w:endnote>
  <w:endnote w:type="continuationSeparator" w:id="0">
    <w:p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31" w:rsidRDefault="00EF3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Pr="00FC778A" w:rsidRDefault="00C61B3D" w:rsidP="00FC77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Pr="00EF3B31" w:rsidRDefault="00C61B3D" w:rsidP="00EF3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3D" w:rsidRDefault="00C61B3D">
      <w:r>
        <w:t>____________________</w:t>
      </w:r>
    </w:p>
  </w:footnote>
  <w:footnote w:type="continuationSeparator" w:id="0">
    <w:p w:rsidR="00C61B3D" w:rsidRDefault="00C61B3D">
      <w:r>
        <w:continuationSeparator/>
      </w:r>
    </w:p>
  </w:footnote>
  <w:footnote w:id="1">
    <w:p w:rsidR="001E7A2A" w:rsidRPr="009047E2" w:rsidRDefault="001E7A2A" w:rsidP="00EB77E8">
      <w:pPr>
        <w:pStyle w:val="FootnoteText"/>
        <w:spacing w:before="100"/>
        <w:ind w:left="0" w:firstLine="0"/>
        <w:rPr>
          <w:lang w:val="ru-RU"/>
        </w:rPr>
      </w:pPr>
      <w:r w:rsidRPr="009047E2">
        <w:rPr>
          <w:rStyle w:val="FootnoteReference"/>
          <w:lang w:val="ru-RU"/>
        </w:rPr>
        <w:t>*</w:t>
      </w:r>
      <w:r w:rsidRPr="009047E2">
        <w:rPr>
          <w:lang w:val="ru-RU"/>
        </w:rPr>
        <w:tab/>
        <w:t>Настоящий Вопрос может быть доведен до сведения Международной организации гражданской авиации (ИКАО).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31" w:rsidRDefault="00EF3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5674A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31" w:rsidRDefault="00EF3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9404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674A"/>
    <w:rsid w:val="00E57529"/>
    <w:rsid w:val="00E808F3"/>
    <w:rsid w:val="00E92BF0"/>
    <w:rsid w:val="00E9573D"/>
    <w:rsid w:val="00EA7797"/>
    <w:rsid w:val="00EB77E8"/>
    <w:rsid w:val="00EF3B31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68768A-B041-48E0-B821-A175D04B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4D51-EE38-45D2-B5C8-F3725B32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Sir Bosson, Ana</cp:lastModifiedBy>
  <cp:revision>4</cp:revision>
  <cp:lastPrinted>2012-03-15T14:58:00Z</cp:lastPrinted>
  <dcterms:created xsi:type="dcterms:W3CDTF">2012-05-02T14:54:00Z</dcterms:created>
  <dcterms:modified xsi:type="dcterms:W3CDTF">2019-09-15T09:56:00Z</dcterms:modified>
</cp:coreProperties>
</file>