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74515" w14:textId="77777777" w:rsidR="000E0002" w:rsidRPr="001C2CDB" w:rsidRDefault="000E0002" w:rsidP="000E0002">
      <w:pPr>
        <w:pStyle w:val="QuestionNo"/>
        <w:jc w:val="center"/>
        <w:rPr>
          <w:sz w:val="28"/>
          <w:rtl/>
          <w:lang w:val="en-US" w:bidi="ar-EG"/>
        </w:rPr>
      </w:pPr>
      <w:r w:rsidRPr="00700330">
        <w:rPr>
          <w:rtl/>
          <w:lang w:val="en-US" w:bidi="ar-EG"/>
        </w:rPr>
        <w:t xml:space="preserve">المسألة </w:t>
      </w:r>
      <w:r w:rsidRPr="00700330">
        <w:rPr>
          <w:lang w:val="en-US" w:bidi="ar-EG"/>
        </w:rPr>
        <w:t>ITU-R 227/</w:t>
      </w:r>
      <w:r>
        <w:rPr>
          <w:lang w:val="en-US" w:bidi="ar-EG"/>
        </w:rPr>
        <w:t>4</w:t>
      </w:r>
    </w:p>
    <w:p w14:paraId="41C202AE" w14:textId="77777777" w:rsidR="000E0002" w:rsidRPr="0034035A" w:rsidRDefault="000E0002" w:rsidP="000E0002">
      <w:pPr>
        <w:pStyle w:val="Questiontitle"/>
        <w:spacing w:before="240"/>
        <w:rPr>
          <w:b w:val="0"/>
          <w:bCs/>
          <w:sz w:val="26"/>
          <w:szCs w:val="36"/>
          <w:lang w:val="en-US" w:bidi="ar-EG"/>
        </w:rPr>
      </w:pPr>
      <w:r w:rsidRPr="00700330">
        <w:rPr>
          <w:rtl/>
          <w:lang w:bidi="ar-EG"/>
        </w:rPr>
        <w:t xml:space="preserve">الخصائص التقنية والتشغيلية لاتصالات الطوارئ في الخدمة المتنقلة </w:t>
      </w:r>
      <w:proofErr w:type="spellStart"/>
      <w:r w:rsidRPr="00700330">
        <w:rPr>
          <w:rtl/>
          <w:lang w:bidi="ar-EG"/>
        </w:rPr>
        <w:t>الساتلية</w:t>
      </w:r>
      <w:proofErr w:type="spellEnd"/>
      <w:r w:rsidRPr="00E21174">
        <w:rPr>
          <w:rStyle w:val="FootnoteReference"/>
          <w:b w:val="0"/>
          <w:bCs/>
          <w:position w:val="8"/>
          <w:sz w:val="24"/>
          <w:szCs w:val="24"/>
          <w:rtl/>
          <w:lang w:val="en-US" w:bidi="ar-EG"/>
        </w:rPr>
        <w:footnoteReference w:customMarkFollows="1" w:id="1"/>
        <w:sym w:font="Symbol" w:char="F02A"/>
      </w:r>
    </w:p>
    <w:p w14:paraId="4AEDB510" w14:textId="77777777" w:rsidR="000E0002" w:rsidRPr="00B70A16" w:rsidRDefault="000E0002" w:rsidP="000E0002">
      <w:pPr>
        <w:pStyle w:val="Questiondate"/>
        <w:rPr>
          <w:i w:val="0"/>
          <w:rtl/>
          <w:lang w:val="en-US" w:bidi="ar-EG"/>
        </w:rPr>
      </w:pPr>
      <w:r w:rsidRPr="00B70A16">
        <w:rPr>
          <w:i w:val="0"/>
          <w:lang w:val="en-US" w:bidi="ar-EG"/>
        </w:rPr>
        <w:t>(2000)</w:t>
      </w:r>
    </w:p>
    <w:p w14:paraId="1C47F737" w14:textId="77777777" w:rsidR="000E0002" w:rsidRDefault="000E0002" w:rsidP="000E0002">
      <w:pPr>
        <w:pStyle w:val="Normalaftertitle"/>
        <w:rPr>
          <w:rtl/>
          <w:lang w:bidi="ar-EG"/>
        </w:rPr>
      </w:pPr>
      <w:r>
        <w:rPr>
          <w:rtl/>
          <w:lang w:bidi="ar-EG"/>
        </w:rPr>
        <w:t>إن جمعية الاتصالات الراديوية للاتحاد</w:t>
      </w:r>
      <w:r w:rsidRPr="00B70A16">
        <w:rPr>
          <w:rtl/>
          <w:lang w:bidi="ar-EG"/>
        </w:rPr>
        <w:t xml:space="preserve"> الدولي للاتصالات</w:t>
      </w:r>
      <w:r>
        <w:rPr>
          <w:rtl/>
          <w:lang w:bidi="ar-EG"/>
        </w:rPr>
        <w:t>،</w:t>
      </w:r>
    </w:p>
    <w:p w14:paraId="0FE3A8A3" w14:textId="77777777" w:rsidR="000E0002" w:rsidRDefault="000E0002" w:rsidP="000E0002">
      <w:pPr>
        <w:pStyle w:val="Call"/>
        <w:tabs>
          <w:tab w:val="clear" w:pos="1985"/>
          <w:tab w:val="left" w:pos="2762"/>
        </w:tabs>
        <w:spacing w:before="120"/>
        <w:rPr>
          <w:rtl/>
          <w:lang w:bidi="ar-EG"/>
        </w:rPr>
      </w:pPr>
      <w:r>
        <w:rPr>
          <w:rtl/>
          <w:lang w:bidi="ar-EG"/>
        </w:rPr>
        <w:t>إذ تضع في اعتبارها</w:t>
      </w:r>
    </w:p>
    <w:p w14:paraId="2BC93CC6" w14:textId="77777777" w:rsidR="000E0002" w:rsidRPr="00B05028" w:rsidRDefault="000E0002" w:rsidP="000E0002">
      <w:pPr>
        <w:rPr>
          <w:rtl/>
          <w:lang w:val="en-US" w:bidi="ar-EG"/>
        </w:rPr>
      </w:pPr>
      <w:proofErr w:type="gramStart"/>
      <w:r w:rsidRPr="000E0002">
        <w:rPr>
          <w:i/>
          <w:iCs/>
          <w:rtl/>
          <w:lang w:val="en-US" w:bidi="ar-EG"/>
        </w:rPr>
        <w:t xml:space="preserve">أ </w:t>
      </w:r>
      <w:r w:rsidRPr="000E0002">
        <w:rPr>
          <w:i/>
          <w:iCs/>
          <w:rtl/>
          <w:lang w:bidi="ar-EG"/>
        </w:rPr>
        <w:t>)</w:t>
      </w:r>
      <w:proofErr w:type="gramEnd"/>
      <w:r>
        <w:rPr>
          <w:rtl/>
          <w:lang w:bidi="ar-EG"/>
        </w:rPr>
        <w:tab/>
        <w:t xml:space="preserve">أنه يوجد في الخدمة المتنقلة </w:t>
      </w:r>
      <w:proofErr w:type="spellStart"/>
      <w:r>
        <w:rPr>
          <w:rtl/>
          <w:lang w:bidi="ar-EG"/>
        </w:rPr>
        <w:t>الساتلية</w:t>
      </w:r>
      <w:proofErr w:type="spellEnd"/>
      <w:r>
        <w:rPr>
          <w:rtl/>
          <w:lang w:bidi="ar-EG"/>
        </w:rPr>
        <w:t xml:space="preserve"> </w:t>
      </w:r>
      <w:r>
        <w:rPr>
          <w:lang w:val="en-US" w:bidi="ar-EG"/>
        </w:rPr>
        <w:t>(MSS)</w:t>
      </w:r>
      <w:r>
        <w:rPr>
          <w:rtl/>
          <w:lang w:val="en-US" w:bidi="ar-EG"/>
        </w:rPr>
        <w:t xml:space="preserve"> عدد متزايد من الأنظمة، يقدّم خدمات اتصالات مع تغطية عالمية أو إقليمية</w:t>
      </w:r>
      <w:r>
        <w:rPr>
          <w:rtl/>
          <w:lang w:bidi="ar-EG"/>
        </w:rPr>
        <w:t>؛</w:t>
      </w:r>
    </w:p>
    <w:p w14:paraId="622D3D50" w14:textId="77777777" w:rsidR="000E0002" w:rsidRPr="00B05028" w:rsidRDefault="000E0002" w:rsidP="000E0002">
      <w:pPr>
        <w:rPr>
          <w:rtl/>
          <w:lang w:val="en-US" w:bidi="ar-EG"/>
        </w:rPr>
      </w:pPr>
      <w:r w:rsidRPr="000E0002">
        <w:rPr>
          <w:i/>
          <w:iCs/>
          <w:rtl/>
          <w:lang w:val="en-US" w:bidi="ar-EG"/>
        </w:rPr>
        <w:t>ب</w:t>
      </w:r>
      <w:r w:rsidRPr="000E0002">
        <w:rPr>
          <w:i/>
          <w:iCs/>
          <w:rtl/>
          <w:lang w:bidi="ar-EG"/>
        </w:rPr>
        <w:t>)</w:t>
      </w:r>
      <w:r>
        <w:rPr>
          <w:rtl/>
          <w:lang w:bidi="ar-EG"/>
        </w:rPr>
        <w:tab/>
        <w:t xml:space="preserve">أن من المتوقع أن يستخدم مستعملو الخدمات المتنقلة </w:t>
      </w:r>
      <w:proofErr w:type="spellStart"/>
      <w:r>
        <w:rPr>
          <w:rtl/>
          <w:lang w:bidi="ar-EG"/>
        </w:rPr>
        <w:t>الساتلية</w:t>
      </w:r>
      <w:proofErr w:type="spellEnd"/>
      <w:r>
        <w:rPr>
          <w:rtl/>
          <w:lang w:bidi="ar-EG"/>
        </w:rPr>
        <w:t xml:space="preserve"> </w:t>
      </w:r>
      <w:proofErr w:type="spellStart"/>
      <w:r>
        <w:rPr>
          <w:rtl/>
          <w:lang w:bidi="ar-EG"/>
        </w:rPr>
        <w:t>مطاريفهم</w:t>
      </w:r>
      <w:proofErr w:type="spellEnd"/>
      <w:r>
        <w:rPr>
          <w:rtl/>
          <w:lang w:bidi="ar-EG"/>
        </w:rPr>
        <w:t xml:space="preserve"> المتنقلة لخدمات الطوارئ، وخاصة في المناطق القليلة السكان أو غير المأهولة أو النائية؛</w:t>
      </w:r>
    </w:p>
    <w:p w14:paraId="7C96078A" w14:textId="77777777" w:rsidR="000E0002" w:rsidRPr="00B05028" w:rsidRDefault="000E0002" w:rsidP="000E0002">
      <w:pPr>
        <w:rPr>
          <w:rtl/>
          <w:lang w:val="en-US" w:bidi="ar-EG"/>
        </w:rPr>
      </w:pPr>
      <w:r w:rsidRPr="000E0002">
        <w:rPr>
          <w:i/>
          <w:iCs/>
          <w:rtl/>
          <w:lang w:val="en-US" w:bidi="ar-EG"/>
        </w:rPr>
        <w:t>ج</w:t>
      </w:r>
      <w:r w:rsidRPr="000E0002">
        <w:rPr>
          <w:i/>
          <w:iCs/>
          <w:rtl/>
          <w:lang w:bidi="ar-EG"/>
        </w:rPr>
        <w:t>)</w:t>
      </w:r>
      <w:r>
        <w:rPr>
          <w:rtl/>
          <w:lang w:bidi="ar-EG"/>
        </w:rPr>
        <w:tab/>
        <w:t>أن تسيير حركة الطوارئ بسرعة ومعها المعطيات الدقيقة عن تحديد الموقع، هو أمر جوهري في عمليات البحث والإنقاذ؛</w:t>
      </w:r>
    </w:p>
    <w:p w14:paraId="22AC4567" w14:textId="77777777" w:rsidR="000E0002" w:rsidRPr="00B05028" w:rsidRDefault="000E0002" w:rsidP="000E0002">
      <w:pPr>
        <w:rPr>
          <w:rtl/>
          <w:lang w:val="en-US" w:bidi="ar-EG"/>
        </w:rPr>
      </w:pPr>
      <w:proofErr w:type="gramStart"/>
      <w:r w:rsidRPr="000E0002">
        <w:rPr>
          <w:i/>
          <w:iCs/>
          <w:rtl/>
          <w:lang w:val="en-US" w:bidi="ar-EG"/>
        </w:rPr>
        <w:t xml:space="preserve">د </w:t>
      </w:r>
      <w:r w:rsidRPr="000E0002">
        <w:rPr>
          <w:i/>
          <w:iCs/>
          <w:rtl/>
          <w:lang w:bidi="ar-EG"/>
        </w:rPr>
        <w:t>)</w:t>
      </w:r>
      <w:proofErr w:type="gramEnd"/>
      <w:r>
        <w:rPr>
          <w:rtl/>
          <w:lang w:bidi="ar-EG"/>
        </w:rPr>
        <w:tab/>
        <w:t>أن أنظمة اتصالات راديوية متنقلة تعمل لخدمات أخرى، يمكنها تقديم معطيات دقيقة لتحديد الموقع؛</w:t>
      </w:r>
    </w:p>
    <w:p w14:paraId="45EF3518" w14:textId="77777777" w:rsidR="000E0002" w:rsidRPr="00B05028" w:rsidRDefault="000E0002" w:rsidP="000E0002">
      <w:pPr>
        <w:rPr>
          <w:rtl/>
          <w:lang w:val="en-US" w:bidi="ar-EG"/>
        </w:rPr>
      </w:pPr>
      <w:proofErr w:type="gramStart"/>
      <w:r w:rsidRPr="000E0002">
        <w:rPr>
          <w:rFonts w:hint="cs"/>
          <w:i/>
          <w:iCs/>
          <w:rtl/>
          <w:lang w:val="en-US" w:bidi="ar-EG"/>
        </w:rPr>
        <w:t>ﻫ</w:t>
      </w:r>
      <w:r w:rsidRPr="000E0002">
        <w:rPr>
          <w:rFonts w:hint="cs"/>
          <w:i/>
          <w:iCs/>
          <w:rtl/>
          <w:lang w:bidi="ar-EG"/>
        </w:rPr>
        <w:t xml:space="preserve"> </w:t>
      </w:r>
      <w:r w:rsidRPr="000E0002">
        <w:rPr>
          <w:i/>
          <w:iCs/>
          <w:rtl/>
          <w:lang w:bidi="ar-EG"/>
        </w:rPr>
        <w:t>)</w:t>
      </w:r>
      <w:proofErr w:type="gramEnd"/>
      <w:r>
        <w:rPr>
          <w:rtl/>
          <w:lang w:bidi="ar-EG"/>
        </w:rPr>
        <w:tab/>
        <w:t>أن اسم المشترك في المرسل المتنقل ورقم ندائه يشكلان معلومات أساسية في عمليات الإنقاذ للاتصال بالطالب إذا انقطع التوصيل الأولي، وللتعرّف إلى الإنذارات الخاطئة التي تقع سهواً، ولمباشرة الملاحقة في حالة نداء خبيث؛</w:t>
      </w:r>
    </w:p>
    <w:p w14:paraId="04D4A7CC" w14:textId="77777777" w:rsidR="000E0002" w:rsidRDefault="000E0002" w:rsidP="000E0002">
      <w:pPr>
        <w:rPr>
          <w:rtl/>
          <w:lang w:bidi="ar-EG"/>
        </w:rPr>
      </w:pPr>
      <w:proofErr w:type="gramStart"/>
      <w:r w:rsidRPr="000E0002">
        <w:rPr>
          <w:i/>
          <w:iCs/>
          <w:rtl/>
          <w:lang w:val="en-US" w:bidi="ar-EG"/>
        </w:rPr>
        <w:t xml:space="preserve">و </w:t>
      </w:r>
      <w:r w:rsidRPr="000E0002">
        <w:rPr>
          <w:i/>
          <w:iCs/>
          <w:rtl/>
          <w:lang w:bidi="ar-EG"/>
        </w:rPr>
        <w:t>)</w:t>
      </w:r>
      <w:proofErr w:type="gramEnd"/>
      <w:r>
        <w:rPr>
          <w:rtl/>
          <w:lang w:bidi="ar-EG"/>
        </w:rPr>
        <w:tab/>
        <w:t>أن أنظمة متنقلة برية متقدمة تعمل لخدمات أخرى، يمكنها تقديم اسم مشترك ورقم ندائه؛</w:t>
      </w:r>
    </w:p>
    <w:p w14:paraId="6D35FAEC" w14:textId="77777777" w:rsidR="000E0002" w:rsidRDefault="000E0002" w:rsidP="000E0002">
      <w:pPr>
        <w:rPr>
          <w:rtl/>
          <w:lang w:bidi="ar-EG"/>
        </w:rPr>
      </w:pPr>
      <w:proofErr w:type="gramStart"/>
      <w:r w:rsidRPr="000E0002">
        <w:rPr>
          <w:i/>
          <w:iCs/>
          <w:rtl/>
          <w:lang w:val="en-US" w:bidi="ar-EG"/>
        </w:rPr>
        <w:t xml:space="preserve">ز </w:t>
      </w:r>
      <w:r w:rsidRPr="000E0002">
        <w:rPr>
          <w:i/>
          <w:iCs/>
          <w:rtl/>
          <w:lang w:bidi="ar-EG"/>
        </w:rPr>
        <w:t>)</w:t>
      </w:r>
      <w:proofErr w:type="gramEnd"/>
      <w:r>
        <w:rPr>
          <w:rtl/>
          <w:lang w:bidi="ar-EG"/>
        </w:rPr>
        <w:tab/>
        <w:t xml:space="preserve">أنه توجد في الخدمة المتنقلة </w:t>
      </w:r>
      <w:proofErr w:type="spellStart"/>
      <w:r>
        <w:rPr>
          <w:rtl/>
          <w:lang w:bidi="ar-EG"/>
        </w:rPr>
        <w:t>الساتلية</w:t>
      </w:r>
      <w:proofErr w:type="spellEnd"/>
      <w:r>
        <w:rPr>
          <w:rtl/>
          <w:lang w:bidi="ar-EG"/>
        </w:rPr>
        <w:t xml:space="preserve"> حاجة كبيرة ومتزايدة إلى تقييس إجراءات دولية لتسيير حركة الطوارئ؛</w:t>
      </w:r>
    </w:p>
    <w:p w14:paraId="4AE82A51" w14:textId="77777777" w:rsidR="000E0002" w:rsidRPr="00B05028" w:rsidRDefault="000E0002" w:rsidP="000E0002">
      <w:pPr>
        <w:rPr>
          <w:rtl/>
          <w:lang w:val="en-US" w:bidi="ar-EG"/>
        </w:rPr>
      </w:pPr>
      <w:r w:rsidRPr="000E0002">
        <w:rPr>
          <w:i/>
          <w:iCs/>
          <w:rtl/>
          <w:lang w:val="en-US" w:bidi="ar-EG"/>
        </w:rPr>
        <w:t>ح</w:t>
      </w:r>
      <w:r w:rsidRPr="000E0002">
        <w:rPr>
          <w:i/>
          <w:iCs/>
          <w:rtl/>
          <w:lang w:bidi="ar-EG"/>
        </w:rPr>
        <w:t>)</w:t>
      </w:r>
      <w:r>
        <w:rPr>
          <w:rtl/>
          <w:lang w:bidi="ar-EG"/>
        </w:rPr>
        <w:tab/>
        <w:t xml:space="preserve">أن العديد من الإدارات قد وضعت إجراءات تسيير لحركة الطوارئ، تقود النداءات </w:t>
      </w:r>
      <w:proofErr w:type="spellStart"/>
      <w:r>
        <w:rPr>
          <w:rtl/>
          <w:lang w:bidi="ar-EG"/>
        </w:rPr>
        <w:t>أوتوماتياً</w:t>
      </w:r>
      <w:proofErr w:type="spellEnd"/>
      <w:r>
        <w:rPr>
          <w:rtl/>
          <w:lang w:bidi="ar-EG"/>
        </w:rPr>
        <w:t xml:space="preserve"> إلى وكالات التدخل المعنية؛</w:t>
      </w:r>
    </w:p>
    <w:p w14:paraId="47AC458F" w14:textId="77777777" w:rsidR="000E0002" w:rsidRPr="00B05028" w:rsidRDefault="000E0002" w:rsidP="000E0002">
      <w:pPr>
        <w:rPr>
          <w:rtl/>
          <w:lang w:val="en-US" w:bidi="ar-EG"/>
        </w:rPr>
      </w:pPr>
      <w:r w:rsidRPr="000E0002">
        <w:rPr>
          <w:i/>
          <w:iCs/>
          <w:rtl/>
          <w:lang w:val="en-US" w:bidi="ar-EG"/>
        </w:rPr>
        <w:t>ط</w:t>
      </w:r>
      <w:r w:rsidRPr="000E0002">
        <w:rPr>
          <w:i/>
          <w:iCs/>
          <w:rtl/>
          <w:lang w:bidi="ar-EG"/>
        </w:rPr>
        <w:t>)</w:t>
      </w:r>
      <w:r>
        <w:rPr>
          <w:rtl/>
          <w:lang w:bidi="ar-EG"/>
        </w:rPr>
        <w:tab/>
        <w:t xml:space="preserve">أن قطاع تنمية الاتصالات </w:t>
      </w:r>
      <w:r>
        <w:rPr>
          <w:lang w:val="en-US" w:bidi="ar-EG"/>
        </w:rPr>
        <w:t>(ITU-D)</w:t>
      </w:r>
      <w:r>
        <w:rPr>
          <w:rtl/>
          <w:lang w:val="en-US" w:bidi="ar-EG"/>
        </w:rPr>
        <w:t xml:space="preserve"> قد بعث إلى قطاع الاتصالات الراديوية </w:t>
      </w:r>
      <w:r>
        <w:rPr>
          <w:lang w:val="en-US" w:bidi="ar-EG"/>
        </w:rPr>
        <w:t>(ITU-R)</w:t>
      </w:r>
      <w:r>
        <w:rPr>
          <w:rtl/>
          <w:lang w:val="en-US" w:bidi="ar-EG"/>
        </w:rPr>
        <w:t xml:space="preserve"> بمذكّرة اتصال ترمي إلى المباشرة بدراسات حول المتطلبات التقنية والتشغيلية لاتصالات الطوارئ في المناطق القليلة السكان أو غير المأهولة أو النائية</w:t>
      </w:r>
      <w:r>
        <w:rPr>
          <w:rtl/>
          <w:lang w:bidi="ar-EG"/>
        </w:rPr>
        <w:t>؛</w:t>
      </w:r>
    </w:p>
    <w:p w14:paraId="36F55A83" w14:textId="77777777" w:rsidR="000E0002" w:rsidRPr="00B05028" w:rsidRDefault="000E0002" w:rsidP="000E0002">
      <w:pPr>
        <w:rPr>
          <w:rtl/>
          <w:lang w:val="en-US" w:bidi="ar-EG"/>
        </w:rPr>
      </w:pPr>
      <w:r w:rsidRPr="000E0002">
        <w:rPr>
          <w:i/>
          <w:iCs/>
          <w:rtl/>
          <w:lang w:val="en-US" w:bidi="ar-EG"/>
        </w:rPr>
        <w:t>ي</w:t>
      </w:r>
      <w:r w:rsidRPr="000E0002">
        <w:rPr>
          <w:i/>
          <w:iCs/>
          <w:rtl/>
          <w:lang w:bidi="ar-EG"/>
        </w:rPr>
        <w:t>)</w:t>
      </w:r>
      <w:r>
        <w:rPr>
          <w:rtl/>
          <w:lang w:bidi="ar-EG"/>
        </w:rPr>
        <w:tab/>
        <w:t xml:space="preserve">أن اتصالات الاستغاثة والطوارئ والسلامة وغيرها معرّفة في المادة </w:t>
      </w:r>
      <w:r>
        <w:rPr>
          <w:lang w:val="en-US" w:bidi="ar-EG"/>
        </w:rPr>
        <w:t>33</w:t>
      </w:r>
      <w:r>
        <w:rPr>
          <w:rtl/>
          <w:lang w:val="en-US" w:bidi="ar-EG"/>
        </w:rPr>
        <w:t xml:space="preserve"> من لوائح الراديو</w:t>
      </w:r>
      <w:r>
        <w:rPr>
          <w:rFonts w:hint="cs"/>
          <w:rtl/>
          <w:lang w:bidi="ar-EG"/>
        </w:rPr>
        <w:t>،</w:t>
      </w:r>
    </w:p>
    <w:p w14:paraId="7D9E2C14" w14:textId="77777777" w:rsidR="000E0002" w:rsidRDefault="000E0002" w:rsidP="000E0002">
      <w:pPr>
        <w:pStyle w:val="Call"/>
        <w:tabs>
          <w:tab w:val="clear" w:pos="1191"/>
          <w:tab w:val="clear" w:pos="1588"/>
          <w:tab w:val="clear" w:pos="1985"/>
          <w:tab w:val="left" w:pos="1440"/>
        </w:tabs>
        <w:spacing w:before="120"/>
        <w:rPr>
          <w:rtl/>
          <w:lang w:bidi="ar-EG"/>
        </w:rPr>
      </w:pPr>
      <w:r>
        <w:rPr>
          <w:rtl/>
          <w:lang w:bidi="ar-EG"/>
        </w:rPr>
        <w:t>وإذ تدرك</w:t>
      </w:r>
    </w:p>
    <w:p w14:paraId="380DE8F6" w14:textId="77777777" w:rsidR="000E0002" w:rsidRPr="009F46EC" w:rsidRDefault="000E0002" w:rsidP="000E0002">
      <w:pPr>
        <w:rPr>
          <w:rtl/>
          <w:lang w:val="en-US" w:bidi="ar-EG"/>
        </w:rPr>
      </w:pPr>
      <w:proofErr w:type="gramStart"/>
      <w:r w:rsidRPr="000E0002">
        <w:rPr>
          <w:i/>
          <w:iCs/>
          <w:rtl/>
          <w:lang w:bidi="ar-EG"/>
        </w:rPr>
        <w:t>أ )</w:t>
      </w:r>
      <w:proofErr w:type="gramEnd"/>
      <w:r>
        <w:rPr>
          <w:rtl/>
          <w:lang w:bidi="ar-EG"/>
        </w:rPr>
        <w:tab/>
        <w:t xml:space="preserve">أن النظام العالمي للاستغاثة والسلامة في البحر </w:t>
      </w:r>
      <w:r>
        <w:rPr>
          <w:lang w:val="en-US" w:bidi="ar-EG"/>
        </w:rPr>
        <w:t>(GMDSS)</w:t>
      </w:r>
      <w:r>
        <w:rPr>
          <w:rtl/>
          <w:lang w:val="en-US" w:bidi="ar-EG"/>
        </w:rPr>
        <w:t xml:space="preserve"> قد جرى تنفيذه على السفن الملزمة بإنشاءات إجبارية بدءاً من </w:t>
      </w:r>
      <w:r>
        <w:rPr>
          <w:lang w:val="en-US" w:bidi="ar-EG"/>
        </w:rPr>
        <w:t>1</w:t>
      </w:r>
      <w:r>
        <w:rPr>
          <w:rtl/>
          <w:lang w:val="en-US" w:bidi="ar-EG"/>
        </w:rPr>
        <w:t xml:space="preserve"> فبراير </w:t>
      </w:r>
      <w:r>
        <w:rPr>
          <w:lang w:val="en-US" w:bidi="ar-EG"/>
        </w:rPr>
        <w:t>1999</w:t>
      </w:r>
      <w:r>
        <w:rPr>
          <w:rtl/>
          <w:lang w:val="en-US" w:bidi="ar-EG"/>
        </w:rPr>
        <w:t>؛</w:t>
      </w:r>
    </w:p>
    <w:p w14:paraId="08AEFC36" w14:textId="77777777" w:rsidR="000E0002" w:rsidRPr="009F46EC" w:rsidRDefault="000E0002" w:rsidP="000E0002">
      <w:pPr>
        <w:rPr>
          <w:rtl/>
          <w:lang w:val="en-US" w:bidi="ar-EG"/>
        </w:rPr>
      </w:pPr>
      <w:r w:rsidRPr="000E0002">
        <w:rPr>
          <w:i/>
          <w:iCs/>
          <w:rtl/>
          <w:lang w:bidi="ar-EG"/>
        </w:rPr>
        <w:t>ب)</w:t>
      </w:r>
      <w:r>
        <w:rPr>
          <w:rtl/>
          <w:lang w:bidi="ar-EG"/>
        </w:rPr>
        <w:tab/>
        <w:t xml:space="preserve">أن المنظمة البحرية الدولية تنظر حالياً في مشروع قرار للجمعية يتناول معايير تركيب أنظمة اتصالات متنقلة </w:t>
      </w:r>
      <w:proofErr w:type="spellStart"/>
      <w:r>
        <w:rPr>
          <w:rtl/>
          <w:lang w:bidi="ar-EG"/>
        </w:rPr>
        <w:t>ساتلية</w:t>
      </w:r>
      <w:proofErr w:type="spellEnd"/>
      <w:r>
        <w:rPr>
          <w:rtl/>
          <w:lang w:bidi="ar-EG"/>
        </w:rPr>
        <w:t xml:space="preserve"> في النظام </w:t>
      </w:r>
      <w:r>
        <w:rPr>
          <w:lang w:val="en-US" w:bidi="ar-EG"/>
        </w:rPr>
        <w:t>GMDSS</w:t>
      </w:r>
      <w:r>
        <w:rPr>
          <w:rtl/>
          <w:lang w:val="en-US" w:bidi="ar-EG"/>
        </w:rPr>
        <w:t>؛</w:t>
      </w:r>
    </w:p>
    <w:p w14:paraId="3C0E6B19" w14:textId="77777777" w:rsidR="000E0002" w:rsidRPr="009F46EC" w:rsidRDefault="000E0002" w:rsidP="000E0002">
      <w:pPr>
        <w:rPr>
          <w:rtl/>
          <w:lang w:val="en-US" w:bidi="ar-EG"/>
        </w:rPr>
      </w:pPr>
      <w:r w:rsidRPr="000E0002">
        <w:rPr>
          <w:i/>
          <w:iCs/>
          <w:rtl/>
          <w:lang w:bidi="ar-EG"/>
        </w:rPr>
        <w:t>ج)</w:t>
      </w:r>
      <w:r>
        <w:rPr>
          <w:rtl/>
          <w:lang w:bidi="ar-EG"/>
        </w:rPr>
        <w:tab/>
        <w:t xml:space="preserve">أن معايير السلامة </w:t>
      </w:r>
      <w:proofErr w:type="spellStart"/>
      <w:r>
        <w:rPr>
          <w:rtl/>
          <w:lang w:bidi="ar-EG"/>
        </w:rPr>
        <w:t>الطيرانية</w:t>
      </w:r>
      <w:proofErr w:type="spellEnd"/>
      <w:r>
        <w:rPr>
          <w:rtl/>
          <w:lang w:bidi="ar-EG"/>
        </w:rPr>
        <w:t xml:space="preserve"> واتصالات الطوارئ والمراقبة </w:t>
      </w:r>
      <w:proofErr w:type="spellStart"/>
      <w:r>
        <w:rPr>
          <w:rtl/>
          <w:lang w:bidi="ar-EG"/>
        </w:rPr>
        <w:t>الأوتوماتية</w:t>
      </w:r>
      <w:proofErr w:type="spellEnd"/>
      <w:r>
        <w:rPr>
          <w:rtl/>
          <w:lang w:bidi="ar-EG"/>
        </w:rPr>
        <w:t xml:space="preserve"> </w:t>
      </w:r>
      <w:proofErr w:type="spellStart"/>
      <w:r>
        <w:rPr>
          <w:rtl/>
          <w:lang w:bidi="ar-EG"/>
        </w:rPr>
        <w:t>الساتلية</w:t>
      </w:r>
      <w:proofErr w:type="spellEnd"/>
      <w:r>
        <w:rPr>
          <w:rtl/>
          <w:lang w:bidi="ar-EG"/>
        </w:rPr>
        <w:t xml:space="preserve"> تعالج حالياً داخل منظمة الطيران المدني الدولي </w:t>
      </w:r>
      <w:r>
        <w:rPr>
          <w:lang w:val="en-US" w:bidi="ar-EG"/>
        </w:rPr>
        <w:t>(ICAO)</w:t>
      </w:r>
      <w:r>
        <w:rPr>
          <w:rtl/>
          <w:lang w:val="en-US" w:bidi="ar-EG"/>
        </w:rPr>
        <w:t>، وعليه فلا مجال لمعالجتها في هذه المسألة</w:t>
      </w:r>
      <w:r>
        <w:rPr>
          <w:rFonts w:hint="cs"/>
          <w:rtl/>
          <w:lang w:val="en-US" w:bidi="ar-EG"/>
        </w:rPr>
        <w:t>،</w:t>
      </w:r>
    </w:p>
    <w:p w14:paraId="102F82DD" w14:textId="77777777" w:rsidR="000E0002" w:rsidRDefault="000E0002" w:rsidP="000E0002">
      <w:pPr>
        <w:pStyle w:val="Call"/>
        <w:spacing w:before="120"/>
        <w:rPr>
          <w:rtl/>
          <w:lang w:bidi="ar-EG"/>
        </w:rPr>
      </w:pPr>
      <w:r>
        <w:rPr>
          <w:rtl/>
          <w:lang w:bidi="ar-EG"/>
        </w:rPr>
        <w:lastRenderedPageBreak/>
        <w:t xml:space="preserve">تقرر </w:t>
      </w:r>
      <w:r w:rsidRPr="00295A20">
        <w:rPr>
          <w:i w:val="0"/>
          <w:iCs/>
          <w:rtl/>
          <w:lang w:bidi="ar-EG"/>
        </w:rPr>
        <w:t>طرح المسألة التالية للدراسة</w:t>
      </w:r>
    </w:p>
    <w:p w14:paraId="09BC1787" w14:textId="77777777" w:rsidR="000E0002" w:rsidRPr="00983BCE" w:rsidRDefault="000E0002" w:rsidP="000E0002">
      <w:pPr>
        <w:rPr>
          <w:rtl/>
          <w:lang w:val="en-US" w:bidi="ar-EG"/>
        </w:rPr>
      </w:pPr>
      <w:r w:rsidRPr="000E0002">
        <w:rPr>
          <w:lang w:val="en-US" w:bidi="ar-EG"/>
        </w:rPr>
        <w:t>1</w:t>
      </w:r>
      <w:r w:rsidRPr="00983BCE">
        <w:rPr>
          <w:rtl/>
          <w:lang w:val="en-US" w:bidi="ar-EG"/>
        </w:rPr>
        <w:tab/>
      </w:r>
      <w:r>
        <w:rPr>
          <w:rtl/>
          <w:lang w:val="en-US" w:bidi="ar-EG"/>
        </w:rPr>
        <w:t xml:space="preserve">ما الخصائص التقنية والتشغيلية المفضلة للأنظمة المتنقلة </w:t>
      </w:r>
      <w:proofErr w:type="spellStart"/>
      <w:r>
        <w:rPr>
          <w:rtl/>
          <w:lang w:val="en-US" w:bidi="ar-EG"/>
        </w:rPr>
        <w:t>الساتلية</w:t>
      </w:r>
      <w:proofErr w:type="spellEnd"/>
      <w:r>
        <w:rPr>
          <w:rtl/>
          <w:lang w:val="en-US" w:bidi="ar-EG"/>
        </w:rPr>
        <w:t xml:space="preserve"> التي تقدم خدمات الاتصالات الراديوية باستخدام أنظمة </w:t>
      </w:r>
      <w:proofErr w:type="spellStart"/>
      <w:r>
        <w:rPr>
          <w:rtl/>
          <w:lang w:val="en-US" w:bidi="ar-EG"/>
        </w:rPr>
        <w:t>سواتلها</w:t>
      </w:r>
      <w:proofErr w:type="spellEnd"/>
      <w:r>
        <w:rPr>
          <w:rtl/>
          <w:lang w:val="en-US" w:bidi="ar-EG"/>
        </w:rPr>
        <w:t xml:space="preserve"> مستقرة أو غير مستقرة بالنسبة إلى الأرض لعمليات الطوارئ، غير العمليات الواردة في النظام </w:t>
      </w:r>
      <w:r>
        <w:rPr>
          <w:lang w:val="en-US" w:bidi="ar-EG"/>
        </w:rPr>
        <w:t>GMDSS</w:t>
      </w:r>
      <w:r>
        <w:rPr>
          <w:rtl/>
          <w:lang w:val="en-US" w:bidi="ar-EG"/>
        </w:rPr>
        <w:t xml:space="preserve">، باستبعاد العمليات المتنقلة </w:t>
      </w:r>
      <w:proofErr w:type="spellStart"/>
      <w:r>
        <w:rPr>
          <w:rtl/>
          <w:lang w:val="en-US" w:bidi="ar-EG"/>
        </w:rPr>
        <w:t>الطيرانية</w:t>
      </w:r>
      <w:proofErr w:type="spellEnd"/>
      <w:r>
        <w:rPr>
          <w:rtl/>
          <w:lang w:val="en-US" w:bidi="ar-EG"/>
        </w:rPr>
        <w:t>؟</w:t>
      </w:r>
    </w:p>
    <w:p w14:paraId="0FDF5536" w14:textId="77777777" w:rsidR="000E0002" w:rsidRPr="00983BCE" w:rsidRDefault="000E0002" w:rsidP="000E0002">
      <w:pPr>
        <w:rPr>
          <w:rtl/>
          <w:lang w:val="en-US" w:bidi="ar-EG"/>
        </w:rPr>
      </w:pPr>
      <w:r w:rsidRPr="000E0002">
        <w:rPr>
          <w:lang w:val="en-US" w:bidi="ar-EG"/>
        </w:rPr>
        <w:t>2</w:t>
      </w:r>
      <w:r>
        <w:rPr>
          <w:rtl/>
          <w:lang w:val="en-US" w:bidi="ar-EG"/>
        </w:rPr>
        <w:tab/>
        <w:t xml:space="preserve">ما هي مختلف المشاكل التقنية والتشغيلية المتعلقة باستخدام أنظمة الخدمة </w:t>
      </w:r>
      <w:r>
        <w:rPr>
          <w:lang w:val="en-US" w:bidi="ar-EG"/>
        </w:rPr>
        <w:t>MSS</w:t>
      </w:r>
      <w:r>
        <w:rPr>
          <w:rtl/>
          <w:lang w:val="en-US" w:bidi="ar-EG"/>
        </w:rPr>
        <w:t xml:space="preserve"> للطوارئ والبحث والإنقاذ؟</w:t>
      </w:r>
    </w:p>
    <w:p w14:paraId="05D4B0D1" w14:textId="77777777" w:rsidR="000E0002" w:rsidRPr="00983BCE" w:rsidRDefault="000E0002" w:rsidP="000E0002">
      <w:pPr>
        <w:rPr>
          <w:rtl/>
          <w:lang w:val="en-US" w:bidi="ar-EG"/>
        </w:rPr>
      </w:pPr>
      <w:r w:rsidRPr="000E0002">
        <w:rPr>
          <w:lang w:val="en-US" w:bidi="ar-EG"/>
        </w:rPr>
        <w:t>3</w:t>
      </w:r>
      <w:r>
        <w:rPr>
          <w:rtl/>
          <w:lang w:val="en-US" w:bidi="ar-EG"/>
        </w:rPr>
        <w:tab/>
        <w:t xml:space="preserve">ما المتطلبات التشغيلية المفضلة لتحديد الموقع </w:t>
      </w:r>
      <w:proofErr w:type="spellStart"/>
      <w:r>
        <w:rPr>
          <w:rtl/>
          <w:lang w:val="en-US" w:bidi="ar-EG"/>
        </w:rPr>
        <w:t>أوتوماتياً</w:t>
      </w:r>
      <w:proofErr w:type="spellEnd"/>
      <w:r>
        <w:rPr>
          <w:rtl/>
          <w:lang w:val="en-US" w:bidi="ar-EG"/>
        </w:rPr>
        <w:t xml:space="preserve"> </w:t>
      </w:r>
      <w:r>
        <w:rPr>
          <w:lang w:val="en-US" w:bidi="ar-EG"/>
        </w:rPr>
        <w:t>(ADL)</w:t>
      </w:r>
      <w:r>
        <w:rPr>
          <w:rtl/>
          <w:lang w:val="en-US" w:bidi="ar-EG"/>
        </w:rPr>
        <w:t xml:space="preserve">، مثل </w:t>
      </w:r>
      <w:proofErr w:type="spellStart"/>
      <w:r>
        <w:rPr>
          <w:rtl/>
          <w:lang w:val="en-US" w:bidi="ar-EG"/>
        </w:rPr>
        <w:t>الإجراسات</w:t>
      </w:r>
      <w:proofErr w:type="spellEnd"/>
      <w:r>
        <w:rPr>
          <w:rtl/>
          <w:lang w:val="en-US" w:bidi="ar-EG"/>
        </w:rPr>
        <w:t xml:space="preserve"> والدقة والتغطية؟</w:t>
      </w:r>
    </w:p>
    <w:p w14:paraId="4B8FFE3E" w14:textId="77777777" w:rsidR="000E0002" w:rsidRPr="00983BCE" w:rsidRDefault="000E0002" w:rsidP="000E0002">
      <w:pPr>
        <w:rPr>
          <w:rtl/>
          <w:lang w:val="en-US" w:bidi="ar-EG"/>
        </w:rPr>
      </w:pPr>
      <w:r w:rsidRPr="000E0002">
        <w:rPr>
          <w:lang w:val="en-US" w:bidi="ar-EG"/>
        </w:rPr>
        <w:t>4</w:t>
      </w:r>
      <w:r>
        <w:rPr>
          <w:rtl/>
          <w:lang w:val="en-US" w:bidi="ar-EG"/>
        </w:rPr>
        <w:tab/>
        <w:t xml:space="preserve">ما هي جوانب تسيير حركة الطوارئ التي تؤمنها الخدمة المتنقلة </w:t>
      </w:r>
      <w:proofErr w:type="spellStart"/>
      <w:r>
        <w:rPr>
          <w:rtl/>
          <w:lang w:val="en-US" w:bidi="ar-EG"/>
        </w:rPr>
        <w:t>الساتلية</w:t>
      </w:r>
      <w:proofErr w:type="spellEnd"/>
      <w:r>
        <w:rPr>
          <w:rtl/>
          <w:lang w:val="en-US" w:bidi="ar-EG"/>
        </w:rPr>
        <w:t xml:space="preserve"> والتي يجب أخذها بالحسبان لضمان التواؤم مع إجراءات التسيير الدولية القائمة؟</w:t>
      </w:r>
    </w:p>
    <w:p w14:paraId="6E1972D4" w14:textId="77777777" w:rsidR="000E0002" w:rsidRPr="00983BCE" w:rsidRDefault="000E0002" w:rsidP="000E0002">
      <w:pPr>
        <w:rPr>
          <w:rtl/>
          <w:lang w:val="en-US" w:bidi="ar-EG"/>
        </w:rPr>
      </w:pPr>
      <w:r w:rsidRPr="000E0002">
        <w:rPr>
          <w:lang w:val="en-US" w:bidi="ar-EG"/>
        </w:rPr>
        <w:t>5</w:t>
      </w:r>
      <w:r>
        <w:rPr>
          <w:rtl/>
          <w:lang w:val="en-US" w:bidi="ar-EG"/>
        </w:rPr>
        <w:tab/>
        <w:t xml:space="preserve">ما هي المعلومات الواجب إرسالها </w:t>
      </w:r>
      <w:proofErr w:type="spellStart"/>
      <w:r>
        <w:rPr>
          <w:rtl/>
          <w:lang w:val="en-US" w:bidi="ar-EG"/>
        </w:rPr>
        <w:t>أوتوماتياً</w:t>
      </w:r>
      <w:proofErr w:type="spellEnd"/>
      <w:r>
        <w:rPr>
          <w:rtl/>
          <w:lang w:val="en-US" w:bidi="ar-EG"/>
        </w:rPr>
        <w:t xml:space="preserve"> مع النداء، مثل اسم المشترك ورقم النداء، والتي تعتبر أساسية في نداءات الطوارئ؟</w:t>
      </w:r>
    </w:p>
    <w:p w14:paraId="615714D7" w14:textId="77777777" w:rsidR="000E0002" w:rsidRPr="00983BCE" w:rsidRDefault="000E0002" w:rsidP="000E0002">
      <w:pPr>
        <w:rPr>
          <w:rtl/>
          <w:lang w:val="en-US" w:bidi="ar-EG"/>
        </w:rPr>
      </w:pPr>
      <w:r w:rsidRPr="000E0002">
        <w:rPr>
          <w:lang w:val="en-US" w:bidi="ar-EG"/>
        </w:rPr>
        <w:t>6</w:t>
      </w:r>
      <w:r>
        <w:rPr>
          <w:rtl/>
          <w:lang w:val="en-US" w:bidi="ar-EG"/>
        </w:rPr>
        <w:tab/>
        <w:t xml:space="preserve">ما هي الأنظمة </w:t>
      </w:r>
      <w:proofErr w:type="spellStart"/>
      <w:r>
        <w:rPr>
          <w:rtl/>
          <w:lang w:val="en-US" w:bidi="ar-EG"/>
        </w:rPr>
        <w:t>الساتلية</w:t>
      </w:r>
      <w:proofErr w:type="spellEnd"/>
      <w:r>
        <w:rPr>
          <w:rtl/>
          <w:lang w:val="en-US" w:bidi="ar-EG"/>
        </w:rPr>
        <w:t xml:space="preserve"> لإرسال المعطيات والمهاتفة التي يحسن تفحصها بشكل منفصل في إطار الأسئلة المطروحة أعلاه؟</w:t>
      </w:r>
    </w:p>
    <w:p w14:paraId="64C7769C" w14:textId="77777777" w:rsidR="000E0002" w:rsidRPr="00983BCE" w:rsidRDefault="000E0002" w:rsidP="000E0002">
      <w:pPr>
        <w:rPr>
          <w:rtl/>
          <w:lang w:val="en-US" w:bidi="ar-EG"/>
        </w:rPr>
      </w:pPr>
      <w:r w:rsidRPr="000E0002">
        <w:rPr>
          <w:lang w:val="en-US" w:bidi="ar-EG"/>
        </w:rPr>
        <w:t>7</w:t>
      </w:r>
      <w:r>
        <w:rPr>
          <w:rtl/>
          <w:lang w:val="en-US" w:bidi="ar-EG"/>
        </w:rPr>
        <w:tab/>
        <w:t>ما هي أنماط النداء أو الرسائل التي تعتبر طوارئ؟</w:t>
      </w:r>
    </w:p>
    <w:p w14:paraId="531E3E33" w14:textId="77777777" w:rsidR="000E0002" w:rsidRPr="00983BCE" w:rsidRDefault="000E0002" w:rsidP="000E0002">
      <w:pPr>
        <w:rPr>
          <w:rtl/>
          <w:lang w:val="en-US" w:bidi="ar-EG"/>
        </w:rPr>
      </w:pPr>
      <w:r w:rsidRPr="000E0002">
        <w:rPr>
          <w:lang w:val="en-US" w:bidi="ar-EG"/>
        </w:rPr>
        <w:t>8</w:t>
      </w:r>
      <w:r>
        <w:rPr>
          <w:rtl/>
          <w:lang w:val="en-US" w:bidi="ar-EG"/>
        </w:rPr>
        <w:tab/>
        <w:t>كيف يجب تعريف المصطلح "طوارئ"؟</w:t>
      </w:r>
    </w:p>
    <w:p w14:paraId="4A450A36" w14:textId="77777777" w:rsidR="000E0002" w:rsidRDefault="000E0002" w:rsidP="000E0002">
      <w:pPr>
        <w:pStyle w:val="Call"/>
        <w:tabs>
          <w:tab w:val="clear" w:pos="1191"/>
          <w:tab w:val="clear" w:pos="1588"/>
          <w:tab w:val="clear" w:pos="1985"/>
          <w:tab w:val="left" w:pos="1440"/>
          <w:tab w:val="left" w:pos="2160"/>
          <w:tab w:val="left" w:pos="2730"/>
          <w:tab w:val="left" w:pos="3148"/>
        </w:tabs>
        <w:spacing w:before="120"/>
        <w:rPr>
          <w:rtl/>
          <w:lang w:bidi="ar-EG"/>
        </w:rPr>
      </w:pPr>
      <w:r>
        <w:rPr>
          <w:rtl/>
          <w:lang w:bidi="ar-EG"/>
        </w:rPr>
        <w:t>وتقرر كذلك</w:t>
      </w:r>
    </w:p>
    <w:p w14:paraId="55A591BB" w14:textId="77777777" w:rsidR="000E0002" w:rsidRDefault="000E0002" w:rsidP="000E0002">
      <w:pPr>
        <w:rPr>
          <w:rtl/>
          <w:lang w:val="en-US" w:bidi="ar-EG"/>
        </w:rPr>
      </w:pPr>
      <w:r>
        <w:rPr>
          <w:lang w:val="en-US" w:bidi="ar-EG"/>
        </w:rPr>
        <w:t>1</w:t>
      </w:r>
      <w:r>
        <w:rPr>
          <w:rtl/>
          <w:lang w:val="en-US" w:bidi="ar-EG"/>
        </w:rPr>
        <w:tab/>
        <w:t xml:space="preserve">أن تدرج نتائج الدراسات سالفة الذكر في توصيات و/أو تقارير </w:t>
      </w:r>
      <w:proofErr w:type="gramStart"/>
      <w:r>
        <w:rPr>
          <w:rtl/>
          <w:lang w:val="en-US" w:bidi="ar-EG"/>
        </w:rPr>
        <w:t>مناسبة؛</w:t>
      </w:r>
      <w:proofErr w:type="gramEnd"/>
    </w:p>
    <w:p w14:paraId="4BD4A426" w14:textId="444635FB" w:rsidR="000E0002" w:rsidRDefault="000E0002" w:rsidP="000E0002">
      <w:pPr>
        <w:spacing w:before="80"/>
        <w:rPr>
          <w:lang w:val="en-US" w:bidi="ar-EG"/>
        </w:rPr>
      </w:pPr>
      <w:r w:rsidRPr="00D1263B">
        <w:rPr>
          <w:lang w:val="en-US" w:bidi="ar-EG"/>
        </w:rPr>
        <w:t>2</w:t>
      </w:r>
      <w:r>
        <w:rPr>
          <w:rtl/>
          <w:lang w:val="en-US" w:bidi="ar-EG"/>
        </w:rPr>
        <w:tab/>
        <w:t xml:space="preserve">أنه ينبغي إنجاز الدراسات سالفة الذكر بحلول عام </w:t>
      </w:r>
      <w:r w:rsidR="001947D1">
        <w:rPr>
          <w:lang w:val="en-US" w:bidi="ar-EG"/>
        </w:rPr>
        <w:t>202</w:t>
      </w:r>
      <w:r w:rsidR="00126E74">
        <w:rPr>
          <w:lang w:val="en-US" w:bidi="ar-EG"/>
        </w:rPr>
        <w:t>5</w:t>
      </w:r>
      <w:r>
        <w:rPr>
          <w:rtl/>
          <w:lang w:val="en-US" w:bidi="ar-EG"/>
        </w:rPr>
        <w:t>.</w:t>
      </w:r>
    </w:p>
    <w:p w14:paraId="37AA3141" w14:textId="77777777" w:rsidR="000E0002" w:rsidRDefault="000E0002" w:rsidP="00586CAE">
      <w:pPr>
        <w:spacing w:before="240"/>
        <w:rPr>
          <w:rtl/>
          <w:lang w:val="en-US" w:bidi="ar-EG"/>
        </w:rPr>
      </w:pPr>
      <w:r w:rsidRPr="000E0002">
        <w:rPr>
          <w:rtl/>
          <w:lang w:val="en-US" w:bidi="ar-EG"/>
        </w:rPr>
        <w:t xml:space="preserve">الملاحظة </w:t>
      </w:r>
      <w:r>
        <w:rPr>
          <w:rFonts w:hint="cs"/>
          <w:rtl/>
          <w:lang w:val="en-US" w:bidi="ar-EG"/>
        </w:rPr>
        <w:t>-</w:t>
      </w:r>
      <w:r>
        <w:rPr>
          <w:rtl/>
          <w:lang w:val="en-US" w:bidi="ar-EG"/>
        </w:rPr>
        <w:t xml:space="preserve"> ينبغي أن تحمل نتائج هذه الدراسات إلى قطاع تنمية الاتصالات.</w:t>
      </w:r>
    </w:p>
    <w:p w14:paraId="17305039" w14:textId="77777777" w:rsidR="000E0002" w:rsidRDefault="000E0002" w:rsidP="000E0002">
      <w:pPr>
        <w:spacing w:before="240"/>
        <w:rPr>
          <w:lang w:val="en-US" w:bidi="ar-EG"/>
        </w:rPr>
      </w:pPr>
      <w:r>
        <w:rPr>
          <w:rtl/>
          <w:lang w:val="en-US" w:bidi="ar-EG"/>
        </w:rPr>
        <w:t xml:space="preserve">الفئة: </w:t>
      </w:r>
      <w:r>
        <w:rPr>
          <w:lang w:val="en-US" w:bidi="ar-EG"/>
        </w:rPr>
        <w:t>S1</w:t>
      </w:r>
    </w:p>
    <w:sectPr w:rsidR="000E0002" w:rsidSect="00246FD3">
      <w:headerReference w:type="default" r:id="rId8"/>
      <w:pgSz w:w="11907" w:h="16834" w:code="9"/>
      <w:pgMar w:top="1418" w:right="1134" w:bottom="1418" w:left="1134" w:header="720" w:footer="720" w:gutter="0"/>
      <w:paperSrc w:first="15" w:other="15"/>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573F7" w14:textId="77777777" w:rsidR="009E7AF1" w:rsidRDefault="009E7AF1">
      <w:r>
        <w:separator/>
      </w:r>
    </w:p>
  </w:endnote>
  <w:endnote w:type="continuationSeparator" w:id="0">
    <w:p w14:paraId="078EBAC3" w14:textId="77777777" w:rsidR="009E7AF1" w:rsidRDefault="009E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D7C6" w14:textId="77777777" w:rsidR="009E7AF1" w:rsidRDefault="009E7AF1">
      <w:r>
        <w:t>____________________</w:t>
      </w:r>
    </w:p>
  </w:footnote>
  <w:footnote w:type="continuationSeparator" w:id="0">
    <w:p w14:paraId="118C6DE0" w14:textId="77777777" w:rsidR="009E7AF1" w:rsidRDefault="009E7AF1">
      <w:r>
        <w:continuationSeparator/>
      </w:r>
    </w:p>
  </w:footnote>
  <w:footnote w:id="1">
    <w:p w14:paraId="67C1628F" w14:textId="77777777" w:rsidR="009E7AF1" w:rsidRDefault="009E7AF1" w:rsidP="000E0002">
      <w:pPr>
        <w:pStyle w:val="FootnoteText"/>
      </w:pPr>
      <w:r w:rsidRPr="004C5F06">
        <w:rPr>
          <w:rStyle w:val="FootnoteReference"/>
          <w:rtl/>
        </w:rPr>
        <w:sym w:font="Symbol" w:char="F02A"/>
      </w:r>
      <w:r>
        <w:rPr>
          <w:rFonts w:hint="cs"/>
          <w:rtl/>
        </w:rPr>
        <w:tab/>
        <w:t>باستبعاد الخدمة المتنقلة للطيران.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F306" w14:textId="1A038D82" w:rsidR="009E7AF1" w:rsidRPr="008F010C" w:rsidRDefault="009E7AF1" w:rsidP="007D2E43">
    <w:pPr>
      <w:pStyle w:val="Header"/>
      <w:bidi w:val="0"/>
      <w:rPr>
        <w:sz w:val="18"/>
        <w:szCs w:val="18"/>
        <w:lang w:bidi="ar-EG"/>
      </w:rPr>
    </w:pPr>
    <w:r w:rsidRPr="008F010C">
      <w:rPr>
        <w:sz w:val="18"/>
        <w:szCs w:val="18"/>
      </w:rPr>
      <w:t xml:space="preserve">- </w:t>
    </w:r>
    <w:r w:rsidRPr="008F010C">
      <w:rPr>
        <w:rStyle w:val="PageNumber"/>
        <w:caps w:val="0"/>
        <w:noProof w:val="0"/>
        <w:sz w:val="18"/>
        <w:szCs w:val="18"/>
      </w:rPr>
      <w:fldChar w:fldCharType="begin"/>
    </w:r>
    <w:r w:rsidRPr="008F010C">
      <w:rPr>
        <w:rStyle w:val="PageNumber"/>
        <w:caps w:val="0"/>
        <w:noProof w:val="0"/>
        <w:sz w:val="18"/>
        <w:szCs w:val="18"/>
      </w:rPr>
      <w:instrText xml:space="preserve"> PAGE </w:instrText>
    </w:r>
    <w:r w:rsidRPr="008F010C">
      <w:rPr>
        <w:rStyle w:val="PageNumber"/>
        <w:caps w:val="0"/>
        <w:noProof w:val="0"/>
        <w:sz w:val="18"/>
        <w:szCs w:val="18"/>
      </w:rPr>
      <w:fldChar w:fldCharType="separate"/>
    </w:r>
    <w:r w:rsidR="001947D1">
      <w:rPr>
        <w:rStyle w:val="PageNumber"/>
        <w:caps w:val="0"/>
        <w:sz w:val="18"/>
        <w:szCs w:val="18"/>
      </w:rPr>
      <w:t>2</w:t>
    </w:r>
    <w:r w:rsidRPr="008F010C">
      <w:rPr>
        <w:rStyle w:val="PageNumber"/>
        <w:caps w:val="0"/>
        <w:noProof w:val="0"/>
        <w:sz w:val="18"/>
        <w:szCs w:val="18"/>
      </w:rPr>
      <w:fldChar w:fldCharType="end"/>
    </w:r>
    <w:r w:rsidRPr="008F010C">
      <w:rPr>
        <w:rStyle w:val="PageNumber"/>
        <w:caps w:val="0"/>
        <w:noProof w:val="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B1CDA"/>
    <w:multiLevelType w:val="multilevel"/>
    <w:tmpl w:val="1C12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114583">
    <w:abstractNumId w:val="11"/>
  </w:num>
  <w:num w:numId="2" w16cid:durableId="1194615728">
    <w:abstractNumId w:val="6"/>
  </w:num>
  <w:num w:numId="3" w16cid:durableId="1063018450">
    <w:abstractNumId w:val="5"/>
  </w:num>
  <w:num w:numId="4" w16cid:durableId="17314513">
    <w:abstractNumId w:val="4"/>
  </w:num>
  <w:num w:numId="5" w16cid:durableId="201748868">
    <w:abstractNumId w:val="8"/>
  </w:num>
  <w:num w:numId="6" w16cid:durableId="1598706640">
    <w:abstractNumId w:val="3"/>
  </w:num>
  <w:num w:numId="7" w16cid:durableId="742408763">
    <w:abstractNumId w:val="2"/>
  </w:num>
  <w:num w:numId="8" w16cid:durableId="744112022">
    <w:abstractNumId w:val="1"/>
  </w:num>
  <w:num w:numId="9" w16cid:durableId="506555127">
    <w:abstractNumId w:val="0"/>
  </w:num>
  <w:num w:numId="10" w16cid:durableId="374164600">
    <w:abstractNumId w:val="9"/>
  </w:num>
  <w:num w:numId="11" w16cid:durableId="1240361761">
    <w:abstractNumId w:val="7"/>
  </w:num>
  <w:num w:numId="12" w16cid:durableId="14817552">
    <w:abstractNumId w:val="10"/>
  </w:num>
  <w:num w:numId="13" w16cid:durableId="435250968">
    <w:abstractNumId w:val="10"/>
  </w:num>
  <w:num w:numId="14" w16cid:durableId="574127973">
    <w:abstractNumId w:val="10"/>
  </w:num>
  <w:num w:numId="15" w16cid:durableId="330181842">
    <w:abstractNumId w:val="10"/>
  </w:num>
  <w:num w:numId="16" w16cid:durableId="1324044925">
    <w:abstractNumId w:val="10"/>
  </w:num>
  <w:num w:numId="17" w16cid:durableId="13139483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5C8"/>
    <w:rsid w:val="000039F5"/>
    <w:rsid w:val="00005347"/>
    <w:rsid w:val="00035AFC"/>
    <w:rsid w:val="00040518"/>
    <w:rsid w:val="0004289E"/>
    <w:rsid w:val="0004705F"/>
    <w:rsid w:val="00083BC9"/>
    <w:rsid w:val="000A1BF8"/>
    <w:rsid w:val="000A3338"/>
    <w:rsid w:val="000A3CB7"/>
    <w:rsid w:val="000B5C8F"/>
    <w:rsid w:val="000C66E0"/>
    <w:rsid w:val="000D75EE"/>
    <w:rsid w:val="000E0002"/>
    <w:rsid w:val="000E0C98"/>
    <w:rsid w:val="00106428"/>
    <w:rsid w:val="00117D84"/>
    <w:rsid w:val="00126E74"/>
    <w:rsid w:val="001324CA"/>
    <w:rsid w:val="00183B46"/>
    <w:rsid w:val="001947D1"/>
    <w:rsid w:val="001A3685"/>
    <w:rsid w:val="001C6C78"/>
    <w:rsid w:val="00216F56"/>
    <w:rsid w:val="00224D05"/>
    <w:rsid w:val="00225842"/>
    <w:rsid w:val="00236F33"/>
    <w:rsid w:val="00246FD3"/>
    <w:rsid w:val="00267A16"/>
    <w:rsid w:val="00273A08"/>
    <w:rsid w:val="00275E01"/>
    <w:rsid w:val="002965CA"/>
    <w:rsid w:val="00297B13"/>
    <w:rsid w:val="002B024F"/>
    <w:rsid w:val="002B629C"/>
    <w:rsid w:val="002F017E"/>
    <w:rsid w:val="0030680C"/>
    <w:rsid w:val="0031051E"/>
    <w:rsid w:val="00311941"/>
    <w:rsid w:val="00332490"/>
    <w:rsid w:val="00336DB3"/>
    <w:rsid w:val="00355577"/>
    <w:rsid w:val="0035706D"/>
    <w:rsid w:val="00395D9C"/>
    <w:rsid w:val="003A2B42"/>
    <w:rsid w:val="003A390B"/>
    <w:rsid w:val="003A59F5"/>
    <w:rsid w:val="003B522D"/>
    <w:rsid w:val="003D3A29"/>
    <w:rsid w:val="003E55A3"/>
    <w:rsid w:val="0040711C"/>
    <w:rsid w:val="004228A0"/>
    <w:rsid w:val="004302E3"/>
    <w:rsid w:val="00431771"/>
    <w:rsid w:val="00457E38"/>
    <w:rsid w:val="0049275F"/>
    <w:rsid w:val="0049351B"/>
    <w:rsid w:val="004B01D9"/>
    <w:rsid w:val="004B1581"/>
    <w:rsid w:val="004B5BAA"/>
    <w:rsid w:val="004F507E"/>
    <w:rsid w:val="00514D49"/>
    <w:rsid w:val="005268D6"/>
    <w:rsid w:val="00527A67"/>
    <w:rsid w:val="005313E7"/>
    <w:rsid w:val="00586CAE"/>
    <w:rsid w:val="005B406B"/>
    <w:rsid w:val="005C628B"/>
    <w:rsid w:val="005E7753"/>
    <w:rsid w:val="005F2999"/>
    <w:rsid w:val="005F53BD"/>
    <w:rsid w:val="0060323A"/>
    <w:rsid w:val="00616C2A"/>
    <w:rsid w:val="0063599D"/>
    <w:rsid w:val="00663C0D"/>
    <w:rsid w:val="006A7575"/>
    <w:rsid w:val="007019BF"/>
    <w:rsid w:val="007178B1"/>
    <w:rsid w:val="00741FA0"/>
    <w:rsid w:val="00742FB4"/>
    <w:rsid w:val="00755FD1"/>
    <w:rsid w:val="00757E6A"/>
    <w:rsid w:val="00762597"/>
    <w:rsid w:val="00771893"/>
    <w:rsid w:val="00780EE7"/>
    <w:rsid w:val="00785D40"/>
    <w:rsid w:val="00791DAE"/>
    <w:rsid w:val="007A2301"/>
    <w:rsid w:val="007C2F77"/>
    <w:rsid w:val="007D2E43"/>
    <w:rsid w:val="007D57F1"/>
    <w:rsid w:val="007F5751"/>
    <w:rsid w:val="008177B1"/>
    <w:rsid w:val="008338CA"/>
    <w:rsid w:val="00844BF0"/>
    <w:rsid w:val="00846A88"/>
    <w:rsid w:val="00876DE8"/>
    <w:rsid w:val="00881647"/>
    <w:rsid w:val="00883EF1"/>
    <w:rsid w:val="00883F05"/>
    <w:rsid w:val="00892D87"/>
    <w:rsid w:val="00894F59"/>
    <w:rsid w:val="008A596C"/>
    <w:rsid w:val="008B6174"/>
    <w:rsid w:val="008C7385"/>
    <w:rsid w:val="008D275A"/>
    <w:rsid w:val="008D5EB7"/>
    <w:rsid w:val="008E4924"/>
    <w:rsid w:val="008F010C"/>
    <w:rsid w:val="00936A63"/>
    <w:rsid w:val="00973616"/>
    <w:rsid w:val="00973636"/>
    <w:rsid w:val="009847EF"/>
    <w:rsid w:val="00987124"/>
    <w:rsid w:val="00994CC2"/>
    <w:rsid w:val="009B20B2"/>
    <w:rsid w:val="009C1499"/>
    <w:rsid w:val="009C3992"/>
    <w:rsid w:val="009D006F"/>
    <w:rsid w:val="009D14B2"/>
    <w:rsid w:val="009E7AF1"/>
    <w:rsid w:val="00A00338"/>
    <w:rsid w:val="00A058A4"/>
    <w:rsid w:val="00A13D6D"/>
    <w:rsid w:val="00A5655B"/>
    <w:rsid w:val="00A57230"/>
    <w:rsid w:val="00A621D9"/>
    <w:rsid w:val="00A85EC1"/>
    <w:rsid w:val="00AA1E04"/>
    <w:rsid w:val="00AA32F4"/>
    <w:rsid w:val="00AB25C8"/>
    <w:rsid w:val="00AB55DF"/>
    <w:rsid w:val="00AC196B"/>
    <w:rsid w:val="00AD62AE"/>
    <w:rsid w:val="00B239F2"/>
    <w:rsid w:val="00B53AC5"/>
    <w:rsid w:val="00B55350"/>
    <w:rsid w:val="00B621F7"/>
    <w:rsid w:val="00B83A82"/>
    <w:rsid w:val="00B849AA"/>
    <w:rsid w:val="00B8756D"/>
    <w:rsid w:val="00B92194"/>
    <w:rsid w:val="00B93CA6"/>
    <w:rsid w:val="00BB7C2A"/>
    <w:rsid w:val="00BE0D0E"/>
    <w:rsid w:val="00C06D9A"/>
    <w:rsid w:val="00C5589D"/>
    <w:rsid w:val="00C60DA5"/>
    <w:rsid w:val="00C627EA"/>
    <w:rsid w:val="00C6449F"/>
    <w:rsid w:val="00C6698D"/>
    <w:rsid w:val="00C8174E"/>
    <w:rsid w:val="00C83D4D"/>
    <w:rsid w:val="00CC7424"/>
    <w:rsid w:val="00CE7136"/>
    <w:rsid w:val="00D1263B"/>
    <w:rsid w:val="00D24A2F"/>
    <w:rsid w:val="00D4009A"/>
    <w:rsid w:val="00D42782"/>
    <w:rsid w:val="00D65208"/>
    <w:rsid w:val="00DB63E4"/>
    <w:rsid w:val="00DB7288"/>
    <w:rsid w:val="00DC4005"/>
    <w:rsid w:val="00DC5EBF"/>
    <w:rsid w:val="00DD0E38"/>
    <w:rsid w:val="00DF6675"/>
    <w:rsid w:val="00DF7E84"/>
    <w:rsid w:val="00E43547"/>
    <w:rsid w:val="00E76752"/>
    <w:rsid w:val="00E83531"/>
    <w:rsid w:val="00EC60E2"/>
    <w:rsid w:val="00ED4A10"/>
    <w:rsid w:val="00EF319E"/>
    <w:rsid w:val="00F03A84"/>
    <w:rsid w:val="00F16800"/>
    <w:rsid w:val="00F27973"/>
    <w:rsid w:val="00F428E6"/>
    <w:rsid w:val="00F472F3"/>
    <w:rsid w:val="00F53481"/>
    <w:rsid w:val="00F6181E"/>
    <w:rsid w:val="00F675BE"/>
    <w:rsid w:val="00F70819"/>
    <w:rsid w:val="00F96067"/>
    <w:rsid w:val="00FA3A0C"/>
    <w:rsid w:val="00FA501D"/>
    <w:rsid w:val="00FE1A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3F2C9247"/>
  <w15:docId w15:val="{C83F87D0-A933-49D8-901D-0FAB71D3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
    <w:link w:val="AppendixNotitleChar"/>
    <w:rsid w:val="00E76752"/>
  </w:style>
  <w:style w:type="paragraph" w:customStyle="1" w:styleId="AnnexNotitle">
    <w:name w:val="Annex_No &amp; title"/>
    <w:basedOn w:val="Normal"/>
    <w:next w:val="Normal"/>
    <w:link w:val="AnnexNotitleChar"/>
    <w:rsid w:val="00E76752"/>
    <w:pPr>
      <w:keepNext/>
      <w:keepLines/>
      <w:spacing w:before="480"/>
      <w:jc w:val="center"/>
    </w:pPr>
    <w:rPr>
      <w:rFonts w:ascii="Times New Roman Bold" w:eastAsia="Batang" w:hAnsi="Times New Roman Bold"/>
      <w:b/>
      <w:bCs/>
      <w:sz w:val="26"/>
      <w:szCs w:val="36"/>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pPr>
      <w:keepNext/>
      <w:keepLines/>
      <w:spacing w:before="160"/>
      <w:ind w:left="794" w:right="794"/>
    </w:pPr>
    <w:rPr>
      <w:i/>
    </w:rPr>
  </w:style>
  <w:style w:type="paragraph" w:customStyle="1" w:styleId="enumlev1">
    <w:name w:val="enumlev1"/>
    <w:basedOn w:val="Normal"/>
    <w:link w:val="enumlev1Char"/>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E76752"/>
    <w:pPr>
      <w:keepLines/>
      <w:spacing w:before="240"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link w:val="FooterChar"/>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76752"/>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76752"/>
    <w:pPr>
      <w:keepLines/>
      <w:tabs>
        <w:tab w:val="left" w:pos="255"/>
      </w:tabs>
      <w:spacing w:before="80" w:line="180" w:lineRule="auto"/>
      <w:ind w:left="255" w:hanging="255"/>
    </w:pPr>
    <w:rPr>
      <w:rFonts w:eastAsia="Batang"/>
      <w:sz w:val="20"/>
      <w:szCs w:val="26"/>
    </w:rPr>
  </w:style>
  <w:style w:type="paragraph" w:customStyle="1" w:styleId="Note">
    <w:name w:val="Note"/>
    <w:basedOn w:val="Normal"/>
    <w:rsid w:val="00E76752"/>
    <w:pPr>
      <w:spacing w:before="80" w:line="180" w:lineRule="auto"/>
    </w:pPr>
    <w:rPr>
      <w:sz w:val="20"/>
      <w:szCs w:val="26"/>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rPr>
      <w:sz w:val="26"/>
      <w:szCs w:val="36"/>
    </w:rPr>
  </w:style>
  <w:style w:type="paragraph" w:customStyle="1" w:styleId="RecNo">
    <w:name w:val="Rec_No"/>
    <w:basedOn w:val="Normal"/>
    <w:next w:val="Rectitle"/>
    <w:link w:val="RecNoChar"/>
    <w:pPr>
      <w:keepNext/>
      <w:keepLines/>
      <w:spacing w:before="0"/>
    </w:pPr>
    <w:rPr>
      <w:rFonts w:ascii="Times New Roman Bold" w:hAnsi="Times New Roman Bold"/>
      <w:b/>
      <w:sz w:val="28"/>
      <w:szCs w:val="40"/>
    </w:rPr>
  </w:style>
  <w:style w:type="paragraph" w:customStyle="1" w:styleId="Rectitle">
    <w:name w:val="Rec_title"/>
    <w:basedOn w:val="Normal"/>
    <w:next w:val="Normalaftertitle"/>
    <w:link w:val="RectitleChar"/>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E76752"/>
    <w:pPr>
      <w:spacing w:before="840" w:after="200"/>
      <w:jc w:val="center"/>
    </w:pPr>
    <w:rPr>
      <w:rFonts w:ascii="Times New Roman Bold" w:hAnsi="Times New Roman Bold"/>
      <w:b/>
      <w:bCs/>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E76752"/>
    <w:pPr>
      <w:keepNext/>
      <w:spacing w:before="160"/>
    </w:pPr>
    <w:rPr>
      <w:rFonts w:ascii="Times New Roman Bold" w:eastAsia="Batang" w:hAnsi="Times New Roman Bold"/>
      <w:b/>
      <w:bCs/>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szCs w:val="40"/>
    </w:rPr>
  </w:style>
  <w:style w:type="paragraph" w:customStyle="1" w:styleId="QuestionNoBR">
    <w:name w:val="Question_No_BR"/>
    <w:basedOn w:val="RecNoBR"/>
    <w:next w:val="Questiontitle"/>
    <w:link w:val="QuestionNoBRCha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rsid w:val="00E76752"/>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E76752"/>
    <w:pPr>
      <w:keepNext/>
      <w:keepLines/>
      <w:spacing w:before="480" w:after="12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character" w:customStyle="1" w:styleId="AnnexNotitleChar">
    <w:name w:val="Annex_No &amp; title Char"/>
    <w:basedOn w:val="DefaultParagraphFont"/>
    <w:link w:val="AnnexNotitle"/>
    <w:locked/>
    <w:rsid w:val="00E76752"/>
    <w:rPr>
      <w:rFonts w:ascii="Times New Roman Bold" w:eastAsia="Batang" w:hAnsi="Times New Roman Bold" w:cs="Traditional Arabic"/>
      <w:b/>
      <w:bCs/>
      <w:sz w:val="26"/>
      <w:szCs w:val="36"/>
      <w:lang w:val="en-GB" w:eastAsia="en-US" w:bidi="ar-SA"/>
    </w:rPr>
  </w:style>
  <w:style w:type="character" w:customStyle="1" w:styleId="AppendixNotitleChar">
    <w:name w:val="Appendix_No &amp; title Char"/>
    <w:basedOn w:val="AnnexNotitleChar"/>
    <w:link w:val="AppendixNotitle"/>
    <w:locked/>
    <w:rsid w:val="00E76752"/>
    <w:rPr>
      <w:rFonts w:ascii="Times New Roman Bold" w:eastAsia="Batang" w:hAnsi="Times New Roman Bold" w:cs="Traditional Arabic"/>
      <w:b/>
      <w:bCs/>
      <w:sz w:val="26"/>
      <w:szCs w:val="36"/>
      <w:lang w:val="en-GB" w:eastAsia="en-US" w:bidi="ar-SA"/>
    </w:rPr>
  </w:style>
  <w:style w:type="paragraph" w:customStyle="1" w:styleId="AppendixNoTitle0">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Char">
    <w:name w:val="Char"/>
    <w:basedOn w:val="Normal"/>
    <w:rsid w:val="00C83D4D"/>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hAnsi="Arial" w:cs="Times New Roman"/>
      <w:sz w:val="20"/>
      <w:szCs w:val="20"/>
      <w:lang w:val="fr-FR" w:eastAsia="zh-CN"/>
    </w:rPr>
  </w:style>
  <w:style w:type="character" w:customStyle="1" w:styleId="enumlev1Char">
    <w:name w:val="enumlev1 Char"/>
    <w:basedOn w:val="DefaultParagraphFont"/>
    <w:link w:val="enumlev1"/>
    <w:rsid w:val="00C83D4D"/>
    <w:rPr>
      <w:rFonts w:ascii="Times New Roman" w:eastAsia="Batang" w:hAnsi="Times New Roman" w:cs="Traditional Arabic"/>
      <w:sz w:val="22"/>
      <w:szCs w:val="30"/>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83D4D"/>
    <w:rPr>
      <w:rFonts w:ascii="Times New Roman" w:eastAsia="Batang" w:hAnsi="Times New Roman" w:cs="Traditional Arabic"/>
      <w:szCs w:val="26"/>
      <w:lang w:val="en-GB" w:eastAsia="en-US"/>
    </w:rPr>
  </w:style>
  <w:style w:type="character" w:styleId="Hyperlink">
    <w:name w:val="Hyperlink"/>
    <w:basedOn w:val="DefaultParagraphFont"/>
    <w:rsid w:val="00C83D4D"/>
    <w:rPr>
      <w:color w:val="0000FF"/>
      <w:u w:val="single"/>
    </w:rPr>
  </w:style>
  <w:style w:type="paragraph" w:customStyle="1" w:styleId="Normalaftertitle0">
    <w:name w:val="Normal after title"/>
    <w:basedOn w:val="Normal"/>
    <w:next w:val="Normal"/>
    <w:rsid w:val="00C83D4D"/>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table" w:styleId="TableGrid">
    <w:name w:val="Table Grid"/>
    <w:basedOn w:val="TableNormal"/>
    <w:rsid w:val="00892D87"/>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92D87"/>
    <w:pPr>
      <w:keepNext/>
      <w:widowControl w:val="0"/>
      <w:bidi w:val="0"/>
      <w:spacing w:before="100" w:after="100" w:line="-190" w:lineRule="auto"/>
    </w:pPr>
    <w:rPr>
      <w:rFonts w:eastAsia="NSimSun"/>
      <w:sz w:val="18"/>
      <w:szCs w:val="21"/>
    </w:rPr>
  </w:style>
  <w:style w:type="paragraph" w:customStyle="1" w:styleId="Char1CharChar1Char">
    <w:name w:val="Char1 Char Char1 Char"/>
    <w:basedOn w:val="Normal"/>
    <w:rsid w:val="0030680C"/>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eastAsia="SimSun" w:hAnsi="Verdana" w:cs="Times New Roman"/>
      <w:sz w:val="24"/>
      <w:szCs w:val="20"/>
      <w:lang w:val="en-US"/>
    </w:rPr>
  </w:style>
  <w:style w:type="paragraph" w:customStyle="1" w:styleId="StyleTitle2LatinBold">
    <w:name w:val="Style Title 2 + (Latin) Bold"/>
    <w:basedOn w:val="Normal"/>
    <w:link w:val="StyleTitle2LatinBoldChar"/>
    <w:rsid w:val="0030680C"/>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0680C"/>
    <w:rPr>
      <w:rFonts w:ascii="Times New Roman Bold" w:hAnsi="Times New Roman Bold" w:cs="Traditional Arabic"/>
      <w:b/>
      <w:bCs/>
      <w:sz w:val="28"/>
      <w:szCs w:val="40"/>
      <w:lang w:val="en-GB" w:eastAsia="en-US"/>
    </w:rPr>
  </w:style>
  <w:style w:type="character" w:customStyle="1" w:styleId="CallChar">
    <w:name w:val="Call Char"/>
    <w:basedOn w:val="DefaultParagraphFont"/>
    <w:link w:val="Call"/>
    <w:locked/>
    <w:rsid w:val="003A390B"/>
    <w:rPr>
      <w:rFonts w:ascii="Times New Roman" w:hAnsi="Times New Roman" w:cs="Traditional Arabic"/>
      <w:i/>
      <w:sz w:val="22"/>
      <w:szCs w:val="30"/>
      <w:lang w:val="en-GB" w:eastAsia="en-US"/>
    </w:rPr>
  </w:style>
  <w:style w:type="character" w:customStyle="1" w:styleId="QuestionNoBRChar">
    <w:name w:val="Question_No_BR Char"/>
    <w:basedOn w:val="DefaultParagraphFont"/>
    <w:link w:val="QuestionNoBR"/>
    <w:rsid w:val="003A390B"/>
    <w:rPr>
      <w:rFonts w:ascii="Times New Roman" w:hAnsi="Times New Roman" w:cs="Traditional Arabic"/>
      <w:caps/>
      <w:sz w:val="28"/>
      <w:szCs w:val="40"/>
      <w:lang w:val="en-GB" w:eastAsia="en-US"/>
    </w:rPr>
  </w:style>
  <w:style w:type="character" w:customStyle="1" w:styleId="RecNoChar">
    <w:name w:val="Rec_No Char"/>
    <w:link w:val="RecNo"/>
    <w:rsid w:val="000A3CB7"/>
    <w:rPr>
      <w:rFonts w:ascii="Times New Roman Bold" w:hAnsi="Times New Roman Bold" w:cs="Traditional Arabic"/>
      <w:b/>
      <w:sz w:val="28"/>
      <w:szCs w:val="40"/>
      <w:lang w:val="en-GB" w:eastAsia="en-US"/>
    </w:rPr>
  </w:style>
  <w:style w:type="paragraph" w:customStyle="1" w:styleId="Reasons">
    <w:name w:val="Reasons"/>
    <w:basedOn w:val="Normal"/>
    <w:next w:val="Normal"/>
    <w:link w:val="ReasonsChar"/>
    <w:qFormat/>
    <w:rsid w:val="000A3CB7"/>
    <w:pPr>
      <w:tabs>
        <w:tab w:val="clear" w:pos="794"/>
        <w:tab w:val="clear" w:pos="1191"/>
        <w:tab w:val="clear" w:pos="1588"/>
        <w:tab w:val="clear" w:pos="1985"/>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0A3CB7"/>
    <w:rPr>
      <w:rFonts w:ascii="Times New Roman" w:hAnsi="Times New Roman" w:cs="Traditional Arabic"/>
      <w:b/>
      <w:bCs/>
      <w:sz w:val="22"/>
      <w:szCs w:val="30"/>
      <w:lang w:eastAsia="en-US"/>
    </w:rPr>
  </w:style>
  <w:style w:type="paragraph" w:customStyle="1" w:styleId="Annextitle">
    <w:name w:val="Annex_title"/>
    <w:basedOn w:val="Normal"/>
    <w:next w:val="Normal"/>
    <w:link w:val="AnnextitleChar"/>
    <w:rsid w:val="00936A63"/>
    <w:pPr>
      <w:keepNext/>
      <w:keepLines/>
      <w:spacing w:before="240"/>
      <w:jc w:val="center"/>
    </w:pPr>
    <w:rPr>
      <w:rFonts w:ascii="Times New Roman Bold" w:hAnsi="Times New Roman Bold"/>
      <w:b/>
      <w:bCs/>
      <w:sz w:val="28"/>
      <w:szCs w:val="40"/>
    </w:rPr>
  </w:style>
  <w:style w:type="character" w:customStyle="1" w:styleId="AnnextitleChar">
    <w:name w:val="Annex_title Char"/>
    <w:basedOn w:val="DefaultParagraphFont"/>
    <w:link w:val="Annextitle"/>
    <w:locked/>
    <w:rsid w:val="00936A63"/>
    <w:rPr>
      <w:rFonts w:ascii="Times New Roman Bold" w:hAnsi="Times New Roman Bold" w:cs="Traditional Arabic"/>
      <w:b/>
      <w:bCs/>
      <w:sz w:val="28"/>
      <w:szCs w:val="40"/>
      <w:lang w:val="en-GB" w:eastAsia="en-US"/>
    </w:rPr>
  </w:style>
  <w:style w:type="character" w:customStyle="1" w:styleId="enumlev2Char">
    <w:name w:val="enumlev2 Char"/>
    <w:basedOn w:val="DefaultParagraphFont"/>
    <w:link w:val="enumlev2"/>
    <w:rsid w:val="00297B13"/>
    <w:rPr>
      <w:rFonts w:ascii="Times New Roman" w:eastAsia="Batang" w:hAnsi="Times New Roman" w:cs="Traditional Arabic"/>
      <w:sz w:val="22"/>
      <w:szCs w:val="30"/>
      <w:lang w:val="en-GB" w:eastAsia="en-US"/>
    </w:rPr>
  </w:style>
  <w:style w:type="character" w:styleId="Strong">
    <w:name w:val="Strong"/>
    <w:basedOn w:val="DefaultParagraphFont"/>
    <w:uiPriority w:val="22"/>
    <w:qFormat/>
    <w:rsid w:val="00B849AA"/>
    <w:rPr>
      <w:b/>
      <w:bCs/>
    </w:rPr>
  </w:style>
  <w:style w:type="character" w:customStyle="1" w:styleId="HeaderChar">
    <w:name w:val="Header Char"/>
    <w:aliases w:val="encabezado Char"/>
    <w:basedOn w:val="DefaultParagraphFont"/>
    <w:link w:val="Header"/>
    <w:rsid w:val="00B849AA"/>
    <w:rPr>
      <w:rFonts w:ascii="Times New Roman" w:eastAsia="Batang" w:hAnsi="Times New Roman"/>
      <w:lang w:val="en-GB" w:eastAsia="en-US"/>
    </w:rPr>
  </w:style>
  <w:style w:type="character" w:customStyle="1" w:styleId="RectitleChar">
    <w:name w:val="Rec_title Char"/>
    <w:link w:val="Rectitle"/>
    <w:rsid w:val="00B849AA"/>
    <w:rPr>
      <w:rFonts w:ascii="Times New Roman Bold" w:hAnsi="Times New Roman Bold" w:cs="Traditional Arabic"/>
      <w:b/>
      <w:sz w:val="28"/>
      <w:szCs w:val="40"/>
      <w:lang w:val="en-GB" w:eastAsia="en-US"/>
    </w:rPr>
  </w:style>
  <w:style w:type="character" w:customStyle="1" w:styleId="FooterChar">
    <w:name w:val="Footer Char"/>
    <w:basedOn w:val="DefaultParagraphFont"/>
    <w:link w:val="Footer"/>
    <w:rsid w:val="00B849AA"/>
    <w:rPr>
      <w:rFonts w:ascii="Times New Roman" w:eastAsia="Batang" w:hAnsi="Times New Roman" w:cs="Traditional Arabic"/>
      <w:caps/>
      <w:noProof/>
      <w:sz w:val="16"/>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6E80A-CE5F-44D4-9791-A586C88FF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INTERNATIONAL TELECOMMUNICATION UNION	</vt:lpstr>
    </vt:vector>
  </TitlesOfParts>
  <Company>ITU</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	</dc:title>
  <dc:subject/>
  <dc:creator>Fernandez Virginia</dc:creator>
  <cp:keywords/>
  <dc:description/>
  <cp:lastModifiedBy>Author</cp:lastModifiedBy>
  <cp:revision>4</cp:revision>
  <cp:lastPrinted>2012-03-14T13:56:00Z</cp:lastPrinted>
  <dcterms:created xsi:type="dcterms:W3CDTF">2012-05-03T06:55:00Z</dcterms:created>
  <dcterms:modified xsi:type="dcterms:W3CDTF">2024-01-29T12:57:00Z</dcterms:modified>
</cp:coreProperties>
</file>