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BC" w:rsidRPr="00EB77E8" w:rsidRDefault="001B42BC" w:rsidP="00C27339">
      <w:pPr>
        <w:rPr>
          <w:lang w:val="ru-RU"/>
        </w:rPr>
      </w:pPr>
    </w:p>
    <w:p w:rsidR="00DB1E89" w:rsidRPr="00B8696C" w:rsidRDefault="00DB1E89" w:rsidP="00DB1E89">
      <w:pPr>
        <w:pStyle w:val="QuestionNoBR"/>
        <w:rPr>
          <w:b/>
          <w:bCs/>
          <w:szCs w:val="26"/>
          <w:lang w:val="ru-RU"/>
        </w:rPr>
      </w:pPr>
      <w:r w:rsidRPr="00B8696C">
        <w:rPr>
          <w:lang w:val="ru-RU"/>
        </w:rPr>
        <w:t>ВОПРОС МСЭ-R 218-1/4</w:t>
      </w:r>
    </w:p>
    <w:p w:rsidR="00DB1E89" w:rsidRPr="00B8696C" w:rsidRDefault="00DB1E89" w:rsidP="00DB1E89">
      <w:pPr>
        <w:pStyle w:val="Questiontitle"/>
        <w:rPr>
          <w:lang w:val="ru-RU"/>
        </w:rPr>
      </w:pPr>
      <w:r w:rsidRPr="00B8696C">
        <w:rPr>
          <w:lang w:val="ru-RU"/>
        </w:rPr>
        <w:t xml:space="preserve">Совместимость спутников с бортовой обработкой в фиксированной </w:t>
      </w:r>
      <w:r w:rsidRPr="00B8696C">
        <w:rPr>
          <w:lang w:val="ru-RU"/>
        </w:rPr>
        <w:br/>
        <w:t xml:space="preserve">спутниковой службе и наземных сетей </w:t>
      </w:r>
    </w:p>
    <w:p w:rsidR="00DB1E89" w:rsidRPr="00DB1E89" w:rsidRDefault="00DB1E89" w:rsidP="00DB1E89">
      <w:pPr>
        <w:pStyle w:val="Questiondate"/>
        <w:rPr>
          <w:i w:val="0"/>
          <w:iCs/>
          <w:lang w:val="ru-RU"/>
        </w:rPr>
      </w:pPr>
      <w:r w:rsidRPr="00DB1E89">
        <w:rPr>
          <w:i w:val="0"/>
          <w:iCs/>
          <w:lang w:val="ru-RU"/>
        </w:rPr>
        <w:t>(1993-1995)</w:t>
      </w:r>
    </w:p>
    <w:p w:rsidR="00DB1E89" w:rsidRPr="00B8696C" w:rsidRDefault="00DB1E89" w:rsidP="00DB1E89">
      <w:pPr>
        <w:pStyle w:val="Normalaftertitle0"/>
        <w:rPr>
          <w:szCs w:val="22"/>
        </w:rPr>
      </w:pPr>
      <w:r w:rsidRPr="00B8696C">
        <w:rPr>
          <w:szCs w:val="22"/>
        </w:rPr>
        <w:t>Ассамблея радиосвязи МСЭ,</w:t>
      </w:r>
    </w:p>
    <w:p w:rsidR="00DB1E89" w:rsidRPr="00EB77E8" w:rsidRDefault="00DB1E89" w:rsidP="00DB1E89">
      <w:pPr>
        <w:pStyle w:val="Call"/>
        <w:rPr>
          <w:i w:val="0"/>
          <w:szCs w:val="22"/>
          <w:lang w:val="ru-RU"/>
        </w:rPr>
      </w:pPr>
      <w:r w:rsidRPr="00B8696C">
        <w:rPr>
          <w:szCs w:val="22"/>
          <w:lang w:val="ru-RU"/>
        </w:rPr>
        <w:t>учитывая</w:t>
      </w:r>
    </w:p>
    <w:p w:rsidR="00DB1E89" w:rsidRPr="00B8696C" w:rsidRDefault="00DB1E89" w:rsidP="00DB1E89">
      <w:pPr>
        <w:rPr>
          <w:lang w:val="ru-RU"/>
        </w:rPr>
      </w:pPr>
      <w:r w:rsidRPr="00DB1E89">
        <w:rPr>
          <w:i/>
          <w:iCs/>
          <w:lang w:val="ru-RU"/>
        </w:rPr>
        <w:t>a)</w:t>
      </w:r>
      <w:r w:rsidRPr="00B8696C">
        <w:rPr>
          <w:lang w:val="ru-RU"/>
        </w:rPr>
        <w:tab/>
        <w:t>что некоторые администрации запустили и разрабатывают спутниковые системы фиксированной спутниковой службы (ФСС) для работы на ГСО и НГСО (например, низкой околоземной орбите), в которых в различной степени используется цифровая бортовая обработка (БО) в основной полосе;</w:t>
      </w:r>
    </w:p>
    <w:p w:rsidR="00DB1E89" w:rsidRPr="00B8696C" w:rsidRDefault="00DB1E89" w:rsidP="00DB1E89">
      <w:pPr>
        <w:rPr>
          <w:lang w:val="ru-RU"/>
        </w:rPr>
      </w:pPr>
      <w:r w:rsidRPr="00DB1E89">
        <w:rPr>
          <w:i/>
          <w:iCs/>
          <w:lang w:val="ru-RU"/>
        </w:rPr>
        <w:t>b)</w:t>
      </w:r>
      <w:r w:rsidRPr="00B8696C">
        <w:rPr>
          <w:lang w:val="ru-RU"/>
        </w:rPr>
        <w:tab/>
        <w:t>что такие системы предназначены для переноса синхронных и асинхронных цифровых информационных потоков различной скорости;</w:t>
      </w:r>
    </w:p>
    <w:p w:rsidR="00DB1E89" w:rsidRPr="00B8696C" w:rsidRDefault="00DB1E89" w:rsidP="00DB1E89">
      <w:pPr>
        <w:rPr>
          <w:lang w:val="ru-RU"/>
        </w:rPr>
      </w:pPr>
      <w:r w:rsidRPr="00DB1E89">
        <w:rPr>
          <w:i/>
          <w:iCs/>
          <w:lang w:val="ru-RU"/>
        </w:rPr>
        <w:t>c)</w:t>
      </w:r>
      <w:r w:rsidRPr="00B8696C">
        <w:rPr>
          <w:lang w:val="ru-RU"/>
        </w:rPr>
        <w:tab/>
        <w:t>что такие информационные потоки могли бы состоять из различных видов трафика – от трафика с относительно низкой скоростью передачи битов (например, для терминалов VSAT) до трафика с высокой скоростью передачи битов, состоящего из сигналов, которые соответствуют протоколам ЦСИС, Ш-ЦСИС, синхронной цифровой иерархии (СЦИ), ретрансляции кадров и другим согласованным и разрабатываемым международным протоколам и методам передачи, при которых спутниковая подсеть будет встраиваться в большую КСОП;</w:t>
      </w:r>
    </w:p>
    <w:p w:rsidR="00DB1E89" w:rsidRPr="00B8696C" w:rsidRDefault="00DB1E89" w:rsidP="00DB1E89">
      <w:pPr>
        <w:rPr>
          <w:lang w:val="ru-RU"/>
        </w:rPr>
      </w:pPr>
      <w:r w:rsidRPr="00DB1E89">
        <w:rPr>
          <w:i/>
          <w:iCs/>
          <w:lang w:val="ru-RU"/>
        </w:rPr>
        <w:t>d)</w:t>
      </w:r>
      <w:r w:rsidRPr="00B8696C">
        <w:rPr>
          <w:lang w:val="ru-RU"/>
        </w:rPr>
        <w:tab/>
        <w:t>что такие протоколы и методы могут сильно зависеть от использования БО и что совместимость между спутниками и наземными сетями в отношении различных сценариев взаимодействия и межсетевого соединения может быть неблагоприятным образом затронута определенными функциями бортовой обработки;</w:t>
      </w:r>
    </w:p>
    <w:p w:rsidR="00DB1E89" w:rsidRPr="00B8696C" w:rsidRDefault="00DB1E89" w:rsidP="00DB1E89">
      <w:pPr>
        <w:rPr>
          <w:lang w:val="ru-RU"/>
        </w:rPr>
      </w:pPr>
      <w:r w:rsidRPr="00DB1E89">
        <w:rPr>
          <w:i/>
          <w:iCs/>
          <w:lang w:val="ru-RU"/>
        </w:rPr>
        <w:t>e)</w:t>
      </w:r>
      <w:r w:rsidRPr="00B8696C">
        <w:rPr>
          <w:lang w:val="ru-RU"/>
        </w:rPr>
        <w:tab/>
        <w:t>что для фиксированной спутниковой службы разрабатывается(ются) глобальная система(ы), состоящая(ие) из большого числа спутников с БО на низкой околоземной орбите и использующая(ие) межспутниковые линии (МЛ) и что такая(ие) система(ы) создает(ют) новые, неизученные коренным образом системные и сетевые проблемы, связанные с совместимостью с КСОП, качеством работы и готовностью, временем ожидания, маршрутизации и задержки (фиксированным и переменным), синхронизацией и управлением в условиях перегрузки;</w:t>
      </w:r>
    </w:p>
    <w:p w:rsidR="00DB1E89" w:rsidRPr="00B8696C" w:rsidRDefault="00DB1E89" w:rsidP="00DB1E89">
      <w:pPr>
        <w:rPr>
          <w:lang w:val="ru-RU"/>
        </w:rPr>
      </w:pPr>
      <w:r w:rsidRPr="00DB1E89">
        <w:rPr>
          <w:i/>
          <w:iCs/>
          <w:lang w:val="ru-RU"/>
        </w:rPr>
        <w:t>f)</w:t>
      </w:r>
      <w:r w:rsidRPr="00B8696C">
        <w:rPr>
          <w:lang w:val="ru-RU"/>
        </w:rPr>
        <w:tab/>
        <w:t>что эта(и) новая система(ы) могла(и) бы работать со скоростью выше первичной на частотах выше 15 ГГц;</w:t>
      </w:r>
    </w:p>
    <w:p w:rsidR="00DB1E89" w:rsidRPr="00B8696C" w:rsidRDefault="00DB1E89" w:rsidP="00DB1E89">
      <w:pPr>
        <w:rPr>
          <w:lang w:val="ru-RU"/>
        </w:rPr>
      </w:pPr>
      <w:r w:rsidRPr="00DB1E89">
        <w:rPr>
          <w:i/>
          <w:iCs/>
          <w:lang w:val="ru-RU"/>
        </w:rPr>
        <w:t>g)</w:t>
      </w:r>
      <w:r w:rsidRPr="00B8696C">
        <w:rPr>
          <w:lang w:val="ru-RU"/>
        </w:rPr>
        <w:tab/>
        <w:t>что качество работы цифровой системы на скорости выше первичной описано в Рекомендациях МСЭ-T G.826 и S.1062, но только для систем, функционирующих на частотах ниже 15 ГГц;</w:t>
      </w:r>
    </w:p>
    <w:p w:rsidR="00DB1E89" w:rsidRPr="00B8696C" w:rsidRDefault="00DB1E89" w:rsidP="00DB1E89">
      <w:pPr>
        <w:rPr>
          <w:lang w:val="ru-RU"/>
        </w:rPr>
      </w:pPr>
      <w:r w:rsidRPr="00DB1E89">
        <w:rPr>
          <w:i/>
          <w:iCs/>
          <w:lang w:val="ru-RU"/>
        </w:rPr>
        <w:t>h)</w:t>
      </w:r>
      <w:r>
        <w:rPr>
          <w:lang w:val="ru-RU"/>
        </w:rPr>
        <w:tab/>
        <w:t xml:space="preserve">что </w:t>
      </w:r>
      <w:r w:rsidRPr="00B8696C">
        <w:rPr>
          <w:lang w:val="ru-RU"/>
        </w:rPr>
        <w:t>Б</w:t>
      </w:r>
      <w:r>
        <w:rPr>
          <w:lang w:val="ru-RU"/>
        </w:rPr>
        <w:t>О</w:t>
      </w:r>
      <w:r w:rsidRPr="00B8696C">
        <w:rPr>
          <w:lang w:val="ru-RU"/>
        </w:rPr>
        <w:t xml:space="preserve"> может обеспечивать улучшенные качество работы, гибкость, услуги и эффективность использования спектра,</w:t>
      </w:r>
    </w:p>
    <w:p w:rsidR="00DB1E89" w:rsidRPr="00EB77E8" w:rsidRDefault="00DB1E89" w:rsidP="00DB1E89">
      <w:pPr>
        <w:pStyle w:val="Call"/>
        <w:rPr>
          <w:szCs w:val="22"/>
          <w:lang w:val="ru-RU"/>
        </w:rPr>
      </w:pPr>
      <w:r w:rsidRPr="00B8696C">
        <w:rPr>
          <w:szCs w:val="22"/>
          <w:lang w:val="ru-RU"/>
        </w:rPr>
        <w:t>решает</w:t>
      </w:r>
      <w:r w:rsidRPr="00B8696C">
        <w:rPr>
          <w:i w:val="0"/>
          <w:iCs/>
          <w:szCs w:val="22"/>
          <w:lang w:val="ru-RU"/>
        </w:rPr>
        <w:t>, что надлежит изучить следующий Вопрос</w:t>
      </w:r>
    </w:p>
    <w:p w:rsidR="00DB1E89" w:rsidRPr="00B8696C" w:rsidRDefault="00DB1E89" w:rsidP="00DB1E89">
      <w:pPr>
        <w:rPr>
          <w:lang w:val="ru-RU"/>
        </w:rPr>
      </w:pPr>
      <w:r w:rsidRPr="00DB1E89">
        <w:rPr>
          <w:bCs/>
          <w:lang w:val="ru-RU"/>
        </w:rPr>
        <w:t>1</w:t>
      </w:r>
      <w:r w:rsidRPr="00B8696C">
        <w:rPr>
          <w:lang w:val="ru-RU"/>
        </w:rPr>
        <w:tab/>
        <w:t>Какие конкретные параметры сети и трафика, возможно, однозначно затрагиваются в результате использования цифровой бортовой обработки (БО) в основной полосе?</w:t>
      </w:r>
    </w:p>
    <w:p w:rsidR="00DB1E89" w:rsidRPr="00B8696C" w:rsidRDefault="00DB1E89" w:rsidP="00DB1E89">
      <w:pPr>
        <w:rPr>
          <w:lang w:val="ru-RU"/>
        </w:rPr>
      </w:pPr>
      <w:r w:rsidRPr="00DB1E89">
        <w:rPr>
          <w:bCs/>
          <w:lang w:val="ru-RU"/>
        </w:rPr>
        <w:t>2</w:t>
      </w:r>
      <w:r w:rsidRPr="00B8696C">
        <w:rPr>
          <w:b/>
          <w:lang w:val="ru-RU"/>
        </w:rPr>
        <w:tab/>
      </w:r>
      <w:r w:rsidRPr="00B8696C">
        <w:rPr>
          <w:lang w:val="ru-RU"/>
        </w:rPr>
        <w:t>Какие конкретные параметры сети и трафика, возможно, однозначно затрагиваются в результате маршрутизации цифрового трафика через потенциально большое число спутников на низкой околоземной орбите, на которых используются БО и МЛ и которые работают на частотах ФСС, расположенных около 30 и 20 ГГц?</w:t>
      </w:r>
    </w:p>
    <w:p w:rsidR="00DB1E89" w:rsidRPr="00B8696C" w:rsidRDefault="00DB1E89" w:rsidP="00DB1E89">
      <w:pPr>
        <w:rPr>
          <w:lang w:val="ru-RU"/>
        </w:rPr>
      </w:pPr>
      <w:r w:rsidRPr="00DB1E89">
        <w:rPr>
          <w:bCs/>
          <w:lang w:val="ru-RU"/>
        </w:rPr>
        <w:lastRenderedPageBreak/>
        <w:t>3</w:t>
      </w:r>
      <w:r w:rsidRPr="00B8696C">
        <w:rPr>
          <w:lang w:val="ru-RU"/>
        </w:rPr>
        <w:tab/>
        <w:t>Какие общие характеристики систем с БО могут привести к несовместимостям на интерфейсе спутниковой подсети (например, сигнализация, организация очередности и задержки обработки, синхронизация, маршрутизация, надежность и качество работы)?</w:t>
      </w:r>
    </w:p>
    <w:p w:rsidR="00DB1E89" w:rsidRPr="00B8696C" w:rsidRDefault="00DB1E89" w:rsidP="00DB1E89">
      <w:pPr>
        <w:rPr>
          <w:lang w:val="ru-RU"/>
        </w:rPr>
      </w:pPr>
      <w:r w:rsidRPr="00DB1E89">
        <w:rPr>
          <w:bCs/>
          <w:lang w:val="ru-RU"/>
        </w:rPr>
        <w:t>4</w:t>
      </w:r>
      <w:r w:rsidRPr="00B8696C">
        <w:rPr>
          <w:lang w:val="ru-RU"/>
        </w:rPr>
        <w:tab/>
        <w:t>Какие конкретные функциональные характеристики систем с БО необходимы для обеспечения соответствия соответствующим требованиям МСЭ к качеству работы и для достижения эффективного использования спутниковых радиочастотных присвоений и орбитальных местоположений?</w:t>
      </w:r>
    </w:p>
    <w:p w:rsidR="00DB1E89" w:rsidRPr="00B8696C" w:rsidRDefault="00DB1E89" w:rsidP="00DB1E89">
      <w:pPr>
        <w:rPr>
          <w:lang w:val="ru-RU"/>
        </w:rPr>
      </w:pPr>
      <w:r w:rsidRPr="00DB1E89">
        <w:rPr>
          <w:bCs/>
          <w:lang w:val="ru-RU"/>
        </w:rPr>
        <w:t>5</w:t>
      </w:r>
      <w:r w:rsidRPr="00B8696C">
        <w:rPr>
          <w:lang w:val="ru-RU"/>
        </w:rPr>
        <w:tab/>
        <w:t>Действительны ли существующие показатели качества, указанные в Рекомендации МСЭ-R S.1062 для систем, работающих на частотах около 30 и 20 ГГц, а если они недействительны, то каким образом должны быть определены требования к качеству работы, чтобы они были применимыми на этих частотах?</w:t>
      </w:r>
    </w:p>
    <w:p w:rsidR="00DB1E89" w:rsidRPr="00B8696C" w:rsidRDefault="00DB1E89" w:rsidP="00DB1E89">
      <w:pPr>
        <w:rPr>
          <w:lang w:val="ru-RU"/>
        </w:rPr>
      </w:pPr>
      <w:r w:rsidRPr="00DB1E89">
        <w:rPr>
          <w:bCs/>
          <w:lang w:val="ru-RU"/>
        </w:rPr>
        <w:t>6</w:t>
      </w:r>
      <w:r w:rsidRPr="00B8696C">
        <w:rPr>
          <w:lang w:val="ru-RU"/>
        </w:rPr>
        <w:tab/>
        <w:t>Какие существующие и разрабатываемые Рекомендации МСЭ могли бы ограничить или же ухудшить использование систем ФСС с БО?</w:t>
      </w:r>
    </w:p>
    <w:p w:rsidR="00DB1E89" w:rsidRPr="00EB77E8" w:rsidRDefault="00DB1E89" w:rsidP="00DB1E89">
      <w:pPr>
        <w:pStyle w:val="Call"/>
        <w:rPr>
          <w:i w:val="0"/>
          <w:iCs/>
          <w:szCs w:val="22"/>
          <w:lang w:val="ru-RU"/>
        </w:rPr>
      </w:pPr>
      <w:r w:rsidRPr="00B8696C">
        <w:rPr>
          <w:szCs w:val="22"/>
          <w:lang w:val="ru-RU"/>
        </w:rPr>
        <w:t>решает далее</w:t>
      </w:r>
    </w:p>
    <w:p w:rsidR="00DB1E89" w:rsidRPr="005E73EC" w:rsidRDefault="00DB1E89" w:rsidP="00DB1E89">
      <w:pPr>
        <w:rPr>
          <w:szCs w:val="22"/>
          <w:lang w:val="ru-RU"/>
        </w:rPr>
      </w:pPr>
      <w:r w:rsidRPr="00515F80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:rsidR="00DB1E89" w:rsidRPr="005E73EC" w:rsidRDefault="00DB1E89" w:rsidP="00DB1E89">
      <w:pPr>
        <w:rPr>
          <w:szCs w:val="22"/>
          <w:lang w:val="ru-RU"/>
        </w:rPr>
      </w:pPr>
      <w:r w:rsidRPr="00515F80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исследова</w:t>
      </w:r>
      <w:r w:rsidR="006806A5">
        <w:rPr>
          <w:szCs w:val="22"/>
          <w:lang w:val="ru-RU"/>
        </w:rPr>
        <w:t>ния следует завершить к 20</w:t>
      </w:r>
      <w:r w:rsidR="006806A5">
        <w:rPr>
          <w:szCs w:val="22"/>
          <w:lang w:val="en-US"/>
        </w:rPr>
        <w:t>23</w:t>
      </w:r>
      <w:bookmarkStart w:id="0" w:name="_GoBack"/>
      <w:bookmarkEnd w:id="0"/>
      <w:r w:rsidRPr="005E73EC">
        <w:rPr>
          <w:szCs w:val="22"/>
          <w:lang w:val="ru-RU"/>
        </w:rPr>
        <w:t xml:space="preserve"> году.</w:t>
      </w:r>
    </w:p>
    <w:p w:rsidR="00DB1E89" w:rsidRPr="00EB77E8" w:rsidRDefault="00DB1E89" w:rsidP="00DB1E89">
      <w:pPr>
        <w:spacing w:before="240"/>
        <w:rPr>
          <w:lang w:val="ru-RU"/>
        </w:rPr>
      </w:pPr>
      <w:r w:rsidRPr="00254868">
        <w:rPr>
          <w:lang w:val="ru-RU"/>
        </w:rPr>
        <w:t>Категория: S</w:t>
      </w:r>
      <w:r w:rsidRPr="00EB77E8">
        <w:rPr>
          <w:lang w:val="ru-RU"/>
        </w:rPr>
        <w:t>2</w:t>
      </w:r>
    </w:p>
    <w:p w:rsidR="005645D2" w:rsidRPr="00EB77E8" w:rsidRDefault="005645D2" w:rsidP="00C27339">
      <w:pPr>
        <w:rPr>
          <w:lang w:val="ru-RU"/>
        </w:rPr>
      </w:pPr>
    </w:p>
    <w:p w:rsidR="00DB1E89" w:rsidRPr="00EB77E8" w:rsidRDefault="00DB1E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sectPr w:rsidR="00DB1E89" w:rsidRPr="00EB77E8" w:rsidSect="00BE7B06">
      <w:headerReference w:type="default" r:id="rId8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3D" w:rsidRDefault="00C61B3D">
      <w:r>
        <w:separator/>
      </w:r>
    </w:p>
  </w:endnote>
  <w:endnote w:type="continuationSeparator" w:id="0">
    <w:p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3D" w:rsidRDefault="00C61B3D">
      <w:r>
        <w:t>____________________</w:t>
      </w:r>
    </w:p>
  </w:footnote>
  <w:footnote w:type="continuationSeparator" w:id="0">
    <w:p w:rsidR="00C61B3D" w:rsidRDefault="00C61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6806A5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61"/>
    <w:rsid w:val="00006F77"/>
    <w:rsid w:val="000254B4"/>
    <w:rsid w:val="0004009F"/>
    <w:rsid w:val="0004287E"/>
    <w:rsid w:val="00044980"/>
    <w:rsid w:val="00057F69"/>
    <w:rsid w:val="000827A6"/>
    <w:rsid w:val="000924EC"/>
    <w:rsid w:val="000F373B"/>
    <w:rsid w:val="0012517E"/>
    <w:rsid w:val="0013691C"/>
    <w:rsid w:val="001433B7"/>
    <w:rsid w:val="00154B35"/>
    <w:rsid w:val="001968FF"/>
    <w:rsid w:val="001B3CC4"/>
    <w:rsid w:val="001B42BC"/>
    <w:rsid w:val="001B5C19"/>
    <w:rsid w:val="001E4380"/>
    <w:rsid w:val="001E7A2A"/>
    <w:rsid w:val="001F1882"/>
    <w:rsid w:val="00203E88"/>
    <w:rsid w:val="00214057"/>
    <w:rsid w:val="00293363"/>
    <w:rsid w:val="002D0376"/>
    <w:rsid w:val="0034275C"/>
    <w:rsid w:val="0035067B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830D3"/>
    <w:rsid w:val="00491A1B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73EC"/>
    <w:rsid w:val="005F5BA1"/>
    <w:rsid w:val="006223AD"/>
    <w:rsid w:val="00624D22"/>
    <w:rsid w:val="00656F47"/>
    <w:rsid w:val="00662E04"/>
    <w:rsid w:val="006666DC"/>
    <w:rsid w:val="006806A5"/>
    <w:rsid w:val="00690BBD"/>
    <w:rsid w:val="00693AF2"/>
    <w:rsid w:val="006A6DE7"/>
    <w:rsid w:val="006B3798"/>
    <w:rsid w:val="006E5646"/>
    <w:rsid w:val="007067F2"/>
    <w:rsid w:val="00706AF3"/>
    <w:rsid w:val="00712141"/>
    <w:rsid w:val="00726A3D"/>
    <w:rsid w:val="00747E54"/>
    <w:rsid w:val="007915C7"/>
    <w:rsid w:val="007A0CC3"/>
    <w:rsid w:val="007D08E5"/>
    <w:rsid w:val="007E355A"/>
    <w:rsid w:val="008018F7"/>
    <w:rsid w:val="0080275E"/>
    <w:rsid w:val="00804F7F"/>
    <w:rsid w:val="0083065B"/>
    <w:rsid w:val="00837F0F"/>
    <w:rsid w:val="00840B1C"/>
    <w:rsid w:val="00881B4D"/>
    <w:rsid w:val="00882774"/>
    <w:rsid w:val="008838B2"/>
    <w:rsid w:val="00895A11"/>
    <w:rsid w:val="008B2A4D"/>
    <w:rsid w:val="008F4DBC"/>
    <w:rsid w:val="00904980"/>
    <w:rsid w:val="00911C8E"/>
    <w:rsid w:val="0093544E"/>
    <w:rsid w:val="0093740C"/>
    <w:rsid w:val="009439E3"/>
    <w:rsid w:val="009602F7"/>
    <w:rsid w:val="00962F37"/>
    <w:rsid w:val="009A7E8C"/>
    <w:rsid w:val="009B4F35"/>
    <w:rsid w:val="009C7AD8"/>
    <w:rsid w:val="009E62CE"/>
    <w:rsid w:val="009F2ACB"/>
    <w:rsid w:val="009F5E49"/>
    <w:rsid w:val="00A0013D"/>
    <w:rsid w:val="00A03A81"/>
    <w:rsid w:val="00A3239B"/>
    <w:rsid w:val="00A6209D"/>
    <w:rsid w:val="00A659DB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665E3"/>
    <w:rsid w:val="00B815E7"/>
    <w:rsid w:val="00B82B07"/>
    <w:rsid w:val="00B904CE"/>
    <w:rsid w:val="00B9554E"/>
    <w:rsid w:val="00B978F8"/>
    <w:rsid w:val="00BE4FE8"/>
    <w:rsid w:val="00BE7B06"/>
    <w:rsid w:val="00C20719"/>
    <w:rsid w:val="00C27339"/>
    <w:rsid w:val="00C42C2D"/>
    <w:rsid w:val="00C44EE0"/>
    <w:rsid w:val="00C554A1"/>
    <w:rsid w:val="00C574AE"/>
    <w:rsid w:val="00C61B3D"/>
    <w:rsid w:val="00C64B5A"/>
    <w:rsid w:val="00C67A0B"/>
    <w:rsid w:val="00C95A0A"/>
    <w:rsid w:val="00CC4A5C"/>
    <w:rsid w:val="00CC566F"/>
    <w:rsid w:val="00CE66F2"/>
    <w:rsid w:val="00CF5441"/>
    <w:rsid w:val="00D11B04"/>
    <w:rsid w:val="00D143A6"/>
    <w:rsid w:val="00D147F6"/>
    <w:rsid w:val="00D316DA"/>
    <w:rsid w:val="00D61487"/>
    <w:rsid w:val="00D63763"/>
    <w:rsid w:val="00DB0313"/>
    <w:rsid w:val="00DB1E89"/>
    <w:rsid w:val="00DB2A00"/>
    <w:rsid w:val="00DC401E"/>
    <w:rsid w:val="00DC6561"/>
    <w:rsid w:val="00E2657F"/>
    <w:rsid w:val="00E3358B"/>
    <w:rsid w:val="00E36B77"/>
    <w:rsid w:val="00E46D27"/>
    <w:rsid w:val="00E57529"/>
    <w:rsid w:val="00E808F3"/>
    <w:rsid w:val="00E92BF0"/>
    <w:rsid w:val="00E9573D"/>
    <w:rsid w:val="00EA7797"/>
    <w:rsid w:val="00EB77E8"/>
    <w:rsid w:val="00F0742E"/>
    <w:rsid w:val="00F1515C"/>
    <w:rsid w:val="00F163A6"/>
    <w:rsid w:val="00F577D7"/>
    <w:rsid w:val="00F61B74"/>
    <w:rsid w:val="00FB2FD4"/>
    <w:rsid w:val="00FC3847"/>
    <w:rsid w:val="00FC4DBA"/>
    <w:rsid w:val="00FC68FE"/>
    <w:rsid w:val="00FC778A"/>
    <w:rsid w:val="00FD1E3F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B69D24-ACE9-480D-B2B1-50EC2554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865F-67E2-48FF-969C-A000CB41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Sir Bosson, Ana</cp:lastModifiedBy>
  <cp:revision>5</cp:revision>
  <cp:lastPrinted>2012-03-15T14:58:00Z</cp:lastPrinted>
  <dcterms:created xsi:type="dcterms:W3CDTF">2012-05-02T14:44:00Z</dcterms:created>
  <dcterms:modified xsi:type="dcterms:W3CDTF">2019-09-13T15:18:00Z</dcterms:modified>
</cp:coreProperties>
</file>