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3494" w14:textId="77777777" w:rsidR="00D11A24" w:rsidRDefault="00D11A24" w:rsidP="00D11A24">
      <w:pPr>
        <w:pStyle w:val="QuestionNoBR"/>
      </w:pPr>
      <w:r>
        <w:t>CUESTIÓN UIT-R 209/4</w:t>
      </w:r>
    </w:p>
    <w:p w14:paraId="7F2705D3" w14:textId="77777777" w:rsidR="00D11A24" w:rsidRDefault="00D11A24" w:rsidP="00D11A24">
      <w:pPr>
        <w:pStyle w:val="Questiontitle"/>
      </w:pPr>
      <w:r>
        <w:t>Utilización de las bandas de frecuencias atribuidas al servicio fijo por satélite para los enlaces ascendentes y descendentes de los sistemas</w:t>
      </w:r>
      <w:r>
        <w:br/>
        <w:t>de satélites geoestacionarios</w:t>
      </w:r>
    </w:p>
    <w:p w14:paraId="17177DCB" w14:textId="77777777" w:rsidR="00D11A24" w:rsidRDefault="00D11A24" w:rsidP="00D11A24">
      <w:pPr>
        <w:pStyle w:val="Questiondate"/>
        <w:rPr>
          <w:sz w:val="24"/>
          <w:szCs w:val="24"/>
        </w:rPr>
      </w:pPr>
      <w:r>
        <w:rPr>
          <w:sz w:val="24"/>
          <w:szCs w:val="24"/>
        </w:rPr>
        <w:t>(</w:t>
      </w:r>
      <w:r>
        <w:t>1993</w:t>
      </w:r>
      <w:r>
        <w:rPr>
          <w:sz w:val="24"/>
          <w:szCs w:val="24"/>
        </w:rPr>
        <w:t>)</w:t>
      </w:r>
    </w:p>
    <w:p w14:paraId="7B419E3F" w14:textId="77777777" w:rsidR="00D11A24" w:rsidRDefault="00D11A24" w:rsidP="00B01641">
      <w:pPr>
        <w:pStyle w:val="Normalaftertitle0"/>
        <w:jc w:val="both"/>
      </w:pPr>
      <w:r>
        <w:t>La Asamblea de Radiocomunicaciones de la UIT,</w:t>
      </w:r>
    </w:p>
    <w:p w14:paraId="1F60DE5C" w14:textId="77777777" w:rsidR="00D11A24" w:rsidRDefault="00D11A24" w:rsidP="00B01641">
      <w:pPr>
        <w:pStyle w:val="Call"/>
        <w:jc w:val="both"/>
      </w:pPr>
      <w:r>
        <w:t>considerando</w:t>
      </w:r>
    </w:p>
    <w:p w14:paraId="623F327B" w14:textId="77777777" w:rsidR="00D11A24" w:rsidRDefault="00D11A24" w:rsidP="00B01641">
      <w:pPr>
        <w:jc w:val="both"/>
      </w:pPr>
      <w:r w:rsidRPr="00D11A24">
        <w:rPr>
          <w:i/>
          <w:iCs/>
        </w:rPr>
        <w:t>a)</w:t>
      </w:r>
      <w:r>
        <w:tab/>
        <w:t>que se puede mejorar la utilización de la órbita de los satélites geoestacionarios si se comparten frecuencias entre los enlaces ascendente y descendente del mismo servicio o de servicios diferentes, es decir, si el funcionamiento se realiza en banda inversa;</w:t>
      </w:r>
    </w:p>
    <w:p w14:paraId="2D808854" w14:textId="77777777" w:rsidR="00D11A24" w:rsidRDefault="00D11A24" w:rsidP="00B01641">
      <w:pPr>
        <w:jc w:val="both"/>
      </w:pPr>
      <w:r w:rsidRPr="00D11A24">
        <w:rPr>
          <w:i/>
          <w:iCs/>
        </w:rPr>
        <w:t>b)</w:t>
      </w:r>
      <w:r>
        <w:tab/>
        <w:t>que el funcionamiento en banda inversa resulta particularmente útil en los servicios unidireccionales, como en el caso de las bandas de los enlaces de conexión del servicio de radiodifusión por satélite (SRS);</w:t>
      </w:r>
    </w:p>
    <w:p w14:paraId="36FACAB8" w14:textId="77777777" w:rsidR="00D11A24" w:rsidRDefault="00D11A24" w:rsidP="00B01641">
      <w:pPr>
        <w:jc w:val="both"/>
      </w:pPr>
      <w:r w:rsidRPr="00D11A24">
        <w:rPr>
          <w:i/>
          <w:iCs/>
        </w:rPr>
        <w:t>c)</w:t>
      </w:r>
      <w:r>
        <w:tab/>
        <w:t>que los enlaces descendentes del servicio fijo por satélite (SFS) podrían compartir frecuencias con los enlaces de conexión del SRS;</w:t>
      </w:r>
    </w:p>
    <w:p w14:paraId="4E3FC444" w14:textId="77777777" w:rsidR="00D11A24" w:rsidRDefault="00D11A24" w:rsidP="00B01641">
      <w:pPr>
        <w:jc w:val="both"/>
      </w:pPr>
      <w:r w:rsidRPr="00D11A24">
        <w:rPr>
          <w:i/>
          <w:iCs/>
        </w:rPr>
        <w:t>d)</w:t>
      </w:r>
      <w:r>
        <w:tab/>
        <w:t>que las emisiones en banda inversa pueden ocasionar interferencia en los receptores de estaciones espaciales geoestacionarias ubicadas en los antípodas;</w:t>
      </w:r>
    </w:p>
    <w:p w14:paraId="7F595338" w14:textId="77777777" w:rsidR="00D11A24" w:rsidRDefault="00D11A24" w:rsidP="00B01641">
      <w:pPr>
        <w:pStyle w:val="Call"/>
        <w:jc w:val="both"/>
        <w:rPr>
          <w:i w:val="0"/>
          <w:iCs/>
        </w:rPr>
      </w:pPr>
      <w:r>
        <w:t>decide</w:t>
      </w:r>
      <w:r>
        <w:rPr>
          <w:i w:val="0"/>
          <w:iCs/>
        </w:rPr>
        <w:t xml:space="preserve"> poner a estudio las siguientes Cuestiones</w:t>
      </w:r>
    </w:p>
    <w:p w14:paraId="20DA887A" w14:textId="77777777" w:rsidR="00D11A24" w:rsidRDefault="00D11A24" w:rsidP="00B01641">
      <w:pPr>
        <w:jc w:val="both"/>
      </w:pPr>
      <w:r w:rsidRPr="00D11A24">
        <w:t>1</w:t>
      </w:r>
      <w:r>
        <w:tab/>
        <w:t>¿Cuáles son las condiciones para que las estaciones espaciales del servicio fijo por satélite (espacio-</w:t>
      </w:r>
      <w:proofErr w:type="gramStart"/>
      <w:r>
        <w:t>Tierra) compartan las atribuciones de frecuencia (Tierra-espacio) con los enlaces de conexión del SRS, y hasta qué punto resulta viable esa compartición?</w:t>
      </w:r>
      <w:proofErr w:type="gramEnd"/>
    </w:p>
    <w:p w14:paraId="7AB270FB" w14:textId="77777777" w:rsidR="00D11A24" w:rsidRDefault="00D11A24" w:rsidP="00B01641">
      <w:pPr>
        <w:jc w:val="both"/>
      </w:pPr>
      <w:r w:rsidRPr="00D11A24">
        <w:t>2</w:t>
      </w:r>
      <w:r>
        <w:tab/>
        <w:t xml:space="preserve">¿Qué viabilidad tiene el funcionamiento en banda inversa teniendo en cuenta su efecto en las redes </w:t>
      </w:r>
      <w:proofErr w:type="spellStart"/>
      <w:r>
        <w:t>antipodales</w:t>
      </w:r>
      <w:proofErr w:type="spellEnd"/>
      <w:r>
        <w:t>?</w:t>
      </w:r>
    </w:p>
    <w:p w14:paraId="2AA54406" w14:textId="77777777" w:rsidR="00D11A24" w:rsidRDefault="00D11A24" w:rsidP="00B01641">
      <w:pPr>
        <w:pStyle w:val="Call"/>
        <w:jc w:val="both"/>
      </w:pPr>
      <w:r>
        <w:t>decide también</w:t>
      </w:r>
    </w:p>
    <w:p w14:paraId="212F50F4" w14:textId="77777777" w:rsidR="00D11A24" w:rsidRDefault="00D11A24" w:rsidP="00B01641">
      <w:pPr>
        <w:jc w:val="both"/>
      </w:pPr>
      <w:r w:rsidRPr="00250D17">
        <w:rPr>
          <w:bCs/>
        </w:rPr>
        <w:t>1</w:t>
      </w:r>
      <w:r>
        <w:tab/>
        <w:t>que los resultados de estos estudios se incluyan en Recomendaciones y/o Informes apropiados;</w:t>
      </w:r>
    </w:p>
    <w:p w14:paraId="2F417204" w14:textId="0FC802C4" w:rsidR="00D11A24" w:rsidRDefault="00D11A24" w:rsidP="00B01641">
      <w:pPr>
        <w:jc w:val="both"/>
      </w:pPr>
      <w:r w:rsidRPr="00250D17">
        <w:rPr>
          <w:bCs/>
        </w:rPr>
        <w:t>2</w:t>
      </w:r>
      <w:r>
        <w:rPr>
          <w:b/>
        </w:rPr>
        <w:tab/>
      </w:r>
      <w:r>
        <w:t>que dic</w:t>
      </w:r>
      <w:r w:rsidR="00AF0D75">
        <w:t>hos estudios se terminen en 202</w:t>
      </w:r>
      <w:r w:rsidR="00B01641">
        <w:t>7</w:t>
      </w:r>
      <w:r>
        <w:t xml:space="preserve"> como muy tarde.</w:t>
      </w:r>
    </w:p>
    <w:p w14:paraId="34F1B96C" w14:textId="427CADF2" w:rsidR="00D11A24" w:rsidRDefault="00D11A24" w:rsidP="00B01641">
      <w:pPr>
        <w:spacing w:before="360"/>
        <w:jc w:val="both"/>
      </w:pPr>
      <w:r w:rsidRPr="00675EC0">
        <w:rPr>
          <w:lang w:val="es-ES"/>
        </w:rPr>
        <w:t>Categoría: S</w:t>
      </w:r>
      <w:r>
        <w:rPr>
          <w:lang w:val="es-ES"/>
        </w:rPr>
        <w:t>2</w:t>
      </w:r>
    </w:p>
    <w:sectPr w:rsidR="00D11A24">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E903" w14:textId="77777777" w:rsidR="00C44CD8" w:rsidRDefault="00C44CD8">
      <w:r>
        <w:separator/>
      </w:r>
    </w:p>
  </w:endnote>
  <w:endnote w:type="continuationSeparator" w:id="0">
    <w:p w14:paraId="4619D347"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F04" w14:textId="77777777" w:rsidR="002C4911" w:rsidRDefault="002C4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9B62" w14:textId="77777777" w:rsidR="00C44CD8" w:rsidRPr="00A022BA" w:rsidRDefault="00C44CD8" w:rsidP="00A022BA">
    <w:pPr>
      <w:pStyle w:val="Footer"/>
      <w:rPr>
        <w:lang w:val="en-US"/>
      </w:rPr>
    </w:pPr>
    <w:r>
      <w:fldChar w:fldCharType="begin"/>
    </w:r>
    <w:r w:rsidRPr="00A022BA">
      <w:rPr>
        <w:lang w:val="en-US"/>
      </w:rPr>
      <w:instrText xml:space="preserve"> FILENAME  \p  \* MERGEFORMAT </w:instrText>
    </w:r>
    <w:r>
      <w:fldChar w:fldCharType="separate"/>
    </w:r>
    <w:r w:rsidR="002B2B3E">
      <w:rPr>
        <w:lang w:val="en-US"/>
      </w:rPr>
      <w:t>M:\BRSGD\TEXT2012\SG04\000\001s.docx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60A1" w14:textId="77777777" w:rsidR="00C44CD8" w:rsidRPr="002C4911" w:rsidRDefault="00C44CD8" w:rsidP="002C4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2473" w14:textId="77777777" w:rsidR="00C44CD8" w:rsidRDefault="00C44CD8">
      <w:r>
        <w:t>____________________</w:t>
      </w:r>
    </w:p>
  </w:footnote>
  <w:footnote w:type="continuationSeparator" w:id="0">
    <w:p w14:paraId="3DAFDA2F" w14:textId="77777777"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D783" w14:textId="77777777" w:rsidR="002C4911" w:rsidRDefault="002C4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E187"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B5E86">
      <w:rPr>
        <w:rStyle w:val="PageNumber"/>
        <w:noProof/>
      </w:rPr>
      <w:t>2</w:t>
    </w:r>
    <w:r>
      <w:rPr>
        <w:rStyle w:val="PageNumber"/>
      </w:rPr>
      <w:fldChar w:fldCharType="end"/>
    </w:r>
    <w:r>
      <w:rPr>
        <w:rStyle w:val="PageNumber"/>
      </w:rPr>
      <w:t xml:space="preserve"> -</w:t>
    </w:r>
  </w:p>
  <w:p w14:paraId="7AC2E296" w14:textId="77777777" w:rsidR="00C44CD8" w:rsidRDefault="002B2B3E" w:rsidP="00506BED">
    <w:pPr>
      <w:pStyle w:val="Header"/>
      <w:rPr>
        <w:lang w:val="en-US"/>
      </w:rPr>
    </w:pPr>
    <w:r>
      <w:rPr>
        <w:lang w:val="en-US"/>
      </w:rPr>
      <w:t>4</w:t>
    </w:r>
    <w:r w:rsidR="00C44CD8">
      <w:rPr>
        <w:lang w:val="en-US"/>
      </w:rPr>
      <w:t>/1-S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6121" w14:textId="77777777" w:rsidR="002C4911" w:rsidRDefault="002C4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1272D"/>
    <w:rsid w:val="000130D7"/>
    <w:rsid w:val="00027FA7"/>
    <w:rsid w:val="00034615"/>
    <w:rsid w:val="000375E0"/>
    <w:rsid w:val="00053C0C"/>
    <w:rsid w:val="00081162"/>
    <w:rsid w:val="0008549C"/>
    <w:rsid w:val="000B1937"/>
    <w:rsid w:val="000C3C50"/>
    <w:rsid w:val="000C5BDA"/>
    <w:rsid w:val="00105A36"/>
    <w:rsid w:val="00110AFA"/>
    <w:rsid w:val="001209FB"/>
    <w:rsid w:val="00124FF7"/>
    <w:rsid w:val="0014311A"/>
    <w:rsid w:val="00190B55"/>
    <w:rsid w:val="0019540A"/>
    <w:rsid w:val="001B0C14"/>
    <w:rsid w:val="001B59F5"/>
    <w:rsid w:val="001B7683"/>
    <w:rsid w:val="001C5CC7"/>
    <w:rsid w:val="001E448C"/>
    <w:rsid w:val="00233C95"/>
    <w:rsid w:val="00250D17"/>
    <w:rsid w:val="002561A4"/>
    <w:rsid w:val="00274AF5"/>
    <w:rsid w:val="0028559E"/>
    <w:rsid w:val="00286286"/>
    <w:rsid w:val="00296DC0"/>
    <w:rsid w:val="002B0F73"/>
    <w:rsid w:val="002B2B3E"/>
    <w:rsid w:val="002B6DE8"/>
    <w:rsid w:val="002C08B4"/>
    <w:rsid w:val="002C4911"/>
    <w:rsid w:val="002D1F79"/>
    <w:rsid w:val="002D7604"/>
    <w:rsid w:val="002E0CE6"/>
    <w:rsid w:val="002F7AB6"/>
    <w:rsid w:val="00324C9B"/>
    <w:rsid w:val="003366F2"/>
    <w:rsid w:val="00344C92"/>
    <w:rsid w:val="0037142C"/>
    <w:rsid w:val="00377C50"/>
    <w:rsid w:val="0038044C"/>
    <w:rsid w:val="00380A7C"/>
    <w:rsid w:val="003A16DE"/>
    <w:rsid w:val="003B5E86"/>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4D30A2"/>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6982"/>
    <w:rsid w:val="0098301B"/>
    <w:rsid w:val="009959CC"/>
    <w:rsid w:val="009E529C"/>
    <w:rsid w:val="009F2090"/>
    <w:rsid w:val="00A022BA"/>
    <w:rsid w:val="00A052BA"/>
    <w:rsid w:val="00A31782"/>
    <w:rsid w:val="00A3205A"/>
    <w:rsid w:val="00A50EBB"/>
    <w:rsid w:val="00A602DA"/>
    <w:rsid w:val="00A96F23"/>
    <w:rsid w:val="00AB6B49"/>
    <w:rsid w:val="00AC1214"/>
    <w:rsid w:val="00AC4862"/>
    <w:rsid w:val="00AF08D1"/>
    <w:rsid w:val="00AF0D75"/>
    <w:rsid w:val="00B01641"/>
    <w:rsid w:val="00B04751"/>
    <w:rsid w:val="00B11D4F"/>
    <w:rsid w:val="00B20950"/>
    <w:rsid w:val="00B25724"/>
    <w:rsid w:val="00B35C9B"/>
    <w:rsid w:val="00B4285C"/>
    <w:rsid w:val="00BB38AC"/>
    <w:rsid w:val="00BC6A51"/>
    <w:rsid w:val="00BF7146"/>
    <w:rsid w:val="00BF7210"/>
    <w:rsid w:val="00BF7CCC"/>
    <w:rsid w:val="00C41B2B"/>
    <w:rsid w:val="00C44CD8"/>
    <w:rsid w:val="00C706C6"/>
    <w:rsid w:val="00C73011"/>
    <w:rsid w:val="00C76327"/>
    <w:rsid w:val="00C8236A"/>
    <w:rsid w:val="00C86DF5"/>
    <w:rsid w:val="00CC6B5F"/>
    <w:rsid w:val="00CE47FD"/>
    <w:rsid w:val="00CE7533"/>
    <w:rsid w:val="00CF4DCC"/>
    <w:rsid w:val="00D11A24"/>
    <w:rsid w:val="00D1218A"/>
    <w:rsid w:val="00D152E4"/>
    <w:rsid w:val="00D2543D"/>
    <w:rsid w:val="00D26587"/>
    <w:rsid w:val="00D754E1"/>
    <w:rsid w:val="00D76C10"/>
    <w:rsid w:val="00DB0FA6"/>
    <w:rsid w:val="00DD7D50"/>
    <w:rsid w:val="00E23304"/>
    <w:rsid w:val="00E302E3"/>
    <w:rsid w:val="00E31F8D"/>
    <w:rsid w:val="00E60DB2"/>
    <w:rsid w:val="00E80010"/>
    <w:rsid w:val="00E82059"/>
    <w:rsid w:val="00EF1EF9"/>
    <w:rsid w:val="00F27EB2"/>
    <w:rsid w:val="00F46BD5"/>
    <w:rsid w:val="00F57F51"/>
    <w:rsid w:val="00F67147"/>
    <w:rsid w:val="00F76498"/>
    <w:rsid w:val="00F766A9"/>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E5AD"/>
  <w15:docId w15:val="{64AC649F-BC5B-4984-9D8E-B5A09579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D694-8EBE-4AFE-BCED-9B65C8AA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cp:lastModifiedBy>
  <cp:revision>5</cp:revision>
  <cp:lastPrinted>2012-03-12T15:13:00Z</cp:lastPrinted>
  <dcterms:created xsi:type="dcterms:W3CDTF">2012-05-01T14:29:00Z</dcterms:created>
  <dcterms:modified xsi:type="dcterms:W3CDTF">2024-01-26T15:30:00Z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