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149E" w14:textId="4C99B738" w:rsidR="00FB0664" w:rsidRDefault="00FB0664" w:rsidP="00FB0664">
      <w:pPr>
        <w:pStyle w:val="QuestionNo"/>
        <w:tabs>
          <w:tab w:val="clear" w:pos="1134"/>
          <w:tab w:val="clear" w:pos="1871"/>
          <w:tab w:val="clear" w:pos="2268"/>
        </w:tabs>
        <w:ind w:left="108"/>
        <w:rPr>
          <w:lang w:eastAsia="zh-CN"/>
        </w:rPr>
      </w:pPr>
      <w:bookmarkStart w:id="0" w:name="drec" w:colFirst="0" w:colLast="0"/>
      <w:r w:rsidRPr="002A6A54">
        <w:rPr>
          <w:caps w:val="0"/>
          <w:lang w:val="en-US"/>
        </w:rPr>
        <w:t>QUESTION ITU-R 208/4</w:t>
      </w:r>
      <w:r w:rsidRPr="00FB0664">
        <w:rPr>
          <w:rStyle w:val="FootnoteReference"/>
          <w:caps w:val="0"/>
          <w:lang w:val="en-US"/>
        </w:rPr>
        <w:footnoteReference w:customMarkFollows="1" w:id="1"/>
        <w:sym w:font="Symbol" w:char="F02A"/>
      </w:r>
    </w:p>
    <w:p w14:paraId="6591C76A" w14:textId="77777777" w:rsidR="00FB0664" w:rsidRDefault="00FB0664" w:rsidP="00FB0664">
      <w:pPr>
        <w:pStyle w:val="Questiontitle"/>
        <w:tabs>
          <w:tab w:val="clear" w:pos="1134"/>
          <w:tab w:val="clear" w:pos="1871"/>
          <w:tab w:val="clear" w:pos="2268"/>
        </w:tabs>
        <w:ind w:left="108"/>
        <w:rPr>
          <w:lang w:eastAsia="zh-CN"/>
        </w:rPr>
      </w:pPr>
      <w:bookmarkStart w:id="1" w:name="dtitle1" w:colFirst="0" w:colLast="0"/>
      <w:bookmarkEnd w:id="0"/>
      <w:r>
        <w:t>Use of statistical and stochastic methods in evaluation of interference between satellite networks in the fixed-satellite service</w:t>
      </w:r>
    </w:p>
    <w:p w14:paraId="1BEEA170" w14:textId="113F38DB" w:rsidR="00CB09E3" w:rsidRDefault="00CB09E3">
      <w:pPr>
        <w:pStyle w:val="Questiondate"/>
      </w:pPr>
      <w:bookmarkStart w:id="2" w:name="dbreak"/>
      <w:bookmarkEnd w:id="2"/>
      <w:bookmarkEnd w:id="1"/>
      <w:r>
        <w:t>(1993)</w:t>
      </w:r>
    </w:p>
    <w:p w14:paraId="2CB40E25" w14:textId="77777777" w:rsidR="00CB09E3" w:rsidRDefault="00CB09E3">
      <w:pPr>
        <w:pStyle w:val="Normalaftertitle0"/>
      </w:pPr>
      <w:r>
        <w:t>The ITU Radiocommunication Assembly,</w:t>
      </w:r>
    </w:p>
    <w:p w14:paraId="128F6DB9" w14:textId="77777777" w:rsidR="00CB09E3" w:rsidRDefault="00CB09E3">
      <w:pPr>
        <w:pStyle w:val="Call"/>
      </w:pPr>
      <w:r>
        <w:t>considering</w:t>
      </w:r>
    </w:p>
    <w:p w14:paraId="2371023D" w14:textId="77777777" w:rsidR="00CB09E3" w:rsidRDefault="00CB09E3" w:rsidP="000A2D1D">
      <w:r w:rsidRPr="000A2D1D">
        <w:rPr>
          <w:i/>
          <w:iCs/>
        </w:rPr>
        <w:t>a)</w:t>
      </w:r>
      <w:r>
        <w:tab/>
        <w:t xml:space="preserve">that the density of satellites in the geostationary-satellite orbit (GSO) is governed by the interference deemed to be acceptable to each </w:t>
      </w:r>
      <w:proofErr w:type="gramStart"/>
      <w:r>
        <w:t>network;</w:t>
      </w:r>
      <w:proofErr w:type="gramEnd"/>
    </w:p>
    <w:p w14:paraId="416FA232" w14:textId="7486CABE" w:rsidR="00CB09E3" w:rsidRDefault="00CB09E3">
      <w:r w:rsidRPr="000A2D1D">
        <w:rPr>
          <w:i/>
          <w:iCs/>
        </w:rPr>
        <w:t>b)</w:t>
      </w:r>
      <w:r>
        <w:tab/>
        <w:t xml:space="preserve">that the initial computation of interference is currently performed using deterministic methods which, in general, assume worst-case conditions in order to avoid unacceptable levels in all </w:t>
      </w:r>
      <w:proofErr w:type="gramStart"/>
      <w:r>
        <w:t>cases;</w:t>
      </w:r>
      <w:proofErr w:type="gramEnd"/>
    </w:p>
    <w:p w14:paraId="72AE2F4E" w14:textId="77777777" w:rsidR="00CB09E3" w:rsidRDefault="00CB09E3">
      <w:r w:rsidRPr="000A2D1D">
        <w:rPr>
          <w:i/>
          <w:iCs/>
        </w:rPr>
        <w:t>c)</w:t>
      </w:r>
      <w:r w:rsidRPr="000A2D1D">
        <w:rPr>
          <w:i/>
          <w:iCs/>
        </w:rPr>
        <w:tab/>
      </w:r>
      <w:r>
        <w:t xml:space="preserve">that this approach sometimes leads to unduly conservative estimates, resulting in inefficient use of orbit </w:t>
      </w:r>
      <w:proofErr w:type="gramStart"/>
      <w:r>
        <w:t>capacity;</w:t>
      </w:r>
      <w:proofErr w:type="gramEnd"/>
    </w:p>
    <w:p w14:paraId="1F59A6B1" w14:textId="77777777" w:rsidR="00CB09E3" w:rsidRDefault="00CB09E3">
      <w:r w:rsidRPr="000A2D1D">
        <w:rPr>
          <w:i/>
          <w:iCs/>
        </w:rPr>
        <w:t>d)</w:t>
      </w:r>
      <w:r>
        <w:tab/>
        <w:t>that many of the technical characteristics of satellite networks which affect performance and orbit spectrum/utilization have random effects which are either stochastic (time varying) or statistical (time invariant</w:t>
      </w:r>
      <w:proofErr w:type="gramStart"/>
      <w:r>
        <w:t>);</w:t>
      </w:r>
      <w:proofErr w:type="gramEnd"/>
    </w:p>
    <w:p w14:paraId="4D5CA8BF" w14:textId="77777777" w:rsidR="00CB09E3" w:rsidRDefault="00CB09E3">
      <w:r w:rsidRPr="000A2D1D">
        <w:rPr>
          <w:i/>
          <w:iCs/>
        </w:rPr>
        <w:t>e)</w:t>
      </w:r>
      <w:r>
        <w:tab/>
        <w:t xml:space="preserve">that there are stochastic/statistical elements in the interference environment, including </w:t>
      </w:r>
      <w:r>
        <w:rPr>
          <w:i/>
        </w:rPr>
        <w:t>inter alia</w:t>
      </w:r>
      <w:r>
        <w:t xml:space="preserve"> satellite and earth-station antenna side-lobe gains, earth-station locations, satellite station-keeping tolerances, satellite network parameters, transponder frequency plans, aggregate-to-single entry interference </w:t>
      </w:r>
      <w:proofErr w:type="gramStart"/>
      <w:r>
        <w:t>ratios;</w:t>
      </w:r>
      <w:proofErr w:type="gramEnd"/>
    </w:p>
    <w:p w14:paraId="76C2760F" w14:textId="77777777" w:rsidR="00CB09E3" w:rsidRDefault="00CB09E3">
      <w:r w:rsidRPr="000A2D1D">
        <w:rPr>
          <w:i/>
          <w:iCs/>
        </w:rPr>
        <w:t>f)</w:t>
      </w:r>
      <w:r>
        <w:tab/>
        <w:t xml:space="preserve">that such stochastic/statistical elements may be represented by random parameters which vary with time, with space or with operational circumstances, and are in most cases variables which are independent of </w:t>
      </w:r>
      <w:proofErr w:type="gramStart"/>
      <w:r>
        <w:t>each other;</w:t>
      </w:r>
      <w:proofErr w:type="gramEnd"/>
    </w:p>
    <w:p w14:paraId="1D381304" w14:textId="77777777" w:rsidR="00CB09E3" w:rsidRDefault="00CB09E3">
      <w:r w:rsidRPr="000A2D1D">
        <w:rPr>
          <w:i/>
          <w:iCs/>
        </w:rPr>
        <w:t>g)</w:t>
      </w:r>
      <w:r>
        <w:tab/>
        <w:t xml:space="preserve">that mathematical techniques exist by which the joint probability density function for interference may be computed in any given </w:t>
      </w:r>
      <w:proofErr w:type="gramStart"/>
      <w:r>
        <w:t>case;</w:t>
      </w:r>
      <w:proofErr w:type="gramEnd"/>
    </w:p>
    <w:p w14:paraId="0B3E33C8" w14:textId="534437D2" w:rsidR="00CB09E3" w:rsidRDefault="00CB09E3">
      <w:r w:rsidRPr="000A2D1D">
        <w:rPr>
          <w:i/>
          <w:iCs/>
        </w:rPr>
        <w:t>h)</w:t>
      </w:r>
      <w:r>
        <w:tab/>
        <w:t xml:space="preserve">that the use of such mathematical techniques would often lead to a less conservative estimate of interference but nevertheless ensure the required degree of protection for affected </w:t>
      </w:r>
      <w:proofErr w:type="gramStart"/>
      <w:r>
        <w:t>parties;</w:t>
      </w:r>
      <w:proofErr w:type="gramEnd"/>
    </w:p>
    <w:p w14:paraId="6C554364" w14:textId="7B1E6660" w:rsidR="00CB09E3" w:rsidRDefault="00DE5053">
      <w:proofErr w:type="spellStart"/>
      <w:r>
        <w:rPr>
          <w:i/>
          <w:iCs/>
        </w:rPr>
        <w:t>i</w:t>
      </w:r>
      <w:proofErr w:type="spellEnd"/>
      <w:r w:rsidR="00CB09E3" w:rsidRPr="000A2D1D">
        <w:rPr>
          <w:i/>
          <w:iCs/>
        </w:rPr>
        <w:t>)</w:t>
      </w:r>
      <w:r w:rsidR="00CB09E3">
        <w:tab/>
        <w:t xml:space="preserve">that increased use of statistical and stochastic properties of GSO satellite network characteristics may facilitate </w:t>
      </w:r>
      <w:proofErr w:type="gramStart"/>
      <w:r w:rsidR="00CB09E3">
        <w:t>coordination;</w:t>
      </w:r>
      <w:proofErr w:type="gramEnd"/>
    </w:p>
    <w:p w14:paraId="1E0734F6" w14:textId="584A7113" w:rsidR="00CB09E3" w:rsidRDefault="00DE5053">
      <w:r>
        <w:rPr>
          <w:i/>
          <w:iCs/>
        </w:rPr>
        <w:t>j</w:t>
      </w:r>
      <w:r w:rsidR="00CB09E3" w:rsidRPr="000A2D1D">
        <w:rPr>
          <w:i/>
          <w:iCs/>
        </w:rPr>
        <w:t>)</w:t>
      </w:r>
      <w:r w:rsidR="00CB09E3">
        <w:tab/>
        <w:t xml:space="preserve">that, whilst stochastic/statistical techniques would be useful in coordination exercises, there may be risks in embodying them in the determination of the need to </w:t>
      </w:r>
      <w:proofErr w:type="gramStart"/>
      <w:r w:rsidR="00CB09E3">
        <w:t>coordinate;</w:t>
      </w:r>
      <w:proofErr w:type="gramEnd"/>
    </w:p>
    <w:p w14:paraId="15878EEC" w14:textId="3AE0DE03" w:rsidR="00CB09E3" w:rsidRDefault="00DE5053">
      <w:r>
        <w:rPr>
          <w:i/>
          <w:iCs/>
        </w:rPr>
        <w:t>k</w:t>
      </w:r>
      <w:r w:rsidR="00CB09E3" w:rsidRPr="000A2D1D">
        <w:rPr>
          <w:i/>
          <w:iCs/>
        </w:rPr>
        <w:t>)</w:t>
      </w:r>
      <w:r w:rsidR="00CB09E3">
        <w:tab/>
        <w:t xml:space="preserve">that non-GSO satellites (particularly Low Earth Orbit) can also operate in the </w:t>
      </w:r>
      <w:proofErr w:type="gramStart"/>
      <w:r w:rsidR="00CB09E3">
        <w:t>fixed-satellite</w:t>
      </w:r>
      <w:proofErr w:type="gramEnd"/>
      <w:r w:rsidR="00CB09E3">
        <w:t xml:space="preserve"> service;</w:t>
      </w:r>
    </w:p>
    <w:p w14:paraId="0C82A723" w14:textId="49BB7AE2" w:rsidR="00CB09E3" w:rsidRDefault="00DE5053">
      <w:r>
        <w:rPr>
          <w:i/>
          <w:iCs/>
        </w:rPr>
        <w:t>l</w:t>
      </w:r>
      <w:r w:rsidR="00CB09E3" w:rsidRPr="000A2D1D">
        <w:rPr>
          <w:i/>
          <w:iCs/>
        </w:rPr>
        <w:t>)</w:t>
      </w:r>
      <w:r w:rsidR="00CB09E3">
        <w:tab/>
        <w:t>that interference between non-GSO satellite systems and between non-GSO systems and GSO networks may have pseudo-random characteristics,</w:t>
      </w:r>
    </w:p>
    <w:p w14:paraId="0B52B46C" w14:textId="77777777" w:rsidR="00CB09E3" w:rsidRDefault="00CB09E3">
      <w:pPr>
        <w:pStyle w:val="Call"/>
      </w:pPr>
      <w:r>
        <w:lastRenderedPageBreak/>
        <w:t>decides</w:t>
      </w:r>
      <w:r>
        <w:rPr>
          <w:i w:val="0"/>
        </w:rPr>
        <w:t xml:space="preserve"> that the following Questions should be </w:t>
      </w:r>
      <w:proofErr w:type="gramStart"/>
      <w:r>
        <w:rPr>
          <w:i w:val="0"/>
        </w:rPr>
        <w:t>studied</w:t>
      </w:r>
      <w:proofErr w:type="gramEnd"/>
    </w:p>
    <w:p w14:paraId="7EE04A61" w14:textId="77777777" w:rsidR="00CB09E3" w:rsidRDefault="00CB09E3">
      <w:r w:rsidRPr="000A2D1D">
        <w:rPr>
          <w:bCs/>
        </w:rPr>
        <w:t>1</w:t>
      </w:r>
      <w:r>
        <w:tab/>
        <w:t>What elements in the calculation of inter-network interference are of a stochastic or statistical nature?</w:t>
      </w:r>
    </w:p>
    <w:p w14:paraId="7D925F73" w14:textId="77777777" w:rsidR="00CB09E3" w:rsidRDefault="00CB09E3">
      <w:r w:rsidRPr="000A2D1D">
        <w:rPr>
          <w:bCs/>
        </w:rPr>
        <w:t>2</w:t>
      </w:r>
      <w:r>
        <w:tab/>
        <w:t>What is the independent parameter for each of the random elements, and what is the mathematical nature of the statistical variability?</w:t>
      </w:r>
    </w:p>
    <w:p w14:paraId="7364B47D" w14:textId="77777777" w:rsidR="00CB09E3" w:rsidRDefault="00CB09E3">
      <w:r w:rsidRPr="000A2D1D">
        <w:rPr>
          <w:bCs/>
        </w:rPr>
        <w:t>3</w:t>
      </w:r>
      <w:r>
        <w:tab/>
        <w:t>How should these random variables be combined to yield overall probability density functions for the interference?</w:t>
      </w:r>
    </w:p>
    <w:p w14:paraId="796D0708" w14:textId="77777777" w:rsidR="00CB09E3" w:rsidRDefault="00CB09E3">
      <w:r w:rsidRPr="000A2D1D">
        <w:rPr>
          <w:bCs/>
        </w:rPr>
        <w:t>4</w:t>
      </w:r>
      <w:r>
        <w:tab/>
        <w:t>What confidence limits or similar criteria should be used to quantify acceptable interference in terms of the overall probability density functions?</w:t>
      </w:r>
    </w:p>
    <w:p w14:paraId="66B3C633" w14:textId="77777777" w:rsidR="00CB09E3" w:rsidRDefault="00CB09E3">
      <w:r w:rsidRPr="000A2D1D">
        <w:rPr>
          <w:bCs/>
        </w:rPr>
        <w:t>5</w:t>
      </w:r>
      <w:r>
        <w:tab/>
        <w:t>To what extent would the usable capacity of the GSO be increased by the application of the stochastic and statistical approaches relative to the deterministic approach?</w:t>
      </w:r>
    </w:p>
    <w:p w14:paraId="19C77BF4" w14:textId="77777777" w:rsidR="00CB09E3" w:rsidRDefault="00CB09E3">
      <w:pPr>
        <w:pStyle w:val="Call"/>
      </w:pPr>
      <w:r>
        <w:t xml:space="preserve">further </w:t>
      </w:r>
      <w:proofErr w:type="gramStart"/>
      <w:r>
        <w:t>decides</w:t>
      </w:r>
      <w:proofErr w:type="gramEnd"/>
    </w:p>
    <w:p w14:paraId="14EB08EC" w14:textId="77777777" w:rsidR="00CB09E3" w:rsidRDefault="00CB09E3">
      <w:r w:rsidRPr="000A2D1D">
        <w:rPr>
          <w:bCs/>
        </w:rPr>
        <w:t>1</w:t>
      </w:r>
      <w:r>
        <w:tab/>
        <w:t xml:space="preserve">that the results of the above studies should </w:t>
      </w:r>
      <w:r w:rsidRPr="000C4505">
        <w:t xml:space="preserve">be included in </w:t>
      </w:r>
      <w:r>
        <w:t>appropriate Recommendations and</w:t>
      </w:r>
      <w:r w:rsidRPr="000C4505">
        <w:rPr>
          <w:lang w:eastAsia="ja-JP"/>
        </w:rPr>
        <w:t>/</w:t>
      </w:r>
      <w:r>
        <w:rPr>
          <w:lang w:eastAsia="ja-JP"/>
        </w:rPr>
        <w:t xml:space="preserve">or </w:t>
      </w:r>
      <w:proofErr w:type="gramStart"/>
      <w:r w:rsidRPr="000C4505">
        <w:rPr>
          <w:lang w:eastAsia="ja-JP"/>
        </w:rPr>
        <w:t>Reports</w:t>
      </w:r>
      <w:r w:rsidRPr="000C4505">
        <w:t>;</w:t>
      </w:r>
      <w:proofErr w:type="gramEnd"/>
    </w:p>
    <w:p w14:paraId="17C211F0" w14:textId="3865FC3B" w:rsidR="00CB09E3" w:rsidRDefault="00CB09E3" w:rsidP="00B93B7D">
      <w:r w:rsidRPr="00EE6D66">
        <w:rPr>
          <w:bCs/>
        </w:rPr>
        <w:t>2</w:t>
      </w:r>
      <w:r>
        <w:tab/>
        <w:t>that the above studies should be completed by</w:t>
      </w:r>
      <w:r>
        <w:rPr>
          <w:lang w:eastAsia="ja-JP"/>
        </w:rPr>
        <w:t xml:space="preserve"> 2027</w:t>
      </w:r>
      <w:r>
        <w:t>.</w:t>
      </w:r>
    </w:p>
    <w:p w14:paraId="0B36F39D" w14:textId="77777777" w:rsidR="00CB09E3" w:rsidRDefault="00CB09E3" w:rsidP="00186440">
      <w:pPr>
        <w:rPr>
          <w:lang w:val="en-US"/>
        </w:rPr>
      </w:pPr>
    </w:p>
    <w:p w14:paraId="562C9631" w14:textId="77777777" w:rsidR="00CB09E3" w:rsidRPr="000C4505" w:rsidRDefault="00CB09E3" w:rsidP="00186440">
      <w:r w:rsidRPr="0069130A">
        <w:rPr>
          <w:lang w:eastAsia="ja-JP"/>
        </w:rPr>
        <w:t>Category: S</w:t>
      </w:r>
      <w:r>
        <w:rPr>
          <w:lang w:eastAsia="ja-JP"/>
        </w:rPr>
        <w:t>3</w:t>
      </w:r>
    </w:p>
    <w:p w14:paraId="078AAC92" w14:textId="77777777" w:rsidR="00CB09E3" w:rsidRDefault="00CB09E3" w:rsidP="002A6A54">
      <w:pPr>
        <w:pStyle w:val="Note"/>
        <w:spacing w:before="240"/>
        <w:rPr>
          <w:lang w:val="en-US"/>
        </w:rPr>
      </w:pPr>
    </w:p>
    <w:p w14:paraId="67503F45" w14:textId="3826F22B" w:rsidR="000069D4" w:rsidRDefault="00CB09E3" w:rsidP="009A1AD3">
      <w:pPr>
        <w:pStyle w:val="Note"/>
        <w:spacing w:before="240"/>
        <w:jc w:val="center"/>
        <w:rPr>
          <w:lang w:val="fr-FR" w:eastAsia="zh-CN"/>
        </w:rPr>
      </w:pPr>
      <w:r>
        <w:rPr>
          <w:lang w:val="en-US"/>
        </w:rPr>
        <w:t>___________________</w:t>
      </w:r>
    </w:p>
    <w:sectPr w:rsidR="000069D4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2753C" w14:textId="77777777" w:rsidR="00D85BF4" w:rsidRDefault="00D85BF4">
      <w:r>
        <w:separator/>
      </w:r>
    </w:p>
  </w:endnote>
  <w:endnote w:type="continuationSeparator" w:id="0">
    <w:p w14:paraId="4B2E9111" w14:textId="77777777" w:rsidR="00D85BF4" w:rsidRDefault="00D8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636B1" w14:textId="77777777" w:rsidR="00D85BF4" w:rsidRDefault="00D85BF4">
      <w:r>
        <w:t>____________________</w:t>
      </w:r>
    </w:p>
  </w:footnote>
  <w:footnote w:type="continuationSeparator" w:id="0">
    <w:p w14:paraId="4C6627DB" w14:textId="77777777" w:rsidR="00D85BF4" w:rsidRDefault="00D85BF4">
      <w:r>
        <w:continuationSeparator/>
      </w:r>
    </w:p>
  </w:footnote>
  <w:footnote w:id="1">
    <w:p w14:paraId="4016C46C" w14:textId="797B6860" w:rsidR="00FB0664" w:rsidRPr="00B734B7" w:rsidRDefault="00FB0664">
      <w:pPr>
        <w:pStyle w:val="FootnoteText"/>
        <w:rPr>
          <w:lang w:val="en-US"/>
        </w:rPr>
      </w:pPr>
      <w:r w:rsidRPr="00FB0664">
        <w:rPr>
          <w:rStyle w:val="FootnoteReference"/>
        </w:rPr>
        <w:sym w:font="Symbol" w:char="F02A"/>
      </w:r>
      <w:r>
        <w:t xml:space="preserve"> </w:t>
      </w:r>
      <w:r w:rsidRPr="005B2053">
        <w:t xml:space="preserve">Radiocommunication Study Group </w:t>
      </w:r>
      <w:r>
        <w:t>4</w:t>
      </w:r>
      <w:r w:rsidRPr="005B2053">
        <w:t xml:space="preserve"> made editorial amendments to this Question in the year 2023 in accordance with Resolution ITU-R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03F1C" w14:textId="55C26E0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D7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4C61D5"/>
    <w:rsid w:val="00501DCA"/>
    <w:rsid w:val="00505158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538C"/>
    <w:rsid w:val="00814E0A"/>
    <w:rsid w:val="00822581"/>
    <w:rsid w:val="008309DD"/>
    <w:rsid w:val="0083227A"/>
    <w:rsid w:val="0083504B"/>
    <w:rsid w:val="00866900"/>
    <w:rsid w:val="00876A8A"/>
    <w:rsid w:val="00881BA1"/>
    <w:rsid w:val="008C2302"/>
    <w:rsid w:val="008C26B8"/>
    <w:rsid w:val="008D342A"/>
    <w:rsid w:val="008F208F"/>
    <w:rsid w:val="00977CAA"/>
    <w:rsid w:val="00982084"/>
    <w:rsid w:val="00995963"/>
    <w:rsid w:val="009A1AD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34B7"/>
    <w:rsid w:val="00B76F35"/>
    <w:rsid w:val="00B81138"/>
    <w:rsid w:val="00BC7CCF"/>
    <w:rsid w:val="00BE470B"/>
    <w:rsid w:val="00C57A91"/>
    <w:rsid w:val="00CB09E3"/>
    <w:rsid w:val="00CC01C2"/>
    <w:rsid w:val="00CF21F2"/>
    <w:rsid w:val="00D02712"/>
    <w:rsid w:val="00D046A7"/>
    <w:rsid w:val="00D214D0"/>
    <w:rsid w:val="00D40D31"/>
    <w:rsid w:val="00D6546B"/>
    <w:rsid w:val="00D81B6B"/>
    <w:rsid w:val="00D85BF4"/>
    <w:rsid w:val="00DB178B"/>
    <w:rsid w:val="00DC17D3"/>
    <w:rsid w:val="00DD4BED"/>
    <w:rsid w:val="00DE39F0"/>
    <w:rsid w:val="00DE5053"/>
    <w:rsid w:val="00DF0AF3"/>
    <w:rsid w:val="00DF7E9F"/>
    <w:rsid w:val="00E27D7E"/>
    <w:rsid w:val="00E42E13"/>
    <w:rsid w:val="00E45525"/>
    <w:rsid w:val="00E56D5C"/>
    <w:rsid w:val="00E6257C"/>
    <w:rsid w:val="00E63C59"/>
    <w:rsid w:val="00EC48D7"/>
    <w:rsid w:val="00F25662"/>
    <w:rsid w:val="00FA124A"/>
    <w:rsid w:val="00FB0664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2ECA92"/>
  <w15:docId w15:val="{E36F4ECF-FD50-4DC0-8B10-4954485F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paragraph" w:customStyle="1" w:styleId="QuestionNoBR">
    <w:name w:val="Question_No_BR"/>
    <w:basedOn w:val="Normal"/>
    <w:next w:val="Questiontitle"/>
    <w:rsid w:val="00CB09E3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character" w:customStyle="1" w:styleId="CallChar">
    <w:name w:val="Call Char"/>
    <w:basedOn w:val="DefaultParagraphFont"/>
    <w:link w:val="Call"/>
    <w:rsid w:val="00CB09E3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CB09E3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unhideWhenUsed/>
    <w:rsid w:val="00CB09E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77CAA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\POOL%20E%20-%20ITU\BR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C3460-5F98-49CA-9B0F-8B5599FB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11</TotalTime>
  <Pages>2</Pages>
  <Words>459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Fernandez Jimenez, Virginia</dc:creator>
  <cp:lastModifiedBy>BRSGD</cp:lastModifiedBy>
  <cp:revision>9</cp:revision>
  <cp:lastPrinted>2008-02-21T14:04:00Z</cp:lastPrinted>
  <dcterms:created xsi:type="dcterms:W3CDTF">2023-07-06T11:49:00Z</dcterms:created>
  <dcterms:modified xsi:type="dcterms:W3CDTF">2023-09-20T14:23:00Z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