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4635" w14:textId="2D70E6B9" w:rsidR="00F417FB" w:rsidRDefault="00F417FB" w:rsidP="00F417FB">
      <w:pPr>
        <w:pStyle w:val="QuestionNo"/>
        <w:rPr>
          <w:rtl/>
          <w:lang w:bidi="ar-SY"/>
        </w:rPr>
      </w:pPr>
      <w:r w:rsidRPr="00F417FB">
        <w:rPr>
          <w:rtl/>
        </w:rPr>
        <w:t>المسألة</w:t>
      </w:r>
      <w:r w:rsidRPr="00700330">
        <w:rPr>
          <w:rtl/>
        </w:rPr>
        <w:t xml:space="preserve"> </w:t>
      </w:r>
      <w:r w:rsidRPr="00700330">
        <w:t>ITU-R 205-1/4</w:t>
      </w:r>
      <w:r>
        <w:rPr>
          <w:rStyle w:val="FootnoteReference"/>
          <w:rtl/>
        </w:rPr>
        <w:footnoteReference w:customMarkFollows="1" w:id="1"/>
        <w:t>*</w:t>
      </w:r>
    </w:p>
    <w:p w14:paraId="5DF29151" w14:textId="316091F3" w:rsidR="00F417FB" w:rsidRPr="00B70A16" w:rsidRDefault="00F417FB" w:rsidP="00F417FB">
      <w:pPr>
        <w:pStyle w:val="Questiontitle"/>
        <w:spacing w:before="240"/>
        <w:rPr>
          <w:lang w:bidi="ar-EG"/>
        </w:rPr>
      </w:pPr>
      <w:r w:rsidRPr="00B70A16">
        <w:rPr>
          <w:spacing w:val="4"/>
          <w:rtl/>
          <w:lang w:bidi="ar-EG"/>
        </w:rPr>
        <w:t xml:space="preserve">تقاسم الترددات بين وصلات التغذية في الخدمة الثابتة الساتلية التي تستعمل </w:t>
      </w:r>
      <w:r w:rsidR="00A2330D">
        <w:rPr>
          <w:spacing w:val="4"/>
          <w:rtl/>
          <w:lang w:bidi="ar-EG"/>
        </w:rPr>
        <w:br/>
      </w:r>
      <w:r w:rsidRPr="00B70A16">
        <w:rPr>
          <w:spacing w:val="4"/>
          <w:rtl/>
          <w:lang w:bidi="ar-EG"/>
        </w:rPr>
        <w:t>سواتل</w:t>
      </w:r>
      <w:r w:rsidR="00A2330D">
        <w:rPr>
          <w:rFonts w:hint="cs"/>
          <w:spacing w:val="4"/>
          <w:rtl/>
          <w:lang w:bidi="ar-EG"/>
        </w:rPr>
        <w:t xml:space="preserve"> </w:t>
      </w:r>
      <w:r w:rsidRPr="00B70A16">
        <w:rPr>
          <w:spacing w:val="4"/>
          <w:rtl/>
          <w:lang w:bidi="ar-EG"/>
        </w:rPr>
        <w:t xml:space="preserve">غير </w:t>
      </w:r>
      <w:r w:rsidRPr="00B70A16">
        <w:rPr>
          <w:spacing w:val="2"/>
          <w:rtl/>
          <w:lang w:bidi="ar-EG"/>
        </w:rPr>
        <w:t>مستقرة بالنسبة إلى الأرض تستعملها الخدمة المتنقلة الساتلية</w:t>
      </w:r>
    </w:p>
    <w:p w14:paraId="4EA4E8CE" w14:textId="77777777" w:rsidR="00F417FB" w:rsidRPr="00F417FB" w:rsidRDefault="00F417FB" w:rsidP="00F417FB">
      <w:pPr>
        <w:pStyle w:val="Questiondate"/>
        <w:rPr>
          <w:rtl/>
        </w:rPr>
      </w:pPr>
      <w:r w:rsidRPr="00F417FB">
        <w:t>(1995-1993)</w:t>
      </w:r>
    </w:p>
    <w:p w14:paraId="77ECAEE6" w14:textId="77777777" w:rsidR="00F417FB" w:rsidRPr="00E85B96" w:rsidRDefault="00F417FB" w:rsidP="00E85B96">
      <w:pPr>
        <w:pStyle w:val="Normalaftertitle"/>
        <w:rPr>
          <w:rtl/>
        </w:rPr>
      </w:pPr>
      <w:r w:rsidRPr="00E85B96">
        <w:rPr>
          <w:rtl/>
        </w:rPr>
        <w:t xml:space="preserve">إن جمعية الاتصالات الراديوية </w:t>
      </w:r>
      <w:r w:rsidRPr="00E85B96">
        <w:rPr>
          <w:rFonts w:hint="cs"/>
          <w:rtl/>
        </w:rPr>
        <w:t>ل</w:t>
      </w:r>
      <w:r w:rsidRPr="00E85B96">
        <w:rPr>
          <w:rtl/>
        </w:rPr>
        <w:t>لاتحاد الدولي للاتصالات،</w:t>
      </w:r>
    </w:p>
    <w:p w14:paraId="4DFEB420" w14:textId="77777777" w:rsidR="00F417FB" w:rsidRPr="00FB721A" w:rsidRDefault="00F417FB" w:rsidP="00FB721A">
      <w:pPr>
        <w:pStyle w:val="Call"/>
        <w:rPr>
          <w:rtl/>
        </w:rPr>
      </w:pPr>
      <w:r w:rsidRPr="00FB721A">
        <w:rPr>
          <w:rtl/>
        </w:rPr>
        <w:t>إذ تضع في اعتبارها</w:t>
      </w:r>
    </w:p>
    <w:p w14:paraId="3F511228" w14:textId="197D2C24" w:rsidR="00F417FB" w:rsidRPr="00E85B96" w:rsidRDefault="00F417FB" w:rsidP="00F417FB">
      <w:pPr>
        <w:rPr>
          <w:spacing w:val="-4"/>
          <w:rtl/>
          <w:lang w:bidi="ar-EG"/>
        </w:rPr>
      </w:pPr>
      <w:r w:rsidRPr="00E85B96">
        <w:rPr>
          <w:i/>
          <w:iCs/>
          <w:spacing w:val="-4"/>
          <w:rtl/>
          <w:lang w:bidi="ar-EG"/>
        </w:rPr>
        <w:t xml:space="preserve"> أ )</w:t>
      </w:r>
      <w:r w:rsidRPr="00E85B96">
        <w:rPr>
          <w:spacing w:val="-4"/>
          <w:rtl/>
          <w:lang w:bidi="ar-EG"/>
        </w:rPr>
        <w:tab/>
        <w:t xml:space="preserve">أن المؤتمر الإداري العالمي للراديو المعني بدراسة توزيعات الترددات في بعض أجزاء الطيف (مالقة – </w:t>
      </w:r>
      <w:proofErr w:type="spellStart"/>
      <w:r w:rsidRPr="00E85B96">
        <w:rPr>
          <w:spacing w:val="-4"/>
          <w:rtl/>
          <w:lang w:bidi="ar-EG"/>
        </w:rPr>
        <w:t>طورمولينوس</w:t>
      </w:r>
      <w:proofErr w:type="spellEnd"/>
      <w:r w:rsidRPr="00E85B96">
        <w:rPr>
          <w:spacing w:val="-4"/>
          <w:rtl/>
          <w:lang w:bidi="ar-EG"/>
        </w:rPr>
        <w:t xml:space="preserve">، </w:t>
      </w:r>
      <w:r w:rsidRPr="00E85B96">
        <w:rPr>
          <w:spacing w:val="-4"/>
          <w:lang w:bidi="ar-EG"/>
        </w:rPr>
        <w:t>1992</w:t>
      </w:r>
      <w:r w:rsidRPr="00E85B96">
        <w:rPr>
          <w:spacing w:val="-4"/>
          <w:rtl/>
          <w:lang w:bidi="ar-EG"/>
        </w:rPr>
        <w:t xml:space="preserve">) </w:t>
      </w:r>
      <w:r w:rsidRPr="00E85B96">
        <w:rPr>
          <w:spacing w:val="-4"/>
          <w:lang w:bidi="ar-EG"/>
        </w:rPr>
        <w:t>(WARC-92)</w:t>
      </w:r>
      <w:r w:rsidRPr="00E85B96">
        <w:rPr>
          <w:spacing w:val="-4"/>
          <w:rtl/>
          <w:lang w:bidi="ar-EG"/>
        </w:rPr>
        <w:t xml:space="preserve"> قد </w:t>
      </w:r>
      <w:r w:rsidR="008D2498" w:rsidRPr="00E85B96">
        <w:rPr>
          <w:rFonts w:hint="cs"/>
          <w:spacing w:val="-4"/>
          <w:rtl/>
          <w:lang w:bidi="ar-EG"/>
        </w:rPr>
        <w:t>اعتمد توزيعات</w:t>
      </w:r>
      <w:r w:rsidR="008D2498" w:rsidRPr="00E85B96">
        <w:rPr>
          <w:spacing w:val="-4"/>
          <w:rtl/>
          <w:lang w:bidi="ar-EG"/>
        </w:rPr>
        <w:t xml:space="preserve"> </w:t>
      </w:r>
      <w:r w:rsidRPr="00E85B96">
        <w:rPr>
          <w:spacing w:val="-4"/>
          <w:rtl/>
          <w:lang w:bidi="ar-EG"/>
        </w:rPr>
        <w:t xml:space="preserve">على أساس أولي للخدمة المتنقلة </w:t>
      </w:r>
      <w:proofErr w:type="spellStart"/>
      <w:r w:rsidRPr="00E85B96">
        <w:rPr>
          <w:spacing w:val="-4"/>
          <w:rtl/>
          <w:lang w:bidi="ar-EG"/>
        </w:rPr>
        <w:t>الساتلية</w:t>
      </w:r>
      <w:proofErr w:type="spellEnd"/>
      <w:r w:rsidRPr="00E85B96">
        <w:rPr>
          <w:spacing w:val="-4"/>
          <w:rtl/>
          <w:lang w:bidi="ar-EG"/>
        </w:rPr>
        <w:t xml:space="preserve"> </w:t>
      </w:r>
      <w:r w:rsidRPr="00E85B96">
        <w:rPr>
          <w:spacing w:val="-4"/>
          <w:lang w:bidi="ar-EG"/>
        </w:rPr>
        <w:t>(MSS)</w:t>
      </w:r>
      <w:r w:rsidRPr="00E85B96">
        <w:rPr>
          <w:spacing w:val="-4"/>
          <w:rtl/>
          <w:lang w:bidi="ar-EG"/>
        </w:rPr>
        <w:t xml:space="preserve"> </w:t>
      </w:r>
      <w:r w:rsidR="008D2498" w:rsidRPr="00E85B96">
        <w:rPr>
          <w:rFonts w:hint="cs"/>
          <w:spacing w:val="-4"/>
          <w:rtl/>
          <w:lang w:bidi="ar-EG"/>
        </w:rPr>
        <w:t>في مدى التردد</w:t>
      </w:r>
      <w:r w:rsidRPr="00E85B96">
        <w:rPr>
          <w:spacing w:val="-4"/>
          <w:rtl/>
          <w:lang w:bidi="ar-EG"/>
        </w:rPr>
        <w:t xml:space="preserve"> بين </w:t>
      </w:r>
      <w:r w:rsidRPr="00E85B96">
        <w:rPr>
          <w:spacing w:val="-4"/>
          <w:lang w:bidi="ar-EG"/>
        </w:rPr>
        <w:t>1</w:t>
      </w:r>
      <w:r w:rsidRPr="00E85B96">
        <w:rPr>
          <w:spacing w:val="-4"/>
          <w:rtl/>
          <w:lang w:bidi="ar-EG"/>
        </w:rPr>
        <w:t xml:space="preserve"> و</w:t>
      </w:r>
      <w:r w:rsidRPr="00E85B96">
        <w:rPr>
          <w:spacing w:val="-4"/>
          <w:lang w:bidi="ar-EG"/>
        </w:rPr>
        <w:t>GHz 3</w:t>
      </w:r>
      <w:r w:rsidRPr="00E85B96">
        <w:rPr>
          <w:spacing w:val="-4"/>
          <w:rtl/>
          <w:lang w:bidi="ar-EG"/>
        </w:rPr>
        <w:t>، لكي تستعمل بالتقاسم على أساس أولي مع خدمات راديوية أخرى؛</w:t>
      </w:r>
    </w:p>
    <w:p w14:paraId="18D5F657" w14:textId="1205CE29" w:rsidR="00F417FB" w:rsidRDefault="00F417FB" w:rsidP="00F417FB">
      <w:pPr>
        <w:rPr>
          <w:rtl/>
          <w:lang w:bidi="ar-EG"/>
        </w:rPr>
      </w:pPr>
      <w:r w:rsidRPr="00791DAE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 w:rsidR="008D2498">
        <w:rPr>
          <w:rFonts w:hint="cs"/>
          <w:rtl/>
          <w:lang w:bidi="ar-EG"/>
        </w:rPr>
        <w:t xml:space="preserve">أن استعمال التوزيع الأولي للخدمة المتنقلة الساتلية المشار إليه في الفقرة أ) من "إذ تضع في اعتبارها" يخضع للتنسيق بموجب الرقم </w:t>
      </w:r>
      <w:r w:rsidR="008D2498" w:rsidRPr="00FB721A">
        <w:rPr>
          <w:b/>
          <w:bCs/>
          <w:lang w:bidi="ar-EG"/>
        </w:rPr>
        <w:t>11A.9</w:t>
      </w:r>
      <w:r w:rsidR="008D2498">
        <w:rPr>
          <w:rFonts w:hint="cs"/>
          <w:rtl/>
          <w:lang w:bidi="ar-EG"/>
        </w:rPr>
        <w:t>؛</w:t>
      </w:r>
    </w:p>
    <w:p w14:paraId="24325CE7" w14:textId="1898049B" w:rsidR="00F417FB" w:rsidRPr="00935A8D" w:rsidRDefault="00F417FB" w:rsidP="00F417FB">
      <w:pPr>
        <w:rPr>
          <w:rtl/>
          <w:lang w:bidi="ar-EG"/>
        </w:rPr>
      </w:pPr>
      <w:r w:rsidRPr="00F417FB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  <w:t>أن</w:t>
      </w:r>
      <w:r w:rsidRPr="00935A8D">
        <w:rPr>
          <w:rtl/>
          <w:lang w:bidi="ar-EG"/>
        </w:rPr>
        <w:t xml:space="preserve"> </w:t>
      </w:r>
      <w:r w:rsidR="008D2498">
        <w:rPr>
          <w:rFonts w:hint="cs"/>
          <w:rtl/>
          <w:lang w:bidi="ar-EG"/>
        </w:rPr>
        <w:t>هناك توزيعات</w:t>
      </w:r>
      <w:r w:rsidRPr="00935A8D">
        <w:rPr>
          <w:rtl/>
          <w:lang w:bidi="ar-EG"/>
        </w:rPr>
        <w:t xml:space="preserve"> أخرى للخدمة المتنقلة الساتلية </w:t>
      </w:r>
      <w:r w:rsidRPr="00935A8D">
        <w:rPr>
          <w:lang w:bidi="ar-EG"/>
        </w:rPr>
        <w:t>(MSS)</w:t>
      </w:r>
      <w:r w:rsidRPr="00935A8D">
        <w:rPr>
          <w:rtl/>
          <w:lang w:bidi="ar-EG"/>
        </w:rPr>
        <w:t>؛</w:t>
      </w:r>
    </w:p>
    <w:p w14:paraId="3B22D1A0" w14:textId="4671F45F" w:rsidR="00F417FB" w:rsidRPr="00935A8D" w:rsidRDefault="00F417FB" w:rsidP="00F417FB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د </w:t>
      </w:r>
      <w:r w:rsidRPr="00791D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 w:rsidRPr="00935A8D">
        <w:rPr>
          <w:rtl/>
          <w:lang w:bidi="ar-EG"/>
        </w:rPr>
        <w:t xml:space="preserve"> </w:t>
      </w:r>
      <w:r w:rsidR="008D2498">
        <w:rPr>
          <w:rFonts w:hint="cs"/>
          <w:rtl/>
          <w:lang w:bidi="ar-EG"/>
        </w:rPr>
        <w:t>أنظمة</w:t>
      </w:r>
      <w:r w:rsidR="008D2498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>السواتل غير المستقرة بالنسبة إلى الأرض</w:t>
      </w:r>
      <w:r w:rsidR="00C84A46">
        <w:rPr>
          <w:rFonts w:hint="cs"/>
          <w:rtl/>
          <w:lang w:bidi="ar-EG"/>
        </w:rPr>
        <w:t xml:space="preserve"> </w:t>
      </w:r>
      <w:r w:rsidR="00C84A46">
        <w:rPr>
          <w:lang w:bidi="ar-EG"/>
        </w:rPr>
        <w:t>(non-GSO)</w:t>
      </w:r>
      <w:r w:rsidRPr="00935A8D">
        <w:rPr>
          <w:rtl/>
          <w:lang w:bidi="ar-EG"/>
        </w:rPr>
        <w:t xml:space="preserve"> التي </w:t>
      </w:r>
      <w:r w:rsidR="008D2498">
        <w:rPr>
          <w:rFonts w:hint="cs"/>
          <w:rtl/>
          <w:lang w:bidi="ar-EG"/>
        </w:rPr>
        <w:t>تستعمل</w:t>
      </w:r>
      <w:r w:rsidR="008D2498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 xml:space="preserve">توزيعات الخدمة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 xml:space="preserve">، يمكنها أن تستعمل الترددات الموزعة للخدمة الثابتة الساتلية </w:t>
      </w:r>
      <w:r w:rsidRPr="00935A8D">
        <w:rPr>
          <w:lang w:bidi="ar-EG"/>
        </w:rPr>
        <w:t>(FSS)</w:t>
      </w:r>
      <w:r w:rsidRPr="00935A8D">
        <w:rPr>
          <w:rtl/>
          <w:lang w:bidi="ar-EG"/>
        </w:rPr>
        <w:t xml:space="preserve"> </w:t>
      </w:r>
      <w:r w:rsidR="008D2498">
        <w:rPr>
          <w:rFonts w:hint="cs"/>
          <w:rtl/>
          <w:lang w:bidi="ar-EG"/>
        </w:rPr>
        <w:t>من أجل</w:t>
      </w:r>
      <w:r w:rsidR="008D2498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 xml:space="preserve">وصلات </w:t>
      </w:r>
      <w:r w:rsidR="008D2498">
        <w:rPr>
          <w:rFonts w:hint="cs"/>
          <w:rtl/>
          <w:lang w:bidi="ar-EG"/>
        </w:rPr>
        <w:t>التغذية</w:t>
      </w:r>
      <w:r w:rsidRPr="00935A8D">
        <w:rPr>
          <w:rtl/>
          <w:lang w:bidi="ar-EG"/>
        </w:rPr>
        <w:t>؛</w:t>
      </w:r>
    </w:p>
    <w:p w14:paraId="41D0BA72" w14:textId="6850C574" w:rsidR="00F417FB" w:rsidRPr="00935A8D" w:rsidRDefault="00F417FB" w:rsidP="00F417FB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هـ </w:t>
      </w:r>
      <w:r w:rsidRPr="00791D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 w:rsidRPr="00935A8D">
        <w:rPr>
          <w:rtl/>
          <w:lang w:bidi="ar-EG"/>
        </w:rPr>
        <w:t xml:space="preserve"> وصلات </w:t>
      </w:r>
      <w:r w:rsidR="008D2498">
        <w:rPr>
          <w:rFonts w:hint="cs"/>
          <w:rtl/>
          <w:lang w:bidi="ar-EG"/>
        </w:rPr>
        <w:t>ال</w:t>
      </w:r>
      <w:r w:rsidRPr="00935A8D">
        <w:rPr>
          <w:rtl/>
          <w:lang w:bidi="ar-EG"/>
        </w:rPr>
        <w:t xml:space="preserve">تغذية </w:t>
      </w:r>
      <w:r w:rsidR="008D2498">
        <w:rPr>
          <w:rFonts w:hint="cs"/>
          <w:rtl/>
          <w:lang w:bidi="ar-EG"/>
        </w:rPr>
        <w:t>ل</w:t>
      </w:r>
      <w:r w:rsidRPr="00935A8D">
        <w:rPr>
          <w:rtl/>
          <w:lang w:bidi="ar-EG"/>
        </w:rPr>
        <w:t xml:space="preserve">هذه </w:t>
      </w:r>
      <w:r w:rsidR="008D2498">
        <w:rPr>
          <w:rFonts w:hint="cs"/>
          <w:rtl/>
          <w:lang w:bidi="ar-EG"/>
        </w:rPr>
        <w:t>الأنظمة</w:t>
      </w:r>
      <w:r w:rsidR="008D2498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 xml:space="preserve">التي </w:t>
      </w:r>
      <w:proofErr w:type="spellStart"/>
      <w:r w:rsidRPr="00935A8D">
        <w:rPr>
          <w:rtl/>
          <w:lang w:bidi="ar-EG"/>
        </w:rPr>
        <w:t>سواتلها</w:t>
      </w:r>
      <w:proofErr w:type="spellEnd"/>
      <w:r w:rsidRPr="00935A8D">
        <w:rPr>
          <w:rtl/>
          <w:lang w:bidi="ar-EG"/>
        </w:rPr>
        <w:t xml:space="preserve"> غير مستقرة بالنسبة إلى الأرض في الخدمة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 xml:space="preserve"> تعتبر جزءاً من الخدمة</w:t>
      </w:r>
      <w:r>
        <w:rPr>
          <w:rFonts w:hint="cs"/>
          <w:rtl/>
          <w:lang w:bidi="ar-EG"/>
        </w:rPr>
        <w:t> </w:t>
      </w:r>
      <w:r w:rsidRPr="00935A8D">
        <w:rPr>
          <w:lang w:bidi="ar-EG"/>
        </w:rPr>
        <w:t>FSS</w:t>
      </w:r>
      <w:r w:rsidRPr="00935A8D">
        <w:rPr>
          <w:rtl/>
          <w:lang w:bidi="ar-EG"/>
        </w:rPr>
        <w:t>؛</w:t>
      </w:r>
    </w:p>
    <w:p w14:paraId="7F8D80A6" w14:textId="7F2A7009" w:rsidR="00F417FB" w:rsidRPr="00935A8D" w:rsidRDefault="00F417FB" w:rsidP="00F417FB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و</w:t>
      </w:r>
      <w:r w:rsidRPr="00791DAE">
        <w:rPr>
          <w:rFonts w:hint="cs"/>
          <w:i/>
          <w:iCs/>
          <w:rtl/>
          <w:lang w:bidi="ar-EG"/>
        </w:rPr>
        <w:t xml:space="preserve"> </w:t>
      </w:r>
      <w:r w:rsidRPr="00791D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 w:rsidRPr="00935A8D">
        <w:rPr>
          <w:rtl/>
          <w:lang w:bidi="ar-EG"/>
        </w:rPr>
        <w:t xml:space="preserve"> الخصائص الترددية والتقنية لوصلات تغذية السواتل غير المستقرة بالنسبة إلى الأرض في </w:t>
      </w:r>
      <w:r w:rsidR="00947AA1">
        <w:rPr>
          <w:rFonts w:hint="cs"/>
          <w:rtl/>
          <w:lang w:bidi="ar-EG"/>
        </w:rPr>
        <w:t>أنظمة</w:t>
      </w:r>
      <w:r w:rsidR="00947AA1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>الخدمة</w:t>
      </w:r>
      <w:r w:rsidR="000D590C">
        <w:rPr>
          <w:rFonts w:hint="cs"/>
          <w:rtl/>
          <w:lang w:bidi="ar-EG"/>
        </w:rPr>
        <w:t> 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 xml:space="preserve">، يمكن أن تتوقف على الخصائص التقنية لهذه الأنظمة التي </w:t>
      </w:r>
      <w:r w:rsidR="00947AA1">
        <w:rPr>
          <w:rFonts w:hint="cs"/>
          <w:rtl/>
          <w:lang w:bidi="ar-EG"/>
        </w:rPr>
        <w:t>تستعمل</w:t>
      </w:r>
      <w:r w:rsidR="00947AA1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 xml:space="preserve">نطاقات تردد الخدمة المتنقلة الساتلية </w:t>
      </w:r>
      <w:r w:rsidRPr="00935A8D">
        <w:rPr>
          <w:lang w:bidi="ar-EG"/>
        </w:rPr>
        <w:t>(MSS)</w:t>
      </w:r>
      <w:r w:rsidRPr="00935A8D">
        <w:rPr>
          <w:rtl/>
          <w:lang w:bidi="ar-EG"/>
        </w:rPr>
        <w:t>؛</w:t>
      </w:r>
    </w:p>
    <w:p w14:paraId="728D6D51" w14:textId="49B5DBB9" w:rsidR="00F417FB" w:rsidRPr="00935A8D" w:rsidRDefault="00F417FB" w:rsidP="00F417FB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ز</w:t>
      </w:r>
      <w:r w:rsidRPr="00791D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 w:rsidRPr="00935A8D">
        <w:rPr>
          <w:rtl/>
          <w:lang w:bidi="ar-EG"/>
        </w:rPr>
        <w:t xml:space="preserve"> العديد من هذه </w:t>
      </w:r>
      <w:r w:rsidR="00947AA1">
        <w:rPr>
          <w:rFonts w:hint="cs"/>
          <w:rtl/>
          <w:lang w:bidi="ar-EG"/>
        </w:rPr>
        <w:t>الأنظمة</w:t>
      </w:r>
      <w:r w:rsidR="00947AA1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 xml:space="preserve">ذات السواتل غير المستقرة بالنسبة إلى الأرض في الخدمة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>، يمكنها أن تستعمل لوصلات تغذيتها نفس نطاق ترددات الخدمة الثابتة الساتلية؛</w:t>
      </w:r>
    </w:p>
    <w:p w14:paraId="36A7B6EF" w14:textId="1C34E047" w:rsidR="00F417FB" w:rsidRPr="00935A8D" w:rsidRDefault="00F417FB" w:rsidP="00F417FB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ح</w:t>
      </w:r>
      <w:r w:rsidRPr="00791D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 w:rsidRPr="00935A8D">
        <w:rPr>
          <w:rtl/>
          <w:lang w:bidi="ar-EG"/>
        </w:rPr>
        <w:t xml:space="preserve"> دراسة آليات التداخل بين شبكات السواتل غير المستقرة بالنسبة إلى الأرض العاملة في</w:t>
      </w:r>
      <w:r w:rsidR="000D590C">
        <w:rPr>
          <w:rFonts w:hint="cs"/>
          <w:rtl/>
          <w:lang w:bidi="ar-EG"/>
        </w:rPr>
        <w:t> </w:t>
      </w:r>
      <w:r w:rsidRPr="00935A8D">
        <w:rPr>
          <w:rtl/>
          <w:lang w:bidi="ar-EG"/>
        </w:rPr>
        <w:t xml:space="preserve">نطاقات الترددات الموزعة للخدمة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 xml:space="preserve"> والخدمة </w:t>
      </w:r>
      <w:r w:rsidRPr="00935A8D">
        <w:rPr>
          <w:lang w:bidi="ar-EG"/>
        </w:rPr>
        <w:t>FSS</w:t>
      </w:r>
      <w:r w:rsidRPr="00935A8D">
        <w:rPr>
          <w:rtl/>
          <w:lang w:bidi="ar-EG"/>
        </w:rPr>
        <w:t xml:space="preserve">، قد </w:t>
      </w:r>
      <w:r w:rsidR="00947AA1">
        <w:rPr>
          <w:rFonts w:hint="cs"/>
          <w:rtl/>
          <w:lang w:bidi="ar-EG"/>
        </w:rPr>
        <w:t xml:space="preserve">بدأت </w:t>
      </w:r>
      <w:r w:rsidRPr="00935A8D">
        <w:rPr>
          <w:rtl/>
          <w:lang w:bidi="ar-EG"/>
        </w:rPr>
        <w:t>ولكنها لم تكتمل بعد؛</w:t>
      </w:r>
    </w:p>
    <w:p w14:paraId="5B21C810" w14:textId="338CCE0C" w:rsidR="00F417FB" w:rsidRPr="00935A8D" w:rsidRDefault="00F417FB" w:rsidP="00F417FB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ط</w:t>
      </w:r>
      <w:r w:rsidRPr="00791D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 w:rsidRPr="00935A8D">
        <w:rPr>
          <w:rtl/>
          <w:lang w:bidi="ar-EG"/>
        </w:rPr>
        <w:t xml:space="preserve"> معايير التداخل المسموح به المستعملة في شبكات السواتل المستقرة بالنسبة إلى الأرض في</w:t>
      </w:r>
      <w:r w:rsidR="00846CC8">
        <w:rPr>
          <w:rFonts w:hint="cs"/>
          <w:rtl/>
          <w:lang w:bidi="ar-EG"/>
        </w:rPr>
        <w:t> </w:t>
      </w:r>
      <w:r w:rsidRPr="00935A8D">
        <w:rPr>
          <w:rtl/>
          <w:lang w:bidi="ar-EG"/>
        </w:rPr>
        <w:t>الخدمة</w:t>
      </w:r>
      <w:r w:rsidR="000D590C">
        <w:rPr>
          <w:rFonts w:hint="cs"/>
          <w:rtl/>
          <w:lang w:bidi="ar-EG"/>
        </w:rPr>
        <w:t> </w:t>
      </w:r>
      <w:r w:rsidRPr="00935A8D">
        <w:rPr>
          <w:lang w:bidi="ar-EG"/>
        </w:rPr>
        <w:t>FSS</w:t>
      </w:r>
      <w:r w:rsidRPr="00935A8D">
        <w:rPr>
          <w:rtl/>
          <w:lang w:bidi="ar-EG"/>
        </w:rPr>
        <w:t xml:space="preserve"> لا</w:t>
      </w:r>
      <w:r w:rsidR="000D590C">
        <w:rPr>
          <w:rFonts w:hint="cs"/>
          <w:rtl/>
          <w:lang w:bidi="ar-EG"/>
        </w:rPr>
        <w:t> </w:t>
      </w:r>
      <w:r w:rsidRPr="00935A8D">
        <w:rPr>
          <w:rtl/>
          <w:lang w:bidi="ar-EG"/>
        </w:rPr>
        <w:t xml:space="preserve">تنطبق بالضرورة على وصلات التغذية في الخدمة </w:t>
      </w:r>
      <w:r w:rsidRPr="00935A8D">
        <w:rPr>
          <w:lang w:bidi="ar-EG"/>
        </w:rPr>
        <w:t>FSS</w:t>
      </w:r>
      <w:r w:rsidRPr="00935A8D">
        <w:rPr>
          <w:rtl/>
          <w:lang w:bidi="ar-EG"/>
        </w:rPr>
        <w:t xml:space="preserve"> التي تصاحب </w:t>
      </w:r>
      <w:r w:rsidR="00947AA1">
        <w:rPr>
          <w:rFonts w:hint="cs"/>
          <w:rtl/>
          <w:lang w:bidi="ar-EG"/>
        </w:rPr>
        <w:t>أنظمة</w:t>
      </w:r>
      <w:r w:rsidR="00947AA1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>السواتل غير المستقرة بالنسبة إلى الأرض في</w:t>
      </w:r>
      <w:r w:rsidR="000D590C">
        <w:rPr>
          <w:rFonts w:hint="cs"/>
          <w:rtl/>
          <w:lang w:bidi="ar-EG"/>
        </w:rPr>
        <w:t> </w:t>
      </w:r>
      <w:r w:rsidRPr="00935A8D">
        <w:rPr>
          <w:rtl/>
          <w:lang w:bidi="ar-EG"/>
        </w:rPr>
        <w:t xml:space="preserve">الخدمة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>،</w:t>
      </w:r>
    </w:p>
    <w:p w14:paraId="3A04F477" w14:textId="3DD217FF" w:rsidR="00F417FB" w:rsidRPr="00F417FB" w:rsidRDefault="00F417FB" w:rsidP="00F417FB">
      <w:pPr>
        <w:pStyle w:val="Call"/>
        <w:rPr>
          <w:rtl/>
        </w:rPr>
      </w:pPr>
      <w:r w:rsidRPr="00F417FB">
        <w:rPr>
          <w:rtl/>
        </w:rPr>
        <w:t xml:space="preserve">تقرر </w:t>
      </w:r>
      <w:r w:rsidR="00947AA1" w:rsidRPr="00C84A46">
        <w:rPr>
          <w:rFonts w:hint="cs"/>
          <w:i w:val="0"/>
          <w:iCs w:val="0"/>
          <w:rtl/>
        </w:rPr>
        <w:t xml:space="preserve">أن تخضع المسائل </w:t>
      </w:r>
      <w:r w:rsidRPr="00C84A46">
        <w:rPr>
          <w:i w:val="0"/>
          <w:iCs w:val="0"/>
          <w:rtl/>
        </w:rPr>
        <w:t>التالية للدراسة</w:t>
      </w:r>
    </w:p>
    <w:p w14:paraId="6B234D39" w14:textId="624CEB0C" w:rsidR="00F417FB" w:rsidRPr="00935A8D" w:rsidRDefault="00F417FB" w:rsidP="00F417FB">
      <w:pPr>
        <w:rPr>
          <w:rtl/>
          <w:lang w:bidi="ar-EG"/>
        </w:rPr>
      </w:pPr>
      <w:r w:rsidRPr="00791DAE">
        <w:rPr>
          <w:lang w:bidi="ar-EG"/>
        </w:rPr>
        <w:t>1</w:t>
      </w:r>
      <w:r w:rsidRPr="00935A8D">
        <w:rPr>
          <w:rtl/>
          <w:lang w:bidi="ar-EG"/>
        </w:rPr>
        <w:tab/>
        <w:t xml:space="preserve">ما هي الخصائص التقنية </w:t>
      </w:r>
      <w:proofErr w:type="spellStart"/>
      <w:r w:rsidRPr="00935A8D">
        <w:rPr>
          <w:rtl/>
          <w:lang w:bidi="ar-EG"/>
        </w:rPr>
        <w:t>المحيّنة</w:t>
      </w:r>
      <w:proofErr w:type="spellEnd"/>
      <w:r w:rsidRPr="00935A8D">
        <w:rPr>
          <w:rtl/>
          <w:lang w:bidi="ar-EG"/>
        </w:rPr>
        <w:t xml:space="preserve"> لوصلات التغذية في الخدمة </w:t>
      </w:r>
      <w:r w:rsidRPr="00935A8D">
        <w:rPr>
          <w:lang w:bidi="ar-EG"/>
        </w:rPr>
        <w:t>FSS</w:t>
      </w:r>
      <w:r w:rsidRPr="00935A8D">
        <w:rPr>
          <w:rtl/>
          <w:lang w:bidi="ar-EG"/>
        </w:rPr>
        <w:t xml:space="preserve"> المستعملة </w:t>
      </w:r>
      <w:r w:rsidR="00947AA1">
        <w:rPr>
          <w:rFonts w:hint="cs"/>
          <w:rtl/>
          <w:lang w:bidi="ar-EG"/>
        </w:rPr>
        <w:t>لأنظمة</w:t>
      </w:r>
      <w:r w:rsidR="00947AA1" w:rsidRPr="00935A8D">
        <w:rPr>
          <w:rtl/>
          <w:lang w:bidi="ar-EG"/>
        </w:rPr>
        <w:t xml:space="preserve"> </w:t>
      </w:r>
      <w:r w:rsidRPr="00935A8D">
        <w:rPr>
          <w:rtl/>
          <w:lang w:bidi="ar-EG"/>
        </w:rPr>
        <w:t xml:space="preserve">السواتل غير المستقرة بالنسبة إلى الأرض في الخدمة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>؟</w:t>
      </w:r>
    </w:p>
    <w:p w14:paraId="4456754C" w14:textId="671D4AC4" w:rsidR="00F417FB" w:rsidRPr="00935A8D" w:rsidRDefault="00F417FB" w:rsidP="00F417FB">
      <w:pPr>
        <w:rPr>
          <w:rtl/>
          <w:lang w:bidi="ar-EG"/>
        </w:rPr>
      </w:pPr>
      <w:r w:rsidRPr="00791DAE">
        <w:rPr>
          <w:lang w:bidi="ar-EG"/>
        </w:rPr>
        <w:t>2</w:t>
      </w:r>
      <w:r w:rsidRPr="00935A8D">
        <w:rPr>
          <w:rtl/>
          <w:lang w:bidi="ar-EG"/>
        </w:rPr>
        <w:tab/>
        <w:t xml:space="preserve">ما هي معايير التداخل المسموح به بين وصلات التغذية في الخدمة الثابتة الساتلية </w:t>
      </w:r>
      <w:r w:rsidRPr="00935A8D">
        <w:rPr>
          <w:lang w:bidi="ar-EG"/>
        </w:rPr>
        <w:t>(FSS)</w:t>
      </w:r>
      <w:r w:rsidRPr="00935A8D">
        <w:rPr>
          <w:rtl/>
          <w:lang w:bidi="ar-EG"/>
        </w:rPr>
        <w:t xml:space="preserve"> التي تستعملها شبكات السواتل غير المستقرة بالنسبة إلى الأرض في الخدمة المتنقلة الساتلية </w:t>
      </w:r>
      <w:r w:rsidRPr="00935A8D">
        <w:rPr>
          <w:lang w:bidi="ar-EG"/>
        </w:rPr>
        <w:t>(MSS)</w:t>
      </w:r>
      <w:r w:rsidRPr="00935A8D">
        <w:rPr>
          <w:rtl/>
          <w:lang w:bidi="ar-EG"/>
        </w:rPr>
        <w:t xml:space="preserve"> </w:t>
      </w:r>
      <w:r w:rsidR="00947AA1">
        <w:rPr>
          <w:rFonts w:hint="cs"/>
          <w:rtl/>
          <w:lang w:bidi="ar-EG"/>
        </w:rPr>
        <w:t>مع مراعاة</w:t>
      </w:r>
      <w:r w:rsidRPr="00935A8D">
        <w:rPr>
          <w:rtl/>
          <w:lang w:bidi="ar-EG"/>
        </w:rPr>
        <w:t xml:space="preserve"> تأثيراتها في الخدمة</w:t>
      </w:r>
      <w:r>
        <w:rPr>
          <w:rFonts w:hint="cs"/>
          <w:rtl/>
          <w:lang w:bidi="ar-EG"/>
        </w:rPr>
        <w:t> 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>؟</w:t>
      </w:r>
    </w:p>
    <w:p w14:paraId="43DECC89" w14:textId="2D37F261" w:rsidR="00F417FB" w:rsidRPr="00935A8D" w:rsidRDefault="00F417FB" w:rsidP="00F417FB">
      <w:pPr>
        <w:rPr>
          <w:rtl/>
          <w:lang w:bidi="ar-EG"/>
        </w:rPr>
      </w:pPr>
      <w:r w:rsidRPr="00791DAE">
        <w:rPr>
          <w:lang w:bidi="ar-EG"/>
        </w:rPr>
        <w:t>3</w:t>
      </w:r>
      <w:r w:rsidRPr="00935A8D">
        <w:rPr>
          <w:rtl/>
          <w:lang w:bidi="ar-EG"/>
        </w:rPr>
        <w:tab/>
        <w:t>ما هي القيود العامة</w:t>
      </w:r>
      <w:r w:rsidR="00947AA1">
        <w:rPr>
          <w:rFonts w:hint="cs"/>
          <w:rtl/>
          <w:lang w:bidi="ar-EG"/>
        </w:rPr>
        <w:t xml:space="preserve"> الأخرى</w:t>
      </w:r>
      <w:r w:rsidRPr="00935A8D">
        <w:rPr>
          <w:rtl/>
          <w:lang w:bidi="ar-EG"/>
        </w:rPr>
        <w:t xml:space="preserve"> (بما فيها عدد </w:t>
      </w:r>
      <w:r w:rsidR="00947AA1">
        <w:rPr>
          <w:rFonts w:hint="cs"/>
          <w:rtl/>
          <w:lang w:bidi="ar-EG"/>
        </w:rPr>
        <w:t>الأنظمة</w:t>
      </w:r>
      <w:r w:rsidRPr="00935A8D">
        <w:rPr>
          <w:rtl/>
          <w:lang w:bidi="ar-EG"/>
        </w:rPr>
        <w:t>) التي يكون التقاسم ممكناً ضمنها بين وصلات التغذية</w:t>
      </w:r>
      <w:r w:rsidR="00947AA1">
        <w:rPr>
          <w:rFonts w:hint="cs"/>
          <w:rtl/>
          <w:lang w:bidi="ar-EG"/>
        </w:rPr>
        <w:t xml:space="preserve"> لنظامين أو أكثر</w:t>
      </w:r>
      <w:r w:rsidRPr="00935A8D">
        <w:rPr>
          <w:rtl/>
          <w:lang w:bidi="ar-EG"/>
        </w:rPr>
        <w:t xml:space="preserve"> من</w:t>
      </w:r>
      <w:r w:rsidR="00947AA1">
        <w:rPr>
          <w:rFonts w:hint="cs"/>
          <w:rtl/>
          <w:lang w:bidi="ar-EG"/>
        </w:rPr>
        <w:t xml:space="preserve"> أنظمة</w:t>
      </w:r>
      <w:r w:rsidRPr="00935A8D">
        <w:rPr>
          <w:rtl/>
          <w:lang w:bidi="ar-EG"/>
        </w:rPr>
        <w:t xml:space="preserve"> السواتل غير المستقرة بالنسبة إلى الأرض في الخدمة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>؟</w:t>
      </w:r>
    </w:p>
    <w:p w14:paraId="55597B23" w14:textId="380FEBB0" w:rsidR="00F417FB" w:rsidRPr="00443088" w:rsidRDefault="00F417FB" w:rsidP="00443088">
      <w:pPr>
        <w:keepNext/>
        <w:keepLines/>
        <w:rPr>
          <w:spacing w:val="-4"/>
          <w:rtl/>
          <w:lang w:bidi="ar-EG"/>
        </w:rPr>
      </w:pPr>
      <w:r w:rsidRPr="00443088">
        <w:rPr>
          <w:spacing w:val="-4"/>
          <w:lang w:bidi="ar-EG"/>
        </w:rPr>
        <w:lastRenderedPageBreak/>
        <w:t>4</w:t>
      </w:r>
      <w:r w:rsidRPr="00443088">
        <w:rPr>
          <w:spacing w:val="-4"/>
          <w:rtl/>
          <w:lang w:bidi="ar-EG"/>
        </w:rPr>
        <w:tab/>
        <w:t xml:space="preserve">ما هي إمكانيات تقاسم الطيف والحلول التقنية </w:t>
      </w:r>
      <w:r w:rsidR="00947AA1" w:rsidRPr="00443088">
        <w:rPr>
          <w:rFonts w:hint="cs"/>
          <w:spacing w:val="-4"/>
          <w:rtl/>
          <w:lang w:bidi="ar-EG"/>
        </w:rPr>
        <w:t>المتاحة</w:t>
      </w:r>
      <w:r w:rsidR="00947AA1" w:rsidRPr="00443088">
        <w:rPr>
          <w:spacing w:val="-4"/>
          <w:rtl/>
          <w:lang w:bidi="ar-EG"/>
        </w:rPr>
        <w:t xml:space="preserve"> </w:t>
      </w:r>
      <w:r w:rsidRPr="00443088">
        <w:rPr>
          <w:spacing w:val="-4"/>
          <w:rtl/>
          <w:lang w:bidi="ar-EG"/>
        </w:rPr>
        <w:t xml:space="preserve">التي </w:t>
      </w:r>
      <w:r w:rsidR="00947AA1" w:rsidRPr="00443088">
        <w:rPr>
          <w:rFonts w:hint="cs"/>
          <w:spacing w:val="-4"/>
          <w:rtl/>
          <w:lang w:bidi="ar-EG"/>
        </w:rPr>
        <w:t>تسمح</w:t>
      </w:r>
      <w:r w:rsidR="00947AA1" w:rsidRPr="00443088">
        <w:rPr>
          <w:spacing w:val="-4"/>
          <w:rtl/>
          <w:lang w:bidi="ar-EG"/>
        </w:rPr>
        <w:t xml:space="preserve"> </w:t>
      </w:r>
      <w:r w:rsidR="00947AA1" w:rsidRPr="00443088">
        <w:rPr>
          <w:rFonts w:hint="cs"/>
          <w:spacing w:val="-4"/>
          <w:rtl/>
          <w:lang w:bidi="ar-EG"/>
        </w:rPr>
        <w:t>ب</w:t>
      </w:r>
      <w:r w:rsidRPr="00443088">
        <w:rPr>
          <w:spacing w:val="-4"/>
          <w:rtl/>
          <w:lang w:bidi="ar-EG"/>
        </w:rPr>
        <w:t>تقاسم الترددات بين وصلات التغذية في</w:t>
      </w:r>
      <w:r w:rsidR="00443088" w:rsidRPr="00443088">
        <w:rPr>
          <w:rFonts w:hint="eastAsia"/>
          <w:spacing w:val="-4"/>
          <w:rtl/>
          <w:lang w:bidi="ar-EG"/>
        </w:rPr>
        <w:t> </w:t>
      </w:r>
      <w:r w:rsidRPr="00443088">
        <w:rPr>
          <w:spacing w:val="-4"/>
          <w:rtl/>
          <w:lang w:bidi="ar-EG"/>
        </w:rPr>
        <w:t>الخدمة</w:t>
      </w:r>
      <w:r w:rsidR="00443088" w:rsidRPr="00443088">
        <w:rPr>
          <w:rFonts w:hint="cs"/>
          <w:spacing w:val="-4"/>
          <w:rtl/>
          <w:lang w:bidi="ar-EG"/>
        </w:rPr>
        <w:t> </w:t>
      </w:r>
      <w:r w:rsidRPr="00443088">
        <w:rPr>
          <w:spacing w:val="-4"/>
          <w:lang w:bidi="ar-EG"/>
        </w:rPr>
        <w:t>FSS</w:t>
      </w:r>
      <w:r w:rsidRPr="00443088">
        <w:rPr>
          <w:spacing w:val="-4"/>
          <w:rtl/>
          <w:lang w:bidi="ar-EG"/>
        </w:rPr>
        <w:t xml:space="preserve"> التي </w:t>
      </w:r>
      <w:r w:rsidR="00947AA1" w:rsidRPr="00443088">
        <w:rPr>
          <w:rFonts w:hint="cs"/>
          <w:spacing w:val="-4"/>
          <w:rtl/>
          <w:lang w:bidi="ar-EG"/>
        </w:rPr>
        <w:t>تستعملها</w:t>
      </w:r>
      <w:r w:rsidR="00947AA1" w:rsidRPr="00443088">
        <w:rPr>
          <w:spacing w:val="-4"/>
          <w:rtl/>
          <w:lang w:bidi="ar-EG"/>
        </w:rPr>
        <w:t xml:space="preserve"> </w:t>
      </w:r>
      <w:r w:rsidR="00947AA1" w:rsidRPr="00443088">
        <w:rPr>
          <w:rFonts w:hint="cs"/>
          <w:spacing w:val="-4"/>
          <w:rtl/>
          <w:lang w:bidi="ar-EG"/>
        </w:rPr>
        <w:t>أنظمة</w:t>
      </w:r>
      <w:r w:rsidR="00947AA1" w:rsidRPr="00443088">
        <w:rPr>
          <w:spacing w:val="-4"/>
          <w:rtl/>
          <w:lang w:bidi="ar-EG"/>
        </w:rPr>
        <w:t xml:space="preserve"> </w:t>
      </w:r>
      <w:r w:rsidRPr="00443088">
        <w:rPr>
          <w:spacing w:val="-4"/>
          <w:rtl/>
          <w:lang w:bidi="ar-EG"/>
        </w:rPr>
        <w:t xml:space="preserve">سواتل غير مستقرة بالنسبة إلى الأرض في الخدمة </w:t>
      </w:r>
      <w:r w:rsidRPr="00443088">
        <w:rPr>
          <w:spacing w:val="-4"/>
          <w:lang w:bidi="ar-EG"/>
        </w:rPr>
        <w:t>MSS</w:t>
      </w:r>
      <w:r w:rsidRPr="00443088">
        <w:rPr>
          <w:spacing w:val="-4"/>
          <w:rtl/>
          <w:lang w:bidi="ar-EG"/>
        </w:rPr>
        <w:t>؟</w:t>
      </w:r>
    </w:p>
    <w:p w14:paraId="64D5BF9C" w14:textId="67B95ECA" w:rsidR="00F417FB" w:rsidRPr="00935A8D" w:rsidRDefault="00F417FB" w:rsidP="00443088">
      <w:pPr>
        <w:keepNext/>
        <w:keepLines/>
        <w:rPr>
          <w:rtl/>
          <w:lang w:bidi="ar-EG"/>
        </w:rPr>
      </w:pPr>
      <w:r w:rsidRPr="00791DAE">
        <w:rPr>
          <w:lang w:bidi="ar-EG"/>
        </w:rPr>
        <w:t>5</w:t>
      </w:r>
      <w:r w:rsidRPr="00935A8D">
        <w:rPr>
          <w:rtl/>
          <w:lang w:bidi="ar-EG"/>
        </w:rPr>
        <w:tab/>
        <w:t>ما هي طرائق التنسيق المناسبة للتقاسم بين وصلات التغذية</w:t>
      </w:r>
      <w:r w:rsidR="00947AA1">
        <w:rPr>
          <w:rFonts w:hint="cs"/>
          <w:rtl/>
          <w:lang w:bidi="ar-EG"/>
        </w:rPr>
        <w:t xml:space="preserve"> لنظامين أو أكثر من أنظمة السواتل</w:t>
      </w:r>
      <w:r w:rsidRPr="00935A8D">
        <w:rPr>
          <w:rtl/>
          <w:lang w:bidi="ar-EG"/>
        </w:rPr>
        <w:t xml:space="preserve"> غير </w:t>
      </w:r>
      <w:r w:rsidR="00947AA1">
        <w:rPr>
          <w:rFonts w:hint="cs"/>
          <w:rtl/>
          <w:lang w:bidi="ar-EG"/>
        </w:rPr>
        <w:t>ال</w:t>
      </w:r>
      <w:r w:rsidRPr="00935A8D">
        <w:rPr>
          <w:rtl/>
          <w:lang w:bidi="ar-EG"/>
        </w:rPr>
        <w:t xml:space="preserve">مستقرة بالنسبة إلى الأرض في الخدمة </w:t>
      </w:r>
      <w:r w:rsidRPr="00935A8D">
        <w:rPr>
          <w:lang w:bidi="ar-EG"/>
        </w:rPr>
        <w:t>MSS</w:t>
      </w:r>
      <w:r w:rsidRPr="00935A8D">
        <w:rPr>
          <w:rtl/>
          <w:lang w:bidi="ar-EG"/>
        </w:rPr>
        <w:t>؟</w:t>
      </w:r>
    </w:p>
    <w:p w14:paraId="7724B1F7" w14:textId="70B30744" w:rsidR="00F417FB" w:rsidRPr="00F417FB" w:rsidRDefault="00F417FB" w:rsidP="00F417FB">
      <w:pPr>
        <w:pStyle w:val="Call"/>
        <w:rPr>
          <w:rtl/>
        </w:rPr>
      </w:pPr>
      <w:r w:rsidRPr="00F417FB">
        <w:rPr>
          <w:rtl/>
        </w:rPr>
        <w:t>تقرر كذلك</w:t>
      </w:r>
    </w:p>
    <w:p w14:paraId="55CC38F4" w14:textId="6C6EE539" w:rsidR="00F417FB" w:rsidRDefault="00F417FB" w:rsidP="00F417FB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أن ت</w:t>
      </w:r>
      <w:r w:rsidR="00947AA1">
        <w:rPr>
          <w:rFonts w:hint="cs"/>
          <w:rtl/>
          <w:lang w:bidi="ar-EG"/>
        </w:rPr>
        <w:t>ُ</w:t>
      </w:r>
      <w:r>
        <w:rPr>
          <w:rtl/>
          <w:lang w:bidi="ar-EG"/>
        </w:rPr>
        <w:t>در</w:t>
      </w:r>
      <w:r w:rsidR="00683DA5">
        <w:rPr>
          <w:rFonts w:hint="cs"/>
          <w:rtl/>
          <w:lang w:bidi="ar-EG"/>
        </w:rPr>
        <w:t>َ</w:t>
      </w:r>
      <w:r>
        <w:rPr>
          <w:rtl/>
          <w:lang w:bidi="ar-EG"/>
        </w:rPr>
        <w:t xml:space="preserve">ج نتائج الدراسات سالفة الذكر في توصيات و/أو تقارير </w:t>
      </w:r>
      <w:proofErr w:type="gramStart"/>
      <w:r>
        <w:rPr>
          <w:rtl/>
          <w:lang w:bidi="ar-EG"/>
        </w:rPr>
        <w:t>مناسبة؛</w:t>
      </w:r>
      <w:proofErr w:type="gramEnd"/>
    </w:p>
    <w:p w14:paraId="16B1DBF5" w14:textId="0E9B3C79" w:rsidR="00F417FB" w:rsidRDefault="00F417FB" w:rsidP="00F417FB">
      <w:pPr>
        <w:rPr>
          <w:rtl/>
          <w:lang w:bidi="ar-EG"/>
        </w:rPr>
      </w:pPr>
      <w:r w:rsidRPr="00D1263B">
        <w:rPr>
          <w:lang w:bidi="ar-EG"/>
        </w:rPr>
        <w:t>2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 w:rsidR="00947AA1">
        <w:rPr>
          <w:rFonts w:hint="cs"/>
          <w:rtl/>
          <w:lang w:bidi="ar-EG"/>
        </w:rPr>
        <w:t>2027</w:t>
      </w:r>
      <w:r>
        <w:rPr>
          <w:rtl/>
          <w:lang w:bidi="ar-EG"/>
        </w:rPr>
        <w:t>.</w:t>
      </w:r>
    </w:p>
    <w:p w14:paraId="77479535" w14:textId="7E272AA7" w:rsidR="00E46BF4" w:rsidRDefault="00F417FB" w:rsidP="009A6F05">
      <w:pPr>
        <w:tabs>
          <w:tab w:val="clear" w:pos="794"/>
        </w:tabs>
        <w:spacing w:before="360"/>
        <w:rPr>
          <w:lang w:bidi="ar-EG"/>
        </w:rPr>
      </w:pPr>
      <w:r>
        <w:rPr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43B28F33" w14:textId="77777777" w:rsidR="009A6F05" w:rsidRPr="009A6F05" w:rsidRDefault="009A6F05" w:rsidP="009A6F05">
      <w:pPr>
        <w:rPr>
          <w:lang w:bidi="ar-EG"/>
        </w:rPr>
      </w:pPr>
    </w:p>
    <w:p w14:paraId="25D56E0A" w14:textId="77777777" w:rsidR="009A6F05" w:rsidRPr="009A6F05" w:rsidRDefault="009A6F05" w:rsidP="009A6F05">
      <w:pPr>
        <w:rPr>
          <w:lang w:bidi="ar-EG"/>
        </w:rPr>
      </w:pPr>
    </w:p>
    <w:p w14:paraId="68F5CAE5" w14:textId="77777777" w:rsidR="009A6F05" w:rsidRDefault="009A6F05" w:rsidP="009A6F05">
      <w:pPr>
        <w:rPr>
          <w:lang w:bidi="ar-EG"/>
        </w:rPr>
      </w:pPr>
    </w:p>
    <w:p w14:paraId="13C0FA46" w14:textId="6D4E1C4E" w:rsidR="009A6F05" w:rsidRPr="009A6F05" w:rsidRDefault="009A6F05" w:rsidP="009A6F05">
      <w:pPr>
        <w:tabs>
          <w:tab w:val="clear" w:pos="794"/>
          <w:tab w:val="left" w:pos="7756"/>
        </w:tabs>
        <w:rPr>
          <w:lang w:bidi="ar-EG"/>
        </w:rPr>
      </w:pPr>
      <w:r>
        <w:rPr>
          <w:rtl/>
          <w:lang w:bidi="ar-EG"/>
        </w:rPr>
        <w:tab/>
      </w:r>
    </w:p>
    <w:sectPr w:rsidR="009A6F05" w:rsidRPr="009A6F05" w:rsidSect="006C3242">
      <w:headerReference w:type="default" r:id="rId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2720" w14:textId="77777777" w:rsidR="00F417FB" w:rsidRDefault="00F417FB" w:rsidP="006C3242">
      <w:pPr>
        <w:spacing w:before="0" w:line="240" w:lineRule="auto"/>
      </w:pPr>
      <w:r>
        <w:separator/>
      </w:r>
    </w:p>
  </w:endnote>
  <w:endnote w:type="continuationSeparator" w:id="0">
    <w:p w14:paraId="092DB063" w14:textId="77777777" w:rsidR="00F417FB" w:rsidRDefault="00F417F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0C9D" w14:textId="77777777" w:rsidR="00F417FB" w:rsidRDefault="00F417FB" w:rsidP="006C3242">
      <w:pPr>
        <w:spacing w:before="0" w:line="240" w:lineRule="auto"/>
      </w:pPr>
      <w:r>
        <w:separator/>
      </w:r>
    </w:p>
  </w:footnote>
  <w:footnote w:type="continuationSeparator" w:id="0">
    <w:p w14:paraId="0A4EC7F0" w14:textId="77777777" w:rsidR="00F417FB" w:rsidRDefault="00F417FB" w:rsidP="006C3242">
      <w:pPr>
        <w:spacing w:before="0" w:line="240" w:lineRule="auto"/>
      </w:pPr>
      <w:r>
        <w:continuationSeparator/>
      </w:r>
    </w:p>
  </w:footnote>
  <w:footnote w:id="1">
    <w:p w14:paraId="5F500B9D" w14:textId="4527E3BF" w:rsidR="00F417FB" w:rsidRPr="006E503C" w:rsidRDefault="00F417FB" w:rsidP="00C84A46">
      <w:pPr>
        <w:pStyle w:val="FootnoteText"/>
        <w:tabs>
          <w:tab w:val="clear" w:pos="794"/>
          <w:tab w:val="left" w:pos="283"/>
        </w:tabs>
        <w:rPr>
          <w:sz w:val="18"/>
          <w:szCs w:val="18"/>
          <w:lang w:bidi="ar-SY"/>
        </w:rPr>
      </w:pPr>
      <w:r w:rsidRPr="00F417FB">
        <w:rPr>
          <w:rStyle w:val="FootnoteReference"/>
          <w:rtl/>
        </w:rPr>
        <w:t>*</w:t>
      </w:r>
      <w:r w:rsidRPr="006E503C">
        <w:rPr>
          <w:sz w:val="18"/>
          <w:szCs w:val="18"/>
          <w:rtl/>
        </w:rPr>
        <w:tab/>
      </w:r>
      <w:r w:rsidR="00947AA1">
        <w:rPr>
          <w:rFonts w:hint="cs"/>
          <w:sz w:val="18"/>
          <w:szCs w:val="18"/>
          <w:rtl/>
        </w:rPr>
        <w:t xml:space="preserve">أدخلت لجنة الدراسات 4 للاتصالات الراديوية تعديلات </w:t>
      </w:r>
      <w:proofErr w:type="spellStart"/>
      <w:r w:rsidR="00947AA1">
        <w:rPr>
          <w:rFonts w:hint="cs"/>
          <w:sz w:val="18"/>
          <w:szCs w:val="18"/>
          <w:rtl/>
        </w:rPr>
        <w:t>صياغية</w:t>
      </w:r>
      <w:proofErr w:type="spellEnd"/>
      <w:r w:rsidR="00947AA1">
        <w:rPr>
          <w:rFonts w:hint="cs"/>
          <w:sz w:val="18"/>
          <w:szCs w:val="18"/>
          <w:rtl/>
        </w:rPr>
        <w:t xml:space="preserve"> على هذه المسألة في عام 2023، وفقاً للقرار </w:t>
      </w:r>
      <w:r w:rsidR="00947AA1">
        <w:rPr>
          <w:sz w:val="18"/>
          <w:szCs w:val="18"/>
        </w:rPr>
        <w:t>ITU-R 1</w:t>
      </w:r>
      <w:r w:rsidR="00947AA1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C655" w14:textId="77777777" w:rsidR="00447F32" w:rsidRPr="00447F32" w:rsidRDefault="009A6F0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B"/>
    <w:rsid w:val="0006468A"/>
    <w:rsid w:val="00090574"/>
    <w:rsid w:val="000C1C0E"/>
    <w:rsid w:val="000C548A"/>
    <w:rsid w:val="000D590C"/>
    <w:rsid w:val="001A331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088"/>
    <w:rsid w:val="00443869"/>
    <w:rsid w:val="00447F32"/>
    <w:rsid w:val="004E11DC"/>
    <w:rsid w:val="005051AE"/>
    <w:rsid w:val="00525DDD"/>
    <w:rsid w:val="005409AC"/>
    <w:rsid w:val="0055516A"/>
    <w:rsid w:val="0058491B"/>
    <w:rsid w:val="00592EA5"/>
    <w:rsid w:val="00596822"/>
    <w:rsid w:val="005A3170"/>
    <w:rsid w:val="00677396"/>
    <w:rsid w:val="00683DA5"/>
    <w:rsid w:val="0069200F"/>
    <w:rsid w:val="006A65CB"/>
    <w:rsid w:val="006C3242"/>
    <w:rsid w:val="006C7CC0"/>
    <w:rsid w:val="006E503C"/>
    <w:rsid w:val="006F63F7"/>
    <w:rsid w:val="007025C7"/>
    <w:rsid w:val="00706D7A"/>
    <w:rsid w:val="0071289B"/>
    <w:rsid w:val="00722F0D"/>
    <w:rsid w:val="0074420E"/>
    <w:rsid w:val="00772253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6CC8"/>
    <w:rsid w:val="008513CB"/>
    <w:rsid w:val="008A7F84"/>
    <w:rsid w:val="008D2498"/>
    <w:rsid w:val="0091702E"/>
    <w:rsid w:val="00923B0C"/>
    <w:rsid w:val="0094021C"/>
    <w:rsid w:val="00947AA1"/>
    <w:rsid w:val="00952F86"/>
    <w:rsid w:val="00982B28"/>
    <w:rsid w:val="009A6F05"/>
    <w:rsid w:val="009D313F"/>
    <w:rsid w:val="00A21185"/>
    <w:rsid w:val="00A2330D"/>
    <w:rsid w:val="00A47A5A"/>
    <w:rsid w:val="00A6683B"/>
    <w:rsid w:val="00A97F94"/>
    <w:rsid w:val="00AA10E3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84A46"/>
    <w:rsid w:val="00CE2EE1"/>
    <w:rsid w:val="00CE3349"/>
    <w:rsid w:val="00CE36E5"/>
    <w:rsid w:val="00CF27F5"/>
    <w:rsid w:val="00CF3FFD"/>
    <w:rsid w:val="00CF7081"/>
    <w:rsid w:val="00D10CCF"/>
    <w:rsid w:val="00D77D0F"/>
    <w:rsid w:val="00DA1CF0"/>
    <w:rsid w:val="00DC1E02"/>
    <w:rsid w:val="00DC24B4"/>
    <w:rsid w:val="00DC5FB0"/>
    <w:rsid w:val="00DF16DC"/>
    <w:rsid w:val="00E24BAA"/>
    <w:rsid w:val="00E45211"/>
    <w:rsid w:val="00E46BF4"/>
    <w:rsid w:val="00E473C5"/>
    <w:rsid w:val="00E61BE8"/>
    <w:rsid w:val="00E72DF8"/>
    <w:rsid w:val="00E85B96"/>
    <w:rsid w:val="00E92863"/>
    <w:rsid w:val="00EB796D"/>
    <w:rsid w:val="00F02048"/>
    <w:rsid w:val="00F058DC"/>
    <w:rsid w:val="00F24FC4"/>
    <w:rsid w:val="00F2676C"/>
    <w:rsid w:val="00F417FB"/>
    <w:rsid w:val="00F84366"/>
    <w:rsid w:val="00F85089"/>
    <w:rsid w:val="00F974C5"/>
    <w:rsid w:val="00FA6F46"/>
    <w:rsid w:val="00FB721A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FC56D"/>
  <w15:chartTrackingRefBased/>
  <w15:docId w15:val="{2F7FC252-404F-4BD7-B137-10031E1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F417FB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8D249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BRSGD</cp:lastModifiedBy>
  <cp:revision>9</cp:revision>
  <dcterms:created xsi:type="dcterms:W3CDTF">2023-09-19T09:17:00Z</dcterms:created>
  <dcterms:modified xsi:type="dcterms:W3CDTF">2023-09-20T14:26:00Z</dcterms:modified>
</cp:coreProperties>
</file>