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5606" w14:textId="77777777" w:rsidR="00151E94" w:rsidRDefault="00151E94" w:rsidP="00531903">
      <w:pPr>
        <w:pStyle w:val="QuestionNoBR"/>
        <w:rPr>
          <w:rFonts w:eastAsia="SimSun"/>
          <w:lang w:eastAsia="zh-CN"/>
        </w:rPr>
      </w:pPr>
      <w:r>
        <w:rPr>
          <w:rFonts w:asciiTheme="majorBidi" w:eastAsia="SimSun" w:hAnsiTheme="majorBidi" w:cstheme="majorBidi"/>
          <w:lang w:eastAsia="zh-CN"/>
        </w:rPr>
        <w:t>ITU-R 234/3</w:t>
      </w:r>
      <w:r>
        <w:rPr>
          <w:rFonts w:eastAsia="SimSun" w:hint="eastAsia"/>
          <w:lang w:eastAsia="zh-CN"/>
        </w:rPr>
        <w:t>号课题</w:t>
      </w:r>
    </w:p>
    <w:p w14:paraId="54981DDD" w14:textId="77777777" w:rsidR="00151E94" w:rsidRDefault="00151E94" w:rsidP="00531903">
      <w:pPr>
        <w:pStyle w:val="Questiontitle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电离层闪烁指标计算</w:t>
      </w:r>
    </w:p>
    <w:p w14:paraId="6ABE8086" w14:textId="77777777" w:rsidR="00151E94" w:rsidRDefault="00151E94" w:rsidP="00531903">
      <w:pPr>
        <w:pStyle w:val="Questiondate"/>
        <w:rPr>
          <w:rFonts w:asciiTheme="majorBidi" w:eastAsia="Batang" w:hAnsiTheme="majorBidi" w:cstheme="majorBidi"/>
          <w:i/>
          <w:iCs/>
          <w:lang w:eastAsia="zh-CN"/>
        </w:rPr>
      </w:pPr>
      <w:r>
        <w:rPr>
          <w:rFonts w:asciiTheme="majorBidi" w:hAnsiTheme="majorBidi" w:cstheme="majorBidi" w:hint="eastAsia"/>
          <w:iCs/>
          <w:lang w:eastAsia="zh-CN"/>
        </w:rPr>
        <w:t>（</w:t>
      </w:r>
      <w:r>
        <w:rPr>
          <w:rFonts w:asciiTheme="majorBidi" w:eastAsia="Batang" w:hAnsiTheme="majorBidi" w:cstheme="majorBidi"/>
          <w:iCs/>
          <w:lang w:eastAsia="zh-CN"/>
        </w:rPr>
        <w:t>2017</w:t>
      </w:r>
      <w:r>
        <w:rPr>
          <w:rFonts w:asciiTheme="majorBidi" w:hAnsiTheme="majorBidi" w:cstheme="majorBidi" w:hint="eastAsia"/>
          <w:iCs/>
          <w:lang w:eastAsia="zh-CN"/>
        </w:rPr>
        <w:t>年）</w:t>
      </w:r>
    </w:p>
    <w:p w14:paraId="29557B55" w14:textId="77777777" w:rsidR="00151E94" w:rsidRDefault="00151E94" w:rsidP="00151E94">
      <w:pPr>
        <w:pStyle w:val="Normalaftertitle0"/>
        <w:jc w:val="both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4F693FDF" w14:textId="77777777" w:rsidR="00151E94" w:rsidRDefault="00151E94" w:rsidP="00151E94">
      <w:pPr>
        <w:pStyle w:val="Call"/>
        <w:spacing w:after="120"/>
        <w:ind w:left="851"/>
        <w:jc w:val="both"/>
        <w:rPr>
          <w:rFonts w:ascii="KaiTi" w:eastAsia="KaiTi" w:hAnsi="KaiTi"/>
          <w:i/>
          <w:iCs/>
          <w:lang w:eastAsia="zh-CN"/>
        </w:rPr>
      </w:pPr>
      <w:r>
        <w:rPr>
          <w:rFonts w:ascii="KaiTi" w:eastAsia="KaiTi" w:hAnsi="KaiTi" w:hint="eastAsia"/>
          <w:iCs/>
          <w:lang w:eastAsia="zh-CN"/>
        </w:rPr>
        <w:t>考虑到</w:t>
      </w:r>
    </w:p>
    <w:p w14:paraId="13C43F9B" w14:textId="77777777" w:rsidR="00151E94" w:rsidRDefault="00151E94" w:rsidP="00151E94">
      <w:pPr>
        <w:pStyle w:val="HTMLPreformatted"/>
        <w:jc w:val="both"/>
        <w:rPr>
          <w:color w:val="26282A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</w:rPr>
        <w:t>a)</w:t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 w:hint="eastAsia"/>
          <w:sz w:val="24"/>
          <w:szCs w:val="22"/>
          <w:lang w:val="en-US"/>
        </w:rPr>
        <w:t>在一些涉及卫星的高性能系统的情况下，对于</w:t>
      </w:r>
      <w:r>
        <w:rPr>
          <w:rFonts w:ascii="Times New Roman" w:eastAsia="SimSun" w:hAnsi="Times New Roman" w:cs="Times New Roman"/>
          <w:sz w:val="24"/>
          <w:szCs w:val="22"/>
          <w:lang w:val="en-US"/>
        </w:rPr>
        <w:t>3 GHz</w:t>
      </w:r>
      <w:r>
        <w:rPr>
          <w:rFonts w:ascii="Times New Roman" w:eastAsia="SimSun" w:hAnsi="Times New Roman" w:cs="Times New Roman" w:hint="eastAsia"/>
          <w:sz w:val="24"/>
          <w:szCs w:val="22"/>
          <w:lang w:val="en-US"/>
        </w:rPr>
        <w:t>以下的信号，应考虑电离层闪烁的影响，而且在</w:t>
      </w:r>
      <w:r>
        <w:rPr>
          <w:rFonts w:ascii="Times New Roman" w:eastAsia="SimSun" w:hAnsi="Times New Roman" w:cs="Times New Roman"/>
          <w:sz w:val="24"/>
          <w:szCs w:val="22"/>
          <w:lang w:val="en-US"/>
        </w:rPr>
        <w:t>10 GHz</w:t>
      </w:r>
      <w:r>
        <w:rPr>
          <w:rFonts w:ascii="Times New Roman" w:eastAsia="SimSun" w:hAnsi="Times New Roman" w:cs="Times New Roman" w:hint="eastAsia"/>
          <w:sz w:val="24"/>
          <w:szCs w:val="22"/>
          <w:lang w:val="en-US"/>
        </w:rPr>
        <w:t>以下还不时能观察到该影响；</w:t>
      </w:r>
    </w:p>
    <w:p w14:paraId="6AC8DEDE" w14:textId="77777777" w:rsidR="00151E94" w:rsidRDefault="00151E94" w:rsidP="00151E94">
      <w:pPr>
        <w:tabs>
          <w:tab w:val="left" w:pos="851"/>
        </w:tabs>
        <w:jc w:val="both"/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各类卫星系统，包括卫星移动和卫星无线电导航业务，均使用非对地静止卫星网络；</w:t>
      </w:r>
    </w:p>
    <w:p w14:paraId="371AE861" w14:textId="77777777" w:rsidR="00151E94" w:rsidRDefault="00151E94" w:rsidP="00151E94">
      <w:pPr>
        <w:tabs>
          <w:tab w:val="left" w:pos="851"/>
        </w:tabs>
        <w:jc w:val="both"/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出现闪烁事件时，可观测到快速幅度和相位浮动，信号时间相干特性受到修改；</w:t>
      </w:r>
    </w:p>
    <w:p w14:paraId="1E51A34A" w14:textId="77777777" w:rsidR="00151E94" w:rsidRDefault="00151E94" w:rsidP="00151E94">
      <w:pPr>
        <w:tabs>
          <w:tab w:val="left" w:pos="851"/>
        </w:tabs>
        <w:jc w:val="both"/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对于卫星无线电导航业务，闪烁可造成周期滑动、衰减和定位精确度问题，闪烁严重时，可导致信号锁完全消失，</w:t>
      </w:r>
      <w:r>
        <w:rPr>
          <w:lang w:eastAsia="zh-CN"/>
        </w:rPr>
        <w:t xml:space="preserve"> </w:t>
      </w:r>
    </w:p>
    <w:p w14:paraId="3CF1FD63" w14:textId="77777777" w:rsidR="00151E94" w:rsidRDefault="00151E94" w:rsidP="00151E94">
      <w:pPr>
        <w:pStyle w:val="Call"/>
        <w:spacing w:after="120"/>
        <w:ind w:left="851"/>
        <w:jc w:val="both"/>
        <w:rPr>
          <w:rFonts w:ascii="KaiTi" w:eastAsia="KaiTi" w:hAnsi="KaiTi"/>
          <w:i/>
          <w:iCs/>
          <w:lang w:eastAsia="zh-CN"/>
        </w:rPr>
      </w:pPr>
      <w:r>
        <w:rPr>
          <w:rFonts w:ascii="KaiTi" w:eastAsia="KaiTi" w:hAnsi="KaiTi" w:hint="eastAsia"/>
          <w:iCs/>
          <w:lang w:eastAsia="zh-CN"/>
        </w:rPr>
        <w:t>做出决定，</w:t>
      </w:r>
      <w:r>
        <w:rPr>
          <w:rFonts w:asciiTheme="minorEastAsia" w:hAnsiTheme="minorEastAsia" w:hint="eastAsia"/>
          <w:iCs/>
          <w:lang w:eastAsia="zh-CN"/>
        </w:rPr>
        <w:t>应研究以下课题</w:t>
      </w:r>
    </w:p>
    <w:p w14:paraId="2A929EF3" w14:textId="77777777" w:rsidR="00151E94" w:rsidRDefault="00151E94" w:rsidP="00151E94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为计算</w:t>
      </w:r>
      <w:proofErr w:type="spellStart"/>
      <w:r>
        <w:rPr>
          <w:lang w:eastAsia="zh-CN"/>
        </w:rPr>
        <w:t>S4</w:t>
      </w:r>
      <w:proofErr w:type="spellEnd"/>
      <w:r>
        <w:rPr>
          <w:rFonts w:hint="eastAsia"/>
          <w:lang w:eastAsia="zh-CN"/>
        </w:rPr>
        <w:t>和</w:t>
      </w:r>
      <w:proofErr w:type="spellStart"/>
      <w:r>
        <w:t>σ</w:t>
      </w:r>
      <w:r>
        <w:rPr>
          <w:vertAlign w:val="subscript"/>
        </w:rPr>
        <w:t>φ</w:t>
      </w:r>
      <w:proofErr w:type="spellEnd"/>
      <w:r>
        <w:rPr>
          <w:rFonts w:hint="eastAsia"/>
          <w:lang w:eastAsia="zh-CN"/>
        </w:rPr>
        <w:t>电离指标，考虑以下因素产生哪些影响：</w:t>
      </w:r>
    </w:p>
    <w:p w14:paraId="55E89DE7" w14:textId="77777777" w:rsidR="00151E94" w:rsidRDefault="00151E94" w:rsidP="00151E94">
      <w:pPr>
        <w:pStyle w:val="enumlev1"/>
        <w:tabs>
          <w:tab w:val="left" w:pos="851"/>
        </w:tabs>
        <w:ind w:left="851" w:hanging="85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去势过程；</w:t>
      </w:r>
    </w:p>
    <w:p w14:paraId="57FE87A6" w14:textId="77777777" w:rsidR="00151E94" w:rsidRDefault="00151E94" w:rsidP="00151E94">
      <w:pPr>
        <w:pStyle w:val="enumlev1"/>
        <w:tabs>
          <w:tab w:val="left" w:pos="851"/>
        </w:tabs>
        <w:ind w:left="851" w:hanging="85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信号功率频谱密度的截频；</w:t>
      </w:r>
    </w:p>
    <w:p w14:paraId="5AA6D840" w14:textId="77777777" w:rsidR="00151E94" w:rsidRDefault="00151E94" w:rsidP="00151E94">
      <w:pPr>
        <w:pStyle w:val="enumlev1"/>
        <w:tabs>
          <w:tab w:val="left" w:pos="851"/>
        </w:tabs>
        <w:ind w:left="851" w:hanging="85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信号功率频谱密度的抽样率；</w:t>
      </w:r>
    </w:p>
    <w:p w14:paraId="4DC2ED22" w14:textId="77777777" w:rsidR="00151E94" w:rsidRDefault="00151E94" w:rsidP="00151E94">
      <w:pPr>
        <w:pStyle w:val="enumlev1"/>
        <w:tabs>
          <w:tab w:val="left" w:pos="851"/>
        </w:tabs>
        <w:ind w:left="851" w:hanging="85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信号长度；</w:t>
      </w:r>
    </w:p>
    <w:p w14:paraId="4A10220B" w14:textId="77777777" w:rsidR="00151E94" w:rsidRDefault="00151E94" w:rsidP="00151E94">
      <w:pPr>
        <w:pStyle w:val="enumlev1"/>
        <w:tabs>
          <w:tab w:val="left" w:pos="851"/>
        </w:tabs>
        <w:ind w:left="851" w:hanging="85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>GNSS</w:t>
      </w:r>
      <w:r>
        <w:rPr>
          <w:rFonts w:hint="eastAsia"/>
          <w:lang w:eastAsia="zh-CN"/>
        </w:rPr>
        <w:t>接收机，</w:t>
      </w:r>
    </w:p>
    <w:p w14:paraId="67F6E107" w14:textId="77777777" w:rsidR="00151E94" w:rsidRDefault="00151E94" w:rsidP="00151E94">
      <w:pPr>
        <w:pStyle w:val="Call"/>
        <w:spacing w:after="120"/>
        <w:ind w:left="851"/>
        <w:jc w:val="both"/>
        <w:rPr>
          <w:rFonts w:ascii="KaiTi" w:eastAsia="KaiTi" w:hAnsi="KaiTi"/>
          <w:i/>
          <w:iCs/>
          <w:lang w:eastAsia="zh-CN"/>
        </w:rPr>
      </w:pPr>
      <w:r>
        <w:rPr>
          <w:rFonts w:ascii="KaiTi" w:eastAsia="KaiTi" w:hAnsi="KaiTi" w:hint="eastAsia"/>
          <w:iCs/>
          <w:lang w:eastAsia="zh-CN"/>
        </w:rPr>
        <w:t>进一步做出决定</w:t>
      </w:r>
    </w:p>
    <w:p w14:paraId="0523AC01" w14:textId="77777777" w:rsidR="00151E94" w:rsidRDefault="00151E94" w:rsidP="00151E94">
      <w:pPr>
        <w:tabs>
          <w:tab w:val="left" w:pos="851"/>
        </w:tabs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现有信息应起草为建议书，或现有建议书的修订版；</w:t>
      </w:r>
    </w:p>
    <w:p w14:paraId="448A4967" w14:textId="663FDDD9" w:rsidR="00151E94" w:rsidRDefault="00151E94" w:rsidP="00151E94">
      <w:pPr>
        <w:tabs>
          <w:tab w:val="left" w:pos="851"/>
        </w:tabs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上述研究应在</w:t>
      </w:r>
      <w:r>
        <w:rPr>
          <w:lang w:eastAsia="zh-CN"/>
        </w:rPr>
        <w:t>202</w:t>
      </w:r>
      <w:r w:rsidR="006A0505"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082EC040" w14:textId="77777777" w:rsidR="00151E94" w:rsidRDefault="00151E94" w:rsidP="00531903">
      <w:pPr>
        <w:spacing w:before="360"/>
        <w:rPr>
          <w:lang w:eastAsia="zh-CN"/>
        </w:rPr>
      </w:pPr>
      <w:r>
        <w:rPr>
          <w:rFonts w:hint="eastAsia"/>
          <w:lang w:eastAsia="zh-CN"/>
        </w:rPr>
        <w:t>类别：</w:t>
      </w:r>
      <w:proofErr w:type="spellStart"/>
      <w:r>
        <w:rPr>
          <w:lang w:eastAsia="zh-CN"/>
        </w:rPr>
        <w:t>S3</w:t>
      </w:r>
      <w:proofErr w:type="spellEnd"/>
    </w:p>
    <w:p w14:paraId="5CD96B8B" w14:textId="77777777" w:rsidR="00970B63" w:rsidRPr="00C07CF1" w:rsidRDefault="00970B63" w:rsidP="00C07CF1"/>
    <w:sectPr w:rsidR="00970B63" w:rsidRPr="00C07CF1" w:rsidSect="009447A3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F2F5" w14:textId="77777777" w:rsidR="002409A6" w:rsidRDefault="002409A6">
      <w:r>
        <w:separator/>
      </w:r>
    </w:p>
  </w:endnote>
  <w:endnote w:type="continuationSeparator" w:id="0">
    <w:p w14:paraId="4229833B" w14:textId="77777777" w:rsidR="002409A6" w:rsidRDefault="0024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F7B8" w14:textId="04A1AA51" w:rsidR="00C07CF1" w:rsidRPr="00877D12" w:rsidRDefault="006A0505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409A6" w:rsidRPr="002409A6">
      <w:rPr>
        <w:noProof/>
        <w:lang w:val="fr-FR"/>
      </w:rPr>
      <w:t>Document46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rPr>
        <w:noProof/>
      </w:rPr>
      <w:t>16.01.24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2409A6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1938" w14:textId="1A58CCF0" w:rsidR="00C07CF1" w:rsidRPr="00877D12" w:rsidRDefault="006A0505">
    <w:pPr>
      <w:pStyle w:val="Footer"/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409A6" w:rsidRPr="002409A6">
      <w:rPr>
        <w:lang w:val="fr-FR"/>
      </w:rPr>
      <w:t>Document46</w:t>
    </w:r>
    <w:r>
      <w:rPr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t>16.01.24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2409A6"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D01A" w14:textId="77777777" w:rsidR="002409A6" w:rsidRDefault="002409A6">
      <w:r>
        <w:rPr>
          <w:b/>
        </w:rPr>
        <w:t>_______________</w:t>
      </w:r>
    </w:p>
  </w:footnote>
  <w:footnote w:type="continuationSeparator" w:id="0">
    <w:p w14:paraId="74617207" w14:textId="77777777" w:rsidR="002409A6" w:rsidRDefault="0024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4249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  <w:p w14:paraId="4B67923B" w14:textId="77777777" w:rsidR="00C07CF1" w:rsidRPr="009447A3" w:rsidRDefault="00C07CF1" w:rsidP="00877D12">
    <w:pPr>
      <w:pStyle w:val="Header"/>
      <w:rPr>
        <w:lang w:val="en-US"/>
      </w:rPr>
    </w:pPr>
    <w:r>
      <w:rPr>
        <w:lang w:val="en-US"/>
      </w:rPr>
      <w:t>RA07/ 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34952425">
    <w:abstractNumId w:val="0"/>
  </w:num>
  <w:num w:numId="2" w16cid:durableId="175762630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A6"/>
    <w:rsid w:val="00151E94"/>
    <w:rsid w:val="001B225D"/>
    <w:rsid w:val="00213F8F"/>
    <w:rsid w:val="002409A6"/>
    <w:rsid w:val="0029431D"/>
    <w:rsid w:val="003322FF"/>
    <w:rsid w:val="003F33EE"/>
    <w:rsid w:val="004844C1"/>
    <w:rsid w:val="004B1C24"/>
    <w:rsid w:val="00541AC7"/>
    <w:rsid w:val="005434D5"/>
    <w:rsid w:val="00586689"/>
    <w:rsid w:val="005C5620"/>
    <w:rsid w:val="00637543"/>
    <w:rsid w:val="00645B0F"/>
    <w:rsid w:val="00656CEB"/>
    <w:rsid w:val="006A0505"/>
    <w:rsid w:val="006D06D6"/>
    <w:rsid w:val="0071246B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A51117"/>
    <w:rsid w:val="00B0169D"/>
    <w:rsid w:val="00BE5003"/>
    <w:rsid w:val="00C07CF1"/>
    <w:rsid w:val="00D471A9"/>
    <w:rsid w:val="00DE6EB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133BB"/>
  <w15:docId w15:val="{2FD2CF03-2F6A-47A0-8109-91AFB543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C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4B1C24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link w:val="enumlev1Char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4B1C24"/>
    <w:pPr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4B1C24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C24"/>
    <w:pPr>
      <w:keepNext/>
      <w:keepLines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4B1C24"/>
    <w:pPr>
      <w:keepNext/>
      <w:keepLines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4B1C24"/>
    <w:rPr>
      <w:sz w:val="18"/>
    </w:r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4B1C24"/>
    <w:pPr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4B1C24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4B1C24"/>
    <w:pPr>
      <w:keepNext/>
      <w:keepLines/>
    </w:pPr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Figurewithlegend">
    <w:name w:val="Figure_with_legend"/>
    <w:basedOn w:val="Normal"/>
    <w:qFormat/>
    <w:rsid w:val="004B1C24"/>
    <w:pPr>
      <w:keepNext/>
      <w:keepLines/>
      <w:framePr w:hSpace="180" w:wrap="around" w:hAnchor="margin" w:y="-480"/>
      <w:shd w:val="solid" w:color="FFFFFF" w:fill="FFFFFF"/>
      <w:spacing w:before="0"/>
    </w:pPr>
    <w:rPr>
      <w:rFonts w:ascii="SimSun" w:hAnsi="SimSun"/>
      <w:b/>
      <w:bCs/>
      <w:smallCaps/>
      <w:szCs w:val="26"/>
    </w:rPr>
  </w:style>
  <w:style w:type="paragraph" w:customStyle="1" w:styleId="Tablefin">
    <w:name w:val="Table_fin"/>
    <w:basedOn w:val="Normal"/>
    <w:qFormat/>
    <w:rsid w:val="004B1C24"/>
    <w:pPr>
      <w:framePr w:hSpace="180" w:wrap="around" w:hAnchor="margin" w:y="-480"/>
      <w:shd w:val="solid" w:color="FFFFFF" w:fill="FFFFFF"/>
      <w:spacing w:before="0"/>
    </w:pPr>
    <w:rPr>
      <w:rFonts w:ascii="SimSun" w:hAnsi="SimSun"/>
      <w:b/>
      <w:bCs/>
      <w:smallCaps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1E94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Theme="minorEastAsia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1E94"/>
    <w:rPr>
      <w:rFonts w:ascii="Courier New" w:eastAsiaTheme="minorEastAsia" w:hAnsi="Courier New" w:cs="Courier New"/>
      <w:lang w:val="en-GB"/>
    </w:rPr>
  </w:style>
  <w:style w:type="character" w:customStyle="1" w:styleId="enumlev1Char">
    <w:name w:val="enumlev1 Char"/>
    <w:link w:val="enumlev1"/>
    <w:locked/>
    <w:rsid w:val="00151E9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151E94"/>
    <w:rPr>
      <w:rFonts w:ascii="STKaiti" w:eastAsia="STKaiti" w:hAnsi="STKaiti"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locked/>
    <w:rsid w:val="00151E94"/>
    <w:rPr>
      <w:rFonts w:ascii="Times New Roman Bold" w:hAnsi="Times New Roman Bold"/>
      <w:b/>
      <w:sz w:val="28"/>
      <w:lang w:val="en-GB" w:eastAsia="en-US"/>
    </w:rPr>
  </w:style>
  <w:style w:type="paragraph" w:customStyle="1" w:styleId="QuestionNoBR">
    <w:name w:val="Question_No_BR"/>
    <w:basedOn w:val="Normal"/>
    <w:qFormat/>
    <w:rsid w:val="00151E9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rFonts w:asciiTheme="minorHAnsi" w:eastAsiaTheme="minorEastAsia" w:hAnsiTheme="minorHAnsi" w:cstheme="minorHAnsi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C%20-%20ITU\BR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2</TotalTime>
  <Pages>1</Pages>
  <Words>342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Fernandez Jimenez, Virginia</dc:creator>
  <cp:keywords>RA03, RA-2003</cp:keywords>
  <dc:description>Document /1004-E  For: _x000d_Document date: 30 March 2007_x000d_Saved by PCW43981 at 15:42:54 on 05.04.2007</dc:description>
  <cp:lastModifiedBy>Fernandez Jimenez, Virginia</cp:lastModifiedBy>
  <cp:revision>3</cp:revision>
  <cp:lastPrinted>2007-04-05T15:30:00Z</cp:lastPrinted>
  <dcterms:created xsi:type="dcterms:W3CDTF">2024-01-16T11:26:00Z</dcterms:created>
  <dcterms:modified xsi:type="dcterms:W3CDTF">2024-01-26T10:46:00Z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