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E3" w:rsidRPr="002129D0" w:rsidRDefault="00321DE3" w:rsidP="00321DE3">
      <w:pPr>
        <w:pStyle w:val="QuestionNoBR"/>
        <w:rPr>
          <w:b/>
          <w:bCs/>
          <w:lang w:val="es-ES"/>
        </w:rPr>
      </w:pPr>
      <w:r w:rsidRPr="00F535D5">
        <w:rPr>
          <w:bCs/>
          <w:lang w:val="es-ES"/>
        </w:rPr>
        <w:t xml:space="preserve">CUESTIÓN UIT-R </w:t>
      </w:r>
      <w:r>
        <w:rPr>
          <w:bCs/>
          <w:lang w:val="es-ES"/>
        </w:rPr>
        <w:t>233</w:t>
      </w:r>
      <w:r w:rsidRPr="002129D0">
        <w:rPr>
          <w:bCs/>
          <w:lang w:val="es-ES"/>
        </w:rPr>
        <w:t>/3</w:t>
      </w:r>
    </w:p>
    <w:p w:rsidR="00321DE3" w:rsidRDefault="00321DE3" w:rsidP="00321DE3">
      <w:pPr>
        <w:pStyle w:val="Questiontitle"/>
        <w:rPr>
          <w:lang w:val="es-ES"/>
        </w:rPr>
      </w:pPr>
      <w:r w:rsidRPr="00F535D5">
        <w:rPr>
          <w:lang w:val="es-ES"/>
        </w:rPr>
        <w:t>Métodos para la predicción del trayecto de propagación entre una</w:t>
      </w:r>
      <w:r>
        <w:rPr>
          <w:lang w:val="es-ES"/>
        </w:rPr>
        <w:br/>
      </w:r>
      <w:r w:rsidRPr="00F535D5">
        <w:rPr>
          <w:lang w:val="es-ES"/>
        </w:rPr>
        <w:t>plataforma aerotransportada y un satélite, terminal de usuario</w:t>
      </w:r>
      <w:r>
        <w:rPr>
          <w:lang w:val="es-ES"/>
        </w:rPr>
        <w:br/>
      </w:r>
      <w:r w:rsidRPr="00F535D5">
        <w:rPr>
          <w:lang w:val="es-ES"/>
        </w:rPr>
        <w:t>u otra plataforma aerotransportada</w:t>
      </w:r>
    </w:p>
    <w:p w:rsidR="00321DE3" w:rsidRPr="00680813" w:rsidRDefault="00321DE3" w:rsidP="00321DE3">
      <w:pPr>
        <w:pStyle w:val="Questiondate"/>
        <w:rPr>
          <w:lang w:val="es-ES"/>
        </w:rPr>
      </w:pPr>
      <w:r>
        <w:rPr>
          <w:lang w:val="es-ES"/>
        </w:rPr>
        <w:t>(2012)</w:t>
      </w:r>
    </w:p>
    <w:p w:rsidR="00321DE3" w:rsidRPr="002129D0" w:rsidRDefault="00321DE3" w:rsidP="00321DE3">
      <w:pPr>
        <w:pStyle w:val="Normalaftertitle0"/>
        <w:spacing w:before="600"/>
        <w:rPr>
          <w:lang w:val="es-ES"/>
        </w:rPr>
      </w:pPr>
      <w:r>
        <w:rPr>
          <w:lang w:val="es-ES"/>
        </w:rPr>
        <w:t>La Asamblea de Radiocomunicaciones de la UIT</w:t>
      </w:r>
      <w:r w:rsidRPr="002129D0">
        <w:rPr>
          <w:lang w:val="es-ES"/>
        </w:rPr>
        <w:t>,</w:t>
      </w:r>
    </w:p>
    <w:p w:rsidR="00321DE3" w:rsidRPr="002129D0" w:rsidRDefault="00321DE3" w:rsidP="00321DE3">
      <w:pPr>
        <w:pStyle w:val="Call"/>
        <w:rPr>
          <w:lang w:val="es-ES"/>
        </w:rPr>
      </w:pPr>
      <w:r w:rsidRPr="002129D0">
        <w:rPr>
          <w:lang w:val="es-ES"/>
        </w:rPr>
        <w:t>consider</w:t>
      </w:r>
      <w:r>
        <w:rPr>
          <w:lang w:val="es-ES"/>
        </w:rPr>
        <w:t>ando</w:t>
      </w:r>
    </w:p>
    <w:p w:rsidR="00321DE3" w:rsidRPr="002129D0" w:rsidRDefault="00321DE3" w:rsidP="00321DE3">
      <w:pPr>
        <w:rPr>
          <w:lang w:val="es-ES"/>
        </w:rPr>
      </w:pPr>
      <w:r w:rsidRPr="00D105BE">
        <w:rPr>
          <w:i/>
          <w:iCs/>
          <w:lang w:val="es-ES"/>
        </w:rPr>
        <w:t>a)</w:t>
      </w:r>
      <w:r w:rsidRPr="002129D0">
        <w:rPr>
          <w:lang w:val="es-ES"/>
        </w:rPr>
        <w:tab/>
      </w:r>
      <w:r>
        <w:rPr>
          <w:lang w:val="es-ES"/>
        </w:rPr>
        <w:t>que</w:t>
      </w:r>
      <w:r w:rsidRPr="002129D0">
        <w:rPr>
          <w:lang w:val="es-ES"/>
        </w:rPr>
        <w:t xml:space="preserve">, </w:t>
      </w:r>
      <w:r>
        <w:rPr>
          <w:lang w:val="es-ES"/>
        </w:rPr>
        <w:t xml:space="preserve">al concebir los sistemas aerotransportados, es necesario un conocimiento preciso de la calidad de funcionamiento del sistema debido a la propagación de ondas radioeléctricas entre una plataforma aerotransportada </w:t>
      </w:r>
      <w:r w:rsidRPr="00124FAA">
        <w:rPr>
          <w:lang w:val="es-ES"/>
        </w:rPr>
        <w:t>y un satélite, terminal de usuario u otra plataforma aerotransportada</w:t>
      </w:r>
      <w:r w:rsidRPr="002129D0">
        <w:rPr>
          <w:lang w:val="es-ES"/>
        </w:rPr>
        <w:t>;</w:t>
      </w:r>
    </w:p>
    <w:p w:rsidR="00321DE3" w:rsidRPr="002129D0" w:rsidRDefault="00321DE3" w:rsidP="00321DE3">
      <w:pPr>
        <w:rPr>
          <w:lang w:val="es-ES"/>
        </w:rPr>
      </w:pPr>
      <w:r w:rsidRPr="00D105BE">
        <w:rPr>
          <w:i/>
          <w:iCs/>
          <w:lang w:val="es-ES"/>
        </w:rPr>
        <w:t>b)</w:t>
      </w:r>
      <w:r w:rsidRPr="002129D0">
        <w:rPr>
          <w:lang w:val="es-ES"/>
        </w:rPr>
        <w:tab/>
      </w:r>
      <w:r>
        <w:rPr>
          <w:lang w:val="es-ES"/>
        </w:rPr>
        <w:t xml:space="preserve">que los sistemas pueden funcionar más allá de la línea de visibilidad directa con ángulos de elevación muy bajos o negativos; </w:t>
      </w:r>
    </w:p>
    <w:p w:rsidR="00321DE3" w:rsidRPr="002129D0" w:rsidRDefault="00321DE3" w:rsidP="00321DE3">
      <w:pPr>
        <w:rPr>
          <w:lang w:val="es-ES"/>
        </w:rPr>
      </w:pPr>
      <w:r w:rsidRPr="00D105BE">
        <w:rPr>
          <w:i/>
          <w:iCs/>
          <w:lang w:val="es-ES"/>
        </w:rPr>
        <w:t>c)</w:t>
      </w:r>
      <w:r w:rsidRPr="002129D0">
        <w:rPr>
          <w:lang w:val="es-ES"/>
        </w:rPr>
        <w:tab/>
      </w:r>
      <w:r>
        <w:rPr>
          <w:lang w:val="es-ES"/>
        </w:rPr>
        <w:t xml:space="preserve">que las bandas de frecuencia utilizadas pueden estar en la gama de </w:t>
      </w:r>
      <w:r w:rsidRPr="002129D0">
        <w:rPr>
          <w:lang w:val="es-ES"/>
        </w:rPr>
        <w:t xml:space="preserve">30 MHz </w:t>
      </w:r>
      <w:r>
        <w:rPr>
          <w:lang w:val="es-ES"/>
        </w:rPr>
        <w:t>a</w:t>
      </w:r>
      <w:r w:rsidRPr="002129D0">
        <w:rPr>
          <w:lang w:val="es-ES"/>
        </w:rPr>
        <w:t xml:space="preserve"> 50 GHz o</w:t>
      </w:r>
      <w:r>
        <w:rPr>
          <w:lang w:val="es-ES"/>
        </w:rPr>
        <w:t xml:space="preserve"> más elevada</w:t>
      </w:r>
      <w:r w:rsidRPr="002129D0">
        <w:rPr>
          <w:lang w:val="es-ES"/>
        </w:rPr>
        <w:t>,</w:t>
      </w:r>
    </w:p>
    <w:p w:rsidR="00321DE3" w:rsidRPr="002129D0" w:rsidRDefault="00321DE3" w:rsidP="00321DE3">
      <w:pPr>
        <w:pStyle w:val="Call"/>
        <w:rPr>
          <w:lang w:val="es-ES"/>
        </w:rPr>
      </w:pPr>
      <w:r>
        <w:rPr>
          <w:lang w:val="es-ES"/>
        </w:rPr>
        <w:t>observando</w:t>
      </w:r>
    </w:p>
    <w:p w:rsidR="00321DE3" w:rsidRPr="002129D0" w:rsidRDefault="00321DE3" w:rsidP="00321DE3">
      <w:pPr>
        <w:rPr>
          <w:b/>
          <w:lang w:val="es-ES"/>
        </w:rPr>
      </w:pPr>
      <w:r w:rsidRPr="00D105BE">
        <w:rPr>
          <w:i/>
          <w:iCs/>
          <w:lang w:val="es-ES"/>
        </w:rPr>
        <w:t>a)</w:t>
      </w:r>
      <w:r w:rsidRPr="002129D0">
        <w:rPr>
          <w:lang w:val="es-ES"/>
        </w:rPr>
        <w:tab/>
      </w:r>
      <w:r>
        <w:rPr>
          <w:lang w:val="es-ES"/>
        </w:rPr>
        <w:t>que los métodos existentes de predicción de la propagación terrenal y Tierra-espacio no resultan adecuados a la hora de predecir la calidad de funcionamiento de estos enlaces</w:t>
      </w:r>
      <w:r w:rsidRPr="002129D0">
        <w:rPr>
          <w:lang w:val="es-ES"/>
        </w:rPr>
        <w:t>;</w:t>
      </w:r>
      <w:r w:rsidRPr="002129D0">
        <w:rPr>
          <w:b/>
          <w:lang w:val="es-ES"/>
        </w:rPr>
        <w:t xml:space="preserve"> </w:t>
      </w:r>
    </w:p>
    <w:p w:rsidR="00321DE3" w:rsidRPr="002129D0" w:rsidRDefault="00321DE3" w:rsidP="00321DE3">
      <w:pPr>
        <w:rPr>
          <w:lang w:val="es-ES"/>
        </w:rPr>
      </w:pPr>
      <w:r w:rsidRPr="00D105BE">
        <w:rPr>
          <w:i/>
          <w:iCs/>
          <w:lang w:val="es-ES"/>
        </w:rPr>
        <w:t>b)</w:t>
      </w:r>
      <w:r w:rsidRPr="002129D0">
        <w:rPr>
          <w:lang w:val="es-ES"/>
        </w:rPr>
        <w:tab/>
      </w:r>
      <w:r>
        <w:rPr>
          <w:lang w:val="es-ES"/>
        </w:rPr>
        <w:t xml:space="preserve">que la plataforma aerotransportada puede estar ubicada a cualquier altura entre la superficie de la Tierra y la parte superior de la estratosfera; </w:t>
      </w:r>
    </w:p>
    <w:p w:rsidR="00321DE3" w:rsidRPr="002129D0" w:rsidRDefault="00321DE3" w:rsidP="00321DE3">
      <w:pPr>
        <w:rPr>
          <w:b/>
          <w:lang w:val="es-ES"/>
        </w:rPr>
      </w:pPr>
      <w:r w:rsidRPr="00D105BE">
        <w:rPr>
          <w:i/>
          <w:iCs/>
          <w:lang w:val="es-ES"/>
        </w:rPr>
        <w:t>c)</w:t>
      </w:r>
      <w:r w:rsidRPr="002129D0">
        <w:rPr>
          <w:lang w:val="es-ES"/>
        </w:rPr>
        <w:tab/>
      </w:r>
      <w:r>
        <w:rPr>
          <w:lang w:val="es-ES"/>
        </w:rPr>
        <w:t xml:space="preserve">que con ángulos de elevación bajos o negativos, los efectos troposféricos pueden ser extremos y no ser abordados adecuadamente por los métodos actuales; </w:t>
      </w:r>
    </w:p>
    <w:p w:rsidR="00321DE3" w:rsidRPr="002129D0" w:rsidRDefault="00321DE3" w:rsidP="00321DE3">
      <w:pPr>
        <w:rPr>
          <w:b/>
          <w:lang w:val="es-ES"/>
        </w:rPr>
      </w:pPr>
      <w:r w:rsidRPr="00D105BE">
        <w:rPr>
          <w:i/>
          <w:iCs/>
          <w:lang w:val="es-ES"/>
        </w:rPr>
        <w:t>d)</w:t>
      </w:r>
      <w:r w:rsidRPr="002129D0">
        <w:rPr>
          <w:lang w:val="es-ES"/>
        </w:rPr>
        <w:tab/>
      </w:r>
      <w:r>
        <w:rPr>
          <w:lang w:val="es-ES"/>
        </w:rPr>
        <w:t xml:space="preserve">que los </w:t>
      </w:r>
      <w:r w:rsidRPr="00625A38">
        <w:rPr>
          <w:lang w:val="es-ES"/>
        </w:rPr>
        <w:t xml:space="preserve">trayectos múltiples y </w:t>
      </w:r>
      <w:r>
        <w:rPr>
          <w:lang w:val="es-ES"/>
        </w:rPr>
        <w:t xml:space="preserve">la dispersión debidos a la interacción entre la antena aerotransportada y la plataforma </w:t>
      </w:r>
      <w:r w:rsidRPr="00625A38">
        <w:rPr>
          <w:lang w:val="es-ES"/>
        </w:rPr>
        <w:t xml:space="preserve">aerotransportada </w:t>
      </w:r>
      <w:r>
        <w:rPr>
          <w:lang w:val="es-ES"/>
        </w:rPr>
        <w:t>dependen del diagrama de antena y de la configuración de la plataforma de que se trate y no es un fenómeno de propagación atmosférica, si bien revisten importancia otras fuentes de trayectos múltiples</w:t>
      </w:r>
      <w:r w:rsidRPr="002129D0">
        <w:rPr>
          <w:lang w:val="es-ES"/>
        </w:rPr>
        <w:t>,</w:t>
      </w:r>
    </w:p>
    <w:p w:rsidR="00321DE3" w:rsidRPr="002129D0" w:rsidRDefault="00321DE3" w:rsidP="00321DE3">
      <w:pPr>
        <w:pStyle w:val="Call"/>
        <w:rPr>
          <w:lang w:val="es-ES"/>
        </w:rPr>
      </w:pPr>
      <w:r w:rsidRPr="002129D0">
        <w:rPr>
          <w:lang w:val="es-ES"/>
        </w:rPr>
        <w:t xml:space="preserve">decide </w:t>
      </w:r>
      <w:r w:rsidRPr="00BD4B22">
        <w:rPr>
          <w:i w:val="0"/>
          <w:iCs/>
          <w:lang w:val="es-ES"/>
        </w:rPr>
        <w:t>poner a estudio las siguientes Cuestiones</w:t>
      </w:r>
    </w:p>
    <w:p w:rsidR="00321DE3" w:rsidRPr="002129D0" w:rsidRDefault="00321DE3" w:rsidP="00321DE3">
      <w:pPr>
        <w:rPr>
          <w:lang w:val="es-ES"/>
        </w:rPr>
      </w:pPr>
      <w:r w:rsidRPr="00D105BE">
        <w:rPr>
          <w:lang w:val="es-ES"/>
        </w:rPr>
        <w:t>1</w:t>
      </w:r>
      <w:r w:rsidRPr="002129D0">
        <w:rPr>
          <w:lang w:val="es-ES"/>
        </w:rPr>
        <w:tab/>
      </w:r>
      <w:r>
        <w:rPr>
          <w:lang w:val="es-ES"/>
        </w:rPr>
        <w:t>¿Qué métodos de predicción pueden utilizarse para prever las degradaciones medias a largo plazo (por ejemplo, la atenuación, el centelleo, la multiplicación de trayectos) debidas a los efectos atmosféricos y otros efectos multitrayecto y refractarios entre la plataforma aerotransportada y un satélite?</w:t>
      </w:r>
    </w:p>
    <w:p w:rsidR="00321DE3" w:rsidRPr="002129D0" w:rsidRDefault="00321DE3" w:rsidP="00321DE3">
      <w:pPr>
        <w:rPr>
          <w:lang w:val="es-ES"/>
        </w:rPr>
      </w:pPr>
      <w:r w:rsidRPr="00D105BE">
        <w:rPr>
          <w:lang w:val="es-ES"/>
        </w:rPr>
        <w:t>2</w:t>
      </w:r>
      <w:r w:rsidRPr="002129D0">
        <w:rPr>
          <w:lang w:val="es-ES"/>
        </w:rPr>
        <w:tab/>
      </w:r>
      <w:r w:rsidRPr="00726511">
        <w:rPr>
          <w:lang w:val="es-ES"/>
        </w:rPr>
        <w:t>¿Qué métodos de predicción pueden utilizarse para prever las degradaciones medias a largo plazo debidas a los efectos atmosféricos y otros efectos multit</w:t>
      </w:r>
      <w:r>
        <w:rPr>
          <w:lang w:val="es-ES"/>
        </w:rPr>
        <w:t>rayecto y refractarios entre la </w:t>
      </w:r>
      <w:r w:rsidRPr="00726511">
        <w:rPr>
          <w:lang w:val="es-ES"/>
        </w:rPr>
        <w:t xml:space="preserve">plataforma aerotransportada y un </w:t>
      </w:r>
      <w:r>
        <w:rPr>
          <w:lang w:val="es-ES"/>
        </w:rPr>
        <w:t>terminal ubicado en la superficie de la Tierra</w:t>
      </w:r>
      <w:r w:rsidRPr="002129D0">
        <w:rPr>
          <w:lang w:val="es-ES"/>
        </w:rPr>
        <w:t>?</w:t>
      </w:r>
    </w:p>
    <w:p w:rsidR="00321DE3" w:rsidRPr="002129D0" w:rsidRDefault="00321DE3" w:rsidP="00321DE3">
      <w:pPr>
        <w:rPr>
          <w:lang w:val="es-ES"/>
        </w:rPr>
      </w:pPr>
      <w:r w:rsidRPr="00D105BE">
        <w:rPr>
          <w:lang w:val="es-ES"/>
        </w:rPr>
        <w:lastRenderedPageBreak/>
        <w:t>3</w:t>
      </w:r>
      <w:r w:rsidRPr="002129D0">
        <w:rPr>
          <w:lang w:val="es-ES"/>
        </w:rPr>
        <w:tab/>
      </w:r>
      <w:r w:rsidRPr="00726511">
        <w:rPr>
          <w:lang w:val="es-ES"/>
        </w:rPr>
        <w:t xml:space="preserve">¿Qué métodos de predicción pueden utilizarse para prever las degradaciones medias a largo plazo debidas a los efectos atmosféricos </w:t>
      </w:r>
      <w:r>
        <w:rPr>
          <w:lang w:val="es-ES"/>
        </w:rPr>
        <w:t>entre dos plataformas aerotransportadas</w:t>
      </w:r>
      <w:r w:rsidRPr="002129D0">
        <w:rPr>
          <w:lang w:val="es-ES"/>
        </w:rPr>
        <w:t>?</w:t>
      </w:r>
    </w:p>
    <w:p w:rsidR="00321DE3" w:rsidRPr="002129D0" w:rsidRDefault="00321DE3" w:rsidP="00321DE3">
      <w:pPr>
        <w:rPr>
          <w:lang w:val="es-ES"/>
        </w:rPr>
      </w:pPr>
      <w:r w:rsidRPr="00D105BE">
        <w:rPr>
          <w:lang w:val="es-ES"/>
        </w:rPr>
        <w:t>4</w:t>
      </w:r>
      <w:r w:rsidRPr="002129D0">
        <w:rPr>
          <w:lang w:val="es-ES"/>
        </w:rPr>
        <w:tab/>
      </w:r>
      <w:r w:rsidRPr="000E0ACA">
        <w:rPr>
          <w:lang w:val="es-ES"/>
        </w:rPr>
        <w:t xml:space="preserve">¿Qué métodos de predicción pueden utilizarse para prever las degradaciones </w:t>
      </w:r>
      <w:r>
        <w:rPr>
          <w:lang w:val="es-ES"/>
        </w:rPr>
        <w:t xml:space="preserve">dinámicas en función del tiempo debidas a los efectos atmosféricos y otros efectos multitrayecto y refractarios entre una plataforma aerotransportada y un satélite? </w:t>
      </w:r>
    </w:p>
    <w:p w:rsidR="00321DE3" w:rsidRPr="002129D0" w:rsidRDefault="00321DE3" w:rsidP="00321DE3">
      <w:pPr>
        <w:rPr>
          <w:b/>
          <w:bCs/>
          <w:lang w:val="es-ES"/>
        </w:rPr>
      </w:pPr>
      <w:r w:rsidRPr="00D105BE">
        <w:rPr>
          <w:lang w:val="es-ES"/>
        </w:rPr>
        <w:t>5</w:t>
      </w:r>
      <w:r w:rsidRPr="002129D0">
        <w:rPr>
          <w:lang w:val="es-ES"/>
        </w:rPr>
        <w:tab/>
      </w:r>
      <w:r>
        <w:rPr>
          <w:lang w:val="es-ES"/>
        </w:rPr>
        <w:t>¿</w:t>
      </w:r>
      <w:r w:rsidRPr="000E0ACA">
        <w:rPr>
          <w:lang w:val="es-ES"/>
        </w:rPr>
        <w:t>Qué métodos de predicción pueden utilizarse para prever las degradaciones dinámicas en función del tiempo debidas a los efectos atmosféricos y otros efectos multitrayecto y refractarios entre una plataforma aerotransportada y</w:t>
      </w:r>
      <w:r>
        <w:rPr>
          <w:lang w:val="es-ES"/>
        </w:rPr>
        <w:t xml:space="preserve"> un terminal situado en la superficie de la Tierra</w:t>
      </w:r>
      <w:r w:rsidRPr="002129D0">
        <w:rPr>
          <w:lang w:val="es-ES"/>
        </w:rPr>
        <w:t>?</w:t>
      </w:r>
    </w:p>
    <w:p w:rsidR="00321DE3" w:rsidRPr="002129D0" w:rsidRDefault="00321DE3" w:rsidP="00321DE3">
      <w:pPr>
        <w:rPr>
          <w:lang w:val="es-ES"/>
        </w:rPr>
      </w:pPr>
      <w:r w:rsidRPr="00D105BE">
        <w:rPr>
          <w:lang w:val="es-ES"/>
        </w:rPr>
        <w:t>6</w:t>
      </w:r>
      <w:r w:rsidRPr="002129D0">
        <w:rPr>
          <w:lang w:val="es-ES"/>
        </w:rPr>
        <w:tab/>
      </w:r>
      <w:r>
        <w:rPr>
          <w:lang w:val="es-ES"/>
        </w:rPr>
        <w:t>¿</w:t>
      </w:r>
      <w:r w:rsidRPr="000E0ACA">
        <w:rPr>
          <w:lang w:val="es-ES"/>
        </w:rPr>
        <w:t xml:space="preserve">Qué métodos de predicción pueden utilizarse para prever las degradaciones dinámicas en función del tiempo debidas a los efectos atmosféricos </w:t>
      </w:r>
      <w:r>
        <w:rPr>
          <w:lang w:val="es-ES"/>
        </w:rPr>
        <w:t>entre dos plataformas aerotransportadas</w:t>
      </w:r>
      <w:r w:rsidRPr="002129D0">
        <w:rPr>
          <w:lang w:val="es-ES"/>
        </w:rPr>
        <w:t>?</w:t>
      </w:r>
    </w:p>
    <w:p w:rsidR="00321DE3" w:rsidRPr="002129D0" w:rsidRDefault="00321DE3" w:rsidP="00321DE3">
      <w:pPr>
        <w:pStyle w:val="Call"/>
        <w:rPr>
          <w:lang w:val="es-ES"/>
        </w:rPr>
      </w:pPr>
      <w:r w:rsidRPr="002129D0">
        <w:rPr>
          <w:lang w:val="es-ES"/>
        </w:rPr>
        <w:t>decide</w:t>
      </w:r>
      <w:r>
        <w:rPr>
          <w:lang w:val="es-ES"/>
        </w:rPr>
        <w:t xml:space="preserve"> ademá</w:t>
      </w:r>
      <w:r w:rsidRPr="002129D0">
        <w:rPr>
          <w:lang w:val="es-ES"/>
        </w:rPr>
        <w:t>s</w:t>
      </w:r>
    </w:p>
    <w:p w:rsidR="00321DE3" w:rsidRPr="002129D0" w:rsidRDefault="00321DE3" w:rsidP="00321DE3">
      <w:pPr>
        <w:rPr>
          <w:lang w:val="es-ES"/>
        </w:rPr>
      </w:pPr>
      <w:r w:rsidRPr="00D105BE">
        <w:rPr>
          <w:lang w:val="es-ES"/>
        </w:rPr>
        <w:t>1</w:t>
      </w:r>
      <w:r w:rsidRPr="002129D0">
        <w:rPr>
          <w:lang w:val="es-ES"/>
        </w:rPr>
        <w:tab/>
      </w:r>
      <w:r w:rsidRPr="000E0ACA">
        <w:rPr>
          <w:lang w:val="es-ES"/>
        </w:rPr>
        <w:t>que los estudios mencionados deberían quedar completados en 2015</w:t>
      </w:r>
      <w:r w:rsidRPr="002129D0">
        <w:rPr>
          <w:lang w:val="es-ES"/>
        </w:rPr>
        <w:t>.</w:t>
      </w:r>
    </w:p>
    <w:p w:rsidR="00321DE3" w:rsidRPr="002129D0" w:rsidRDefault="00321DE3" w:rsidP="00321DE3">
      <w:pPr>
        <w:rPr>
          <w:lang w:val="es-ES"/>
        </w:rPr>
      </w:pPr>
    </w:p>
    <w:p w:rsidR="00321DE3" w:rsidRPr="002129D0" w:rsidRDefault="00321DE3" w:rsidP="00321DE3">
      <w:pPr>
        <w:rPr>
          <w:lang w:val="es-ES"/>
        </w:rPr>
      </w:pPr>
      <w:r w:rsidRPr="002129D0">
        <w:rPr>
          <w:lang w:val="es-ES"/>
        </w:rPr>
        <w:t>Categor</w:t>
      </w:r>
      <w:r>
        <w:rPr>
          <w:lang w:val="es-ES"/>
        </w:rPr>
        <w:t>ía</w:t>
      </w:r>
      <w:r w:rsidRPr="002129D0">
        <w:rPr>
          <w:lang w:val="es-ES"/>
        </w:rPr>
        <w:t>: S2</w:t>
      </w:r>
    </w:p>
    <w:p w:rsidR="00321DE3" w:rsidRPr="002129D0" w:rsidRDefault="00321DE3" w:rsidP="00321DE3">
      <w:pPr>
        <w:pStyle w:val="Normalaftertitle"/>
        <w:rPr>
          <w:lang w:val="es-ES"/>
        </w:rPr>
      </w:pPr>
    </w:p>
    <w:p w:rsidR="00474854" w:rsidRDefault="00474854"/>
    <w:sectPr w:rsidR="00474854" w:rsidSect="00321D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DE3" w:rsidRDefault="00321DE3" w:rsidP="00321DE3">
      <w:pPr>
        <w:spacing w:before="0"/>
      </w:pPr>
      <w:r>
        <w:separator/>
      </w:r>
    </w:p>
  </w:endnote>
  <w:endnote w:type="continuationSeparator" w:id="0">
    <w:p w:rsidR="00321DE3" w:rsidRDefault="00321DE3" w:rsidP="00321DE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DE3" w:rsidRDefault="00321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DE3" w:rsidRDefault="00321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DE3" w:rsidRDefault="00321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DE3" w:rsidRDefault="00321DE3" w:rsidP="00321DE3">
      <w:pPr>
        <w:spacing w:before="0"/>
      </w:pPr>
      <w:r>
        <w:separator/>
      </w:r>
    </w:p>
  </w:footnote>
  <w:footnote w:type="continuationSeparator" w:id="0">
    <w:p w:rsidR="00321DE3" w:rsidRDefault="00321DE3" w:rsidP="00321DE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DE3" w:rsidRDefault="00321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DE3" w:rsidRDefault="00321DE3">
    <w:pPr>
      <w:pStyle w:val="Header"/>
      <w:jc w:val="center"/>
    </w:pPr>
    <w:r>
      <w:t>-</w:t>
    </w:r>
    <w:sdt>
      <w:sdtPr>
        <w:id w:val="168878772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  <w:bookmarkStart w:id="0" w:name="_GoBack"/>
        <w:bookmarkEnd w:id="0"/>
      </w:sdtContent>
    </w:sdt>
  </w:p>
  <w:p w:rsidR="00321DE3" w:rsidRDefault="00321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DE3" w:rsidRDefault="00321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E3"/>
    <w:rsid w:val="00321DE3"/>
    <w:rsid w:val="0047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E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321DE3"/>
    <w:pPr>
      <w:spacing w:before="360"/>
    </w:pPr>
  </w:style>
  <w:style w:type="paragraph" w:customStyle="1" w:styleId="QuestionNoBR">
    <w:name w:val="Question_No_BR"/>
    <w:basedOn w:val="Normal"/>
    <w:next w:val="Questiontitle"/>
    <w:link w:val="QuestionNoBRChar"/>
    <w:rsid w:val="00321DE3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321DE3"/>
    <w:pPr>
      <w:keepNext/>
      <w:keepLines/>
      <w:spacing w:before="360"/>
      <w:jc w:val="center"/>
    </w:pPr>
    <w:rPr>
      <w:b/>
      <w:sz w:val="28"/>
    </w:rPr>
  </w:style>
  <w:style w:type="paragraph" w:customStyle="1" w:styleId="Questiondate">
    <w:name w:val="Question_date"/>
    <w:basedOn w:val="Normal"/>
    <w:next w:val="Normalaftertitle"/>
    <w:rsid w:val="00321DE3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Call">
    <w:name w:val="Call"/>
    <w:basedOn w:val="Normal"/>
    <w:next w:val="Normal"/>
    <w:link w:val="CallChar"/>
    <w:rsid w:val="00321DE3"/>
    <w:pPr>
      <w:keepNext/>
      <w:keepLines/>
      <w:spacing w:before="160"/>
      <w:ind w:left="794"/>
    </w:pPr>
    <w:rPr>
      <w:i/>
    </w:rPr>
  </w:style>
  <w:style w:type="paragraph" w:customStyle="1" w:styleId="Normalaftertitle0">
    <w:name w:val="Normal after title"/>
    <w:basedOn w:val="Normal"/>
    <w:next w:val="Normal"/>
    <w:link w:val="NormalaftertitleChar0"/>
    <w:rsid w:val="00321DE3"/>
    <w:pPr>
      <w:overflowPunct/>
      <w:autoSpaceDE/>
      <w:autoSpaceDN/>
      <w:adjustRightInd/>
      <w:spacing w:before="320"/>
      <w:textAlignment w:val="auto"/>
    </w:pPr>
    <w:rPr>
      <w:lang w:val="en-GB"/>
    </w:rPr>
  </w:style>
  <w:style w:type="character" w:customStyle="1" w:styleId="CallChar">
    <w:name w:val="Call Char"/>
    <w:basedOn w:val="DefaultParagraphFont"/>
    <w:link w:val="Call"/>
    <w:rsid w:val="00321DE3"/>
    <w:rPr>
      <w:rFonts w:ascii="Times New Roman" w:eastAsia="Times New Roman" w:hAnsi="Times New Roman" w:cs="Times New Roman"/>
      <w:i/>
      <w:sz w:val="24"/>
      <w:szCs w:val="20"/>
      <w:lang w:val="es-ES_tradnl" w:eastAsia="en-US"/>
    </w:rPr>
  </w:style>
  <w:style w:type="character" w:customStyle="1" w:styleId="QuestionNoBRChar">
    <w:name w:val="Question_No_BR Char"/>
    <w:basedOn w:val="DefaultParagraphFont"/>
    <w:link w:val="QuestionNoBR"/>
    <w:rsid w:val="00321DE3"/>
    <w:rPr>
      <w:rFonts w:ascii="Times New Roman" w:eastAsia="Times New Roman" w:hAnsi="Times New Roman" w:cs="Times New Roman"/>
      <w:caps/>
      <w:sz w:val="28"/>
      <w:szCs w:val="20"/>
      <w:lang w:val="es-ES_tradnl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321DE3"/>
    <w:rPr>
      <w:rFonts w:ascii="Times New Roman" w:eastAsia="Times New Roman" w:hAnsi="Times New Roman" w:cs="Times New Roman"/>
      <w:sz w:val="24"/>
      <w:szCs w:val="20"/>
      <w:lang w:val="es-ES_tradnl" w:eastAsia="en-US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321DE3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321DE3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21DE3"/>
    <w:rPr>
      <w:rFonts w:ascii="Times New Roman" w:eastAsia="Times New Roman" w:hAnsi="Times New Roman" w:cs="Times New Roman"/>
      <w:sz w:val="24"/>
      <w:szCs w:val="20"/>
      <w:lang w:val="es-ES_tradnl" w:eastAsia="en-US"/>
    </w:rPr>
  </w:style>
  <w:style w:type="paragraph" w:styleId="Footer">
    <w:name w:val="footer"/>
    <w:basedOn w:val="Normal"/>
    <w:link w:val="FooterChar"/>
    <w:uiPriority w:val="99"/>
    <w:unhideWhenUsed/>
    <w:rsid w:val="00321DE3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21DE3"/>
    <w:rPr>
      <w:rFonts w:ascii="Times New Roman" w:eastAsia="Times New Roman" w:hAnsi="Times New Roman" w:cs="Times New Roman"/>
      <w:sz w:val="24"/>
      <w:szCs w:val="20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DE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321DE3"/>
    <w:pPr>
      <w:spacing w:before="360"/>
    </w:pPr>
  </w:style>
  <w:style w:type="paragraph" w:customStyle="1" w:styleId="QuestionNoBR">
    <w:name w:val="Question_No_BR"/>
    <w:basedOn w:val="Normal"/>
    <w:next w:val="Questiontitle"/>
    <w:link w:val="QuestionNoBRChar"/>
    <w:rsid w:val="00321DE3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321DE3"/>
    <w:pPr>
      <w:keepNext/>
      <w:keepLines/>
      <w:spacing w:before="360"/>
      <w:jc w:val="center"/>
    </w:pPr>
    <w:rPr>
      <w:b/>
      <w:sz w:val="28"/>
    </w:rPr>
  </w:style>
  <w:style w:type="paragraph" w:customStyle="1" w:styleId="Questiondate">
    <w:name w:val="Question_date"/>
    <w:basedOn w:val="Normal"/>
    <w:next w:val="Normalaftertitle"/>
    <w:rsid w:val="00321DE3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Call">
    <w:name w:val="Call"/>
    <w:basedOn w:val="Normal"/>
    <w:next w:val="Normal"/>
    <w:link w:val="CallChar"/>
    <w:rsid w:val="00321DE3"/>
    <w:pPr>
      <w:keepNext/>
      <w:keepLines/>
      <w:spacing w:before="160"/>
      <w:ind w:left="794"/>
    </w:pPr>
    <w:rPr>
      <w:i/>
    </w:rPr>
  </w:style>
  <w:style w:type="paragraph" w:customStyle="1" w:styleId="Normalaftertitle0">
    <w:name w:val="Normal after title"/>
    <w:basedOn w:val="Normal"/>
    <w:next w:val="Normal"/>
    <w:link w:val="NormalaftertitleChar0"/>
    <w:rsid w:val="00321DE3"/>
    <w:pPr>
      <w:overflowPunct/>
      <w:autoSpaceDE/>
      <w:autoSpaceDN/>
      <w:adjustRightInd/>
      <w:spacing w:before="320"/>
      <w:textAlignment w:val="auto"/>
    </w:pPr>
    <w:rPr>
      <w:lang w:val="en-GB"/>
    </w:rPr>
  </w:style>
  <w:style w:type="character" w:customStyle="1" w:styleId="CallChar">
    <w:name w:val="Call Char"/>
    <w:basedOn w:val="DefaultParagraphFont"/>
    <w:link w:val="Call"/>
    <w:rsid w:val="00321DE3"/>
    <w:rPr>
      <w:rFonts w:ascii="Times New Roman" w:eastAsia="Times New Roman" w:hAnsi="Times New Roman" w:cs="Times New Roman"/>
      <w:i/>
      <w:sz w:val="24"/>
      <w:szCs w:val="20"/>
      <w:lang w:val="es-ES_tradnl" w:eastAsia="en-US"/>
    </w:rPr>
  </w:style>
  <w:style w:type="character" w:customStyle="1" w:styleId="QuestionNoBRChar">
    <w:name w:val="Question_No_BR Char"/>
    <w:basedOn w:val="DefaultParagraphFont"/>
    <w:link w:val="QuestionNoBR"/>
    <w:rsid w:val="00321DE3"/>
    <w:rPr>
      <w:rFonts w:ascii="Times New Roman" w:eastAsia="Times New Roman" w:hAnsi="Times New Roman" w:cs="Times New Roman"/>
      <w:caps/>
      <w:sz w:val="28"/>
      <w:szCs w:val="20"/>
      <w:lang w:val="es-ES_tradnl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321DE3"/>
    <w:rPr>
      <w:rFonts w:ascii="Times New Roman" w:eastAsia="Times New Roman" w:hAnsi="Times New Roman" w:cs="Times New Roman"/>
      <w:sz w:val="24"/>
      <w:szCs w:val="20"/>
      <w:lang w:val="es-ES_tradnl" w:eastAsia="en-US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321DE3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321DE3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21DE3"/>
    <w:rPr>
      <w:rFonts w:ascii="Times New Roman" w:eastAsia="Times New Roman" w:hAnsi="Times New Roman" w:cs="Times New Roman"/>
      <w:sz w:val="24"/>
      <w:szCs w:val="20"/>
      <w:lang w:val="es-ES_tradnl" w:eastAsia="en-US"/>
    </w:rPr>
  </w:style>
  <w:style w:type="paragraph" w:styleId="Footer">
    <w:name w:val="footer"/>
    <w:basedOn w:val="Normal"/>
    <w:link w:val="FooterChar"/>
    <w:uiPriority w:val="99"/>
    <w:unhideWhenUsed/>
    <w:rsid w:val="00321DE3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21DE3"/>
    <w:rPr>
      <w:rFonts w:ascii="Times New Roman" w:eastAsia="Times New Roman" w:hAnsi="Times New Roman" w:cs="Times New Roman"/>
      <w:sz w:val="24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bossona</dc:creator>
  <cp:keywords/>
  <dc:description/>
  <cp:lastModifiedBy>bossona</cp:lastModifiedBy>
  <cp:revision>1</cp:revision>
  <dcterms:created xsi:type="dcterms:W3CDTF">2012-03-01T15:32:00Z</dcterms:created>
  <dcterms:modified xsi:type="dcterms:W3CDTF">2012-03-01T15:33:00Z</dcterms:modified>
</cp:coreProperties>
</file>