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31E0" w14:textId="77777777" w:rsidR="004E4EC0" w:rsidRPr="00682F4C" w:rsidRDefault="004E4EC0" w:rsidP="004E4EC0">
      <w:pPr>
        <w:keepNext/>
        <w:keepLines/>
        <w:spacing w:before="480"/>
        <w:jc w:val="center"/>
        <w:rPr>
          <w:caps/>
          <w:sz w:val="28"/>
          <w:vertAlign w:val="superscript"/>
          <w:lang w:val="es-ES"/>
        </w:rPr>
      </w:pPr>
      <w:r w:rsidRPr="00682F4C">
        <w:rPr>
          <w:rFonts w:asciiTheme="majorBidi" w:hAnsiTheme="majorBidi" w:cstheme="majorBidi"/>
          <w:caps/>
          <w:sz w:val="28"/>
          <w:lang w:val="es-ES"/>
        </w:rPr>
        <w:t xml:space="preserve">cuestión UIT-R </w:t>
      </w:r>
      <w:r w:rsidRPr="00682F4C">
        <w:rPr>
          <w:sz w:val="28"/>
          <w:lang w:val="es-ES"/>
        </w:rPr>
        <w:t>203-9/3</w:t>
      </w:r>
    </w:p>
    <w:p w14:paraId="65504699" w14:textId="77777777" w:rsidR="004E4EC0" w:rsidRPr="00682F4C" w:rsidRDefault="004E4EC0" w:rsidP="004E4EC0">
      <w:pPr>
        <w:keepNext/>
        <w:keepLines/>
        <w:spacing w:before="240"/>
        <w:jc w:val="center"/>
        <w:rPr>
          <w:rFonts w:asciiTheme="majorBidi" w:hAnsiTheme="majorBidi" w:cstheme="majorBidi"/>
          <w:b/>
          <w:sz w:val="28"/>
          <w:lang w:val="es-ES"/>
        </w:rPr>
      </w:pPr>
      <w:r w:rsidRPr="00682F4C">
        <w:rPr>
          <w:rFonts w:asciiTheme="majorBidi" w:hAnsiTheme="majorBidi" w:cstheme="majorBidi"/>
          <w:b/>
          <w:sz w:val="28"/>
          <w:lang w:val="es-ES"/>
        </w:rPr>
        <w:t xml:space="preserve">Métodos de predicción de la propagación necesarios para los servicios fijo </w:t>
      </w:r>
      <w:r w:rsidRPr="00682F4C">
        <w:rPr>
          <w:rFonts w:asciiTheme="majorBidi" w:hAnsiTheme="majorBidi" w:cstheme="majorBidi"/>
          <w:b/>
          <w:sz w:val="28"/>
          <w:lang w:val="es-ES"/>
        </w:rPr>
        <w:br/>
        <w:t xml:space="preserve">(acceso de banda ancha), móvil y de radiodifusión terrenal </w:t>
      </w:r>
      <w:r w:rsidRPr="00682F4C">
        <w:rPr>
          <w:rFonts w:asciiTheme="majorBidi" w:hAnsiTheme="majorBidi" w:cstheme="majorBidi"/>
          <w:b/>
          <w:sz w:val="28"/>
          <w:lang w:val="es-ES"/>
        </w:rPr>
        <w:br/>
        <w:t>que utilizan frecuencias por encima de 30 MHz</w:t>
      </w:r>
    </w:p>
    <w:p w14:paraId="53B14ED2" w14:textId="77777777" w:rsidR="004E4EC0" w:rsidRPr="00682F4C" w:rsidRDefault="004E4EC0" w:rsidP="004E4EC0">
      <w:pPr>
        <w:keepNext/>
        <w:keepLines/>
        <w:jc w:val="right"/>
        <w:rPr>
          <w:rFonts w:asciiTheme="majorBidi" w:hAnsiTheme="majorBidi" w:cstheme="majorBidi"/>
          <w:iCs/>
          <w:lang w:val="es-ES"/>
        </w:rPr>
      </w:pPr>
      <w:r w:rsidRPr="00682F4C">
        <w:rPr>
          <w:rFonts w:asciiTheme="majorBidi" w:hAnsiTheme="majorBidi" w:cstheme="majorBidi"/>
          <w:iCs/>
          <w:lang w:val="es-ES"/>
        </w:rPr>
        <w:t>(1990-1993-1995-2000-2002-2009-2012-2017-2019-2023)</w:t>
      </w:r>
    </w:p>
    <w:p w14:paraId="5429B610" w14:textId="77777777" w:rsidR="004E4EC0" w:rsidRPr="00682F4C" w:rsidRDefault="004E4EC0" w:rsidP="004E4EC0">
      <w:pPr>
        <w:spacing w:before="360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La Asamblea de Radiocomunicaciones de la UIT,</w:t>
      </w:r>
    </w:p>
    <w:p w14:paraId="5F3A739B" w14:textId="77777777" w:rsidR="004E4EC0" w:rsidRPr="00682F4C" w:rsidRDefault="004E4EC0" w:rsidP="004E4EC0">
      <w:pPr>
        <w:keepNext/>
        <w:keepLines/>
        <w:ind w:left="794"/>
        <w:rPr>
          <w:rFonts w:asciiTheme="majorBidi" w:hAnsiTheme="majorBidi" w:cstheme="majorBidi"/>
          <w:i/>
          <w:lang w:val="es-ES"/>
        </w:rPr>
      </w:pPr>
      <w:r w:rsidRPr="00682F4C">
        <w:rPr>
          <w:rFonts w:asciiTheme="majorBidi" w:hAnsiTheme="majorBidi" w:cstheme="majorBidi"/>
          <w:i/>
          <w:lang w:val="es-ES"/>
        </w:rPr>
        <w:t>considerando</w:t>
      </w:r>
    </w:p>
    <w:p w14:paraId="6071DB72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a)</w:t>
      </w:r>
      <w:r w:rsidRPr="00682F4C">
        <w:rPr>
          <w:rFonts w:asciiTheme="majorBidi" w:hAnsiTheme="majorBidi" w:cstheme="majorBidi"/>
          <w:lang w:val="es-ES"/>
        </w:rPr>
        <w:tab/>
        <w:t xml:space="preserve">que sigue habiendo necesidad de mejorar e idear técnicas de predicción de la intensidad de campo para planificar o establecer </w:t>
      </w:r>
      <w:proofErr w:type="gramStart"/>
      <w:r w:rsidRPr="00682F4C">
        <w:rPr>
          <w:rFonts w:asciiTheme="majorBidi" w:hAnsiTheme="majorBidi" w:cstheme="majorBidi"/>
          <w:lang w:val="es-ES"/>
        </w:rPr>
        <w:t>servicios fijo</w:t>
      </w:r>
      <w:proofErr w:type="gramEnd"/>
      <w:r w:rsidRPr="00682F4C">
        <w:rPr>
          <w:rFonts w:asciiTheme="majorBidi" w:hAnsiTheme="majorBidi" w:cstheme="majorBidi"/>
          <w:lang w:val="es-ES"/>
        </w:rPr>
        <w:t xml:space="preserve"> (acceso de banda ancha), móvil y de radiodifusión terrenal que utilizan frecuencias por encima de 30 MHz;</w:t>
      </w:r>
    </w:p>
    <w:p w14:paraId="0AFC91F6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b)</w:t>
      </w:r>
      <w:r w:rsidRPr="00682F4C">
        <w:rPr>
          <w:rFonts w:asciiTheme="majorBidi" w:hAnsiTheme="majorBidi" w:cstheme="majorBidi"/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14:paraId="16785346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c)</w:t>
      </w:r>
      <w:r w:rsidRPr="00682F4C">
        <w:rPr>
          <w:rFonts w:asciiTheme="majorBidi" w:hAnsiTheme="majorBidi" w:cstheme="majorBidi"/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14:paraId="211F7428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d)</w:t>
      </w:r>
      <w:r w:rsidRPr="00682F4C">
        <w:rPr>
          <w:rFonts w:asciiTheme="majorBidi" w:hAnsiTheme="majorBidi" w:cstheme="majorBidi"/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14:paraId="4EB7E032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e)</w:t>
      </w:r>
      <w:r w:rsidRPr="00682F4C">
        <w:rPr>
          <w:rFonts w:asciiTheme="majorBidi" w:hAnsiTheme="majorBidi" w:cstheme="majorBidi"/>
          <w:lang w:val="es-ES"/>
        </w:rPr>
        <w:tab/>
        <w:t>que en los servicios de radiodifusión y móvil se están implantando sistemas digitales que entrañan transmisiones de banda ancha;</w:t>
      </w:r>
    </w:p>
    <w:p w14:paraId="7F20CACE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f)</w:t>
      </w:r>
      <w:r w:rsidRPr="00682F4C">
        <w:rPr>
          <w:rFonts w:asciiTheme="majorBidi" w:hAnsiTheme="majorBidi" w:cstheme="majorBidi"/>
          <w:lang w:val="es-ES"/>
        </w:rPr>
        <w:tab/>
        <w:t>que en el diseño de sistemas de radiocomunicaciones digitales deben tenerse en cuenta las señales reflejadas;</w:t>
      </w:r>
    </w:p>
    <w:p w14:paraId="28114F93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g)</w:t>
      </w:r>
      <w:r w:rsidRPr="00682F4C">
        <w:rPr>
          <w:rFonts w:asciiTheme="majorBidi" w:hAnsiTheme="majorBidi" w:cstheme="majorBidi"/>
          <w:lang w:val="es-ES"/>
        </w:rPr>
        <w:tab/>
        <w:t>que hay una demanda cada vez mayor de compartición de frecuencias entre éstos y otros servicios;</w:t>
      </w:r>
    </w:p>
    <w:p w14:paraId="3B26954A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i/>
          <w:iCs/>
          <w:lang w:val="es-ES"/>
        </w:rPr>
        <w:t>h)</w:t>
      </w:r>
      <w:r w:rsidRPr="00682F4C">
        <w:rPr>
          <w:rFonts w:asciiTheme="majorBidi" w:hAnsiTheme="majorBidi" w:cstheme="majorBidi"/>
          <w:lang w:val="es-ES"/>
        </w:rPr>
        <w:tab/>
        <w:t>que la velocidad máxima del transporte de alta velocidad (por autopista o ferrocarril) está aumentando hasta los 500 km/h,</w:t>
      </w:r>
    </w:p>
    <w:p w14:paraId="523A1E62" w14:textId="77777777" w:rsidR="004E4EC0" w:rsidRPr="00682F4C" w:rsidRDefault="004E4EC0" w:rsidP="004E4EC0">
      <w:pPr>
        <w:keepNext/>
        <w:keepLines/>
        <w:ind w:left="794"/>
        <w:rPr>
          <w:rFonts w:asciiTheme="majorBidi" w:hAnsiTheme="majorBidi" w:cstheme="majorBidi"/>
          <w:i/>
          <w:lang w:val="es-ES"/>
        </w:rPr>
      </w:pPr>
      <w:r w:rsidRPr="00682F4C">
        <w:rPr>
          <w:rFonts w:asciiTheme="majorBidi" w:hAnsiTheme="majorBidi" w:cstheme="majorBidi"/>
          <w:i/>
          <w:lang w:val="es-ES"/>
        </w:rPr>
        <w:t xml:space="preserve">decide </w:t>
      </w:r>
      <w:r w:rsidRPr="00682F4C">
        <w:rPr>
          <w:rFonts w:asciiTheme="majorBidi" w:hAnsiTheme="majorBidi" w:cstheme="majorBidi"/>
          <w:iCs/>
          <w:lang w:val="es-ES"/>
        </w:rPr>
        <w:t>poner a estudio las siguientes Cuestiones</w:t>
      </w:r>
    </w:p>
    <w:p w14:paraId="1AAC8207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bCs/>
          <w:lang w:val="es-ES"/>
        </w:rPr>
        <w:t>1</w:t>
      </w:r>
      <w:r w:rsidRPr="00682F4C">
        <w:rPr>
          <w:rFonts w:asciiTheme="majorBidi" w:hAnsiTheme="majorBidi" w:cstheme="majorBidi"/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14:paraId="6704F3A6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bCs/>
          <w:lang w:val="es-ES"/>
        </w:rPr>
        <w:t>2</w:t>
      </w:r>
      <w:r w:rsidRPr="00682F4C">
        <w:rPr>
          <w:rFonts w:asciiTheme="majorBidi" w:hAnsiTheme="majorBidi" w:cstheme="majorBidi"/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14:paraId="44040E7B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>la frecuencia, la anchura de banda y la polarización;</w:t>
      </w:r>
    </w:p>
    <w:p w14:paraId="6AAC6317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 xml:space="preserve">la longitud y las propiedades del trayecto de propagación; </w:t>
      </w:r>
    </w:p>
    <w:p w14:paraId="72626476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14:paraId="43B4ED6A" w14:textId="77777777" w:rsidR="004E4EC0" w:rsidRPr="00682F4C" w:rsidRDefault="004E4EC0" w:rsidP="004E4EC0">
      <w:pPr>
        <w:keepNext/>
        <w:keepLines/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>naturaleza del terreno, edificios y otras estructuras artificiales;</w:t>
      </w:r>
    </w:p>
    <w:p w14:paraId="0F04E0BD" w14:textId="77777777" w:rsidR="004E4EC0" w:rsidRPr="00682F4C" w:rsidRDefault="004E4EC0" w:rsidP="004E4EC0">
      <w:pPr>
        <w:keepNext/>
        <w:keepLines/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>los elementos atmosféricos;</w:t>
      </w:r>
    </w:p>
    <w:p w14:paraId="492E7559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>la altura y el entorno circundante de las antenas terminales;</w:t>
      </w:r>
    </w:p>
    <w:p w14:paraId="1658A423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lastRenderedPageBreak/>
        <w:t>–</w:t>
      </w:r>
      <w:r w:rsidRPr="00682F4C">
        <w:rPr>
          <w:rFonts w:asciiTheme="majorBidi" w:hAnsiTheme="majorBidi" w:cstheme="majorBidi"/>
          <w:lang w:val="es-ES"/>
        </w:rPr>
        <w:tab/>
        <w:t>la directividad y la diversidad de las antenas;</w:t>
      </w:r>
    </w:p>
    <w:p w14:paraId="619D8D28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–</w:t>
      </w:r>
      <w:r w:rsidRPr="00682F4C">
        <w:rPr>
          <w:rFonts w:asciiTheme="majorBidi" w:hAnsiTheme="majorBidi" w:cstheme="majorBidi"/>
          <w:lang w:val="es-ES"/>
        </w:rPr>
        <w:tab/>
        <w:t>la recepción móvil, incluidos los efectos Doppler;</w:t>
      </w:r>
    </w:p>
    <w:p w14:paraId="743D2B71" w14:textId="77777777" w:rsidR="004E4EC0" w:rsidRPr="00682F4C" w:rsidRDefault="004E4EC0" w:rsidP="004E4EC0">
      <w:pPr>
        <w:spacing w:before="80"/>
        <w:ind w:left="794" w:hanging="794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bCs/>
          <w:lang w:val="es-ES"/>
        </w:rPr>
        <w:t>–</w:t>
      </w:r>
      <w:r w:rsidRPr="00682F4C">
        <w:rPr>
          <w:rFonts w:asciiTheme="majorBidi" w:hAnsiTheme="majorBidi" w:cstheme="majorBidi"/>
          <w:b/>
          <w:lang w:val="es-ES"/>
        </w:rPr>
        <w:tab/>
      </w:r>
      <w:r w:rsidRPr="00682F4C">
        <w:rPr>
          <w:rFonts w:asciiTheme="majorBidi" w:hAnsiTheme="majorBidi" w:cstheme="majorBidi"/>
          <w:lang w:val="es-ES"/>
        </w:rPr>
        <w:t xml:space="preserve">las condiciones generales del trayecto de propagación, por ejemplo, trayectos sobre desiertos, mares, zonas costeras o montañosas y, en particular, zonas sujetas a condiciones de </w:t>
      </w:r>
      <w:proofErr w:type="spellStart"/>
      <w:r w:rsidRPr="00682F4C">
        <w:rPr>
          <w:rFonts w:asciiTheme="majorBidi" w:hAnsiTheme="majorBidi" w:cstheme="majorBidi"/>
          <w:lang w:val="es-ES"/>
        </w:rPr>
        <w:t>suprarrefracción</w:t>
      </w:r>
      <w:proofErr w:type="spellEnd"/>
      <w:r w:rsidRPr="00682F4C">
        <w:rPr>
          <w:rFonts w:asciiTheme="majorBidi" w:hAnsiTheme="majorBidi" w:cstheme="majorBidi"/>
          <w:lang w:val="es-ES"/>
        </w:rPr>
        <w:t>?</w:t>
      </w:r>
    </w:p>
    <w:p w14:paraId="69B88E2D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3</w:t>
      </w:r>
      <w:r w:rsidRPr="00682F4C">
        <w:rPr>
          <w:rFonts w:asciiTheme="majorBidi" w:hAnsiTheme="majorBidi" w:cstheme="majorBidi"/>
          <w:lang w:val="es-ES"/>
        </w:rPr>
        <w:tab/>
        <w:t>¿En qué medida están correlacionados los datos estadísticos relativos a la propagación a lo largo de los diferentes trayectos y en las distintas frecuencias?</w:t>
      </w:r>
    </w:p>
    <w:p w14:paraId="68334590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4</w:t>
      </w:r>
      <w:r w:rsidRPr="00682F4C">
        <w:rPr>
          <w:rFonts w:asciiTheme="majorBidi" w:hAnsiTheme="majorBidi" w:cstheme="majorBidi"/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14:paraId="120090C3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bCs/>
          <w:lang w:val="es-ES"/>
        </w:rPr>
        <w:t>5</w:t>
      </w:r>
      <w:r w:rsidRPr="00682F4C">
        <w:rPr>
          <w:rFonts w:asciiTheme="majorBidi" w:hAnsiTheme="majorBidi" w:cstheme="majorBidi"/>
          <w:lang w:val="es-ES"/>
        </w:rPr>
        <w:tab/>
        <w:t>¿Qué métodos y parámetros describen mejor la respuesta a los impulsos del canal de propagación?</w:t>
      </w:r>
    </w:p>
    <w:p w14:paraId="3ABE4E73" w14:textId="77777777" w:rsidR="004E4EC0" w:rsidRPr="00682F4C" w:rsidRDefault="004E4EC0" w:rsidP="004E4EC0">
      <w:pPr>
        <w:keepNext/>
        <w:keepLines/>
        <w:ind w:left="794"/>
        <w:rPr>
          <w:rFonts w:asciiTheme="majorBidi" w:hAnsiTheme="majorBidi" w:cstheme="majorBidi"/>
          <w:i/>
          <w:lang w:val="es-ES"/>
        </w:rPr>
      </w:pPr>
      <w:r w:rsidRPr="00682F4C">
        <w:rPr>
          <w:rFonts w:asciiTheme="majorBidi" w:hAnsiTheme="majorBidi" w:cstheme="majorBidi"/>
          <w:i/>
          <w:lang w:val="es-ES"/>
        </w:rPr>
        <w:t>decide también</w:t>
      </w:r>
    </w:p>
    <w:p w14:paraId="31D461CD" w14:textId="77777777" w:rsidR="004E4EC0" w:rsidRPr="00682F4C" w:rsidRDefault="004E4EC0" w:rsidP="004E4EC0">
      <w:pPr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que la información disponible se incorpore en revisiones de las Recomendaciones correspondientes o como nuevas Recomendaciones y que los estudios mencionados deberían quedar completados a más tardar en 2027.</w:t>
      </w:r>
    </w:p>
    <w:p w14:paraId="3BB8CF03" w14:textId="77777777" w:rsidR="004E4EC0" w:rsidRPr="00682F4C" w:rsidRDefault="004E4EC0" w:rsidP="004E4EC0">
      <w:pPr>
        <w:spacing w:before="360"/>
        <w:rPr>
          <w:rFonts w:asciiTheme="majorBidi" w:hAnsiTheme="majorBidi" w:cstheme="majorBidi"/>
          <w:lang w:val="es-ES"/>
        </w:rPr>
      </w:pPr>
      <w:r w:rsidRPr="00682F4C">
        <w:rPr>
          <w:rFonts w:asciiTheme="majorBidi" w:hAnsiTheme="majorBidi" w:cstheme="majorBidi"/>
          <w:lang w:val="es-ES"/>
        </w:rPr>
        <w:t>Categoría: S2</w:t>
      </w:r>
    </w:p>
    <w:sectPr w:rsidR="004E4EC0" w:rsidRPr="00682F4C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4E4EC0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549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Limousin, Catherine</cp:lastModifiedBy>
  <cp:revision>2</cp:revision>
  <cp:lastPrinted>2008-02-21T14:04:00Z</cp:lastPrinted>
  <dcterms:created xsi:type="dcterms:W3CDTF">2023-08-31T12:27:00Z</dcterms:created>
  <dcterms:modified xsi:type="dcterms:W3CDTF">2023-08-31T12:27:00Z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