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405B" w14:textId="27F972BF" w:rsidR="008A51B7" w:rsidRPr="004D5621" w:rsidRDefault="008A51B7" w:rsidP="008A51B7">
      <w:pPr>
        <w:pStyle w:val="QuestionNo"/>
      </w:pPr>
      <w:r w:rsidRPr="00AD2F22">
        <w:t xml:space="preserve">ВОПРОС </w:t>
      </w:r>
      <w:r w:rsidRPr="004D5621">
        <w:t xml:space="preserve">МСЭ-R </w:t>
      </w:r>
      <w:proofErr w:type="gramStart"/>
      <w:r w:rsidRPr="004D5621">
        <w:t>203-</w:t>
      </w:r>
      <w:r>
        <w:t>9</w:t>
      </w:r>
      <w:proofErr w:type="gramEnd"/>
      <w:r w:rsidRPr="004D5621">
        <w:t>/3</w:t>
      </w:r>
    </w:p>
    <w:p w14:paraId="0310D481" w14:textId="77777777" w:rsidR="008A51B7" w:rsidRPr="004D5621" w:rsidRDefault="008A51B7" w:rsidP="008A51B7">
      <w:pPr>
        <w:pStyle w:val="Questiontitle"/>
      </w:pPr>
      <w:r w:rsidRPr="004D5621">
        <w:t>Методы прогнозировании распространения радиоволн для наземных радиовещательной, фиксированной (широкополосного доступа)</w:t>
      </w:r>
      <w:r w:rsidRPr="004D5621">
        <w:br/>
        <w:t>и подвижной служб, использующих частоты выше 30 МГц</w:t>
      </w:r>
    </w:p>
    <w:p w14:paraId="37B50C7D" w14:textId="77777777" w:rsidR="008A51B7" w:rsidRPr="004D5621" w:rsidRDefault="008A51B7" w:rsidP="008A51B7">
      <w:pPr>
        <w:pStyle w:val="Questiondate"/>
      </w:pPr>
      <w:r w:rsidRPr="004D5621">
        <w:t>(1990-1993-1995-2000-2002-2009-2012-2017-2019</w:t>
      </w:r>
      <w:r>
        <w:t>-2023</w:t>
      </w:r>
      <w:r w:rsidRPr="004D5621">
        <w:t>)</w:t>
      </w:r>
    </w:p>
    <w:p w14:paraId="37ACF706" w14:textId="77777777" w:rsidR="008A51B7" w:rsidRPr="004D5621" w:rsidRDefault="008A51B7" w:rsidP="008A51B7">
      <w:pPr>
        <w:pStyle w:val="Normalaftertitle0"/>
      </w:pPr>
      <w:r w:rsidRPr="004D5621">
        <w:t>Ассамблея радиосвязи МСЭ,</w:t>
      </w:r>
    </w:p>
    <w:p w14:paraId="018D62F9" w14:textId="77777777" w:rsidR="008A51B7" w:rsidRPr="004D5621" w:rsidRDefault="008A51B7" w:rsidP="008A51B7">
      <w:pPr>
        <w:pStyle w:val="Call"/>
      </w:pPr>
      <w:r w:rsidRPr="004D5621">
        <w:t>учитывая</w:t>
      </w:r>
      <w:r w:rsidRPr="004D5621">
        <w:rPr>
          <w:i w:val="0"/>
        </w:rPr>
        <w:t>,</w:t>
      </w:r>
    </w:p>
    <w:p w14:paraId="281A8A01" w14:textId="77777777" w:rsidR="008A51B7" w:rsidRPr="004D5621" w:rsidRDefault="008A51B7" w:rsidP="008A51B7">
      <w:pPr>
        <w:jc w:val="both"/>
      </w:pPr>
      <w:r w:rsidRPr="004D5621">
        <w:rPr>
          <w:i/>
        </w:rPr>
        <w:t>a)</w:t>
      </w:r>
      <w:r w:rsidRPr="004D5621">
        <w:tab/>
        <w:t>что сохраняется необходимость совершенствования и разработки методов прогнозирования напряженности поля для обеспечения планирования или внедрения наземных радиовещательной, фиксированной (широкополосного доступа) и подвижной служб, использующих частоты выше 30 МГц;</w:t>
      </w:r>
    </w:p>
    <w:p w14:paraId="1D2D0DE6" w14:textId="77777777" w:rsidR="008A51B7" w:rsidRPr="004D5621" w:rsidRDefault="008A51B7" w:rsidP="008A51B7">
      <w:pPr>
        <w:jc w:val="both"/>
      </w:pPr>
      <w:r w:rsidRPr="004D5621">
        <w:rPr>
          <w:i/>
        </w:rPr>
        <w:t>b)</w:t>
      </w:r>
      <w:r w:rsidRPr="004D5621">
        <w:tab/>
        <w:t>что для наземных радиовещательной, фиксированной (широкополосного доступа) и подвижной служб исследования распространения включают рассмотрение трасс распространения из пункта в зону и из многих пунктов во многие пункты;</w:t>
      </w:r>
    </w:p>
    <w:p w14:paraId="647B051C" w14:textId="77777777" w:rsidR="008A51B7" w:rsidRPr="004D5621" w:rsidRDefault="008A51B7" w:rsidP="008A51B7">
      <w:pPr>
        <w:jc w:val="both"/>
      </w:pPr>
      <w:r w:rsidRPr="004D5621">
        <w:rPr>
          <w:i/>
        </w:rPr>
        <w:t>c)</w:t>
      </w:r>
      <w:r w:rsidRPr="004D5621">
        <w:tab/>
        <w:t>что существующие методы основаны преимущественно на данных измерений и что сохраняется необходимость в измерениях в этом диапазоне частот из всех географических регионов, особенно развивающихся стран, для повышения точности методов прогнозирования;</w:t>
      </w:r>
    </w:p>
    <w:p w14:paraId="5E7FEF7B" w14:textId="77777777" w:rsidR="008A51B7" w:rsidRPr="004D5621" w:rsidRDefault="008A51B7" w:rsidP="008A51B7">
      <w:pPr>
        <w:jc w:val="both"/>
      </w:pPr>
      <w:r w:rsidRPr="004D5621">
        <w:rPr>
          <w:i/>
        </w:rPr>
        <w:t>d)</w:t>
      </w:r>
      <w:r w:rsidRPr="004D5621">
        <w:tab/>
        <w:t>что все более широкое использование частот выше 10 ГГц требует разработки методов прогнозирования для удовлетворения этих новых потребностей;</w:t>
      </w:r>
    </w:p>
    <w:p w14:paraId="6D131DD8" w14:textId="77777777" w:rsidR="008A51B7" w:rsidRPr="004D5621" w:rsidRDefault="008A51B7" w:rsidP="008A51B7">
      <w:pPr>
        <w:jc w:val="both"/>
      </w:pPr>
      <w:r w:rsidRPr="00485EC2">
        <w:rPr>
          <w:i/>
          <w:iCs/>
        </w:rPr>
        <w:t>e)</w:t>
      </w:r>
      <w:r w:rsidRPr="004D5621">
        <w:tab/>
        <w:t>что в настоящее время цифровые системы, включающие широкополосную передачу, внедряются как в радиовещательной, так и подвижной службах;</w:t>
      </w:r>
    </w:p>
    <w:p w14:paraId="116CD158" w14:textId="77777777" w:rsidR="008A51B7" w:rsidRPr="004D5621" w:rsidRDefault="008A51B7" w:rsidP="008A51B7">
      <w:pPr>
        <w:jc w:val="both"/>
      </w:pPr>
      <w:r w:rsidRPr="004D5621">
        <w:rPr>
          <w:i/>
        </w:rPr>
        <w:t>f)</w:t>
      </w:r>
      <w:r w:rsidRPr="004D5621">
        <w:tab/>
        <w:t>что при разработке цифровых радиосистем должны учитываться отраженные сигналы;</w:t>
      </w:r>
    </w:p>
    <w:p w14:paraId="16A7E9C6" w14:textId="77777777" w:rsidR="008A51B7" w:rsidRPr="004D5621" w:rsidRDefault="008A51B7" w:rsidP="008A51B7">
      <w:pPr>
        <w:jc w:val="both"/>
      </w:pPr>
      <w:r w:rsidRPr="004D5621">
        <w:rPr>
          <w:i/>
        </w:rPr>
        <w:t>g)</w:t>
      </w:r>
      <w:r w:rsidRPr="004D5621">
        <w:tab/>
        <w:t>что увеличивается спрос на совместное использование частот этими и другими службами;</w:t>
      </w:r>
    </w:p>
    <w:p w14:paraId="42C00B60" w14:textId="77777777" w:rsidR="008A51B7" w:rsidRPr="004D5621" w:rsidRDefault="008A51B7" w:rsidP="008A51B7">
      <w:pPr>
        <w:jc w:val="both"/>
      </w:pPr>
      <w:r w:rsidRPr="004D5621">
        <w:rPr>
          <w:i/>
        </w:rPr>
        <w:t>h)</w:t>
      </w:r>
      <w:r w:rsidRPr="004D5621">
        <w:tab/>
        <w:t>что максимальная скорость движения высокоскоростного транспорта (использующего скоростные автомагистрали, железные дороги) увеличивается до 500 км/ч,</w:t>
      </w:r>
    </w:p>
    <w:p w14:paraId="5C812F6D" w14:textId="77777777" w:rsidR="008A51B7" w:rsidRPr="004D5621" w:rsidRDefault="008A51B7" w:rsidP="008A51B7">
      <w:pPr>
        <w:pStyle w:val="Call"/>
        <w:rPr>
          <w:b/>
        </w:rPr>
      </w:pPr>
      <w:r w:rsidRPr="004D5621">
        <w:t>решает</w:t>
      </w:r>
      <w:r w:rsidRPr="004D5621">
        <w:rPr>
          <w:i w:val="0"/>
          <w:iCs/>
        </w:rPr>
        <w:t>, что необходимо изучить следующие Вопросы:</w:t>
      </w:r>
    </w:p>
    <w:p w14:paraId="6305425C" w14:textId="77777777" w:rsidR="008A51B7" w:rsidRPr="004D5621" w:rsidRDefault="008A51B7" w:rsidP="008A51B7">
      <w:pPr>
        <w:jc w:val="both"/>
      </w:pPr>
      <w:r w:rsidRPr="004D5621">
        <w:t>1</w:t>
      </w:r>
      <w:r w:rsidRPr="004D5621">
        <w:tab/>
        <w:t>Какие методы прогнозирования напряженности поля могут использоваться для наземных радиовещательной, фиксированной (широкополосного доступа) и подвижной служб в диапазоне частот выше 30 МГц?</w:t>
      </w:r>
    </w:p>
    <w:p w14:paraId="5BCFB47D" w14:textId="77777777" w:rsidR="008A51B7" w:rsidRPr="004D5621" w:rsidRDefault="008A51B7" w:rsidP="008A51B7">
      <w:pPr>
        <w:jc w:val="both"/>
      </w:pPr>
      <w:r w:rsidRPr="004D5621">
        <w:t>2</w:t>
      </w:r>
      <w:r w:rsidRPr="004D5621">
        <w:tab/>
        <w:t>Каким образом на прогнозируемые значения напряженности поля, многолучевого распространения и их пространственно-временные статистические характеристики влияют:</w:t>
      </w:r>
    </w:p>
    <w:p w14:paraId="4A4BFCEC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частота, ширина полосы и поляризация;</w:t>
      </w:r>
    </w:p>
    <w:p w14:paraId="6032B795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длина и свойства трассы распространения;</w:t>
      </w:r>
    </w:p>
    <w:p w14:paraId="14B9C4C5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особенности местности, включая возможность возникновения с большой задержкой отражений от склонов, расположенных вне большого круга;</w:t>
      </w:r>
    </w:p>
    <w:p w14:paraId="35BE73C9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наземный покров, строения и другие искусственные сооружения;</w:t>
      </w:r>
    </w:p>
    <w:p w14:paraId="666CC507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компоненты атмосферы;</w:t>
      </w:r>
    </w:p>
    <w:p w14:paraId="75CF83AB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высота и окружающая среда оконечных антенн;</w:t>
      </w:r>
    </w:p>
    <w:p w14:paraId="34FB2711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направленность и разнесение антенн;</w:t>
      </w:r>
    </w:p>
    <w:p w14:paraId="2216790A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подвижный прием, включая доплеровский эффект;</w:t>
      </w:r>
    </w:p>
    <w:p w14:paraId="532E4182" w14:textId="77777777" w:rsidR="008A51B7" w:rsidRPr="004D5621" w:rsidRDefault="008A51B7" w:rsidP="008A51B7">
      <w:pPr>
        <w:pStyle w:val="enumlev1"/>
        <w:jc w:val="both"/>
      </w:pPr>
      <w:r w:rsidRPr="004D5621">
        <w:lastRenderedPageBreak/>
        <w:t>–</w:t>
      </w:r>
      <w:r w:rsidRPr="004D5621">
        <w:tab/>
        <w:t>общий характер трассы распространения, например трассы, проходящие над пустынями, морями, прибрежными районами или горной местностью и, в частности, в районах с условиями, способствующими возникновению явления "</w:t>
      </w:r>
      <w:proofErr w:type="spellStart"/>
      <w:r w:rsidRPr="004D5621">
        <w:t>сверхпреломления</w:t>
      </w:r>
      <w:proofErr w:type="spellEnd"/>
      <w:r w:rsidRPr="004D5621">
        <w:t>"?</w:t>
      </w:r>
    </w:p>
    <w:p w14:paraId="30940001" w14:textId="77777777" w:rsidR="008A51B7" w:rsidRPr="004D5621" w:rsidRDefault="008A51B7" w:rsidP="008A51B7">
      <w:pPr>
        <w:jc w:val="both"/>
      </w:pPr>
      <w:r w:rsidRPr="004D5621">
        <w:t>3</w:t>
      </w:r>
      <w:r w:rsidRPr="004D5621">
        <w:tab/>
        <w:t>В какой степени статистические характеристики распространения коррелируются в отношении разных трасс и частот?</w:t>
      </w:r>
    </w:p>
    <w:p w14:paraId="38D0EFCB" w14:textId="77777777" w:rsidR="008A51B7" w:rsidRPr="004D5621" w:rsidRDefault="008A51B7" w:rsidP="008A51B7">
      <w:pPr>
        <w:jc w:val="both"/>
      </w:pPr>
      <w:r w:rsidRPr="004D5621">
        <w:t>4</w:t>
      </w:r>
      <w:r w:rsidRPr="004D5621">
        <w:tab/>
        <w:t>Какие методы и параметры позволяют дать наиболее точную характеристику надежности покрытия этими аналоговыми и цифровыми службами и какого вида информация, помимо данных о напряженности поля, необходима для этих целей, например вычислительные средства, встроенные в систему с быстрой перестройкой частоты?</w:t>
      </w:r>
    </w:p>
    <w:p w14:paraId="428C18E3" w14:textId="77777777" w:rsidR="008A51B7" w:rsidRPr="004D5621" w:rsidRDefault="008A51B7" w:rsidP="008A51B7">
      <w:pPr>
        <w:jc w:val="both"/>
      </w:pPr>
      <w:r w:rsidRPr="004D5621">
        <w:t>5</w:t>
      </w:r>
      <w:r w:rsidRPr="004D5621">
        <w:tab/>
        <w:t>Какие методы и параметры позволяют наиболее точно описать импульсную характеристику канала распространения?</w:t>
      </w:r>
    </w:p>
    <w:p w14:paraId="13A383A6" w14:textId="77777777" w:rsidR="008A51B7" w:rsidRPr="004D5621" w:rsidRDefault="008A51B7" w:rsidP="008A51B7">
      <w:pPr>
        <w:pStyle w:val="Call"/>
        <w:rPr>
          <w:iCs/>
        </w:rPr>
      </w:pPr>
      <w:r w:rsidRPr="004D5621">
        <w:t>далее решает</w:t>
      </w:r>
      <w:r w:rsidRPr="004D5621">
        <w:rPr>
          <w:i w:val="0"/>
        </w:rPr>
        <w:t>,</w:t>
      </w:r>
    </w:p>
    <w:p w14:paraId="02FE4037" w14:textId="13BFE3D7" w:rsidR="008A51B7" w:rsidRPr="004D5621" w:rsidRDefault="008A51B7" w:rsidP="008A51B7">
      <w:pPr>
        <w:jc w:val="both"/>
      </w:pPr>
      <w:r w:rsidRPr="004D5621">
        <w:rPr>
          <w:rFonts w:ascii="Calibri" w:hAnsi="Calibri" w:cs="Calibri"/>
          <w:szCs w:val="22"/>
        </w:rPr>
        <w:t xml:space="preserve">что на основе имеющейся информации следует подготовить пересмотры соответствующих Рекомендаций или новые Рекомендации и что вышеуказанные исследования следует завершить к </w:t>
      </w:r>
      <w:r>
        <w:rPr>
          <w:rFonts w:ascii="Calibri" w:hAnsi="Calibri" w:cs="Calibri"/>
          <w:szCs w:val="22"/>
        </w:rPr>
        <w:t>2027</w:t>
      </w:r>
      <w:r w:rsidRPr="004D5621">
        <w:rPr>
          <w:rFonts w:ascii="Calibri" w:hAnsi="Calibri" w:cs="Calibri"/>
          <w:szCs w:val="22"/>
        </w:rPr>
        <w:t> году.</w:t>
      </w:r>
    </w:p>
    <w:p w14:paraId="6EF22757" w14:textId="43945F49" w:rsidR="008A51B7" w:rsidRPr="00485EC2" w:rsidRDefault="008A51B7" w:rsidP="008A51B7">
      <w:pPr>
        <w:spacing w:before="360"/>
      </w:pPr>
      <w:r w:rsidRPr="004D5621">
        <w:rPr>
          <w:rFonts w:ascii="Calibri" w:hAnsi="Calibri" w:cs="Calibri"/>
        </w:rPr>
        <w:t xml:space="preserve">Категория: </w:t>
      </w:r>
      <w:r>
        <w:rPr>
          <w:rFonts w:ascii="Calibri" w:hAnsi="Calibri" w:cs="Calibri"/>
          <w:lang w:val="en-US"/>
        </w:rPr>
        <w:t>S</w:t>
      </w:r>
      <w:r w:rsidRPr="00485EC2">
        <w:rPr>
          <w:rFonts w:ascii="Calibri" w:hAnsi="Calibri" w:cs="Calibri"/>
        </w:rPr>
        <w:t>2</w:t>
      </w:r>
    </w:p>
    <w:sectPr w:rsidR="008A51B7" w:rsidRPr="00485EC2" w:rsidSect="00884598">
      <w:headerReference w:type="even" r:id="rId8"/>
      <w:headerReference w:type="default" r:id="rId9"/>
      <w:footerReference w:type="even" r:id="rId10"/>
      <w:headerReference w:type="first" r:id="rId1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135D" w14:textId="3744FC94" w:rsidR="00BF5F50" w:rsidRPr="00BF5F50" w:rsidRDefault="0074399B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4D386A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594E" w14:textId="321382A8" w:rsidR="006F5E9C" w:rsidRPr="0007591E" w:rsidRDefault="006F5E9C" w:rsidP="0007591E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761129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283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7591E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60C4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386A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4399B"/>
    <w:rsid w:val="00750CFA"/>
    <w:rsid w:val="00751E13"/>
    <w:rsid w:val="007553DA"/>
    <w:rsid w:val="0077406E"/>
    <w:rsid w:val="00776894"/>
    <w:rsid w:val="00782354"/>
    <w:rsid w:val="007921A7"/>
    <w:rsid w:val="007B3DB1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30F7"/>
    <w:rsid w:val="008143A4"/>
    <w:rsid w:val="0081513E"/>
    <w:rsid w:val="0084714C"/>
    <w:rsid w:val="00851FD9"/>
    <w:rsid w:val="00854131"/>
    <w:rsid w:val="0085652D"/>
    <w:rsid w:val="00861C0F"/>
    <w:rsid w:val="008750C7"/>
    <w:rsid w:val="0087694B"/>
    <w:rsid w:val="00880F4D"/>
    <w:rsid w:val="00884598"/>
    <w:rsid w:val="00891637"/>
    <w:rsid w:val="008A470A"/>
    <w:rsid w:val="008A51B7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09F"/>
    <w:rsid w:val="00955A28"/>
    <w:rsid w:val="00963D9D"/>
    <w:rsid w:val="00975259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1C86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B53C4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52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53C4"/>
    <w:rPr>
      <w:rFonts w:asciiTheme="minorHAnsi" w:hAnsiTheme="minorHAnsi" w:cs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8A51B7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D379-B9E5-430B-9CFF-30B0EB87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3046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3</cp:revision>
  <cp:lastPrinted>2020-02-03T09:19:00Z</cp:lastPrinted>
  <dcterms:created xsi:type="dcterms:W3CDTF">2023-08-31T12:19:00Z</dcterms:created>
  <dcterms:modified xsi:type="dcterms:W3CDTF">2023-08-31T12:19:00Z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