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130" w:rsidRPr="00072381" w:rsidRDefault="00815130" w:rsidP="00815130">
      <w:pPr>
        <w:pStyle w:val="QuestionNoBR"/>
        <w:rPr>
          <w:b/>
          <w:lang w:val="en-US"/>
        </w:rPr>
      </w:pPr>
      <w:r w:rsidRPr="00072381">
        <w:rPr>
          <w:lang w:val="en-US"/>
        </w:rPr>
        <w:t>QUESTION ITU-R 203-</w:t>
      </w:r>
      <w:r>
        <w:rPr>
          <w:lang w:val="en-US"/>
        </w:rPr>
        <w:t>6</w:t>
      </w:r>
      <w:r w:rsidRPr="00072381">
        <w:rPr>
          <w:lang w:val="en-US"/>
        </w:rPr>
        <w:t>/3</w:t>
      </w:r>
    </w:p>
    <w:p w:rsidR="00815130" w:rsidRDefault="00815130" w:rsidP="00815130">
      <w:pPr>
        <w:pStyle w:val="Questiontitle"/>
        <w:rPr>
          <w:lang w:val="en-US"/>
        </w:rPr>
      </w:pPr>
      <w:r>
        <w:t>Propagation prediction methods for terrestrial broadcasting, fixed (broadband access) and mobile services using frequencies above 30 MHz</w:t>
      </w:r>
    </w:p>
    <w:p w:rsidR="00815130" w:rsidRDefault="00815130" w:rsidP="00815130">
      <w:pPr>
        <w:pStyle w:val="Questiondate"/>
        <w:spacing w:before="240"/>
      </w:pPr>
      <w:r>
        <w:t>(1990-19</w:t>
      </w:r>
      <w:r w:rsidR="00153C18">
        <w:t>93-1995-2000-2002-2009-2012</w:t>
      </w:r>
      <w:bookmarkStart w:id="0" w:name="_GoBack"/>
      <w:bookmarkEnd w:id="0"/>
      <w:r>
        <w:t>)</w:t>
      </w:r>
    </w:p>
    <w:p w:rsidR="00815130" w:rsidRDefault="00815130" w:rsidP="00815130">
      <w:pPr>
        <w:pStyle w:val="Normalaftertitle"/>
      </w:pPr>
      <w:r>
        <w:t xml:space="preserve">The ITU Radiocommunication </w:t>
      </w:r>
      <w:r w:rsidRPr="00A837E0">
        <w:t>Assembly</w:t>
      </w:r>
      <w:r>
        <w:t>,</w:t>
      </w:r>
    </w:p>
    <w:p w:rsidR="00815130" w:rsidRDefault="00815130" w:rsidP="00815130">
      <w:pPr>
        <w:pStyle w:val="Call"/>
        <w:rPr>
          <w:lang w:val="en-US"/>
        </w:rPr>
      </w:pPr>
      <w:r>
        <w:rPr>
          <w:lang w:val="en-US"/>
        </w:rPr>
        <w:t>considering</w:t>
      </w:r>
    </w:p>
    <w:p w:rsidR="00815130" w:rsidRDefault="00815130" w:rsidP="00815130">
      <w:r w:rsidRPr="00710FDF">
        <w:rPr>
          <w:i/>
          <w:iCs/>
        </w:rPr>
        <w:t>a)</w:t>
      </w:r>
      <w:r>
        <w:tab/>
        <w:t>that there is a continuing need to improve and develop field strength prediction techniques for the planning or establishing of terrestrial broadcasting, fixed (broadband access) and mobile services using frequencies above 30 MHz;</w:t>
      </w:r>
    </w:p>
    <w:p w:rsidR="00815130" w:rsidRDefault="00815130" w:rsidP="00815130">
      <w:r w:rsidRPr="00710FDF">
        <w:rPr>
          <w:i/>
          <w:iCs/>
        </w:rPr>
        <w:t>b)</w:t>
      </w:r>
      <w:r>
        <w:tab/>
        <w:t>that for terrestrial broadcasting, fixed (broadband access) and mobile services, propagation studies involve consideration of point-to-area and multipoint-to-multipoint propagation paths;</w:t>
      </w:r>
    </w:p>
    <w:p w:rsidR="00815130" w:rsidRDefault="00815130" w:rsidP="00815130">
      <w:r w:rsidRPr="00710FDF">
        <w:rPr>
          <w:i/>
          <w:iCs/>
        </w:rPr>
        <w:t>c)</w:t>
      </w:r>
      <w:r>
        <w:tab/>
        <w:t>that present methods are based largely upon measurement data and there is a continuing need for measurements within this range of frequencies from all geographical regions, especially developing countries, to increase the accuracy of the prediction techniques;</w:t>
      </w:r>
    </w:p>
    <w:p w:rsidR="00815130" w:rsidRDefault="00815130" w:rsidP="00815130">
      <w:r w:rsidRPr="00710FDF">
        <w:rPr>
          <w:i/>
          <w:iCs/>
        </w:rPr>
        <w:t>d)</w:t>
      </w:r>
      <w:r>
        <w:tab/>
        <w:t>that the increasing use of frequencies above 10 GHz requires that prediction methods should be developed to meet these new requirements;</w:t>
      </w:r>
    </w:p>
    <w:p w:rsidR="00815130" w:rsidRDefault="00815130" w:rsidP="00815130">
      <w:r w:rsidRPr="00710FDF">
        <w:rPr>
          <w:i/>
          <w:iCs/>
        </w:rPr>
        <w:t>e)</w:t>
      </w:r>
      <w:r>
        <w:tab/>
        <w:t>that digital systems involving wideband transmission are being introduced to both broadcasting and mobile services;</w:t>
      </w:r>
    </w:p>
    <w:p w:rsidR="00815130" w:rsidRDefault="00815130" w:rsidP="00815130">
      <w:r w:rsidRPr="00710FDF">
        <w:rPr>
          <w:i/>
          <w:iCs/>
        </w:rPr>
        <w:t>f)</w:t>
      </w:r>
      <w:r>
        <w:tab/>
        <w:t>that reflected signals must be taken into account in the design of digital radio systems;</w:t>
      </w:r>
    </w:p>
    <w:p w:rsidR="00815130" w:rsidRDefault="00815130" w:rsidP="00815130">
      <w:r w:rsidRPr="00710FDF">
        <w:rPr>
          <w:i/>
          <w:iCs/>
        </w:rPr>
        <w:t>g)</w:t>
      </w:r>
      <w:r>
        <w:tab/>
        <w:t>that there are increasing demands for frequency sharing between these and other services,</w:t>
      </w:r>
    </w:p>
    <w:p w:rsidR="00815130" w:rsidRDefault="00815130" w:rsidP="00815130">
      <w:pPr>
        <w:pStyle w:val="Call"/>
        <w:rPr>
          <w:lang w:val="en-US"/>
        </w:rPr>
      </w:pPr>
      <w:r>
        <w:rPr>
          <w:lang w:val="en-US"/>
        </w:rPr>
        <w:t xml:space="preserve">decides </w:t>
      </w:r>
      <w:r w:rsidRPr="00A80DD8">
        <w:rPr>
          <w:i w:val="0"/>
          <w:iCs/>
          <w:lang w:val="en-US"/>
        </w:rPr>
        <w:t>that the following Questions should be studied</w:t>
      </w:r>
    </w:p>
    <w:p w:rsidR="00815130" w:rsidRDefault="00815130" w:rsidP="00815130">
      <w:r w:rsidRPr="00710FDF">
        <w:rPr>
          <w:bCs/>
        </w:rPr>
        <w:t>1</w:t>
      </w:r>
      <w:r>
        <w:tab/>
        <w:t>What field strength prediction methods can be used for terrestrial broadcasting, fixed (broadband access) and mobile services in the frequency range above 30 MHz?</w:t>
      </w:r>
    </w:p>
    <w:p w:rsidR="00815130" w:rsidRDefault="00815130" w:rsidP="00815130">
      <w:r w:rsidRPr="00710FDF">
        <w:rPr>
          <w:bCs/>
        </w:rPr>
        <w:t>2</w:t>
      </w:r>
      <w:r>
        <w:tab/>
        <w:t>How are the predicted field strengths, multipath and their temporal and spatial statistics influenced by:</w:t>
      </w:r>
    </w:p>
    <w:p w:rsidR="00815130" w:rsidRDefault="00815130" w:rsidP="00815130">
      <w:pPr>
        <w:pStyle w:val="enumlev1"/>
      </w:pPr>
      <w:r>
        <w:t>–</w:t>
      </w:r>
      <w:r>
        <w:tab/>
        <w:t>frequency, bandwidth and polarization;</w:t>
      </w:r>
    </w:p>
    <w:p w:rsidR="00815130" w:rsidRDefault="00815130" w:rsidP="00815130">
      <w:pPr>
        <w:pStyle w:val="enumlev1"/>
      </w:pPr>
      <w:r>
        <w:t>–</w:t>
      </w:r>
      <w:r>
        <w:tab/>
        <w:t>length and properties of the propagation path;</w:t>
      </w:r>
    </w:p>
    <w:p w:rsidR="00815130" w:rsidRDefault="00815130" w:rsidP="00815130">
      <w:pPr>
        <w:pStyle w:val="enumlev1"/>
      </w:pPr>
      <w:r>
        <w:t>–</w:t>
      </w:r>
      <w:r>
        <w:tab/>
        <w:t>terrain features, including the possibility of long delayed reflections from off-great circle hillsides;</w:t>
      </w:r>
    </w:p>
    <w:p w:rsidR="00815130" w:rsidRDefault="00815130" w:rsidP="00815130">
      <w:pPr>
        <w:pStyle w:val="enumlev1"/>
      </w:pPr>
      <w:r>
        <w:t>–</w:t>
      </w:r>
      <w:r>
        <w:tab/>
        <w:t>ground cover, buildings and other man-made structures;</w:t>
      </w:r>
    </w:p>
    <w:p w:rsidR="00815130" w:rsidRDefault="00815130" w:rsidP="00815130">
      <w:pPr>
        <w:pStyle w:val="enumlev1"/>
      </w:pPr>
      <w:r>
        <w:t>–</w:t>
      </w:r>
      <w:r>
        <w:tab/>
        <w:t>atmospheric constituents;</w:t>
      </w:r>
    </w:p>
    <w:p w:rsidR="00815130" w:rsidRDefault="00815130" w:rsidP="00815130">
      <w:pPr>
        <w:tabs>
          <w:tab w:val="clear" w:pos="794"/>
          <w:tab w:val="clear" w:pos="1191"/>
          <w:tab w:val="clear" w:pos="1588"/>
          <w:tab w:val="clear" w:pos="1985"/>
        </w:tabs>
        <w:overflowPunct/>
        <w:autoSpaceDE/>
        <w:autoSpaceDN/>
        <w:adjustRightInd/>
        <w:spacing w:before="0"/>
        <w:textAlignment w:val="auto"/>
      </w:pPr>
      <w:r>
        <w:br w:type="page"/>
      </w:r>
    </w:p>
    <w:p w:rsidR="00815130" w:rsidRDefault="00815130" w:rsidP="00815130">
      <w:pPr>
        <w:pStyle w:val="enumlev1"/>
      </w:pPr>
      <w:r>
        <w:lastRenderedPageBreak/>
        <w:t>–</w:t>
      </w:r>
      <w:r>
        <w:tab/>
        <w:t>height and surrounding environment of the terminating antennas;</w:t>
      </w:r>
    </w:p>
    <w:p w:rsidR="00815130" w:rsidRDefault="00815130" w:rsidP="00815130">
      <w:pPr>
        <w:pStyle w:val="enumlev1"/>
      </w:pPr>
      <w:r>
        <w:t>–</w:t>
      </w:r>
      <w:r>
        <w:tab/>
        <w:t>directivity and diversity of the antennas;</w:t>
      </w:r>
    </w:p>
    <w:p w:rsidR="00815130" w:rsidRDefault="00815130" w:rsidP="00815130">
      <w:pPr>
        <w:pStyle w:val="enumlev1"/>
      </w:pPr>
      <w:r>
        <w:t>–</w:t>
      </w:r>
      <w:r>
        <w:tab/>
        <w:t>mobile reception;</w:t>
      </w:r>
    </w:p>
    <w:p w:rsidR="00815130" w:rsidRDefault="00815130" w:rsidP="00815130">
      <w:pPr>
        <w:pStyle w:val="enumlev1"/>
      </w:pPr>
      <w:r>
        <w:t>–</w:t>
      </w:r>
      <w:r>
        <w:tab/>
        <w:t>the general nature of the propagation path, e.g., paths over deserts, seas, coastal areas or mountains and, in particular, in areas subject to super</w:t>
      </w:r>
      <w:r>
        <w:noBreakHyphen/>
        <w:t>refractive conditions?</w:t>
      </w:r>
    </w:p>
    <w:p w:rsidR="00815130" w:rsidRDefault="00815130" w:rsidP="00815130">
      <w:r w:rsidRPr="00710FDF">
        <w:rPr>
          <w:bCs/>
        </w:rPr>
        <w:t>3</w:t>
      </w:r>
      <w:r>
        <w:tab/>
        <w:t>To what extent are propagation statistics correlated over different paths and frequencies?</w:t>
      </w:r>
    </w:p>
    <w:p w:rsidR="00815130" w:rsidRDefault="00815130" w:rsidP="00815130">
      <w:r w:rsidRPr="00710FDF">
        <w:rPr>
          <w:bCs/>
        </w:rPr>
        <w:t>4</w:t>
      </w:r>
      <w:r>
        <w:tab/>
        <w:t>What methods and parameters best describe the coverage reliability of these analogue and digital services and what information beyond field strength data is necessary for these purposes, e.g. the “intelligence” incorporated in a frequency agile system?</w:t>
      </w:r>
    </w:p>
    <w:p w:rsidR="00815130" w:rsidRDefault="00815130" w:rsidP="00815130">
      <w:r w:rsidRPr="00710FDF">
        <w:rPr>
          <w:bCs/>
        </w:rPr>
        <w:t>5</w:t>
      </w:r>
      <w:r>
        <w:tab/>
        <w:t>What methods and parameters best describe the propagation channel's impulse response?</w:t>
      </w:r>
    </w:p>
    <w:p w:rsidR="00815130" w:rsidRDefault="00815130" w:rsidP="00815130">
      <w:pPr>
        <w:pStyle w:val="Call"/>
        <w:rPr>
          <w:lang w:val="en-US"/>
        </w:rPr>
      </w:pPr>
      <w:r>
        <w:rPr>
          <w:lang w:val="en-US"/>
        </w:rPr>
        <w:t>further decides</w:t>
      </w:r>
    </w:p>
    <w:p w:rsidR="00815130" w:rsidRDefault="00815130" w:rsidP="00815130">
      <w:r w:rsidRPr="00710FDF">
        <w:t>1</w:t>
      </w:r>
      <w:r>
        <w:rPr>
          <w:b/>
          <w:bCs/>
        </w:rPr>
        <w:tab/>
      </w:r>
      <w:r>
        <w:t>that the available information should be prepared as revisions to Recommendation ITU</w:t>
      </w:r>
      <w:r>
        <w:noBreakHyphen/>
        <w:t>R P.1410;</w:t>
      </w:r>
    </w:p>
    <w:p w:rsidR="00815130" w:rsidRPr="00293B25" w:rsidRDefault="00815130" w:rsidP="00815130">
      <w:r w:rsidRPr="00710FDF">
        <w:rPr>
          <w:bCs/>
        </w:rPr>
        <w:t>2</w:t>
      </w:r>
      <w:r>
        <w:tab/>
        <w:t>that the above studies should be completed by 2019.</w:t>
      </w:r>
    </w:p>
    <w:p w:rsidR="00815130" w:rsidRDefault="00815130" w:rsidP="00815130"/>
    <w:p w:rsidR="00815130" w:rsidRDefault="00815130" w:rsidP="00815130">
      <w:r>
        <w:t>Category: S1</w:t>
      </w:r>
    </w:p>
    <w:p w:rsidR="00815130" w:rsidRPr="00AA057F" w:rsidRDefault="00815130" w:rsidP="00815130">
      <w:pPr>
        <w:rPr>
          <w:lang w:val="en-US"/>
        </w:rPr>
      </w:pPr>
    </w:p>
    <w:p w:rsidR="00815130" w:rsidRDefault="00815130" w:rsidP="00815130"/>
    <w:p w:rsidR="00CC001C" w:rsidRDefault="00CC001C"/>
    <w:sectPr w:rsidR="00CC001C" w:rsidSect="00CB61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3C18">
      <w:pPr>
        <w:spacing w:before="0"/>
      </w:pPr>
      <w:r>
        <w:separator/>
      </w:r>
    </w:p>
  </w:endnote>
  <w:endnote w:type="continuationSeparator" w:id="0">
    <w:p w:rsidR="00000000" w:rsidRDefault="00153C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0B" w:rsidRDefault="00153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0B" w:rsidRDefault="00153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0B" w:rsidRDefault="0015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3C18">
      <w:pPr>
        <w:spacing w:before="0"/>
      </w:pPr>
      <w:r>
        <w:separator/>
      </w:r>
    </w:p>
  </w:footnote>
  <w:footnote w:type="continuationSeparator" w:id="0">
    <w:p w:rsidR="00000000" w:rsidRDefault="00153C1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0B" w:rsidRDefault="00153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409379"/>
      <w:docPartObj>
        <w:docPartGallery w:val="Page Numbers (Top of Page)"/>
        <w:docPartUnique/>
      </w:docPartObj>
    </w:sdtPr>
    <w:sdtEndPr>
      <w:rPr>
        <w:noProof/>
      </w:rPr>
    </w:sdtEndPr>
    <w:sdtContent>
      <w:p w:rsidR="00CB610B" w:rsidRDefault="00815130">
        <w:pPr>
          <w:pStyle w:val="Header"/>
          <w:jc w:val="center"/>
        </w:pPr>
        <w:r>
          <w:fldChar w:fldCharType="begin"/>
        </w:r>
        <w:r>
          <w:instrText xml:space="preserve"> PAGE   \* MERGEFORMAT </w:instrText>
        </w:r>
        <w:r>
          <w:fldChar w:fldCharType="separate"/>
        </w:r>
        <w:r w:rsidR="00153C18">
          <w:rPr>
            <w:noProof/>
          </w:rPr>
          <w:t>2</w:t>
        </w:r>
        <w:r>
          <w:rPr>
            <w:noProof/>
          </w:rPr>
          <w:fldChar w:fldCharType="end"/>
        </w:r>
      </w:p>
    </w:sdtContent>
  </w:sdt>
  <w:p w:rsidR="00CB610B" w:rsidRDefault="00153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0B" w:rsidRDefault="00153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30"/>
    <w:rsid w:val="00153C18"/>
    <w:rsid w:val="00815130"/>
    <w:rsid w:val="00CC00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E2718-D4EF-43DA-816F-CE9EA2E7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13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uiPriority w:val="99"/>
    <w:rsid w:val="00815130"/>
    <w:pPr>
      <w:keepNext/>
      <w:keepLines/>
      <w:spacing w:before="160"/>
      <w:ind w:left="794"/>
    </w:pPr>
    <w:rPr>
      <w:i/>
    </w:rPr>
  </w:style>
  <w:style w:type="paragraph" w:customStyle="1" w:styleId="QuestionNoBR">
    <w:name w:val="Question_No_BR"/>
    <w:basedOn w:val="Normal"/>
    <w:next w:val="Questiontitle"/>
    <w:rsid w:val="00815130"/>
    <w:pPr>
      <w:keepNext/>
      <w:keepLines/>
      <w:spacing w:before="480"/>
      <w:jc w:val="center"/>
    </w:pPr>
    <w:rPr>
      <w:caps/>
      <w:sz w:val="28"/>
    </w:rPr>
  </w:style>
  <w:style w:type="paragraph" w:customStyle="1" w:styleId="Questiontitle">
    <w:name w:val="Question_title"/>
    <w:basedOn w:val="Normal"/>
    <w:next w:val="Normal"/>
    <w:rsid w:val="00815130"/>
    <w:pPr>
      <w:keepNext/>
      <w:keepLines/>
      <w:spacing w:before="360"/>
      <w:jc w:val="center"/>
    </w:pPr>
    <w:rPr>
      <w:b/>
      <w:sz w:val="28"/>
    </w:rPr>
  </w:style>
  <w:style w:type="paragraph" w:customStyle="1" w:styleId="Questiondate">
    <w:name w:val="Question_date"/>
    <w:basedOn w:val="Normal"/>
    <w:next w:val="Normal"/>
    <w:rsid w:val="00815130"/>
    <w:pPr>
      <w:keepNext/>
      <w:keepLines/>
      <w:tabs>
        <w:tab w:val="clear" w:pos="794"/>
        <w:tab w:val="clear" w:pos="1191"/>
        <w:tab w:val="clear" w:pos="1588"/>
        <w:tab w:val="clear" w:pos="1985"/>
      </w:tabs>
      <w:jc w:val="right"/>
    </w:pPr>
    <w:rPr>
      <w:sz w:val="22"/>
    </w:rPr>
  </w:style>
  <w:style w:type="paragraph" w:customStyle="1" w:styleId="enumlev1">
    <w:name w:val="enumlev1"/>
    <w:basedOn w:val="Normal"/>
    <w:link w:val="enumlev1Char"/>
    <w:rsid w:val="00815130"/>
    <w:pPr>
      <w:spacing w:before="80"/>
      <w:ind w:left="794" w:hanging="794"/>
    </w:pPr>
  </w:style>
  <w:style w:type="paragraph" w:customStyle="1" w:styleId="Normalaftertitle">
    <w:name w:val="Normal after title"/>
    <w:basedOn w:val="Normal"/>
    <w:next w:val="Normal"/>
    <w:link w:val="NormalaftertitleChar"/>
    <w:uiPriority w:val="99"/>
    <w:rsid w:val="00815130"/>
    <w:pPr>
      <w:overflowPunct/>
      <w:autoSpaceDE/>
      <w:autoSpaceDN/>
      <w:adjustRightInd/>
      <w:spacing w:before="320"/>
      <w:textAlignment w:val="auto"/>
    </w:pPr>
  </w:style>
  <w:style w:type="character" w:customStyle="1" w:styleId="CallChar">
    <w:name w:val="Call Char"/>
    <w:basedOn w:val="DefaultParagraphFont"/>
    <w:link w:val="Call"/>
    <w:uiPriority w:val="99"/>
    <w:rsid w:val="00815130"/>
    <w:rPr>
      <w:rFonts w:ascii="Times New Roman" w:eastAsia="Times New Roman" w:hAnsi="Times New Roman" w:cs="Times New Roman"/>
      <w:i/>
      <w:sz w:val="24"/>
      <w:szCs w:val="20"/>
      <w:lang w:eastAsia="en-US"/>
    </w:rPr>
  </w:style>
  <w:style w:type="character" w:customStyle="1" w:styleId="enumlev1Char">
    <w:name w:val="enumlev1 Char"/>
    <w:basedOn w:val="DefaultParagraphFont"/>
    <w:link w:val="enumlev1"/>
    <w:rsid w:val="00815130"/>
    <w:rPr>
      <w:rFonts w:ascii="Times New Roman" w:eastAsia="Times New Roman" w:hAnsi="Times New Roman" w:cs="Times New Roman"/>
      <w:sz w:val="24"/>
      <w:szCs w:val="20"/>
      <w:lang w:eastAsia="en-US"/>
    </w:rPr>
  </w:style>
  <w:style w:type="character" w:customStyle="1" w:styleId="NormalaftertitleChar">
    <w:name w:val="Normal after title Char"/>
    <w:basedOn w:val="DefaultParagraphFont"/>
    <w:link w:val="Normalaftertitle"/>
    <w:uiPriority w:val="99"/>
    <w:rsid w:val="00815130"/>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815130"/>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815130"/>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815130"/>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815130"/>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2482</Characters>
  <Application>Microsoft Office Word</Application>
  <DocSecurity>0</DocSecurity>
  <Lines>20</Lines>
  <Paragraphs>5</Paragraphs>
  <ScaleCrop>false</ScaleCrop>
  <Company>ITU</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Sir Bosson, Ana</cp:lastModifiedBy>
  <cp:revision>2</cp:revision>
  <dcterms:created xsi:type="dcterms:W3CDTF">2015-06-16T12:22:00Z</dcterms:created>
  <dcterms:modified xsi:type="dcterms:W3CDTF">2015-08-17T12:05:00Z</dcterms:modified>
</cp:coreProperties>
</file>