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0E" w:rsidRPr="002129D0" w:rsidRDefault="00132D0E" w:rsidP="00132D0E">
      <w:pPr>
        <w:pStyle w:val="QuestionNoBR"/>
        <w:rPr>
          <w:b/>
          <w:bCs/>
          <w:lang w:val="es-ES"/>
        </w:rPr>
      </w:pPr>
      <w:r w:rsidRPr="002129D0">
        <w:rPr>
          <w:lang w:val="es-ES"/>
        </w:rPr>
        <w:t>cuestión uit-r 203-</w:t>
      </w:r>
      <w:r>
        <w:rPr>
          <w:lang w:val="es-ES"/>
        </w:rPr>
        <w:t>5</w:t>
      </w:r>
      <w:r w:rsidRPr="002129D0">
        <w:rPr>
          <w:lang w:val="es-ES"/>
        </w:rPr>
        <w:t>/3</w:t>
      </w:r>
    </w:p>
    <w:p w:rsidR="00132D0E" w:rsidRPr="002129D0" w:rsidRDefault="00132D0E" w:rsidP="00132D0E">
      <w:pPr>
        <w:pStyle w:val="Questiontitle"/>
        <w:rPr>
          <w:lang w:val="es-ES"/>
        </w:rPr>
      </w:pPr>
      <w:r w:rsidRPr="002129D0">
        <w:rPr>
          <w:lang w:val="es-ES"/>
        </w:rPr>
        <w:t>Métodos de predicción de la propagación necesarios para los</w:t>
      </w:r>
      <w:r>
        <w:rPr>
          <w:lang w:val="es-ES"/>
        </w:rPr>
        <w:t xml:space="preserve"> </w:t>
      </w:r>
      <w:r w:rsidRPr="002129D0">
        <w:rPr>
          <w:lang w:val="es-ES"/>
        </w:rPr>
        <w:t>servicios fijo (acceso de banda ancha), móvil y de radiodifusión</w:t>
      </w:r>
      <w:r>
        <w:rPr>
          <w:lang w:val="es-ES"/>
        </w:rPr>
        <w:t xml:space="preserve"> </w:t>
      </w:r>
      <w:r w:rsidRPr="002129D0">
        <w:rPr>
          <w:lang w:val="es-ES"/>
        </w:rPr>
        <w:t xml:space="preserve">terrenal </w:t>
      </w:r>
      <w:r>
        <w:rPr>
          <w:lang w:val="es-ES"/>
        </w:rPr>
        <w:br/>
      </w:r>
      <w:r w:rsidRPr="002129D0">
        <w:rPr>
          <w:lang w:val="es-ES"/>
        </w:rPr>
        <w:t>que utilizan frecuencias por encima de 30 MHz</w:t>
      </w:r>
    </w:p>
    <w:p w:rsidR="00132D0E" w:rsidRPr="002129D0" w:rsidRDefault="00132D0E" w:rsidP="00132D0E">
      <w:pPr>
        <w:pStyle w:val="Questiondate"/>
        <w:spacing w:before="240"/>
        <w:rPr>
          <w:lang w:val="es-ES"/>
        </w:rPr>
      </w:pPr>
      <w:r w:rsidRPr="002129D0">
        <w:rPr>
          <w:lang w:val="es-ES"/>
        </w:rPr>
        <w:t>(1990-1993-1995-2000-2002-2009</w:t>
      </w:r>
      <w:r>
        <w:rPr>
          <w:lang w:val="es-ES"/>
        </w:rPr>
        <w:t>-2012</w:t>
      </w:r>
      <w:r w:rsidRPr="002129D0">
        <w:rPr>
          <w:lang w:val="es-ES"/>
        </w:rPr>
        <w:t>)</w:t>
      </w:r>
    </w:p>
    <w:p w:rsidR="00132D0E" w:rsidRPr="002129D0" w:rsidRDefault="00132D0E" w:rsidP="00132D0E">
      <w:pPr>
        <w:pStyle w:val="Normalaftertitle"/>
        <w:rPr>
          <w:lang w:val="es-ES"/>
        </w:rPr>
      </w:pPr>
      <w:r w:rsidRPr="002129D0">
        <w:rPr>
          <w:lang w:val="es-ES"/>
        </w:rPr>
        <w:t>La Asamblea de Radiocomunicaciones de la UIT,</w:t>
      </w:r>
    </w:p>
    <w:p w:rsidR="00132D0E" w:rsidRPr="0026089D" w:rsidRDefault="00132D0E" w:rsidP="00132D0E">
      <w:pPr>
        <w:pStyle w:val="Call"/>
      </w:pPr>
      <w:r w:rsidRPr="0026089D">
        <w:t>considerando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  <w:t>que sigue habiendo necesidad de mejorar e idear técnicas de predicción de la intensidad de campo para planificar o establecer servicios fijo (acceso de banda ancha), móvil y de radiodifusión terrenal que utilizan frecuencias por encima de 30 MHz;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  <w:t>que para los servicios fijos (acceso de banda ancha), móvil y de radiodifusión terrenal, los estudios de propagación implican la consideración de trayectos de propagación de punto a zona y multipunto a multipunto;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  <w:t>que en esta gama de frecuencias los métodos actuales se basan en gran medida en datos medidos y que hay una necesidad constante de mediciones de todas las regiones geográficas, especialmente de los países en desarrollo, a fin de mejorar la precisión de las técnicas de predicción;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i/>
          <w:iCs/>
          <w:lang w:val="es-ES"/>
        </w:rPr>
        <w:t>d)</w:t>
      </w:r>
      <w:r w:rsidRPr="002129D0">
        <w:rPr>
          <w:lang w:val="es-ES"/>
        </w:rPr>
        <w:tab/>
        <w:t>que la creciente utilización de frecuencias por encima de 10 GHz requiere que se elaboren métodos de predicción para responder a estas nuevas necesidades;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i/>
          <w:iCs/>
          <w:lang w:val="es-ES"/>
        </w:rPr>
        <w:t>e)</w:t>
      </w:r>
      <w:r w:rsidRPr="002129D0">
        <w:rPr>
          <w:lang w:val="es-ES"/>
        </w:rPr>
        <w:tab/>
        <w:t>que en los servicios de radiodifusión y móvil se están implantando sistemas digitales que entrañan transmisiones de banda ancha;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i/>
          <w:iCs/>
          <w:lang w:val="es-ES"/>
        </w:rPr>
        <w:t>f)</w:t>
      </w:r>
      <w:r w:rsidRPr="002129D0">
        <w:rPr>
          <w:lang w:val="es-ES"/>
        </w:rPr>
        <w:tab/>
        <w:t>que en el diseño de sistemas de radiocomunicaciones digitales deben tenerse en cuenta las señales reflejadas;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i/>
          <w:iCs/>
          <w:lang w:val="es-ES"/>
        </w:rPr>
        <w:t>g)</w:t>
      </w:r>
      <w:r w:rsidRPr="002129D0">
        <w:rPr>
          <w:lang w:val="es-ES"/>
        </w:rPr>
        <w:tab/>
        <w:t>que hay una demanda cada vez mayor de compartición de frecuencias entre éstos y otros servicios,</w:t>
      </w:r>
    </w:p>
    <w:p w:rsidR="00132D0E" w:rsidRPr="0026089D" w:rsidRDefault="00132D0E" w:rsidP="00132D0E">
      <w:pPr>
        <w:pStyle w:val="Call"/>
      </w:pPr>
      <w:r w:rsidRPr="0026089D">
        <w:t>decide</w:t>
      </w:r>
      <w:r w:rsidRPr="0026089D">
        <w:rPr>
          <w:i w:val="0"/>
          <w:iCs/>
        </w:rPr>
        <w:t xml:space="preserve"> poner a estudio las siguientes Cuestiones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>¿Qué métodos de predicción de la intensidad de campo pueden utilizarse para los servicios fijo (acceso de banda ancha), móvil y de radiodifusión terrenal por encima de 30 MHz?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bCs/>
          <w:lang w:val="es-ES"/>
        </w:rPr>
        <w:t>2</w:t>
      </w:r>
      <w:r w:rsidRPr="002129D0">
        <w:rPr>
          <w:lang w:val="es-ES"/>
        </w:rPr>
        <w:tab/>
        <w:t>¿Cómo influyen en las predicciones de intensidad de campo y de propagación por trayectos múltiples, así como en sus estadísticas temporales y espaciales:</w:t>
      </w:r>
    </w:p>
    <w:p w:rsidR="00132D0E" w:rsidRPr="002129D0" w:rsidRDefault="00132D0E" w:rsidP="00132D0E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 frecuencia, la anchura de banda y la polarización;</w:t>
      </w:r>
    </w:p>
    <w:p w:rsidR="00132D0E" w:rsidRPr="002129D0" w:rsidRDefault="00132D0E" w:rsidP="00132D0E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 longitud y las propiedades del trayecto de propagación;</w:t>
      </w:r>
    </w:p>
    <w:p w:rsidR="00132D0E" w:rsidRPr="002129D0" w:rsidRDefault="00132D0E" w:rsidP="00132D0E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las características del terreno, incluida la posibilidad de reflexiones con gran retardo provocadas por los promontorios circundantes situados a una cierta distancia;</w:t>
      </w:r>
    </w:p>
    <w:p w:rsidR="00132D0E" w:rsidRPr="002129D0" w:rsidRDefault="00132D0E" w:rsidP="00132D0E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naturaleza del terreno, edificios y otras estructuras artificiales;</w:t>
      </w:r>
    </w:p>
    <w:p w:rsidR="00132D0E" w:rsidRPr="002129D0" w:rsidRDefault="00132D0E" w:rsidP="00132D0E">
      <w:pPr>
        <w:pStyle w:val="enumlev1"/>
        <w:rPr>
          <w:lang w:val="es-ES"/>
        </w:rPr>
      </w:pPr>
      <w:r w:rsidRPr="002129D0">
        <w:rPr>
          <w:lang w:val="es-ES"/>
        </w:rPr>
        <w:lastRenderedPageBreak/>
        <w:t>–</w:t>
      </w:r>
      <w:r w:rsidRPr="002129D0">
        <w:rPr>
          <w:lang w:val="es-ES"/>
        </w:rPr>
        <w:tab/>
        <w:t>los elementos atmosféricos;</w:t>
      </w:r>
    </w:p>
    <w:p w:rsidR="00132D0E" w:rsidRPr="002129D0" w:rsidRDefault="00132D0E" w:rsidP="00132D0E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 altura y el entorno circundante de las antenas terminales;</w:t>
      </w:r>
    </w:p>
    <w:p w:rsidR="00132D0E" w:rsidRPr="002129D0" w:rsidRDefault="00132D0E" w:rsidP="00132D0E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 directividad y la diversidad de las antenas;</w:t>
      </w:r>
    </w:p>
    <w:p w:rsidR="00132D0E" w:rsidRPr="002129D0" w:rsidRDefault="00132D0E" w:rsidP="00132D0E">
      <w:pPr>
        <w:pStyle w:val="enumlev1"/>
        <w:rPr>
          <w:lang w:val="es-ES"/>
        </w:rPr>
      </w:pPr>
      <w:r w:rsidRPr="002129D0">
        <w:rPr>
          <w:lang w:val="es-ES"/>
        </w:rPr>
        <w:t>–</w:t>
      </w:r>
      <w:r w:rsidRPr="002129D0">
        <w:rPr>
          <w:lang w:val="es-ES"/>
        </w:rPr>
        <w:tab/>
        <w:t>la recepción móvil;</w:t>
      </w:r>
    </w:p>
    <w:p w:rsidR="00132D0E" w:rsidRPr="002129D0" w:rsidRDefault="00132D0E" w:rsidP="00132D0E">
      <w:pPr>
        <w:ind w:left="794" w:hanging="794"/>
        <w:rPr>
          <w:lang w:val="es-ES"/>
        </w:rPr>
      </w:pPr>
      <w:r w:rsidRPr="002129D0">
        <w:rPr>
          <w:bCs/>
          <w:lang w:val="es-ES"/>
        </w:rPr>
        <w:t>–</w:t>
      </w:r>
      <w:r w:rsidRPr="002129D0">
        <w:rPr>
          <w:b/>
          <w:lang w:val="es-ES"/>
        </w:rPr>
        <w:tab/>
      </w:r>
      <w:r w:rsidRPr="002129D0">
        <w:rPr>
          <w:lang w:val="es-ES"/>
        </w:rPr>
        <w:t>las condiciones generales del trayecto de propagación, por ejemplo, trayectos sobre desiertos, mares, zonas costeras o montañosas y, en particular, zonas sujetas a condiciones de suprarrefracción?</w:t>
      </w:r>
    </w:p>
    <w:p w:rsidR="00132D0E" w:rsidRPr="002129D0" w:rsidRDefault="00132D0E" w:rsidP="00132D0E">
      <w:pPr>
        <w:rPr>
          <w:b/>
          <w:lang w:val="es-ES"/>
        </w:rPr>
      </w:pPr>
      <w:r w:rsidRPr="00D105BE">
        <w:rPr>
          <w:bCs/>
          <w:lang w:val="es-ES"/>
        </w:rPr>
        <w:t>3</w:t>
      </w:r>
      <w:r w:rsidRPr="002129D0">
        <w:rPr>
          <w:b/>
          <w:lang w:val="es-ES"/>
        </w:rPr>
        <w:tab/>
      </w:r>
      <w:r w:rsidRPr="002129D0">
        <w:rPr>
          <w:lang w:val="es-ES"/>
        </w:rPr>
        <w:t>¿En qué medida están correlacionados los datos estadísticos relativos a la propagación a lo largo de los diferentes trayectos y en las distintas frecuencias?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bCs/>
          <w:lang w:val="es-ES"/>
        </w:rPr>
        <w:t>4</w:t>
      </w:r>
      <w:r w:rsidRPr="002129D0">
        <w:rPr>
          <w:lang w:val="es-ES"/>
        </w:rPr>
        <w:tab/>
        <w:t>¿Mediante qué métodos y parámetros pueden describirse más adecuadamente la fiabilidad de la cobertura de tales servicios analógicos y digitales, y qué tipo de información, aparte de los datos sobre la intensidad de campo, se requieren a dicho efecto, por ejemplo, la «inteligencia» incorporada a un sistema versátil en frecuencia?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bCs/>
          <w:lang w:val="es-ES"/>
        </w:rPr>
        <w:t>5</w:t>
      </w:r>
      <w:r w:rsidRPr="002129D0">
        <w:rPr>
          <w:lang w:val="es-ES"/>
        </w:rPr>
        <w:tab/>
        <w:t>¿Qué métodos y parámetros describen mejor la respuesta a los impulsos del canal de propagación?</w:t>
      </w:r>
    </w:p>
    <w:p w:rsidR="00132D0E" w:rsidRPr="0026089D" w:rsidRDefault="00132D0E" w:rsidP="00132D0E">
      <w:pPr>
        <w:pStyle w:val="Call"/>
      </w:pPr>
      <w:r w:rsidRPr="0026089D">
        <w:t>decide también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>que la información disponible se incorpore en revision</w:t>
      </w:r>
      <w:r>
        <w:rPr>
          <w:lang w:val="es-ES"/>
        </w:rPr>
        <w:t>e</w:t>
      </w:r>
      <w:r w:rsidRPr="002129D0">
        <w:rPr>
          <w:lang w:val="es-ES"/>
        </w:rPr>
        <w:t>s</w:t>
      </w:r>
      <w:r>
        <w:rPr>
          <w:lang w:val="es-ES"/>
        </w:rPr>
        <w:t xml:space="preserve"> de la Recomendación UIT</w:t>
      </w:r>
      <w:r>
        <w:rPr>
          <w:lang w:val="es-ES"/>
        </w:rPr>
        <w:noBreakHyphen/>
        <w:t>R </w:t>
      </w:r>
      <w:r w:rsidRPr="002129D0">
        <w:rPr>
          <w:lang w:val="es-ES"/>
        </w:rPr>
        <w:t>P.1410;</w:t>
      </w:r>
    </w:p>
    <w:p w:rsidR="00132D0E" w:rsidRPr="002129D0" w:rsidRDefault="00132D0E" w:rsidP="00132D0E">
      <w:pPr>
        <w:rPr>
          <w:lang w:val="es-ES"/>
        </w:rPr>
      </w:pPr>
      <w:r w:rsidRPr="00D105BE">
        <w:rPr>
          <w:bCs/>
          <w:lang w:val="es-ES"/>
        </w:rPr>
        <w:t>2</w:t>
      </w:r>
      <w:r w:rsidRPr="002129D0">
        <w:rPr>
          <w:lang w:val="es-ES"/>
        </w:rPr>
        <w:tab/>
      </w:r>
      <w:r w:rsidRPr="0008419A">
        <w:rPr>
          <w:lang w:val="es-ES"/>
        </w:rPr>
        <w:t>que los estudios mencionados deberían quedar completados en 2015</w:t>
      </w:r>
      <w:r w:rsidRPr="002129D0">
        <w:rPr>
          <w:lang w:val="es-ES"/>
        </w:rPr>
        <w:t>.</w:t>
      </w:r>
    </w:p>
    <w:p w:rsidR="00132D0E" w:rsidRPr="002129D0" w:rsidRDefault="00132D0E" w:rsidP="00132D0E">
      <w:pPr>
        <w:rPr>
          <w:lang w:val="es-ES"/>
        </w:rPr>
      </w:pPr>
    </w:p>
    <w:p w:rsidR="00132D0E" w:rsidRPr="002129D0" w:rsidRDefault="00132D0E" w:rsidP="00132D0E">
      <w:pPr>
        <w:pStyle w:val="BodyTextIndent2"/>
        <w:rPr>
          <w:lang w:val="es-ES"/>
        </w:rPr>
      </w:pPr>
      <w:r w:rsidRPr="002129D0">
        <w:rPr>
          <w:lang w:val="es-ES"/>
        </w:rPr>
        <w:t>Categoría: S1</w:t>
      </w:r>
    </w:p>
    <w:p w:rsidR="00474854" w:rsidRDefault="00474854"/>
    <w:sectPr w:rsidR="00474854" w:rsidSect="005D4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ED" w:rsidRDefault="005D48ED" w:rsidP="005D48ED">
      <w:pPr>
        <w:spacing w:before="0"/>
      </w:pPr>
      <w:r>
        <w:separator/>
      </w:r>
    </w:p>
  </w:endnote>
  <w:endnote w:type="continuationSeparator" w:id="0">
    <w:p w:rsidR="005D48ED" w:rsidRDefault="005D48ED" w:rsidP="005D48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ED" w:rsidRDefault="005D48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ED" w:rsidRDefault="005D48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ED" w:rsidRDefault="005D4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ED" w:rsidRDefault="005D48ED" w:rsidP="005D48ED">
      <w:pPr>
        <w:spacing w:before="0"/>
      </w:pPr>
      <w:r>
        <w:separator/>
      </w:r>
    </w:p>
  </w:footnote>
  <w:footnote w:type="continuationSeparator" w:id="0">
    <w:p w:rsidR="005D48ED" w:rsidRDefault="005D48ED" w:rsidP="005D48E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ED" w:rsidRDefault="005D48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097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48ED" w:rsidRDefault="005D48ED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  <w:bookmarkStart w:id="0" w:name="_GoBack" w:displacedByCustomXml="next"/>
      <w:bookmarkEnd w:id="0" w:displacedByCustomXml="next"/>
    </w:sdtContent>
  </w:sdt>
  <w:p w:rsidR="005D48ED" w:rsidRDefault="005D48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ED" w:rsidRDefault="005D4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0E"/>
    <w:rsid w:val="00132D0E"/>
    <w:rsid w:val="00474854"/>
    <w:rsid w:val="005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132D0E"/>
    <w:pPr>
      <w:spacing w:before="80"/>
      <w:ind w:left="794" w:hanging="794"/>
    </w:pPr>
  </w:style>
  <w:style w:type="paragraph" w:customStyle="1" w:styleId="QuestionNoBR">
    <w:name w:val="Question_No_BR"/>
    <w:basedOn w:val="Normal"/>
    <w:next w:val="Questiontitle"/>
    <w:link w:val="QuestionNoBRChar"/>
    <w:rsid w:val="00132D0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132D0E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132D0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132D0E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32D0E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132D0E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132D0E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132D0E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32D0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132D0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32D0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D48E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D48ED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5D48E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D48ED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132D0E"/>
    <w:pPr>
      <w:spacing w:before="80"/>
      <w:ind w:left="794" w:hanging="794"/>
    </w:pPr>
  </w:style>
  <w:style w:type="paragraph" w:customStyle="1" w:styleId="QuestionNoBR">
    <w:name w:val="Question_No_BR"/>
    <w:basedOn w:val="Normal"/>
    <w:next w:val="Questiontitle"/>
    <w:link w:val="QuestionNoBRChar"/>
    <w:rsid w:val="00132D0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132D0E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132D0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132D0E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32D0E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132D0E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132D0E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132D0E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32D0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132D0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32D0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D48E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D48ED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5D48E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D48ED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2012-03-01T15:35:00Z</dcterms:created>
  <dcterms:modified xsi:type="dcterms:W3CDTF">2012-03-01T15:36:00Z</dcterms:modified>
</cp:coreProperties>
</file>