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FF23" w14:textId="34F3FDDB" w:rsidR="006C5B77" w:rsidRPr="00F749DB" w:rsidRDefault="006C5B77" w:rsidP="006C5B77">
      <w:pPr>
        <w:pStyle w:val="QuestionNoBR"/>
        <w:rPr>
          <w:rFonts w:asciiTheme="majorBidi" w:hAnsiTheme="majorBidi" w:cstheme="majorBidi"/>
          <w:lang w:val="es-ES"/>
        </w:rPr>
      </w:pPr>
      <w:r w:rsidRPr="00F749DB">
        <w:rPr>
          <w:rFonts w:asciiTheme="majorBidi" w:hAnsiTheme="majorBidi" w:cstheme="majorBidi"/>
          <w:lang w:val="es-ES"/>
        </w:rPr>
        <w:t xml:space="preserve">cuestión UIT-R </w:t>
      </w:r>
      <w:r>
        <w:rPr>
          <w:rFonts w:asciiTheme="majorBidi" w:hAnsiTheme="majorBidi" w:cstheme="majorBidi"/>
          <w:lang w:val="es-ES"/>
        </w:rPr>
        <w:t>240/</w:t>
      </w:r>
      <w:r w:rsidRPr="00F749DB">
        <w:rPr>
          <w:rFonts w:asciiTheme="majorBidi" w:hAnsiTheme="majorBidi" w:cstheme="majorBidi"/>
          <w:lang w:val="es-ES"/>
        </w:rPr>
        <w:t>1</w:t>
      </w:r>
      <w:r w:rsidR="00F7426D">
        <w:rPr>
          <w:rStyle w:val="FootnoteReference"/>
          <w:rFonts w:asciiTheme="majorBidi" w:hAnsiTheme="majorBidi" w:cstheme="majorBidi"/>
          <w:lang w:val="es-ES"/>
        </w:rPr>
        <w:footnoteReference w:id="1"/>
      </w:r>
    </w:p>
    <w:p w14:paraId="265AC752" w14:textId="77777777" w:rsidR="006C5B77" w:rsidRDefault="006C5B77" w:rsidP="006C5B77">
      <w:pPr>
        <w:pStyle w:val="Questiontitle"/>
        <w:rPr>
          <w:rFonts w:asciiTheme="majorBidi" w:hAnsiTheme="majorBidi" w:cstheme="majorBidi"/>
          <w:lang w:val="es-ES"/>
        </w:rPr>
      </w:pPr>
      <w:r w:rsidRPr="004C658E">
        <w:rPr>
          <w:rFonts w:asciiTheme="majorBidi" w:hAnsiTheme="majorBidi" w:cstheme="majorBidi"/>
          <w:lang w:val="es-ES"/>
        </w:rPr>
        <w:t>Evaluación de l</w:t>
      </w:r>
      <w:r>
        <w:rPr>
          <w:rFonts w:asciiTheme="majorBidi" w:hAnsiTheme="majorBidi" w:cstheme="majorBidi"/>
          <w:lang w:val="es-ES"/>
        </w:rPr>
        <w:t>a</w:t>
      </w:r>
      <w:r w:rsidRPr="004C658E">
        <w:rPr>
          <w:rFonts w:asciiTheme="majorBidi" w:hAnsiTheme="majorBidi" w:cstheme="majorBidi"/>
          <w:lang w:val="es-ES"/>
        </w:rPr>
        <w:t xml:space="preserve"> eficiencia y el valor económico del espectro </w:t>
      </w:r>
    </w:p>
    <w:p w14:paraId="039D53F5" w14:textId="77777777" w:rsidR="006C5B77" w:rsidRPr="003C03BD" w:rsidRDefault="006C5B77" w:rsidP="006C5B77">
      <w:pPr>
        <w:pStyle w:val="Questiondate"/>
        <w:rPr>
          <w:rFonts w:asciiTheme="majorBidi" w:hAnsiTheme="majorBidi" w:cstheme="majorBidi"/>
          <w:i w:val="0"/>
          <w:iCs/>
          <w:lang w:val="es-ES"/>
        </w:rPr>
      </w:pPr>
      <w:r w:rsidRPr="003C03BD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(2017)</w:t>
      </w:r>
    </w:p>
    <w:p w14:paraId="45AA9633" w14:textId="77777777" w:rsidR="006C5B77" w:rsidRPr="003C03BD" w:rsidRDefault="006C5B77" w:rsidP="006C5B77">
      <w:pPr>
        <w:spacing w:before="360"/>
        <w:rPr>
          <w:rFonts w:ascii="Times New Roman" w:hAnsi="Times New Roman" w:cs="Times New Roman"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sz w:val="24"/>
          <w:szCs w:val="24"/>
          <w:lang w:val="es-ES"/>
        </w:rPr>
        <w:t>La Asamblea de Radiocomunicaciones de la UIT,</w:t>
      </w:r>
    </w:p>
    <w:p w14:paraId="3C510535" w14:textId="77777777" w:rsidR="006C5B77" w:rsidRPr="003C03BD" w:rsidRDefault="006C5B77" w:rsidP="006C5B77">
      <w:pPr>
        <w:keepNext/>
        <w:keepLines/>
        <w:spacing w:line="240" w:lineRule="auto"/>
        <w:ind w:left="794"/>
        <w:rPr>
          <w:rFonts w:ascii="Times New Roman" w:eastAsia="SimSun" w:hAnsi="Times New Roman" w:cs="Times New Roman"/>
          <w:i/>
          <w:sz w:val="24"/>
          <w:lang w:val="es-ES"/>
        </w:rPr>
      </w:pPr>
      <w:r w:rsidRPr="003C03BD">
        <w:rPr>
          <w:rFonts w:ascii="Times New Roman" w:eastAsia="SimSun" w:hAnsi="Times New Roman" w:cs="Times New Roman"/>
          <w:i/>
          <w:sz w:val="24"/>
          <w:lang w:val="es-ES"/>
        </w:rPr>
        <w:t>considerando</w:t>
      </w:r>
    </w:p>
    <w:p w14:paraId="0B41A490" w14:textId="77777777" w:rsidR="006C5B77" w:rsidRPr="003C03BD" w:rsidRDefault="006C5B77" w:rsidP="006C5B7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i/>
          <w:iCs/>
          <w:sz w:val="24"/>
          <w:szCs w:val="24"/>
          <w:lang w:val="es-ES"/>
        </w:rPr>
        <w:t>a)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el espectro es un recurso limitado y valioso para el desarrollo económico y social; </w:t>
      </w:r>
    </w:p>
    <w:p w14:paraId="7052E7C6" w14:textId="77777777" w:rsidR="006C5B77" w:rsidRPr="003C03BD" w:rsidRDefault="006C5B77" w:rsidP="006C5B7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i/>
          <w:iCs/>
          <w:sz w:val="24"/>
          <w:szCs w:val="24"/>
          <w:lang w:val="es-ES"/>
        </w:rPr>
        <w:t>b)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la demanda de espectro está aumentando debido al tráfico creciente y a una oferta limitada de espectro; </w:t>
      </w:r>
    </w:p>
    <w:p w14:paraId="3792915D" w14:textId="77777777" w:rsidR="006C5B77" w:rsidRPr="003C03BD" w:rsidRDefault="006C5B77" w:rsidP="006C5B77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i/>
          <w:iCs/>
          <w:sz w:val="24"/>
          <w:szCs w:val="24"/>
          <w:lang w:val="es-ES"/>
        </w:rPr>
        <w:t>c)</w:t>
      </w:r>
      <w:r w:rsidRPr="003C03BD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 xml:space="preserve">que frecuencias más elevadas proporcionan más ancho de banda y facilitan la compartición debido a elevadas pérdidas de propagación; </w:t>
      </w:r>
    </w:p>
    <w:p w14:paraId="0CDF6F23" w14:textId="77777777" w:rsidR="006C5B77" w:rsidRPr="003C03BD" w:rsidRDefault="006C5B77" w:rsidP="006C5B77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la cuantificación de la cobertura y de la capacidad contribuye a garantizar la calidad de servicio; </w:t>
      </w:r>
    </w:p>
    <w:p w14:paraId="72B736BA" w14:textId="77777777" w:rsidR="006C5B77" w:rsidRPr="003C03BD" w:rsidRDefault="006C5B77" w:rsidP="006C5B7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i/>
          <w:iCs/>
          <w:sz w:val="24"/>
          <w:szCs w:val="24"/>
          <w:lang w:val="es-ES"/>
        </w:rPr>
        <w:t>e)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ab/>
        <w:t>que las tasas de espectro pueden ayudar a lograr un uso óptimo del espectro,</w:t>
      </w:r>
    </w:p>
    <w:p w14:paraId="79BB736E" w14:textId="77777777" w:rsidR="006C5B77" w:rsidRPr="003C03BD" w:rsidRDefault="006C5B77" w:rsidP="006C5B77">
      <w:pPr>
        <w:keepNext/>
        <w:keepLines/>
        <w:spacing w:line="240" w:lineRule="auto"/>
        <w:ind w:left="794"/>
        <w:rPr>
          <w:rFonts w:ascii="Times New Roman" w:eastAsia="SimSun" w:hAnsi="Times New Roman" w:cs="Times New Roman"/>
          <w:i/>
          <w:sz w:val="24"/>
          <w:lang w:val="es-ES"/>
        </w:rPr>
      </w:pPr>
      <w:r w:rsidRPr="003C03BD">
        <w:rPr>
          <w:rFonts w:ascii="Times New Roman" w:eastAsia="SimSun" w:hAnsi="Times New Roman" w:cs="Times New Roman"/>
          <w:i/>
          <w:sz w:val="24"/>
          <w:lang w:val="es-ES"/>
        </w:rPr>
        <w:t>observando</w:t>
      </w:r>
    </w:p>
    <w:p w14:paraId="27483886" w14:textId="77777777" w:rsidR="006C5B77" w:rsidRPr="003C03BD" w:rsidRDefault="006C5B77" w:rsidP="006C5B7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ab/>
        <w:t xml:space="preserve">la </w:t>
      </w:r>
      <w:hyperlink r:id="rId6" w:history="1">
        <w:r w:rsidRPr="00F7426D">
          <w:rPr>
            <w:rFonts w:ascii="Times New Roman" w:hAnsi="Times New Roman" w:cs="Times New Roman"/>
          </w:rPr>
          <w:t>Recomendación</w:t>
        </w:r>
        <w:r w:rsidRPr="00F7426D">
          <w:t xml:space="preserve"> </w:t>
        </w:r>
        <w:r w:rsidRPr="003C03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s-ES"/>
          </w:rPr>
          <w:t>UIT-R SM.1046</w:t>
        </w:r>
      </w:hyperlink>
      <w:r w:rsidRPr="003C03BD">
        <w:rPr>
          <w:rFonts w:ascii="Times New Roman" w:hAnsi="Times New Roman" w:cs="Times New Roman"/>
          <w:sz w:val="24"/>
          <w:szCs w:val="24"/>
          <w:lang w:val="es-ES"/>
        </w:rPr>
        <w:t xml:space="preserve"> ‘Definición de la eficacia en la utilización del espectro por un sistema de radiocomunicaciones’ y el </w:t>
      </w:r>
      <w:hyperlink r:id="rId7" w:history="1">
        <w:r w:rsidRPr="00F7426D">
          <w:rPr>
            <w:rFonts w:ascii="Times New Roman" w:hAnsi="Times New Roman" w:cs="Times New Roman"/>
          </w:rPr>
          <w:t xml:space="preserve">Informe </w:t>
        </w:r>
        <w:r w:rsidRPr="003C03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s-ES"/>
          </w:rPr>
          <w:t>UIT-R SM.2012</w:t>
        </w:r>
      </w:hyperlink>
      <w:r w:rsidRPr="003C03BD">
        <w:rPr>
          <w:rFonts w:ascii="Times New Roman" w:hAnsi="Times New Roman" w:cs="Times New Roman"/>
          <w:sz w:val="24"/>
          <w:szCs w:val="24"/>
          <w:lang w:val="es-ES"/>
        </w:rPr>
        <w:t xml:space="preserve"> ‘Aspectos económicos de la gestión del espectro’;</w:t>
      </w:r>
    </w:p>
    <w:p w14:paraId="18AD465F" w14:textId="77777777" w:rsidR="006C5B77" w:rsidRPr="003C03BD" w:rsidRDefault="006C5B77" w:rsidP="006C5B77">
      <w:pPr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i/>
          <w:iCs/>
          <w:sz w:val="24"/>
          <w:szCs w:val="24"/>
          <w:lang w:val="es-ES"/>
        </w:rPr>
        <w:t>b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las publicaciones del UIT-R del </w:t>
      </w:r>
      <w:r w:rsidRPr="003C03BD">
        <w:rPr>
          <w:rFonts w:ascii="Times New Roman" w:hAnsi="Times New Roman" w:cs="Times New Roman"/>
          <w:i/>
          <w:iCs/>
          <w:sz w:val="24"/>
          <w:szCs w:val="24"/>
          <w:lang w:val="es-ES"/>
        </w:rPr>
        <w:t>observando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C03BD">
        <w:rPr>
          <w:rFonts w:ascii="Times New Roman" w:hAnsi="Times New Roman" w:cs="Times New Roman"/>
          <w:i/>
          <w:iCs/>
          <w:sz w:val="24"/>
          <w:szCs w:val="24"/>
          <w:lang w:val="es-ES"/>
        </w:rPr>
        <w:t>a)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 xml:space="preserve"> no proporcionan una evaluación de la capacidad (bit/s/Hz), y no abordan las cuestiones del </w:t>
      </w:r>
      <w:r w:rsidRPr="003C03BD">
        <w:rPr>
          <w:rFonts w:ascii="Times New Roman" w:hAnsi="Times New Roman" w:cs="Times New Roman"/>
          <w:i/>
          <w:iCs/>
          <w:sz w:val="24"/>
          <w:szCs w:val="24"/>
          <w:lang w:val="es-ES"/>
        </w:rPr>
        <w:t>decide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</w:p>
    <w:p w14:paraId="4A716E3F" w14:textId="77777777" w:rsidR="006C5B77" w:rsidRPr="003C03BD" w:rsidRDefault="006C5B77" w:rsidP="006C5B77">
      <w:pPr>
        <w:keepNext/>
        <w:keepLines/>
        <w:spacing w:line="240" w:lineRule="auto"/>
        <w:ind w:left="794" w:firstLineChars="25" w:firstLine="60"/>
        <w:rPr>
          <w:rFonts w:ascii="Times New Roman" w:eastAsia="SimSun" w:hAnsi="Times New Roman" w:cs="Times New Roman"/>
          <w:sz w:val="24"/>
          <w:lang w:val="es-ES"/>
        </w:rPr>
      </w:pPr>
      <w:r w:rsidRPr="003C03BD">
        <w:rPr>
          <w:rFonts w:ascii="Times New Roman" w:eastAsia="Malgun Gothic" w:hAnsi="Times New Roman" w:cs="Times New Roman"/>
          <w:i/>
          <w:sz w:val="24"/>
          <w:lang w:val="es-ES"/>
        </w:rPr>
        <w:t xml:space="preserve">decide </w:t>
      </w:r>
      <w:r w:rsidRPr="003C03BD">
        <w:rPr>
          <w:rFonts w:ascii="Times New Roman" w:eastAsia="Malgun Gothic" w:hAnsi="Times New Roman" w:cs="Times New Roman"/>
          <w:sz w:val="24"/>
          <w:lang w:val="es-ES"/>
        </w:rPr>
        <w:t>que deben estudiarse las siguientes Cuestiones</w:t>
      </w:r>
    </w:p>
    <w:p w14:paraId="7C9F4884" w14:textId="77777777" w:rsidR="006C5B77" w:rsidRPr="003C03BD" w:rsidRDefault="006C5B77" w:rsidP="006C5B77">
      <w:pPr>
        <w:tabs>
          <w:tab w:val="left" w:pos="1020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bCs/>
          <w:sz w:val="24"/>
          <w:szCs w:val="24"/>
          <w:lang w:val="es-ES"/>
        </w:rPr>
        <w:t>1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ab/>
        <w:t>¿Cuál es el método para cuantificar la eficiencia espectral?</w:t>
      </w:r>
    </w:p>
    <w:p w14:paraId="05ADE3CC" w14:textId="77777777" w:rsidR="006C5B77" w:rsidRPr="003C03BD" w:rsidRDefault="006C5B77" w:rsidP="006C5B77">
      <w:pPr>
        <w:tabs>
          <w:tab w:val="left" w:pos="1020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ab/>
        <w:t>¿Cuáles son los factores que determinan el valor económico del espectro?</w:t>
      </w:r>
    </w:p>
    <w:p w14:paraId="7B08B5B0" w14:textId="77777777" w:rsidR="006C5B77" w:rsidRPr="003C03BD" w:rsidRDefault="006C5B77" w:rsidP="006C5B77">
      <w:pPr>
        <w:tabs>
          <w:tab w:val="left" w:pos="1020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ab/>
        <w:t xml:space="preserve">¿Cuál sería un modelo general para evaluar el valor económico del espectro? </w:t>
      </w:r>
    </w:p>
    <w:p w14:paraId="182F2411" w14:textId="77777777" w:rsidR="006C5B77" w:rsidRPr="003C03BD" w:rsidRDefault="006C5B77" w:rsidP="006C5B77">
      <w:pPr>
        <w:keepNext/>
        <w:keepLines/>
        <w:spacing w:line="240" w:lineRule="auto"/>
        <w:ind w:left="794"/>
        <w:rPr>
          <w:rFonts w:ascii="Times New Roman" w:eastAsia="SimSun" w:hAnsi="Times New Roman" w:cs="Times New Roman"/>
          <w:i/>
          <w:sz w:val="24"/>
          <w:lang w:val="es-ES"/>
        </w:rPr>
      </w:pPr>
      <w:proofErr w:type="gramStart"/>
      <w:r w:rsidRPr="003C03BD">
        <w:rPr>
          <w:rFonts w:ascii="Times New Roman" w:eastAsia="SimSun" w:hAnsi="Times New Roman" w:cs="Times New Roman"/>
          <w:i/>
          <w:sz w:val="24"/>
          <w:lang w:val="es-ES"/>
        </w:rPr>
        <w:t>decide</w:t>
      </w:r>
      <w:proofErr w:type="gramEnd"/>
      <w:r w:rsidRPr="003C03BD">
        <w:rPr>
          <w:rFonts w:ascii="Times New Roman" w:eastAsia="SimSun" w:hAnsi="Times New Roman" w:cs="Times New Roman"/>
          <w:i/>
          <w:sz w:val="24"/>
          <w:lang w:val="es-ES"/>
        </w:rPr>
        <w:t xml:space="preserve"> además</w:t>
      </w:r>
    </w:p>
    <w:p w14:paraId="63874EDB" w14:textId="77777777" w:rsidR="006C5B77" w:rsidRPr="003C03BD" w:rsidRDefault="006C5B77" w:rsidP="006C5B77">
      <w:pPr>
        <w:tabs>
          <w:tab w:val="left" w:pos="-720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3C03BD">
        <w:rPr>
          <w:rFonts w:ascii="Times New Roman" w:hAnsi="Times New Roman" w:cs="Times New Roman"/>
          <w:bCs/>
          <w:sz w:val="24"/>
          <w:szCs w:val="24"/>
          <w:lang w:val="es-ES"/>
        </w:rPr>
        <w:t>1</w:t>
      </w:r>
      <w:r w:rsidRPr="003C03BD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3C03BD">
        <w:rPr>
          <w:rFonts w:ascii="Times New Roman" w:hAnsi="Times New Roman" w:cs="Times New Roman"/>
          <w:bCs/>
          <w:sz w:val="24"/>
          <w:szCs w:val="24"/>
          <w:lang w:val="es-ES"/>
        </w:rPr>
        <w:t>que los resultados de los citados estudios se incluyan en una o varias Recomendaciones y/o Informes o Manuales;</w:t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8E9079E" w14:textId="5289731F" w:rsidR="006C5B77" w:rsidRPr="003C03BD" w:rsidRDefault="006C5B77" w:rsidP="006C5B77">
      <w:pPr>
        <w:rPr>
          <w:rFonts w:ascii="Times New Roman" w:hAnsi="Times New Roman" w:cs="Times New Roman"/>
          <w:sz w:val="24"/>
          <w:szCs w:val="24"/>
          <w:lang w:val="es-ES" w:eastAsia="ko-KR"/>
        </w:rPr>
      </w:pPr>
      <w:r w:rsidRPr="003C03BD">
        <w:rPr>
          <w:rFonts w:ascii="Times New Roman" w:hAnsi="Times New Roman" w:cs="Times New Roman"/>
          <w:bCs/>
          <w:sz w:val="24"/>
          <w:szCs w:val="24"/>
          <w:lang w:val="es-ES"/>
        </w:rPr>
        <w:t>2</w:t>
      </w:r>
      <w:r w:rsidRPr="003C03BD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3C03BD">
        <w:rPr>
          <w:rFonts w:ascii="Times New Roman" w:hAnsi="Times New Roman" w:cs="Times New Roman"/>
          <w:sz w:val="24"/>
          <w:szCs w:val="24"/>
          <w:lang w:val="es-ES"/>
        </w:rPr>
        <w:t>que los citados estudios se hayan completado en 202</w:t>
      </w:r>
      <w:r w:rsidR="00F7426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3C03BD">
        <w:rPr>
          <w:rFonts w:ascii="Times New Roman" w:hAnsi="Times New Roman" w:cs="Times New Roman"/>
          <w:sz w:val="24"/>
          <w:szCs w:val="24"/>
          <w:lang w:val="es-ES" w:eastAsia="ko-KR"/>
        </w:rPr>
        <w:t>.</w:t>
      </w:r>
    </w:p>
    <w:p w14:paraId="7ED60CFD" w14:textId="77777777" w:rsidR="006C5B77" w:rsidRDefault="006C5B77" w:rsidP="006C5B77">
      <w:pPr>
        <w:spacing w:before="480"/>
        <w:rPr>
          <w:rFonts w:ascii="Times New Roman" w:hAnsi="Times New Roman" w:cs="Times New Roman"/>
          <w:sz w:val="24"/>
          <w:szCs w:val="24"/>
          <w:lang w:val="es-ES" w:eastAsia="ja-JP"/>
        </w:rPr>
      </w:pPr>
      <w:r w:rsidRPr="003C03BD">
        <w:rPr>
          <w:rFonts w:ascii="Times New Roman" w:hAnsi="Times New Roman" w:cs="Times New Roman"/>
          <w:sz w:val="24"/>
          <w:szCs w:val="24"/>
          <w:lang w:val="es-ES"/>
        </w:rPr>
        <w:t xml:space="preserve">Categoría: </w:t>
      </w:r>
      <w:proofErr w:type="spellStart"/>
      <w:r w:rsidRPr="003C03B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3C03BD">
        <w:rPr>
          <w:rFonts w:ascii="Times New Roman" w:hAnsi="Times New Roman" w:cs="Times New Roman"/>
          <w:sz w:val="24"/>
          <w:szCs w:val="24"/>
          <w:lang w:val="es-ES" w:eastAsia="ja-JP"/>
        </w:rPr>
        <w:t>2</w:t>
      </w:r>
      <w:proofErr w:type="spellEnd"/>
    </w:p>
    <w:p w14:paraId="2A35CE2C" w14:textId="0A009A35" w:rsidR="00591D31" w:rsidRPr="003C03BD" w:rsidRDefault="00591D31" w:rsidP="00591D31">
      <w:pPr>
        <w:pStyle w:val="f"/>
      </w:pPr>
      <w:r>
        <w:t>_________________</w:t>
      </w:r>
    </w:p>
    <w:sectPr w:rsidR="00591D31" w:rsidRPr="003C03BD" w:rsidSect="0057642C">
      <w:footnotePr>
        <w:numFmt w:val="chicago"/>
      </w:footnotePr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7AA1" w14:textId="77777777" w:rsidR="00F7426D" w:rsidRDefault="00F7426D" w:rsidP="00F7426D">
      <w:pPr>
        <w:spacing w:before="0" w:line="240" w:lineRule="auto"/>
      </w:pPr>
      <w:r>
        <w:separator/>
      </w:r>
    </w:p>
  </w:endnote>
  <w:endnote w:type="continuationSeparator" w:id="0">
    <w:p w14:paraId="291D6FE1" w14:textId="77777777" w:rsidR="00F7426D" w:rsidRDefault="00F7426D" w:rsidP="00F7426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891F" w14:textId="77777777" w:rsidR="00F7426D" w:rsidRDefault="00F7426D" w:rsidP="00F7426D">
      <w:pPr>
        <w:spacing w:before="0" w:line="240" w:lineRule="auto"/>
      </w:pPr>
      <w:r>
        <w:separator/>
      </w:r>
    </w:p>
  </w:footnote>
  <w:footnote w:type="continuationSeparator" w:id="0">
    <w:p w14:paraId="417E539D" w14:textId="77777777" w:rsidR="00F7426D" w:rsidRDefault="00F7426D" w:rsidP="00F7426D">
      <w:pPr>
        <w:spacing w:before="0" w:line="240" w:lineRule="auto"/>
      </w:pPr>
      <w:r>
        <w:continuationSeparator/>
      </w:r>
    </w:p>
  </w:footnote>
  <w:footnote w:id="1">
    <w:p w14:paraId="0F5E9CF1" w14:textId="4CEB0984" w:rsidR="00F7426D" w:rsidRPr="00F7426D" w:rsidRDefault="00F7426D" w:rsidP="00591D31">
      <w:pPr>
        <w:pStyle w:val="FootnoteText"/>
        <w:tabs>
          <w:tab w:val="clear" w:pos="794"/>
          <w:tab w:val="left" w:pos="284"/>
        </w:tabs>
        <w:spacing w:before="120"/>
        <w:rPr>
          <w:rFonts w:ascii="Times New Roman" w:hAnsi="Times New Roman" w:cs="Times New Roman"/>
          <w:sz w:val="24"/>
          <w:szCs w:val="24"/>
          <w:lang w:val="es-ES"/>
        </w:rPr>
      </w:pPr>
      <w:r w:rsidRPr="00F7426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7426D">
        <w:rPr>
          <w:rFonts w:ascii="Times New Roman" w:hAnsi="Times New Roman" w:cs="Times New Roman"/>
          <w:sz w:val="24"/>
          <w:szCs w:val="24"/>
        </w:rPr>
        <w:t xml:space="preserve"> </w:t>
      </w:r>
      <w:r w:rsidR="00591D31">
        <w:rPr>
          <w:rFonts w:ascii="Times New Roman" w:hAnsi="Times New Roman" w:cs="Times New Roman"/>
          <w:sz w:val="24"/>
          <w:szCs w:val="24"/>
        </w:rPr>
        <w:tab/>
      </w:r>
      <w:r w:rsidRPr="00F7426D">
        <w:rPr>
          <w:rFonts w:ascii="Times New Roman" w:hAnsi="Times New Roman" w:cs="Times New Roman"/>
          <w:sz w:val="24"/>
          <w:szCs w:val="32"/>
          <w:lang w:val="es-ES"/>
        </w:rPr>
        <w:t xml:space="preserve">En el año 2023, la Comisión de Estudio </w:t>
      </w:r>
      <w:r>
        <w:rPr>
          <w:rFonts w:ascii="Times New Roman" w:hAnsi="Times New Roman" w:cs="Times New Roman"/>
          <w:sz w:val="24"/>
          <w:szCs w:val="32"/>
          <w:lang w:val="es-ES"/>
        </w:rPr>
        <w:t>1</w:t>
      </w:r>
      <w:r w:rsidRPr="00F7426D">
        <w:rPr>
          <w:rFonts w:ascii="Times New Roman" w:hAnsi="Times New Roman" w:cs="Times New Roman"/>
          <w:sz w:val="24"/>
          <w:szCs w:val="32"/>
          <w:lang w:val="es-ES"/>
        </w:rPr>
        <w:t xml:space="preserve"> de Radiocomunicaciones pospuso la fecha de finalización de los estudios para esta Cuestión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77"/>
    <w:rsid w:val="0057642C"/>
    <w:rsid w:val="00591D31"/>
    <w:rsid w:val="006A2851"/>
    <w:rsid w:val="006C5B77"/>
    <w:rsid w:val="00F7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B98B"/>
  <w15:chartTrackingRefBased/>
  <w15:docId w15:val="{0F12F3D0-470C-4681-864E-3390A8BC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date">
    <w:name w:val="Question_date"/>
    <w:basedOn w:val="Normal"/>
    <w:next w:val="Normal"/>
    <w:rsid w:val="006C5B7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rsid w:val="006C5B77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6C5B7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426D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26D"/>
    <w:rPr>
      <w:rFonts w:ascii="Calibri" w:eastAsia="Times New Roman" w:hAnsi="Calibri" w:cs="Calibri"/>
      <w:sz w:val="20"/>
      <w:szCs w:val="20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426D"/>
    <w:rPr>
      <w:vertAlign w:val="superscript"/>
    </w:rPr>
  </w:style>
  <w:style w:type="paragraph" w:customStyle="1" w:styleId="f">
    <w:name w:val="f"/>
    <w:basedOn w:val="Normal"/>
    <w:rsid w:val="00591D31"/>
    <w:pPr>
      <w:jc w:val="center"/>
    </w:pPr>
    <w:rPr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pub/R-REP-SM/publications.aspx?lang=en&amp;parent=R-REP-SM.2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rec/R-REC-SM/recommendation.asp?lang=en&amp;parent=R-REC-SM.10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3</cp:revision>
  <dcterms:created xsi:type="dcterms:W3CDTF">2017-09-15T13:55:00Z</dcterms:created>
  <dcterms:modified xsi:type="dcterms:W3CDTF">2023-06-23T14:38:00Z</dcterms:modified>
</cp:coreProperties>
</file>