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C2" w14:textId="77777777" w:rsidR="0018420F" w:rsidRPr="008C6474" w:rsidRDefault="0018420F" w:rsidP="008C6474">
      <w:pPr>
        <w:pStyle w:val="QuestionNo"/>
        <w:spacing w:before="0"/>
        <w:rPr>
          <w:lang w:val="fr-CH"/>
        </w:rPr>
      </w:pPr>
      <w:bookmarkStart w:id="0" w:name="dbreak"/>
      <w:bookmarkEnd w:id="0"/>
      <w:r w:rsidRPr="008C6474">
        <w:rPr>
          <w:lang w:val="fr-CH"/>
        </w:rPr>
        <w:t>QUESTION UIT-R SM.232/1</w:t>
      </w:r>
      <w:r w:rsidR="008C6474">
        <w:rPr>
          <w:rStyle w:val="FootnoteReference"/>
          <w:lang w:val="fr-CH"/>
        </w:rPr>
        <w:footnoteReference w:customMarkFollows="1" w:id="1"/>
        <w:t>*</w:t>
      </w:r>
      <w:r w:rsidRPr="008C6474">
        <w:rPr>
          <w:lang w:val="fr-CH"/>
        </w:rPr>
        <w:t>,</w:t>
      </w:r>
      <w:r w:rsidR="008C6474">
        <w:rPr>
          <w:lang w:val="fr-CH"/>
        </w:rPr>
        <w:t xml:space="preserve"> </w:t>
      </w:r>
      <w:r w:rsidR="008C6474">
        <w:rPr>
          <w:rStyle w:val="FootnoteReference"/>
          <w:lang w:val="fr-CH"/>
        </w:rPr>
        <w:footnoteReference w:customMarkFollows="1" w:id="2"/>
        <w:t>**</w:t>
      </w:r>
    </w:p>
    <w:p w14:paraId="4BE4B429" w14:textId="77777777" w:rsidR="0018420F" w:rsidRPr="008C6474" w:rsidRDefault="0018420F" w:rsidP="0018420F">
      <w:pPr>
        <w:pStyle w:val="Questiontitle"/>
        <w:rPr>
          <w:lang w:val="fr-CH"/>
        </w:rPr>
      </w:pPr>
      <w:r w:rsidRPr="008C6474">
        <w:rPr>
          <w:lang w:val="fr-CH"/>
        </w:rPr>
        <w:t>Méthodes et techniques utilisées dans le contrôle des émissions spatiales</w:t>
      </w:r>
    </w:p>
    <w:p w14:paraId="1FE06C7A" w14:textId="77777777" w:rsidR="0018420F" w:rsidRPr="008C6474" w:rsidRDefault="0018420F" w:rsidP="0018420F">
      <w:pPr>
        <w:pStyle w:val="Questiondate"/>
        <w:rPr>
          <w:lang w:val="fr-CH"/>
        </w:rPr>
      </w:pPr>
      <w:r w:rsidRPr="008C6474">
        <w:rPr>
          <w:lang w:val="fr-CH"/>
        </w:rPr>
        <w:t>(2006)</w:t>
      </w:r>
    </w:p>
    <w:p w14:paraId="7FAE4727" w14:textId="77777777" w:rsidR="0018420F" w:rsidRPr="008C6474" w:rsidRDefault="0018420F" w:rsidP="0018420F">
      <w:pPr>
        <w:pStyle w:val="Normalaftertitle"/>
        <w:rPr>
          <w:lang w:val="fr-CH"/>
        </w:rPr>
      </w:pPr>
      <w:r w:rsidRPr="008C6474">
        <w:rPr>
          <w:lang w:val="fr-CH"/>
        </w:rPr>
        <w:t>L'Assemblée des radiocommunications de l'UIT,</w:t>
      </w:r>
    </w:p>
    <w:p w14:paraId="5BECA445" w14:textId="77777777" w:rsidR="0018420F" w:rsidRPr="008C6474" w:rsidRDefault="0018420F" w:rsidP="0018420F">
      <w:pPr>
        <w:pStyle w:val="Call"/>
        <w:rPr>
          <w:lang w:val="fr-CH"/>
        </w:rPr>
      </w:pPr>
      <w:proofErr w:type="gramStart"/>
      <w:r w:rsidRPr="008C6474">
        <w:rPr>
          <w:lang w:val="fr-CH"/>
        </w:rPr>
        <w:t>considérant</w:t>
      </w:r>
      <w:proofErr w:type="gramEnd"/>
    </w:p>
    <w:p w14:paraId="2066C3B5" w14:textId="77777777" w:rsidR="0018420F" w:rsidRPr="008C6474" w:rsidRDefault="0018420F" w:rsidP="0018420F">
      <w:pPr>
        <w:rPr>
          <w:lang w:val="fr-CH"/>
        </w:rPr>
      </w:pPr>
      <w:r w:rsidRPr="008C6474">
        <w:rPr>
          <w:i/>
          <w:lang w:val="fr-CH"/>
        </w:rPr>
        <w:t>a)</w:t>
      </w:r>
      <w:r w:rsidRPr="008C6474">
        <w:rPr>
          <w:i/>
          <w:lang w:val="fr-CH"/>
        </w:rPr>
        <w:tab/>
      </w:r>
      <w:r w:rsidRPr="008C6474">
        <w:rPr>
          <w:lang w:val="fr-CH"/>
        </w:rPr>
        <w:t xml:space="preserve">que les créneaux orbitaux utilisés par les satellites géostationnaires constituent une ressource précieuse et </w:t>
      </w:r>
      <w:proofErr w:type="gramStart"/>
      <w:r w:rsidRPr="008C6474">
        <w:rPr>
          <w:lang w:val="fr-CH"/>
        </w:rPr>
        <w:t>rare;</w:t>
      </w:r>
      <w:proofErr w:type="gramEnd"/>
    </w:p>
    <w:p w14:paraId="216ECC06" w14:textId="77777777" w:rsidR="0018420F" w:rsidRPr="008C6474" w:rsidRDefault="0018420F" w:rsidP="0018420F">
      <w:pPr>
        <w:rPr>
          <w:lang w:val="fr-CH"/>
        </w:rPr>
      </w:pPr>
      <w:r w:rsidRPr="008C6474">
        <w:rPr>
          <w:i/>
          <w:lang w:val="fr-CH"/>
        </w:rPr>
        <w:t>b)</w:t>
      </w:r>
      <w:r w:rsidRPr="008C6474">
        <w:rPr>
          <w:i/>
          <w:lang w:val="fr-CH"/>
        </w:rPr>
        <w:tab/>
      </w:r>
      <w:r w:rsidRPr="008C6474">
        <w:rPr>
          <w:lang w:val="fr-CH"/>
        </w:rPr>
        <w:t xml:space="preserve">qu'il est utile d'avoir des données sur l'exploitation des satellites géostationnaires inscrits dans le Fichier de référence international des fréquences afin d'assurer la gestion du spectre, aussi bien dans les pays développés que </w:t>
      </w:r>
      <w:r w:rsidR="00A44AC5" w:rsidRPr="008C6474">
        <w:rPr>
          <w:lang w:val="fr-CH"/>
        </w:rPr>
        <w:t xml:space="preserve">dans les pays en </w:t>
      </w:r>
      <w:proofErr w:type="gramStart"/>
      <w:r w:rsidR="00A44AC5" w:rsidRPr="008C6474">
        <w:rPr>
          <w:lang w:val="fr-CH"/>
        </w:rPr>
        <w:t>développement;</w:t>
      </w:r>
      <w:proofErr w:type="gramEnd"/>
    </w:p>
    <w:p w14:paraId="3295D0C8" w14:textId="77777777" w:rsidR="0018420F" w:rsidRPr="008C6474" w:rsidRDefault="0018420F" w:rsidP="0018420F">
      <w:pPr>
        <w:rPr>
          <w:lang w:val="fr-CH"/>
        </w:rPr>
      </w:pPr>
      <w:r w:rsidRPr="008C6474">
        <w:rPr>
          <w:i/>
          <w:lang w:val="fr-CH"/>
        </w:rPr>
        <w:t>c)</w:t>
      </w:r>
      <w:r w:rsidRPr="008C6474">
        <w:rPr>
          <w:i/>
          <w:lang w:val="fr-CH"/>
        </w:rPr>
        <w:tab/>
      </w:r>
      <w:r w:rsidRPr="008C6474">
        <w:rPr>
          <w:lang w:val="fr-CH"/>
        </w:rPr>
        <w:t xml:space="preserve">que la Recommandation UIT-R SM.1050 définit les missions confiées à un service de contrôle des </w:t>
      </w:r>
      <w:proofErr w:type="gramStart"/>
      <w:r w:rsidRPr="008C6474">
        <w:rPr>
          <w:lang w:val="fr-CH"/>
        </w:rPr>
        <w:t>émissions;</w:t>
      </w:r>
      <w:proofErr w:type="gramEnd"/>
    </w:p>
    <w:p w14:paraId="387750E3" w14:textId="77777777" w:rsidR="0018420F" w:rsidRPr="008C6474" w:rsidRDefault="00D451AB" w:rsidP="0018420F">
      <w:pPr>
        <w:rPr>
          <w:lang w:val="fr-CH"/>
        </w:rPr>
      </w:pPr>
      <w:r w:rsidRPr="008C6474">
        <w:rPr>
          <w:i/>
          <w:lang w:val="fr-CH"/>
        </w:rPr>
        <w:t>d</w:t>
      </w:r>
      <w:r w:rsidR="0018420F" w:rsidRPr="008C6474">
        <w:rPr>
          <w:i/>
          <w:lang w:val="fr-CH"/>
        </w:rPr>
        <w:t>)</w:t>
      </w:r>
      <w:r w:rsidR="0018420F" w:rsidRPr="008C6474">
        <w:rPr>
          <w:i/>
          <w:lang w:val="fr-CH"/>
        </w:rPr>
        <w:tab/>
      </w:r>
      <w:r w:rsidR="0018420F" w:rsidRPr="008C6474">
        <w:rPr>
          <w:lang w:val="fr-CH"/>
        </w:rPr>
        <w:t xml:space="preserve">qu'il est nécessaire de localiser et d'éliminer les brouillages préjudiciables causés ou subis par des stations </w:t>
      </w:r>
      <w:proofErr w:type="gramStart"/>
      <w:r w:rsidR="0018420F" w:rsidRPr="008C6474">
        <w:rPr>
          <w:lang w:val="fr-CH"/>
        </w:rPr>
        <w:t>spatiales;</w:t>
      </w:r>
      <w:proofErr w:type="gramEnd"/>
    </w:p>
    <w:p w14:paraId="5466F233" w14:textId="77777777" w:rsidR="0018420F" w:rsidRPr="008C6474" w:rsidRDefault="0018420F" w:rsidP="0018420F">
      <w:pPr>
        <w:rPr>
          <w:lang w:val="fr-CH"/>
        </w:rPr>
      </w:pPr>
      <w:r w:rsidRPr="008C6474">
        <w:rPr>
          <w:i/>
          <w:lang w:val="fr-CH"/>
        </w:rPr>
        <w:t>e)</w:t>
      </w:r>
      <w:r w:rsidRPr="008C6474">
        <w:rPr>
          <w:i/>
          <w:lang w:val="fr-CH"/>
        </w:rPr>
        <w:tab/>
      </w:r>
      <w:r w:rsidRPr="008C6474">
        <w:rPr>
          <w:lang w:val="fr-CH"/>
        </w:rPr>
        <w:t xml:space="preserve">que plusieurs stations terriennes de contrôle des émissions permettant de collecter des données relatives aux émissions rayonnées par les stations spatiales sont déjà exploitées dans diverses régions du monde, et qu'une coopération entre ces stations est </w:t>
      </w:r>
      <w:proofErr w:type="gramStart"/>
      <w:r w:rsidRPr="008C6474">
        <w:rPr>
          <w:lang w:val="fr-CH"/>
        </w:rPr>
        <w:t>nécessaire;</w:t>
      </w:r>
      <w:proofErr w:type="gramEnd"/>
    </w:p>
    <w:p w14:paraId="0C667149" w14:textId="77777777" w:rsidR="0018420F" w:rsidRPr="008C6474" w:rsidRDefault="0018420F" w:rsidP="0018420F">
      <w:pPr>
        <w:rPr>
          <w:lang w:val="fr-CH"/>
        </w:rPr>
      </w:pPr>
      <w:r w:rsidRPr="008C6474">
        <w:rPr>
          <w:i/>
          <w:lang w:val="fr-CH"/>
        </w:rPr>
        <w:t>f)</w:t>
      </w:r>
      <w:r w:rsidRPr="008C6474">
        <w:rPr>
          <w:lang w:val="fr-CH"/>
        </w:rPr>
        <w:tab/>
        <w:t>que des Recommandations UIT-R ont été élaborées sur la base des données obtenues et d'un format standard d'échange d'informations pour le contrôle des émissions, mais qu'elles ne décrivent pas les méthodes et techniques de mesure utilisées pour le contrôle des émissions produi</w:t>
      </w:r>
      <w:r w:rsidR="00A44AC5" w:rsidRPr="008C6474">
        <w:rPr>
          <w:lang w:val="fr-CH"/>
        </w:rPr>
        <w:t xml:space="preserve">tes par les stations </w:t>
      </w:r>
      <w:proofErr w:type="gramStart"/>
      <w:r w:rsidR="00A44AC5" w:rsidRPr="008C6474">
        <w:rPr>
          <w:lang w:val="fr-CH"/>
        </w:rPr>
        <w:t>spatiales;</w:t>
      </w:r>
      <w:proofErr w:type="gramEnd"/>
    </w:p>
    <w:p w14:paraId="5114C06E" w14:textId="77777777" w:rsidR="0018420F" w:rsidRPr="008C6474" w:rsidRDefault="0018420F" w:rsidP="0018420F">
      <w:pPr>
        <w:rPr>
          <w:lang w:val="fr-CH"/>
        </w:rPr>
      </w:pPr>
      <w:r w:rsidRPr="008C6474">
        <w:rPr>
          <w:i/>
          <w:lang w:val="fr-CH"/>
        </w:rPr>
        <w:t>g)</w:t>
      </w:r>
      <w:r w:rsidRPr="008C6474">
        <w:rPr>
          <w:i/>
          <w:lang w:val="fr-CH"/>
        </w:rPr>
        <w:tab/>
      </w:r>
      <w:r w:rsidRPr="008C6474">
        <w:rPr>
          <w:lang w:val="fr-CH"/>
        </w:rPr>
        <w:t>que la technique et la méthode de contrôle des émissions diffère selon qu'il s'agit de stations de Terre ou de stations spatiales,</w:t>
      </w:r>
    </w:p>
    <w:p w14:paraId="24271DAB" w14:textId="77777777" w:rsidR="0018420F" w:rsidRPr="008C6474" w:rsidRDefault="0018420F" w:rsidP="0018420F">
      <w:pPr>
        <w:pStyle w:val="Call"/>
        <w:rPr>
          <w:lang w:val="fr-CH"/>
        </w:rPr>
      </w:pPr>
      <w:proofErr w:type="gramStart"/>
      <w:r w:rsidRPr="008C6474">
        <w:rPr>
          <w:lang w:val="fr-CH"/>
        </w:rPr>
        <w:t>décide</w:t>
      </w:r>
      <w:proofErr w:type="gramEnd"/>
      <w:r w:rsidRPr="008C6474">
        <w:rPr>
          <w:lang w:val="fr-CH"/>
        </w:rPr>
        <w:t xml:space="preserve"> </w:t>
      </w:r>
      <w:r w:rsidRPr="008C6474">
        <w:rPr>
          <w:i w:val="0"/>
          <w:iCs/>
          <w:lang w:val="fr-CH"/>
        </w:rPr>
        <w:t>de mettre à l'étude la Question suivante</w:t>
      </w:r>
    </w:p>
    <w:p w14:paraId="0BA9FD92" w14:textId="77777777" w:rsidR="0018420F" w:rsidRPr="008C6474" w:rsidRDefault="0018420F" w:rsidP="0018420F">
      <w:pPr>
        <w:rPr>
          <w:lang w:val="fr-CH"/>
        </w:rPr>
      </w:pPr>
      <w:r w:rsidRPr="008C6474">
        <w:rPr>
          <w:b/>
          <w:lang w:val="fr-CH"/>
        </w:rPr>
        <w:t>1</w:t>
      </w:r>
      <w:r w:rsidRPr="008C6474">
        <w:rPr>
          <w:b/>
          <w:lang w:val="fr-CH"/>
        </w:rPr>
        <w:tab/>
      </w:r>
      <w:r w:rsidRPr="008C6474">
        <w:rPr>
          <w:lang w:val="fr-CH"/>
        </w:rPr>
        <w:t xml:space="preserve">Quelles méthodes, techniques et procédures et quels équipements convient-il d'utiliser pour mesurer les émissions des stations spatiales OSG ou non </w:t>
      </w:r>
      <w:proofErr w:type="gramStart"/>
      <w:r w:rsidRPr="008C6474">
        <w:rPr>
          <w:lang w:val="fr-CH"/>
        </w:rPr>
        <w:t>OSG?</w:t>
      </w:r>
      <w:proofErr w:type="gramEnd"/>
    </w:p>
    <w:p w14:paraId="1371725B" w14:textId="77777777" w:rsidR="0018420F" w:rsidRPr="008C6474" w:rsidRDefault="0018420F" w:rsidP="0018420F">
      <w:pPr>
        <w:rPr>
          <w:lang w:val="fr-CH"/>
        </w:rPr>
      </w:pPr>
      <w:r w:rsidRPr="008C6474">
        <w:rPr>
          <w:b/>
          <w:lang w:val="fr-CH"/>
        </w:rPr>
        <w:t>2</w:t>
      </w:r>
      <w:r w:rsidRPr="008C6474">
        <w:rPr>
          <w:b/>
          <w:lang w:val="fr-CH"/>
        </w:rPr>
        <w:tab/>
      </w:r>
      <w:r w:rsidRPr="008C6474">
        <w:rPr>
          <w:lang w:val="fr-CH"/>
        </w:rPr>
        <w:t xml:space="preserve">Quelles méthodes, techniques et procédures et quels équipements convient-il d'utiliser pour mesurer les émissions des stations terriennes vers les stations spatiales OSG ou non </w:t>
      </w:r>
      <w:proofErr w:type="gramStart"/>
      <w:r w:rsidRPr="008C6474">
        <w:rPr>
          <w:lang w:val="fr-CH"/>
        </w:rPr>
        <w:t>OSG?</w:t>
      </w:r>
      <w:proofErr w:type="gramEnd"/>
    </w:p>
    <w:p w14:paraId="023CB5E6" w14:textId="77777777" w:rsidR="0018420F" w:rsidRPr="008C6474" w:rsidRDefault="0018420F" w:rsidP="0018420F">
      <w:pPr>
        <w:pStyle w:val="Call"/>
        <w:rPr>
          <w:lang w:val="fr-CH"/>
        </w:rPr>
      </w:pPr>
      <w:proofErr w:type="gramStart"/>
      <w:r w:rsidRPr="008C6474">
        <w:rPr>
          <w:lang w:val="fr-CH"/>
        </w:rPr>
        <w:t>décide</w:t>
      </w:r>
      <w:proofErr w:type="gramEnd"/>
      <w:r w:rsidRPr="008C6474">
        <w:rPr>
          <w:lang w:val="fr-CH"/>
        </w:rPr>
        <w:t xml:space="preserve"> en outre</w:t>
      </w:r>
    </w:p>
    <w:p w14:paraId="6E1AEBCE" w14:textId="77777777" w:rsidR="0018420F" w:rsidRPr="008C6474" w:rsidRDefault="0018420F" w:rsidP="003D35A6">
      <w:pPr>
        <w:rPr>
          <w:lang w:val="fr-CH"/>
        </w:rPr>
      </w:pPr>
      <w:r w:rsidRPr="008C6474">
        <w:rPr>
          <w:b/>
          <w:lang w:val="fr-CH"/>
        </w:rPr>
        <w:t>1</w:t>
      </w:r>
      <w:r w:rsidRPr="008C6474">
        <w:rPr>
          <w:b/>
          <w:lang w:val="fr-CH"/>
        </w:rPr>
        <w:tab/>
      </w:r>
      <w:r w:rsidR="003D35A6" w:rsidRPr="003D35A6">
        <w:rPr>
          <w:bCs/>
          <w:lang w:val="fr-CH"/>
        </w:rPr>
        <w:t>q</w:t>
      </w:r>
      <w:r w:rsidRPr="008C6474">
        <w:rPr>
          <w:lang w:val="fr-CH"/>
        </w:rPr>
        <w:t xml:space="preserve">ue les résultats de ces études doivent être inclus dans une ou plusieurs Recommandations et/ou dans un </w:t>
      </w:r>
      <w:proofErr w:type="gramStart"/>
      <w:r w:rsidRPr="008C6474">
        <w:rPr>
          <w:lang w:val="fr-CH"/>
        </w:rPr>
        <w:t>Rapport;</w:t>
      </w:r>
      <w:proofErr w:type="gramEnd"/>
    </w:p>
    <w:p w14:paraId="19D520F9" w14:textId="45A3D939" w:rsidR="0018420F" w:rsidRPr="008C6474" w:rsidRDefault="0018420F" w:rsidP="003D35A6">
      <w:pPr>
        <w:rPr>
          <w:lang w:val="fr-CH"/>
        </w:rPr>
      </w:pPr>
      <w:r w:rsidRPr="008C6474">
        <w:rPr>
          <w:b/>
          <w:lang w:val="fr-CH"/>
        </w:rPr>
        <w:t>2</w:t>
      </w:r>
      <w:r w:rsidRPr="008C6474">
        <w:rPr>
          <w:b/>
          <w:lang w:val="fr-CH"/>
        </w:rPr>
        <w:tab/>
      </w:r>
      <w:r w:rsidR="003D35A6" w:rsidRPr="003D35A6">
        <w:rPr>
          <w:bCs/>
          <w:lang w:val="fr-CH"/>
        </w:rPr>
        <w:t>q</w:t>
      </w:r>
      <w:r w:rsidRPr="008C6474">
        <w:rPr>
          <w:lang w:val="fr-CH"/>
        </w:rPr>
        <w:t>ue ces études devraient être achevées en 202</w:t>
      </w:r>
      <w:r w:rsidR="007A6373">
        <w:rPr>
          <w:lang w:val="fr-CH"/>
        </w:rPr>
        <w:t>7</w:t>
      </w:r>
      <w:r w:rsidRPr="008C6474">
        <w:rPr>
          <w:lang w:val="fr-CH"/>
        </w:rPr>
        <w:t>.</w:t>
      </w:r>
    </w:p>
    <w:p w14:paraId="693F9F71" w14:textId="77777777" w:rsidR="0018420F" w:rsidRPr="008C6474" w:rsidRDefault="0018420F" w:rsidP="00E2500A">
      <w:pPr>
        <w:pStyle w:val="enumlev1"/>
        <w:spacing w:before="480"/>
        <w:ind w:left="0" w:firstLine="0"/>
        <w:rPr>
          <w:lang w:val="fr-CH"/>
        </w:rPr>
      </w:pPr>
      <w:proofErr w:type="gramStart"/>
      <w:r w:rsidRPr="008C6474">
        <w:rPr>
          <w:lang w:val="fr-CH"/>
        </w:rPr>
        <w:t>Catégorie:</w:t>
      </w:r>
      <w:proofErr w:type="gramEnd"/>
      <w:r w:rsidRPr="008C6474">
        <w:rPr>
          <w:lang w:val="fr-CH"/>
        </w:rPr>
        <w:t xml:space="preserve"> S2</w:t>
      </w:r>
    </w:p>
    <w:sectPr w:rsidR="0018420F" w:rsidRPr="008C6474">
      <w:headerReference w:type="even" r:id="rId7"/>
      <w:headerReference w:type="default" r:id="rId8"/>
      <w:footerReference w:type="even" r:id="rId9"/>
      <w:footerReference w:type="default" r:id="rId10"/>
      <w:headerReference w:type="firs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B37B" w14:textId="77777777" w:rsidR="0018420F" w:rsidRDefault="0018420F">
      <w:r>
        <w:separator/>
      </w:r>
    </w:p>
  </w:endnote>
  <w:endnote w:type="continuationSeparator" w:id="0">
    <w:p w14:paraId="324A1AE8" w14:textId="77777777" w:rsidR="0018420F" w:rsidRDefault="0018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7D40" w14:textId="11540102" w:rsidR="00A354FD" w:rsidRDefault="003D35A6">
    <w:pPr>
      <w:pStyle w:val="Footer"/>
      <w:rPr>
        <w:lang w:val="en-US"/>
      </w:rPr>
    </w:pPr>
    <w:r>
      <w:rPr>
        <w:lang w:val="en-US"/>
      </w:rPr>
      <w:fldChar w:fldCharType="begin"/>
    </w:r>
    <w:r>
      <w:rPr>
        <w:lang w:val="en-US"/>
      </w:rPr>
      <w:instrText xml:space="preserve"> FILENAME \p \* MERGEFORMAT </w:instrText>
    </w:r>
    <w:r>
      <w:rPr>
        <w:lang w:val="en-US"/>
      </w:rPr>
      <w:fldChar w:fldCharType="separate"/>
    </w:r>
    <w:r w:rsidR="008C6474">
      <w:rPr>
        <w:lang w:val="en-US"/>
      </w:rPr>
      <w:t>P:\FRA\ITU-R\DIVERS\456838F.docx</w:t>
    </w:r>
    <w:r>
      <w:rPr>
        <w:lang w:val="en-US"/>
      </w:rPr>
      <w:fldChar w:fldCharType="end"/>
    </w:r>
    <w:r w:rsidR="00A354FD">
      <w:rPr>
        <w:lang w:val="en-US"/>
      </w:rPr>
      <w:tab/>
    </w:r>
    <w:r w:rsidR="00A354FD">
      <w:fldChar w:fldCharType="begin"/>
    </w:r>
    <w:r w:rsidR="00A354FD">
      <w:instrText xml:space="preserve"> savedate \@ dd.MM.yy </w:instrText>
    </w:r>
    <w:r w:rsidR="00A354FD">
      <w:fldChar w:fldCharType="separate"/>
    </w:r>
    <w:r w:rsidR="00E2500A">
      <w:t>21.06.23</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8C6474">
      <w:t>12.06.19</w:t>
    </w:r>
    <w:r w:rsidR="00A354F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ACDC" w14:textId="6BA08ADC" w:rsidR="00A354FD" w:rsidRDefault="003D35A6">
    <w:pPr>
      <w:pStyle w:val="Footer"/>
      <w:rPr>
        <w:lang w:val="en-US"/>
      </w:rPr>
    </w:pPr>
    <w:r>
      <w:rPr>
        <w:lang w:val="en-US"/>
      </w:rPr>
      <w:fldChar w:fldCharType="begin"/>
    </w:r>
    <w:r>
      <w:rPr>
        <w:lang w:val="en-US"/>
      </w:rPr>
      <w:instrText xml:space="preserve"> FILENAME \p \* MERGEFORMAT </w:instrText>
    </w:r>
    <w:r>
      <w:rPr>
        <w:lang w:val="en-US"/>
      </w:rPr>
      <w:fldChar w:fldCharType="separate"/>
    </w:r>
    <w:r w:rsidR="008C6474">
      <w:rPr>
        <w:lang w:val="en-US"/>
      </w:rPr>
      <w:t>P:\FRA\ITU-R\DIVERS\456838F.docx</w:t>
    </w:r>
    <w:r>
      <w:rPr>
        <w:lang w:val="en-US"/>
      </w:rPr>
      <w:fldChar w:fldCharType="end"/>
    </w:r>
    <w:r w:rsidR="00A354FD">
      <w:rPr>
        <w:lang w:val="en-US"/>
      </w:rPr>
      <w:tab/>
    </w:r>
    <w:r w:rsidR="00A354FD">
      <w:fldChar w:fldCharType="begin"/>
    </w:r>
    <w:r w:rsidR="00A354FD">
      <w:instrText xml:space="preserve"> savedate \@ dd.MM.yy </w:instrText>
    </w:r>
    <w:r w:rsidR="00A354FD">
      <w:fldChar w:fldCharType="separate"/>
    </w:r>
    <w:r w:rsidR="00E2500A">
      <w:t>21.06.23</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8C6474">
      <w:t>12.06.19</w:t>
    </w:r>
    <w:r w:rsidR="00A354F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EFF7" w14:textId="77777777" w:rsidR="00A354FD" w:rsidRPr="001D516A" w:rsidRDefault="00A354FD" w:rsidP="001D5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4AF8E" w14:textId="77777777" w:rsidR="0018420F" w:rsidRDefault="0018420F">
      <w:r>
        <w:t>____________________</w:t>
      </w:r>
    </w:p>
  </w:footnote>
  <w:footnote w:type="continuationSeparator" w:id="0">
    <w:p w14:paraId="4E069AD8" w14:textId="77777777" w:rsidR="0018420F" w:rsidRDefault="0018420F">
      <w:r>
        <w:continuationSeparator/>
      </w:r>
    </w:p>
  </w:footnote>
  <w:footnote w:id="1">
    <w:p w14:paraId="553BBA9C" w14:textId="77777777" w:rsidR="008C6474" w:rsidRPr="008C6474" w:rsidRDefault="008C6474" w:rsidP="007A6373">
      <w:pPr>
        <w:pStyle w:val="FootnoteText"/>
        <w:tabs>
          <w:tab w:val="clear" w:pos="255"/>
          <w:tab w:val="left" w:pos="426"/>
        </w:tabs>
        <w:ind w:left="426" w:hanging="426"/>
        <w:jc w:val="both"/>
        <w:rPr>
          <w:lang w:val="fr-CH"/>
        </w:rPr>
      </w:pPr>
      <w:r>
        <w:rPr>
          <w:rStyle w:val="FootnoteReference"/>
        </w:rPr>
        <w:t>*</w:t>
      </w:r>
      <w:r>
        <w:tab/>
      </w:r>
      <w:r w:rsidRPr="008C6474">
        <w:t>Cette Question devrait être portée à l'attention des Commissions d'études 3, 4, 5, 6 et 7 des radiocommunications.</w:t>
      </w:r>
    </w:p>
  </w:footnote>
  <w:footnote w:id="2">
    <w:p w14:paraId="6F72D054" w14:textId="4060D2B2" w:rsidR="008C6474" w:rsidRPr="008C6474" w:rsidRDefault="008C6474" w:rsidP="007A6373">
      <w:pPr>
        <w:pStyle w:val="FootnoteText"/>
        <w:tabs>
          <w:tab w:val="clear" w:pos="255"/>
          <w:tab w:val="left" w:pos="426"/>
        </w:tabs>
        <w:ind w:left="426" w:hanging="426"/>
        <w:jc w:val="both"/>
        <w:rPr>
          <w:lang w:val="fr-CH"/>
        </w:rPr>
      </w:pPr>
      <w:r>
        <w:rPr>
          <w:rStyle w:val="FootnoteReference"/>
        </w:rPr>
        <w:t>**</w:t>
      </w:r>
      <w:r>
        <w:tab/>
      </w:r>
      <w:r w:rsidRPr="008C6474">
        <w:t>En 2018</w:t>
      </w:r>
      <w:r w:rsidR="007A6373">
        <w:t>, 2019</w:t>
      </w:r>
      <w:r w:rsidRPr="008C6474">
        <w:t xml:space="preserve"> et 20</w:t>
      </w:r>
      <w:r w:rsidR="007A6373">
        <w:t>23</w:t>
      </w:r>
      <w:r w:rsidRPr="008C6474">
        <w:t>, la Commission d'études 1 des radiocommunications a repoussé la date d'achèvement des études au titre de cette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7687" w14:textId="77777777" w:rsidR="00A354FD" w:rsidRDefault="00A354FD"/>
  <w:p w14:paraId="329FE073"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5937" w14:textId="77777777"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44AC5">
      <w:rPr>
        <w:rStyle w:val="PageNumber"/>
        <w:noProof/>
      </w:rPr>
      <w:t>2</w:t>
    </w:r>
    <w:r>
      <w:rPr>
        <w:rStyle w:val="PageNumber"/>
      </w:rPr>
      <w:fldChar w:fldCharType="end"/>
    </w:r>
    <w:r>
      <w:rPr>
        <w:rStyle w:val="PageNumber"/>
      </w:rPr>
      <w:t xml:space="preserve"> </w:t>
    </w:r>
    <w:r w:rsidR="00922388">
      <w:rPr>
        <w:rStyle w:val="PageNumber"/>
      </w:rPr>
      <w:t>-</w:t>
    </w:r>
  </w:p>
  <w:p w14:paraId="65FE7822" w14:textId="77777777" w:rsidR="00922388" w:rsidRDefault="0092238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A013" w14:textId="77777777" w:rsidR="001D516A" w:rsidRDefault="001D51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0F"/>
    <w:rsid w:val="00042696"/>
    <w:rsid w:val="00045457"/>
    <w:rsid w:val="00084EC4"/>
    <w:rsid w:val="00100827"/>
    <w:rsid w:val="00175C6B"/>
    <w:rsid w:val="0018420F"/>
    <w:rsid w:val="001D516A"/>
    <w:rsid w:val="00372EB9"/>
    <w:rsid w:val="003B1A35"/>
    <w:rsid w:val="003C6FD3"/>
    <w:rsid w:val="003D35A6"/>
    <w:rsid w:val="00432613"/>
    <w:rsid w:val="00463BC6"/>
    <w:rsid w:val="00464D74"/>
    <w:rsid w:val="004C5F1B"/>
    <w:rsid w:val="004C74C1"/>
    <w:rsid w:val="004F106B"/>
    <w:rsid w:val="005D02D2"/>
    <w:rsid w:val="005E3317"/>
    <w:rsid w:val="006F6938"/>
    <w:rsid w:val="007A6373"/>
    <w:rsid w:val="007E5617"/>
    <w:rsid w:val="008513E2"/>
    <w:rsid w:val="00870124"/>
    <w:rsid w:val="008C6474"/>
    <w:rsid w:val="009161D1"/>
    <w:rsid w:val="00922388"/>
    <w:rsid w:val="00934D2C"/>
    <w:rsid w:val="00A354FD"/>
    <w:rsid w:val="00A44AC5"/>
    <w:rsid w:val="00A67122"/>
    <w:rsid w:val="00BD2E2E"/>
    <w:rsid w:val="00C26367"/>
    <w:rsid w:val="00C811C0"/>
    <w:rsid w:val="00D451AB"/>
    <w:rsid w:val="00D94CD6"/>
    <w:rsid w:val="00DA23D2"/>
    <w:rsid w:val="00DC09F4"/>
    <w:rsid w:val="00E0770B"/>
    <w:rsid w:val="00E2500A"/>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16C60"/>
  <w15:docId w15:val="{D0CB9CB7-D219-4D84-ADCC-0ABF36CD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20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6F6938"/>
    <w:pPr>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enter" w:pos="4820"/>
        <w:tab w:val="right" w:pos="9639"/>
      </w:tabs>
    </w:pPr>
  </w:style>
  <w:style w:type="paragraph" w:customStyle="1" w:styleId="Equationlegend">
    <w:name w:val="Equation_legend"/>
    <w:basedOn w:val="NormalIndent"/>
    <w:rsid w:val="006F6938"/>
    <w:pPr>
      <w:tabs>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basedOn w:val="Normal"/>
    <w:link w:val="FootnoteTextChar"/>
    <w:rsid w:val="006F6938"/>
    <w:pPr>
      <w:keepLines/>
      <w:tabs>
        <w:tab w:val="left" w:pos="255"/>
      </w:tabs>
    </w:p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6F6938"/>
    <w:pPr>
      <w:keepNext/>
      <w:spacing w:before="160"/>
    </w:pPr>
    <w:rPr>
      <w:b/>
    </w:rPr>
  </w:style>
  <w:style w:type="paragraph" w:customStyle="1" w:styleId="Headingi">
    <w:name w:val="Heading_i"/>
    <w:basedOn w:val="Normal"/>
    <w:next w:val="Normal"/>
    <w:rsid w:val="006F6938"/>
    <w:pPr>
      <w:keepNext/>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right" w:pos="9781"/>
      </w:tabs>
    </w:pPr>
    <w:rPr>
      <w:b/>
    </w:rPr>
  </w:style>
  <w:style w:type="paragraph" w:styleId="TOC1">
    <w:name w:val="toc 1"/>
    <w:basedOn w:val="Normal"/>
    <w:rsid w:val="006F6938"/>
    <w:pPr>
      <w:keepLines/>
      <w:tabs>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6F6938"/>
    <w:pPr>
      <w:tabs>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left" w:pos="7825"/>
      </w:tabs>
      <w:spacing w:before="40" w:after="40"/>
    </w:pPr>
    <w:rPr>
      <w:b/>
      <w:sz w:val="20"/>
      <w:lang w:val="en-GB"/>
    </w:rPr>
  </w:style>
  <w:style w:type="character" w:customStyle="1" w:styleId="FootnoteTextChar">
    <w:name w:val="Footnote Text Char"/>
    <w:link w:val="FootnoteText"/>
    <w:rsid w:val="0018420F"/>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55BA8-F77F-47F0-8314-6B858F50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PF_BR.dotm</Template>
  <TotalTime>10</TotalTime>
  <Pages>1</Pages>
  <Words>308</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Gozel, Elsa</dc:creator>
  <dc:description>PF_BR.DOT  For: _x000d_Document date: _x000d_Saved by TRA44246 at 11:03:42 on 05.08.2008</dc:description>
  <cp:lastModifiedBy>Limousin, Catherine</cp:lastModifiedBy>
  <cp:revision>11</cp:revision>
  <cp:lastPrinted>2019-06-12T14:21:00Z</cp:lastPrinted>
  <dcterms:created xsi:type="dcterms:W3CDTF">2019-06-12T14:14:00Z</dcterms:created>
  <dcterms:modified xsi:type="dcterms:W3CDTF">2023-06-21T13:50:00Z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