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ABE2" w14:textId="77777777" w:rsidR="00A923AE" w:rsidRPr="005C2831" w:rsidRDefault="00A923AE" w:rsidP="00A923AE">
      <w:pPr>
        <w:pStyle w:val="QuestionNoBR"/>
        <w:spacing w:before="240"/>
        <w:rPr>
          <w:lang w:val="en-US" w:eastAsia="zh-CN"/>
        </w:rPr>
      </w:pP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5C2831">
        <w:rPr>
          <w:lang w:val="en-US" w:eastAsia="zh-CN"/>
        </w:rPr>
        <w:t>221</w:t>
      </w:r>
      <w:r>
        <w:rPr>
          <w:lang w:val="en-US" w:eastAsia="zh-CN"/>
        </w:rPr>
        <w:t>-</w:t>
      </w:r>
      <w:r>
        <w:rPr>
          <w:rFonts w:hint="eastAsia"/>
          <w:lang w:val="en-US" w:eastAsia="zh-CN"/>
        </w:rPr>
        <w:t>2</w:t>
      </w:r>
      <w:r w:rsidRPr="005C2831">
        <w:rPr>
          <w:lang w:val="en-US" w:eastAsia="zh-CN"/>
        </w:rPr>
        <w:t>/1</w:t>
      </w:r>
      <w:r>
        <w:rPr>
          <w:rFonts w:hint="eastAsia"/>
          <w:lang w:val="en-US" w:eastAsia="zh-CN"/>
        </w:rPr>
        <w:t>号课题</w:t>
      </w:r>
      <w:r>
        <w:rPr>
          <w:rStyle w:val="FootnoteReference"/>
          <w:lang w:val="en-US" w:eastAsia="zh-CN"/>
        </w:rPr>
        <w:footnoteReference w:customMarkFollows="1" w:id="1"/>
        <w:t>*</w:t>
      </w:r>
    </w:p>
    <w:p w14:paraId="7498EA92" w14:textId="77777777" w:rsidR="00A923AE" w:rsidRPr="005C2831" w:rsidRDefault="00A923AE" w:rsidP="00A923AE">
      <w:pPr>
        <w:pStyle w:val="Questiontitle"/>
        <w:spacing w:before="240"/>
        <w:rPr>
          <w:lang w:eastAsia="zh-CN"/>
        </w:rPr>
      </w:pPr>
      <w:r>
        <w:rPr>
          <w:rFonts w:hint="eastAsia"/>
          <w:lang w:eastAsia="zh-CN"/>
        </w:rPr>
        <w:t>无线电通信系统与使用有线电力供电的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高数据速率电信系统间的兼容性</w:t>
      </w:r>
    </w:p>
    <w:p w14:paraId="296BCB6A" w14:textId="77777777" w:rsidR="00A923AE" w:rsidRPr="008C3855" w:rsidRDefault="00A923AE" w:rsidP="00A923AE">
      <w:pPr>
        <w:pStyle w:val="Questiondate"/>
        <w:rPr>
          <w:lang w:eastAsia="zh-CN"/>
        </w:rPr>
      </w:pPr>
      <w:r w:rsidRPr="008C3855">
        <w:rPr>
          <w:rFonts w:hint="eastAsia"/>
          <w:lang w:eastAsia="zh-CN"/>
        </w:rPr>
        <w:t>（</w:t>
      </w:r>
      <w:r w:rsidRPr="008C3855">
        <w:rPr>
          <w:lang w:eastAsia="zh-CN"/>
        </w:rPr>
        <w:t>2000-</w:t>
      </w:r>
      <w:r w:rsidRPr="00E151AA">
        <w:rPr>
          <w:lang w:eastAsia="zh-CN"/>
        </w:rPr>
        <w:t>2007</w:t>
      </w:r>
      <w:r>
        <w:rPr>
          <w:lang w:eastAsia="zh-CN"/>
        </w:rPr>
        <w:t>-</w:t>
      </w:r>
      <w:r>
        <w:rPr>
          <w:rFonts w:hint="eastAsia"/>
          <w:lang w:eastAsia="zh-CN"/>
        </w:rPr>
        <w:t>2011</w:t>
      </w:r>
      <w:r w:rsidRPr="008C3855">
        <w:rPr>
          <w:rFonts w:hint="eastAsia"/>
          <w:lang w:eastAsia="zh-CN"/>
        </w:rPr>
        <w:t>年）</w:t>
      </w:r>
    </w:p>
    <w:p w14:paraId="27677C66" w14:textId="77777777" w:rsidR="00A923AE" w:rsidRPr="005C2831" w:rsidRDefault="00A923AE" w:rsidP="00A923AE">
      <w:pPr>
        <w:pStyle w:val="Normalaftertitle"/>
        <w:spacing w:before="12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481C1531" w14:textId="77777777" w:rsidR="00A923AE" w:rsidRPr="00B96563" w:rsidRDefault="00A923AE" w:rsidP="00A923AE">
      <w:pPr>
        <w:pStyle w:val="call"/>
        <w:spacing w:before="120"/>
        <w:rPr>
          <w:rFonts w:ascii="STKaiti" w:eastAsia="STKaiti" w:hAnsi="STKaiti"/>
          <w:i w:val="0"/>
          <w:szCs w:val="24"/>
          <w:lang w:val="en-US" w:eastAsia="zh-CN"/>
        </w:rPr>
      </w:pPr>
      <w:r w:rsidRPr="00B96563">
        <w:rPr>
          <w:rFonts w:ascii="STKaiti" w:eastAsia="STKaiti" w:hAnsi="STKaiti" w:hint="eastAsia"/>
          <w:i w:val="0"/>
          <w:szCs w:val="24"/>
          <w:lang w:val="en-US" w:eastAsia="zh-CN"/>
        </w:rPr>
        <w:t>考虑到</w:t>
      </w:r>
    </w:p>
    <w:p w14:paraId="7865E538" w14:textId="77777777" w:rsidR="00A923AE" w:rsidRPr="005C2831" w:rsidRDefault="00A923AE" w:rsidP="00A923AE">
      <w:pPr>
        <w:rPr>
          <w:lang w:eastAsia="zh-CN"/>
        </w:rPr>
      </w:pPr>
      <w:r w:rsidRPr="005C2831">
        <w:rPr>
          <w:lang w:eastAsia="zh-CN"/>
        </w:rPr>
        <w:t>a)</w:t>
      </w:r>
      <w:r w:rsidRPr="005C2831">
        <w:rPr>
          <w:lang w:eastAsia="zh-CN"/>
        </w:rPr>
        <w:tab/>
      </w:r>
      <w:r>
        <w:rPr>
          <w:rFonts w:hint="eastAsia"/>
          <w:lang w:eastAsia="zh-CN"/>
        </w:rPr>
        <w:t>电力供电仍继续在低频（</w:t>
      </w:r>
      <w:r>
        <w:rPr>
          <w:rFonts w:hint="eastAsia"/>
          <w:lang w:eastAsia="zh-CN"/>
        </w:rPr>
        <w:t>LF</w:t>
      </w:r>
      <w:r>
        <w:rPr>
          <w:rFonts w:hint="eastAsia"/>
          <w:lang w:eastAsia="zh-CN"/>
        </w:rPr>
        <w:t>）频段用于低数据速率的遥测或控制；</w:t>
      </w:r>
    </w:p>
    <w:p w14:paraId="78178F2D" w14:textId="77777777" w:rsidR="00A923AE" w:rsidRDefault="00A923AE" w:rsidP="00A923AE">
      <w:pPr>
        <w:rPr>
          <w:lang w:eastAsia="zh-CN"/>
        </w:rPr>
      </w:pPr>
      <w:r w:rsidRPr="005C2831">
        <w:rPr>
          <w:lang w:eastAsia="zh-CN"/>
        </w:rPr>
        <w:t>b)</w:t>
      </w:r>
      <w:r w:rsidRPr="005C2831">
        <w:rPr>
          <w:lang w:eastAsia="zh-CN"/>
        </w:rPr>
        <w:tab/>
      </w:r>
      <w:r>
        <w:rPr>
          <w:rFonts w:hint="eastAsia"/>
          <w:lang w:eastAsia="zh-CN"/>
        </w:rPr>
        <w:t>电力供电的设计与安装通常不会考虑射频（</w:t>
      </w:r>
      <w:r>
        <w:rPr>
          <w:rFonts w:hint="eastAsia"/>
          <w:lang w:eastAsia="zh-CN"/>
        </w:rPr>
        <w:t>RF</w:t>
      </w:r>
      <w:r>
        <w:rPr>
          <w:rFonts w:hint="eastAsia"/>
          <w:lang w:eastAsia="zh-CN"/>
        </w:rPr>
        <w:t>）辐射的最小化；</w:t>
      </w:r>
    </w:p>
    <w:p w14:paraId="3ADC98AD" w14:textId="77777777" w:rsidR="00A923AE" w:rsidRDefault="00A923AE" w:rsidP="00A923AE">
      <w:pPr>
        <w:rPr>
          <w:lang w:eastAsia="zh-CN"/>
        </w:rPr>
      </w:pPr>
      <w:r w:rsidRPr="005C2831">
        <w:rPr>
          <w:lang w:eastAsia="zh-CN"/>
        </w:rPr>
        <w:t>c)</w:t>
      </w:r>
      <w:r w:rsidRPr="005C2831">
        <w:rPr>
          <w:lang w:eastAsia="zh-CN"/>
        </w:rPr>
        <w:tab/>
      </w:r>
      <w:r>
        <w:rPr>
          <w:rFonts w:hint="eastAsia"/>
          <w:lang w:eastAsia="zh-CN"/>
        </w:rPr>
        <w:t>设计中的新电信系统将使用高频（</w:t>
      </w:r>
      <w:r>
        <w:rPr>
          <w:rFonts w:hint="eastAsia"/>
          <w:lang w:eastAsia="zh-CN"/>
        </w:rPr>
        <w:t>HF</w:t>
      </w:r>
      <w:r>
        <w:rPr>
          <w:rFonts w:hint="eastAsia"/>
          <w:lang w:eastAsia="zh-CN"/>
        </w:rPr>
        <w:t>）、甚高频（</w:t>
      </w:r>
      <w:r>
        <w:rPr>
          <w:rFonts w:hint="eastAsia"/>
          <w:lang w:eastAsia="zh-CN"/>
        </w:rPr>
        <w:t>VHF</w:t>
      </w:r>
      <w:r>
        <w:rPr>
          <w:rFonts w:hint="eastAsia"/>
          <w:lang w:eastAsia="zh-CN"/>
        </w:rPr>
        <w:t>）和超高频（</w:t>
      </w:r>
      <w:r>
        <w:rPr>
          <w:rFonts w:hint="eastAsia"/>
          <w:lang w:eastAsia="zh-CN"/>
        </w:rPr>
        <w:t>UHF</w:t>
      </w:r>
      <w:r>
        <w:rPr>
          <w:rFonts w:hint="eastAsia"/>
          <w:lang w:eastAsia="zh-CN"/>
        </w:rPr>
        <w:t>）载频频段，数据速率高达</w:t>
      </w:r>
      <w:r>
        <w:rPr>
          <w:rFonts w:hint="eastAsia"/>
          <w:lang w:eastAsia="zh-CN"/>
        </w:rPr>
        <w:t>1Gb/s</w:t>
      </w:r>
      <w:r>
        <w:rPr>
          <w:rFonts w:hint="eastAsia"/>
          <w:lang w:eastAsia="zh-CN"/>
        </w:rPr>
        <w:t>；</w:t>
      </w:r>
    </w:p>
    <w:p w14:paraId="3BD9EAE8" w14:textId="77777777" w:rsidR="00A923AE" w:rsidRDefault="00A923AE" w:rsidP="00DA6636">
      <w:pPr>
        <w:rPr>
          <w:lang w:eastAsia="zh-CN"/>
        </w:rPr>
      </w:pPr>
      <w:r w:rsidRPr="005C2831">
        <w:rPr>
          <w:lang w:eastAsia="zh-CN"/>
        </w:rPr>
        <w:t>d)</w:t>
      </w:r>
      <w:r w:rsidRPr="005C2831">
        <w:rPr>
          <w:lang w:eastAsia="zh-CN"/>
        </w:rPr>
        <w:tab/>
      </w:r>
      <w:r>
        <w:rPr>
          <w:rFonts w:hint="eastAsia"/>
          <w:lang w:eastAsia="zh-CN"/>
        </w:rPr>
        <w:t>此类系统产生的任何辐射，</w:t>
      </w:r>
      <w:r w:rsidR="00EC4D20">
        <w:rPr>
          <w:rFonts w:hint="eastAsia"/>
          <w:lang w:eastAsia="zh-CN"/>
        </w:rPr>
        <w:t>均</w:t>
      </w:r>
      <w:r>
        <w:rPr>
          <w:rFonts w:hint="eastAsia"/>
          <w:lang w:eastAsia="zh-CN"/>
        </w:rPr>
        <w:t>可能会对无线电通信系统的使用，特别是在</w:t>
      </w:r>
      <w:r w:rsidRPr="005C2831">
        <w:rPr>
          <w:lang w:eastAsia="zh-CN"/>
        </w:rPr>
        <w:t>LF</w:t>
      </w:r>
      <w:r>
        <w:rPr>
          <w:rFonts w:hint="eastAsia"/>
          <w:lang w:eastAsia="zh-CN"/>
        </w:rPr>
        <w:t>、中频（</w:t>
      </w:r>
      <w:r w:rsidRPr="005C2831">
        <w:rPr>
          <w:lang w:eastAsia="zh-CN"/>
        </w:rPr>
        <w:t>MF</w:t>
      </w:r>
      <w:r>
        <w:rPr>
          <w:rFonts w:hint="eastAsia"/>
          <w:lang w:eastAsia="zh-CN"/>
        </w:rPr>
        <w:t>）、</w:t>
      </w:r>
      <w:r w:rsidRPr="005C2831">
        <w:rPr>
          <w:lang w:eastAsia="zh-CN"/>
        </w:rPr>
        <w:t>HF</w:t>
      </w:r>
      <w:r w:rsidR="00EC4D20">
        <w:rPr>
          <w:lang w:eastAsia="zh-CN"/>
        </w:rPr>
        <w:t>、</w:t>
      </w:r>
      <w:r w:rsidRPr="005C2831">
        <w:rPr>
          <w:lang w:eastAsia="zh-CN"/>
        </w:rPr>
        <w:t>VHF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UHF</w:t>
      </w:r>
      <w:r>
        <w:rPr>
          <w:rFonts w:hint="eastAsia"/>
          <w:lang w:eastAsia="zh-CN"/>
        </w:rPr>
        <w:t>的使用产生影响，</w:t>
      </w:r>
    </w:p>
    <w:p w14:paraId="321599C1" w14:textId="77777777" w:rsidR="00A923AE" w:rsidRPr="00DF2062" w:rsidRDefault="00A923AE" w:rsidP="00A923AE">
      <w:pPr>
        <w:pStyle w:val="call"/>
        <w:spacing w:before="120"/>
        <w:rPr>
          <w:rFonts w:ascii="STKaiti" w:eastAsia="STKaiti" w:hAnsi="STKaiti"/>
          <w:szCs w:val="24"/>
          <w:lang w:val="en-US" w:eastAsia="zh-CN"/>
        </w:rPr>
      </w:pPr>
      <w:r w:rsidRPr="00B96563">
        <w:rPr>
          <w:rFonts w:ascii="STKaiti" w:eastAsia="STKaiti" w:hAnsi="STKaiti" w:hint="eastAsia"/>
          <w:i w:val="0"/>
          <w:szCs w:val="24"/>
          <w:lang w:val="en-US" w:eastAsia="zh-CN"/>
        </w:rPr>
        <w:t>做出决定</w:t>
      </w:r>
      <w:r w:rsidRPr="008C3855">
        <w:rPr>
          <w:rFonts w:ascii="SimSun" w:hAnsi="SimSun" w:hint="eastAsia"/>
          <w:i w:val="0"/>
          <w:szCs w:val="24"/>
          <w:lang w:val="en-US" w:eastAsia="zh-CN"/>
        </w:rPr>
        <w:t>，</w:t>
      </w:r>
      <w:r w:rsidRPr="008C3855">
        <w:rPr>
          <w:rFonts w:ascii="SimSun" w:hAnsi="SimSun"/>
          <w:i w:val="0"/>
          <w:iCs/>
          <w:szCs w:val="24"/>
          <w:lang w:eastAsia="zh-CN"/>
        </w:rPr>
        <w:t>应研究以下课题</w:t>
      </w:r>
    </w:p>
    <w:p w14:paraId="01B841EE" w14:textId="5D960E6B" w:rsidR="00A923AE" w:rsidRDefault="00DA6636" w:rsidP="00DA6636">
      <w:pPr>
        <w:rPr>
          <w:lang w:eastAsia="zh-CN"/>
        </w:rPr>
      </w:pPr>
      <w:r>
        <w:rPr>
          <w:rFonts w:hint="eastAsia"/>
          <w:lang w:eastAsia="zh-CN"/>
        </w:rPr>
        <w:t>为使</w:t>
      </w:r>
      <w:r w:rsidR="00A923AE">
        <w:rPr>
          <w:rFonts w:hint="eastAsia"/>
          <w:lang w:eastAsia="zh-CN"/>
        </w:rPr>
        <w:t>采用有线电力供电的电信系统</w:t>
      </w:r>
      <w:r>
        <w:rPr>
          <w:rFonts w:hint="eastAsia"/>
          <w:lang w:eastAsia="zh-CN"/>
        </w:rPr>
        <w:t>所</w:t>
      </w:r>
      <w:r w:rsidR="00A923AE">
        <w:rPr>
          <w:rFonts w:hint="eastAsia"/>
          <w:lang w:eastAsia="zh-CN"/>
        </w:rPr>
        <w:t>产生的辐射不</w:t>
      </w:r>
      <w:r>
        <w:rPr>
          <w:rFonts w:hint="eastAsia"/>
          <w:lang w:eastAsia="zh-CN"/>
        </w:rPr>
        <w:t>至于</w:t>
      </w:r>
      <w:r w:rsidR="00A923AE">
        <w:rPr>
          <w:rFonts w:hint="eastAsia"/>
          <w:lang w:eastAsia="zh-CN"/>
        </w:rPr>
        <w:t>损害无线电通信系统</w:t>
      </w:r>
      <w:r>
        <w:rPr>
          <w:rFonts w:hint="eastAsia"/>
          <w:lang w:eastAsia="zh-CN"/>
        </w:rPr>
        <w:t>的性能，</w:t>
      </w:r>
      <w:r w:rsidR="00A923AE">
        <w:rPr>
          <w:rFonts w:hint="eastAsia"/>
          <w:lang w:eastAsia="zh-CN"/>
        </w:rPr>
        <w:t>其可接受的辐射电平是多少？</w:t>
      </w:r>
    </w:p>
    <w:p w14:paraId="14C5FF83" w14:textId="77777777" w:rsidR="00A923AE" w:rsidRPr="00F82E8D" w:rsidRDefault="00A923AE" w:rsidP="00A923AE">
      <w:pPr>
        <w:pStyle w:val="call"/>
        <w:spacing w:before="120"/>
        <w:rPr>
          <w:rFonts w:ascii="STKaiti" w:eastAsia="STKaiti" w:hAnsi="STKaiti"/>
          <w:i w:val="0"/>
          <w:szCs w:val="24"/>
          <w:lang w:val="en-US" w:eastAsia="zh-CN"/>
        </w:rPr>
      </w:pPr>
      <w:r w:rsidRPr="00F82E8D">
        <w:rPr>
          <w:rFonts w:ascii="STKaiti" w:eastAsia="STKaiti" w:hAnsi="STKaiti" w:hint="eastAsia"/>
          <w:i w:val="0"/>
          <w:szCs w:val="24"/>
          <w:lang w:val="en-US" w:eastAsia="zh-CN"/>
        </w:rPr>
        <w:t>进一步做出决定</w:t>
      </w:r>
    </w:p>
    <w:p w14:paraId="0AE7F2FA" w14:textId="77777777" w:rsidR="00A923AE" w:rsidRPr="005C2831" w:rsidRDefault="00A923AE" w:rsidP="00A923AE">
      <w:pPr>
        <w:rPr>
          <w:lang w:eastAsia="zh-CN"/>
        </w:rPr>
      </w:pPr>
      <w:r w:rsidRPr="005C2831">
        <w:rPr>
          <w:b/>
          <w:lang w:eastAsia="zh-CN"/>
        </w:rPr>
        <w:t>1</w:t>
      </w:r>
      <w:r w:rsidRPr="005C2831">
        <w:rPr>
          <w:lang w:eastAsia="zh-CN"/>
        </w:rPr>
        <w:tab/>
      </w:r>
      <w:r w:rsidRPr="00676863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述</w:t>
      </w:r>
      <w:r w:rsidRPr="00676863">
        <w:rPr>
          <w:rFonts w:hint="eastAsia"/>
          <w:lang w:eastAsia="zh-CN"/>
        </w:rPr>
        <w:t>研究结果应纳入建议书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/</w:t>
      </w:r>
      <w:r w:rsidRPr="00676863">
        <w:rPr>
          <w:rFonts w:hint="eastAsia"/>
          <w:lang w:eastAsia="zh-CN"/>
        </w:rPr>
        <w:t>或报告中；</w:t>
      </w:r>
    </w:p>
    <w:p w14:paraId="7F6115A4" w14:textId="07FC2F2C" w:rsidR="00A923AE" w:rsidRDefault="00A923AE" w:rsidP="00A923AE">
      <w:pPr>
        <w:rPr>
          <w:lang w:eastAsia="zh-CN"/>
        </w:rPr>
      </w:pPr>
      <w:r w:rsidRPr="005C2831">
        <w:rPr>
          <w:b/>
          <w:lang w:eastAsia="zh-CN"/>
        </w:rPr>
        <w:t>2</w:t>
      </w:r>
      <w:r w:rsidRPr="005C2831">
        <w:rPr>
          <w:lang w:eastAsia="zh-CN"/>
        </w:rPr>
        <w:tab/>
      </w:r>
      <w:r w:rsidRPr="00676863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述</w:t>
      </w:r>
      <w:r w:rsidRPr="00676863">
        <w:rPr>
          <w:rFonts w:hint="eastAsia"/>
          <w:lang w:eastAsia="zh-CN"/>
        </w:rPr>
        <w:t>研究应在</w:t>
      </w:r>
      <w:r>
        <w:rPr>
          <w:lang w:eastAsia="zh-CN"/>
        </w:rPr>
        <w:t>20</w:t>
      </w:r>
      <w:r w:rsidR="00EC4D20">
        <w:rPr>
          <w:lang w:eastAsia="zh-CN"/>
        </w:rPr>
        <w:t>2</w:t>
      </w:r>
      <w:r w:rsidR="001A3ECF">
        <w:rPr>
          <w:lang w:eastAsia="zh-CN"/>
        </w:rPr>
        <w:t>7</w:t>
      </w:r>
      <w:r w:rsidRPr="00676863">
        <w:rPr>
          <w:rFonts w:hint="eastAsia"/>
          <w:lang w:eastAsia="zh-CN"/>
        </w:rPr>
        <w:t>年完成。</w:t>
      </w:r>
    </w:p>
    <w:p w14:paraId="66B10A93" w14:textId="77777777" w:rsidR="00A923AE" w:rsidRDefault="00A923AE" w:rsidP="00552859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类别：</w:t>
      </w:r>
      <w:r w:rsidR="00DA6636">
        <w:rPr>
          <w:lang w:eastAsia="zh-CN"/>
        </w:rPr>
        <w:t>S2</w:t>
      </w:r>
    </w:p>
    <w:sectPr w:rsidR="00A923AE" w:rsidSect="00060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DE0B" w14:textId="77777777" w:rsidR="00A923AE" w:rsidRDefault="00A923AE" w:rsidP="00A923AE">
      <w:pPr>
        <w:spacing w:before="0"/>
      </w:pPr>
      <w:r>
        <w:separator/>
      </w:r>
    </w:p>
  </w:endnote>
  <w:endnote w:type="continuationSeparator" w:id="0">
    <w:p w14:paraId="79EC6315" w14:textId="77777777" w:rsidR="00A923AE" w:rsidRDefault="00A923AE" w:rsidP="00A923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D4D5" w14:textId="77777777" w:rsidR="008E0674" w:rsidRDefault="008E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FBDA" w14:textId="77777777" w:rsidR="006E6E71" w:rsidRPr="001A3ECF" w:rsidRDefault="00A51364" w:rsidP="00BC707A">
    <w:pPr>
      <w:pStyle w:val="Footer"/>
      <w:rPr>
        <w:lang w:val="fr-CH"/>
      </w:rPr>
    </w:pPr>
    <w:r>
      <w:fldChar w:fldCharType="begin"/>
    </w:r>
    <w:r w:rsidRPr="001A3ECF">
      <w:rPr>
        <w:lang w:val="fr-CH"/>
      </w:rPr>
      <w:instrText xml:space="preserve"> FILENAME  \p  \* MERGEFORMAT </w:instrText>
    </w:r>
    <w:r>
      <w:fldChar w:fldCharType="separate"/>
    </w:r>
    <w:r w:rsidR="00A923AE" w:rsidRPr="001A3ECF">
      <w:rPr>
        <w:lang w:val="fr-CH"/>
      </w:rPr>
      <w:t>Y:\APP\BR\CIRCS_DMS\CACE\500\523\523c.docx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AA82" w14:textId="77777777" w:rsidR="008A7D58" w:rsidRPr="008E0674" w:rsidRDefault="008A7D58" w:rsidP="008E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7441" w14:textId="77777777" w:rsidR="00A923AE" w:rsidRDefault="00A923AE" w:rsidP="00A923AE">
      <w:pPr>
        <w:spacing w:before="0"/>
      </w:pPr>
      <w:r>
        <w:separator/>
      </w:r>
    </w:p>
  </w:footnote>
  <w:footnote w:type="continuationSeparator" w:id="0">
    <w:p w14:paraId="0E4ABE59" w14:textId="77777777" w:rsidR="00A923AE" w:rsidRDefault="00A923AE" w:rsidP="00A923AE">
      <w:pPr>
        <w:spacing w:before="0"/>
      </w:pPr>
      <w:r>
        <w:continuationSeparator/>
      </w:r>
    </w:p>
  </w:footnote>
  <w:footnote w:id="1">
    <w:p w14:paraId="14D3A614" w14:textId="4599F3E2" w:rsidR="00A923AE" w:rsidRPr="00FF1A60" w:rsidRDefault="00A923AE" w:rsidP="00DA6636">
      <w:pPr>
        <w:tabs>
          <w:tab w:val="left" w:pos="180"/>
        </w:tabs>
        <w:rPr>
          <w:lang w:eastAsia="zh-CN"/>
        </w:rPr>
      </w:pPr>
      <w:r>
        <w:rPr>
          <w:rStyle w:val="FootnoteReference"/>
          <w:lang w:eastAsia="zh-CN"/>
        </w:rPr>
        <w:t>*</w:t>
      </w:r>
      <w:r w:rsidR="00DA6636" w:rsidRPr="008A7D58">
        <w:rPr>
          <w:rFonts w:hint="eastAsia"/>
          <w:szCs w:val="24"/>
          <w:lang w:eastAsia="zh-CN"/>
        </w:rPr>
        <w:t>无线电通信第</w:t>
      </w:r>
      <w:r w:rsidR="00DA6636" w:rsidRPr="008A7D58">
        <w:rPr>
          <w:szCs w:val="24"/>
          <w:lang w:eastAsia="zh-CN"/>
        </w:rPr>
        <w:t>1</w:t>
      </w:r>
      <w:r w:rsidR="00DA6636" w:rsidRPr="008A7D58">
        <w:rPr>
          <w:rFonts w:hint="eastAsia"/>
          <w:szCs w:val="24"/>
          <w:lang w:eastAsia="zh-CN"/>
        </w:rPr>
        <w:t>研究组于</w:t>
      </w:r>
      <w:r w:rsidR="00DA6636" w:rsidRPr="008A7D58">
        <w:rPr>
          <w:rFonts w:hint="eastAsia"/>
          <w:szCs w:val="24"/>
          <w:lang w:eastAsia="zh-CN"/>
        </w:rPr>
        <w:t>2017</w:t>
      </w:r>
      <w:r w:rsidR="001A3ECF">
        <w:rPr>
          <w:rFonts w:hint="eastAsia"/>
          <w:szCs w:val="24"/>
          <w:lang w:eastAsia="zh-CN"/>
        </w:rPr>
        <w:t>，</w:t>
      </w:r>
      <w:r w:rsidR="00EC4D20" w:rsidRPr="008A7D58">
        <w:rPr>
          <w:szCs w:val="24"/>
          <w:lang w:eastAsia="zh-CN"/>
        </w:rPr>
        <w:t>2019</w:t>
      </w:r>
      <w:r w:rsidR="001A3ECF">
        <w:rPr>
          <w:rFonts w:hint="eastAsia"/>
          <w:szCs w:val="24"/>
          <w:lang w:eastAsia="zh-CN"/>
        </w:rPr>
        <w:t>和</w:t>
      </w:r>
      <w:r w:rsidR="001A3ECF">
        <w:rPr>
          <w:rFonts w:hint="eastAsia"/>
          <w:szCs w:val="24"/>
          <w:lang w:eastAsia="zh-CN"/>
        </w:rPr>
        <w:t>2</w:t>
      </w:r>
      <w:r w:rsidR="001A3ECF">
        <w:rPr>
          <w:szCs w:val="24"/>
          <w:lang w:eastAsia="zh-CN"/>
        </w:rPr>
        <w:t>023</w:t>
      </w:r>
      <w:r w:rsidRPr="008A7D58">
        <w:rPr>
          <w:rFonts w:hint="eastAsia"/>
          <w:szCs w:val="24"/>
          <w:lang w:eastAsia="zh-CN"/>
        </w:rPr>
        <w:t>年推迟了此课题研究的完成日期</w:t>
      </w:r>
      <w:r w:rsidR="00DA6636" w:rsidRPr="008A7D58">
        <w:rPr>
          <w:rFonts w:hint="eastAsia"/>
          <w:szCs w:val="24"/>
          <w:lang w:eastAsia="zh-CN"/>
        </w:rPr>
        <w:t>，而且无线电通信第</w:t>
      </w:r>
      <w:r w:rsidR="00DA6636" w:rsidRPr="008A7D58">
        <w:rPr>
          <w:szCs w:val="24"/>
          <w:lang w:eastAsia="zh-CN"/>
        </w:rPr>
        <w:t>1</w:t>
      </w:r>
      <w:r w:rsidR="00DA6636" w:rsidRPr="008A7D58">
        <w:rPr>
          <w:rFonts w:hint="eastAsia"/>
          <w:szCs w:val="24"/>
          <w:lang w:eastAsia="zh-CN"/>
        </w:rPr>
        <w:t>研究组还在</w:t>
      </w:r>
      <w:r w:rsidR="00DA6636" w:rsidRPr="008A7D58">
        <w:rPr>
          <w:szCs w:val="24"/>
          <w:lang w:eastAsia="zh-CN"/>
        </w:rPr>
        <w:t>2019</w:t>
      </w:r>
      <w:r w:rsidR="00DA6636" w:rsidRPr="008A7D58">
        <w:rPr>
          <w:rFonts w:hint="eastAsia"/>
          <w:szCs w:val="24"/>
          <w:lang w:eastAsia="zh-CN"/>
        </w:rPr>
        <w:t>年更改了类别</w:t>
      </w:r>
      <w:r w:rsidRPr="008A7D58">
        <w:rPr>
          <w:rFonts w:hint="eastAsia"/>
          <w:szCs w:val="2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4020" w14:textId="77777777" w:rsidR="008E0674" w:rsidRDefault="008E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B1B3" w14:textId="77777777" w:rsidR="006E6E71" w:rsidRPr="009707C3" w:rsidRDefault="00A923AE" w:rsidP="009707C3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4A6F" w14:textId="77777777" w:rsidR="008E0674" w:rsidRDefault="008E0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AE"/>
    <w:rsid w:val="00052F7E"/>
    <w:rsid w:val="001A3ECF"/>
    <w:rsid w:val="00552859"/>
    <w:rsid w:val="0057642C"/>
    <w:rsid w:val="006978FC"/>
    <w:rsid w:val="006A2851"/>
    <w:rsid w:val="00732A5E"/>
    <w:rsid w:val="008A7D58"/>
    <w:rsid w:val="008E0674"/>
    <w:rsid w:val="00A51364"/>
    <w:rsid w:val="00A923AE"/>
    <w:rsid w:val="00BB7C49"/>
    <w:rsid w:val="00DA6636"/>
    <w:rsid w:val="00EC4D20"/>
    <w:rsid w:val="00F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2A63"/>
  <w15:chartTrackingRefBased/>
  <w15:docId w15:val="{9D4F6BBE-B489-44F8-A1DD-5F67CE91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923AE"/>
    <w:rPr>
      <w:rFonts w:cs="Times New Roman"/>
    </w:rPr>
  </w:style>
  <w:style w:type="paragraph" w:customStyle="1" w:styleId="QuestionNoBR">
    <w:name w:val="Question_No_BR"/>
    <w:basedOn w:val="Normal"/>
    <w:next w:val="Questiontitle"/>
    <w:rsid w:val="00A923A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A923AE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A923A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customStyle="1" w:styleId="QuestiontitleChar">
    <w:name w:val="Question_title Char"/>
    <w:basedOn w:val="DefaultParagraphFont"/>
    <w:link w:val="Questiontitle"/>
    <w:locked/>
    <w:rsid w:val="00A923AE"/>
    <w:rPr>
      <w:rFonts w:ascii="Times New Roman" w:eastAsia="SimSun" w:hAnsi="Times New Roman" w:cs="Times New Roman"/>
      <w:b/>
      <w:sz w:val="28"/>
      <w:szCs w:val="20"/>
      <w:lang w:val="en-GB" w:eastAsia="en-US"/>
    </w:rPr>
  </w:style>
  <w:style w:type="paragraph" w:styleId="Footer">
    <w:name w:val="footer"/>
    <w:aliases w:val="pie de página"/>
    <w:basedOn w:val="Normal"/>
    <w:link w:val="FooterChar"/>
    <w:rsid w:val="00A923A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A923AE"/>
    <w:rPr>
      <w:rFonts w:ascii="Times New Roman" w:eastAsia="SimSun" w:hAnsi="Times New Roman" w:cs="Times New Roman"/>
      <w:caps/>
      <w:noProof/>
      <w:sz w:val="16"/>
      <w:szCs w:val="20"/>
      <w:lang w:val="en-GB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semiHidden/>
    <w:rsid w:val="00A923AE"/>
    <w:rPr>
      <w:rFonts w:cs="Times New Roman"/>
      <w:position w:val="6"/>
      <w:sz w:val="18"/>
    </w:rPr>
  </w:style>
  <w:style w:type="paragraph" w:customStyle="1" w:styleId="Note">
    <w:name w:val="Note"/>
    <w:basedOn w:val="Normal"/>
    <w:rsid w:val="00A923AE"/>
    <w:pPr>
      <w:spacing w:before="80"/>
    </w:pPr>
  </w:style>
  <w:style w:type="paragraph" w:styleId="Header">
    <w:name w:val="header"/>
    <w:basedOn w:val="Normal"/>
    <w:link w:val="HeaderChar"/>
    <w:rsid w:val="00A923A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923AE"/>
    <w:rPr>
      <w:rFonts w:ascii="Times New Roman" w:eastAsia="SimSun" w:hAnsi="Times New Roman" w:cs="Times New Roman"/>
      <w:sz w:val="18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A923AE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923AE"/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customStyle="1" w:styleId="AnnexNo">
    <w:name w:val="Annex_No"/>
    <w:aliases w:val="&amp;,title"/>
    <w:basedOn w:val="Normal"/>
    <w:next w:val="Normal"/>
    <w:rsid w:val="00A923AE"/>
    <w:pPr>
      <w:keepNext/>
      <w:keepLines/>
      <w:spacing w:before="480" w:after="80"/>
      <w:jc w:val="center"/>
    </w:pPr>
    <w:rPr>
      <w:caps/>
      <w:sz w:val="28"/>
      <w:lang w:val="fr-FR"/>
    </w:rPr>
  </w:style>
  <w:style w:type="paragraph" w:customStyle="1" w:styleId="call">
    <w:name w:val="call"/>
    <w:basedOn w:val="Normal"/>
    <w:next w:val="Normal"/>
    <w:rsid w:val="00A923A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asons">
    <w:name w:val="Reasons"/>
    <w:basedOn w:val="Normal"/>
    <w:qFormat/>
    <w:rsid w:val="00BB7C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11</cp:revision>
  <dcterms:created xsi:type="dcterms:W3CDTF">2019-07-01T14:14:00Z</dcterms:created>
  <dcterms:modified xsi:type="dcterms:W3CDTF">2023-06-23T14:22:00Z</dcterms:modified>
</cp:coreProperties>
</file>