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D517" w14:textId="77777777" w:rsidR="00024D85" w:rsidRPr="00930382" w:rsidRDefault="00024D85" w:rsidP="00024D85">
      <w:pPr>
        <w:pStyle w:val="QuestionNoBR"/>
        <w:rPr>
          <w:rFonts w:ascii="Calibri" w:hAnsi="Calibri" w:cs="Calibri"/>
        </w:rPr>
      </w:pPr>
      <w:r w:rsidRPr="00930382">
        <w:rPr>
          <w:rFonts w:ascii="Calibri" w:hAnsi="Calibri" w:cs="Calibri"/>
          <w:szCs w:val="26"/>
        </w:rPr>
        <w:t>ВОПРОС МСЭ-R 210–4/1</w:t>
      </w:r>
      <w:r w:rsidRPr="00930382">
        <w:rPr>
          <w:rStyle w:val="FootnoteReference"/>
          <w:rFonts w:ascii="Calibri" w:hAnsi="Calibri" w:cs="Calibri"/>
          <w:position w:val="8"/>
          <w:szCs w:val="26"/>
        </w:rPr>
        <w:footnoteReference w:customMarkFollows="1" w:id="1"/>
        <w:sym w:font="Symbol" w:char="F02A"/>
      </w:r>
    </w:p>
    <w:p w14:paraId="68B9C432" w14:textId="77777777" w:rsidR="00024D85" w:rsidRPr="00930382" w:rsidRDefault="00024D85" w:rsidP="00024D85">
      <w:pPr>
        <w:pStyle w:val="Questiontitle"/>
        <w:rPr>
          <w:rFonts w:ascii="Calibri" w:hAnsi="Calibri" w:cs="Calibri"/>
        </w:rPr>
      </w:pPr>
      <w:r w:rsidRPr="00930382">
        <w:rPr>
          <w:rFonts w:ascii="Calibri" w:hAnsi="Calibri" w:cs="Calibri"/>
        </w:rPr>
        <w:t>Беспроводная передача энергии</w:t>
      </w:r>
    </w:p>
    <w:p w14:paraId="39A8A122" w14:textId="77777777" w:rsidR="00024D85" w:rsidRPr="00930382" w:rsidRDefault="00024D85" w:rsidP="00024D85">
      <w:pPr>
        <w:pStyle w:val="Questiondate"/>
        <w:rPr>
          <w:rFonts w:ascii="Calibri" w:hAnsi="Calibri" w:cs="Calibri"/>
        </w:rPr>
      </w:pPr>
      <w:r w:rsidRPr="00930382">
        <w:rPr>
          <w:rFonts w:ascii="Calibri" w:hAnsi="Calibri" w:cs="Calibri"/>
        </w:rPr>
        <w:t>(1997-2006-2007-2012-2022)</w:t>
      </w:r>
    </w:p>
    <w:p w14:paraId="153A6F91" w14:textId="77777777" w:rsidR="00024D85" w:rsidRPr="00930382" w:rsidRDefault="00024D85" w:rsidP="00024D85">
      <w:pPr>
        <w:pStyle w:val="Normalaftertitle"/>
        <w:spacing w:before="240"/>
        <w:rPr>
          <w:rFonts w:ascii="Calibri" w:hAnsi="Calibri" w:cs="Calibri"/>
          <w:szCs w:val="22"/>
        </w:rPr>
      </w:pPr>
      <w:r w:rsidRPr="00930382">
        <w:rPr>
          <w:rFonts w:ascii="Calibri" w:hAnsi="Calibri" w:cs="Calibri"/>
          <w:szCs w:val="22"/>
        </w:rPr>
        <w:t>Ассамблея радиосвязи МСЭ,</w:t>
      </w:r>
    </w:p>
    <w:p w14:paraId="7DD6DBD3" w14:textId="77777777" w:rsidR="00024D85" w:rsidRPr="00930382" w:rsidRDefault="00024D85" w:rsidP="00024D85">
      <w:pPr>
        <w:pStyle w:val="Call"/>
        <w:rPr>
          <w:rFonts w:ascii="Calibri" w:hAnsi="Calibri" w:cs="Calibri"/>
          <w:i w:val="0"/>
        </w:rPr>
      </w:pPr>
      <w:r w:rsidRPr="00930382">
        <w:rPr>
          <w:rFonts w:ascii="Calibri" w:hAnsi="Calibri" w:cs="Calibri"/>
        </w:rPr>
        <w:t>учитывая</w:t>
      </w:r>
      <w:r w:rsidRPr="00930382">
        <w:rPr>
          <w:rFonts w:ascii="Calibri" w:hAnsi="Calibri" w:cs="Calibri"/>
          <w:i w:val="0"/>
        </w:rPr>
        <w:t>,</w:t>
      </w:r>
    </w:p>
    <w:p w14:paraId="36BC18CD" w14:textId="77777777" w:rsidR="00024D85" w:rsidRPr="00930382" w:rsidRDefault="00024D85" w:rsidP="00024D85">
      <w:pPr>
        <w:keepNext/>
        <w:spacing w:before="100"/>
        <w:rPr>
          <w:rFonts w:ascii="Calibri" w:hAnsi="Calibri" w:cs="Calibri"/>
          <w:szCs w:val="22"/>
          <w:lang w:eastAsia="ko-KR"/>
        </w:rPr>
      </w:pPr>
      <w:r w:rsidRPr="00930382">
        <w:rPr>
          <w:rFonts w:ascii="Calibri" w:hAnsi="Calibri" w:cs="Calibri"/>
          <w:i/>
          <w:iCs/>
          <w:szCs w:val="22"/>
          <w:lang w:eastAsia="ko-KR"/>
        </w:rPr>
        <w:t>a)</w:t>
      </w:r>
      <w:r w:rsidRPr="00930382">
        <w:rPr>
          <w:rFonts w:ascii="Calibri" w:hAnsi="Calibri" w:cs="Calibri"/>
          <w:szCs w:val="22"/>
          <w:lang w:eastAsia="ko-KR"/>
        </w:rPr>
        <w:tab/>
      </w:r>
      <w:r w:rsidRPr="00930382">
        <w:rPr>
          <w:rFonts w:ascii="Calibri" w:hAnsi="Calibri" w:cs="Calibri"/>
          <w:szCs w:val="22"/>
        </w:rPr>
        <w:t>что беспроводная передача энергии (БПЭ) определяется как передача энергии от источника энергии к электрической нагрузке беспроводным способом с использованием электромагнитного поля;</w:t>
      </w:r>
    </w:p>
    <w:p w14:paraId="691040B8" w14:textId="77777777" w:rsidR="00024D85" w:rsidRPr="00930382" w:rsidRDefault="00024D85" w:rsidP="00024D85">
      <w:pPr>
        <w:rPr>
          <w:rFonts w:ascii="Calibri" w:hAnsi="Calibri" w:cs="Calibri"/>
        </w:rPr>
      </w:pPr>
      <w:r w:rsidRPr="00930382">
        <w:rPr>
          <w:rFonts w:ascii="Calibri" w:hAnsi="Calibri" w:cs="Calibri"/>
          <w:i/>
          <w:iCs/>
        </w:rPr>
        <w:t>b)</w:t>
      </w:r>
      <w:r w:rsidRPr="00930382">
        <w:rPr>
          <w:rFonts w:ascii="Calibri" w:hAnsi="Calibri" w:cs="Calibri"/>
        </w:rPr>
        <w:tab/>
        <w:t>что ведется разработка технологии для эффективной передачи энергии из одного места в другое с использованием методов беспроводной связи;</w:t>
      </w:r>
    </w:p>
    <w:p w14:paraId="2F8FC14A" w14:textId="77777777" w:rsidR="00024D85" w:rsidRPr="00930382" w:rsidRDefault="00024D85" w:rsidP="00024D85">
      <w:pPr>
        <w:rPr>
          <w:rFonts w:ascii="Calibri" w:hAnsi="Calibri" w:cs="Calibri"/>
        </w:rPr>
      </w:pPr>
      <w:r w:rsidRPr="00930382">
        <w:rPr>
          <w:rFonts w:ascii="Calibri" w:hAnsi="Calibri" w:cs="Calibri"/>
          <w:i/>
          <w:iCs/>
        </w:rPr>
        <w:t>c)</w:t>
      </w:r>
      <w:r w:rsidRPr="00930382">
        <w:rPr>
          <w:rFonts w:ascii="Calibri" w:hAnsi="Calibri" w:cs="Calibri"/>
          <w:i/>
          <w:iCs/>
        </w:rPr>
        <w:tab/>
      </w:r>
      <w:r w:rsidRPr="00930382">
        <w:rPr>
          <w:rFonts w:ascii="Calibri" w:hAnsi="Calibri" w:cs="Calibri"/>
        </w:rPr>
        <w:t>что подобные технологии (БПЭ) могут быть полезны в нескольких приложениях, включая солнечную энергию, воздушные платформы, лунные станции, электрические транспортные средства, устройства интернета вещей (</w:t>
      </w:r>
      <w:proofErr w:type="spellStart"/>
      <w:r w:rsidRPr="00930382">
        <w:rPr>
          <w:rFonts w:ascii="Calibri" w:hAnsi="Calibri" w:cs="Calibri"/>
        </w:rPr>
        <w:t>IoT</w:t>
      </w:r>
      <w:proofErr w:type="spellEnd"/>
      <w:r w:rsidRPr="00930382">
        <w:rPr>
          <w:rFonts w:ascii="Calibri" w:hAnsi="Calibri" w:cs="Calibri"/>
        </w:rPr>
        <w:t>) и беспроводная зарядка мобильных/переносных устройств;</w:t>
      </w:r>
    </w:p>
    <w:p w14:paraId="38F703AF" w14:textId="77777777" w:rsidR="00024D85" w:rsidRPr="00930382" w:rsidRDefault="00024D85" w:rsidP="00024D85">
      <w:pPr>
        <w:rPr>
          <w:rFonts w:ascii="Calibri" w:hAnsi="Calibri" w:cs="Calibri"/>
        </w:rPr>
      </w:pPr>
      <w:r w:rsidRPr="00930382">
        <w:rPr>
          <w:rFonts w:ascii="Calibri" w:hAnsi="Calibri" w:cs="Calibri"/>
          <w:i/>
          <w:iCs/>
        </w:rPr>
        <w:t>d)</w:t>
      </w:r>
      <w:r w:rsidRPr="00930382">
        <w:rPr>
          <w:rFonts w:ascii="Calibri" w:hAnsi="Calibri" w:cs="Calibri"/>
        </w:rPr>
        <w:tab/>
        <w:t xml:space="preserve">что БПЭ не является радиослужбой, определенной в Регламенте радиосвязи </w:t>
      </w:r>
      <w:r w:rsidRPr="009E016E">
        <w:rPr>
          <w:rFonts w:ascii="Calibri" w:hAnsi="Calibri" w:cs="Calibri"/>
        </w:rPr>
        <w:t>(</w:t>
      </w:r>
      <w:r w:rsidRPr="00930382">
        <w:rPr>
          <w:rFonts w:ascii="Calibri" w:hAnsi="Calibri" w:cs="Calibri"/>
        </w:rPr>
        <w:t>РР);</w:t>
      </w:r>
    </w:p>
    <w:p w14:paraId="77551535" w14:textId="77777777" w:rsidR="00024D85" w:rsidRPr="00930382" w:rsidRDefault="00024D85" w:rsidP="00024D85">
      <w:pPr>
        <w:rPr>
          <w:rFonts w:ascii="Calibri" w:hAnsi="Calibri" w:cs="Calibri"/>
        </w:rPr>
      </w:pPr>
      <w:r w:rsidRPr="00930382">
        <w:rPr>
          <w:rFonts w:ascii="Calibri" w:hAnsi="Calibri" w:cs="Calibri"/>
          <w:i/>
          <w:iCs/>
        </w:rPr>
        <w:t>e)</w:t>
      </w:r>
      <w:r w:rsidRPr="00930382">
        <w:rPr>
          <w:rFonts w:ascii="Calibri" w:hAnsi="Calibri" w:cs="Calibri"/>
        </w:rPr>
        <w:tab/>
        <w:t>что с технологией БПЭ конкретно не связаны какие-либо полосы частот;</w:t>
      </w:r>
    </w:p>
    <w:p w14:paraId="161B7AC8" w14:textId="77777777" w:rsidR="00024D85" w:rsidRPr="00930382" w:rsidRDefault="00024D85" w:rsidP="00024D85">
      <w:pPr>
        <w:rPr>
          <w:rFonts w:ascii="Calibri" w:hAnsi="Calibri" w:cs="Calibri"/>
        </w:rPr>
      </w:pPr>
      <w:r w:rsidRPr="00930382">
        <w:rPr>
          <w:rFonts w:ascii="Calibri" w:hAnsi="Calibri" w:cs="Calibri"/>
          <w:i/>
          <w:iCs/>
        </w:rPr>
        <w:t>f)</w:t>
      </w:r>
      <w:r w:rsidRPr="00930382">
        <w:rPr>
          <w:rFonts w:ascii="Calibri" w:hAnsi="Calibri" w:cs="Calibri"/>
        </w:rPr>
        <w:tab/>
        <w:t>что БПЭ считается либо одним из видов электрической аппаратуры, упоминаемой в п. </w:t>
      </w:r>
      <w:r w:rsidRPr="00930382">
        <w:rPr>
          <w:rFonts w:ascii="Calibri" w:hAnsi="Calibri" w:cs="Calibri"/>
          <w:b/>
          <w:bCs/>
        </w:rPr>
        <w:t>15.12</w:t>
      </w:r>
      <w:r w:rsidRPr="00930382">
        <w:rPr>
          <w:rFonts w:ascii="Calibri" w:hAnsi="Calibri" w:cs="Calibri"/>
        </w:rPr>
        <w:t xml:space="preserve"> РР, либо </w:t>
      </w:r>
      <w:r w:rsidRPr="00930382">
        <w:rPr>
          <w:rFonts w:eastAsia="SimSun"/>
          <w:lang w:eastAsia="ru-RU"/>
        </w:rPr>
        <w:t>промышленным, научным и медицинским оборудованием, упоминаемым в п. </w:t>
      </w:r>
      <w:r w:rsidRPr="00930382">
        <w:rPr>
          <w:rFonts w:ascii="Calibri" w:hAnsi="Calibri" w:cs="Calibri"/>
          <w:b/>
          <w:bCs/>
        </w:rPr>
        <w:t>15.13 </w:t>
      </w:r>
      <w:r w:rsidRPr="00930382">
        <w:rPr>
          <w:rFonts w:ascii="Calibri" w:hAnsi="Calibri" w:cs="Calibri"/>
        </w:rPr>
        <w:t>РР</w:t>
      </w:r>
      <w:r w:rsidRPr="00930382">
        <w:rPr>
          <w:rStyle w:val="FootnoteReference"/>
          <w:rFonts w:ascii="Calibri" w:hAnsi="Calibri" w:cs="Calibri"/>
        </w:rPr>
        <w:footnoteReference w:customMarkFollows="1" w:id="2"/>
        <w:t>**</w:t>
      </w:r>
      <w:r w:rsidRPr="00930382">
        <w:rPr>
          <w:rFonts w:ascii="Calibri" w:hAnsi="Calibri" w:cs="Calibri"/>
        </w:rPr>
        <w:t>;</w:t>
      </w:r>
    </w:p>
    <w:p w14:paraId="37420D1E" w14:textId="77777777" w:rsidR="00024D85" w:rsidRPr="00930382" w:rsidRDefault="00024D85" w:rsidP="00024D85">
      <w:pPr>
        <w:rPr>
          <w:rFonts w:ascii="Calibri" w:hAnsi="Calibri" w:cs="Calibri"/>
        </w:rPr>
      </w:pPr>
      <w:r w:rsidRPr="00930382">
        <w:rPr>
          <w:rFonts w:ascii="Calibri" w:hAnsi="Calibri" w:cs="Calibri"/>
          <w:i/>
          <w:iCs/>
        </w:rPr>
        <w:t>g)</w:t>
      </w:r>
      <w:r w:rsidRPr="00930382">
        <w:rPr>
          <w:rFonts w:ascii="Calibri" w:hAnsi="Calibri" w:cs="Calibri"/>
        </w:rPr>
        <w:tab/>
      </w:r>
      <w:r w:rsidRPr="00930382">
        <w:t>что в технологиях БПЭ применяются различные механизмы, такие как передача с помощью радиочастотных лучей, индуктивная или резонансная передача</w:t>
      </w:r>
      <w:r w:rsidRPr="00930382">
        <w:rPr>
          <w:rFonts w:ascii="Calibri" w:hAnsi="Calibri" w:cs="Calibri"/>
        </w:rPr>
        <w:t>;</w:t>
      </w:r>
    </w:p>
    <w:p w14:paraId="7BFE1628" w14:textId="77777777" w:rsidR="00024D85" w:rsidRPr="00930382" w:rsidRDefault="00024D85" w:rsidP="00024D85">
      <w:pPr>
        <w:rPr>
          <w:rFonts w:ascii="Calibri" w:hAnsi="Calibri" w:cs="Calibri"/>
        </w:rPr>
      </w:pPr>
      <w:r w:rsidRPr="00930382">
        <w:rPr>
          <w:rFonts w:ascii="Calibri" w:hAnsi="Calibri" w:cs="Calibri"/>
          <w:i/>
          <w:iCs/>
        </w:rPr>
        <w:t>h)</w:t>
      </w:r>
      <w:r w:rsidRPr="00930382">
        <w:rPr>
          <w:rFonts w:ascii="Calibri" w:hAnsi="Calibri" w:cs="Calibri"/>
          <w:i/>
          <w:iCs/>
        </w:rPr>
        <w:tab/>
      </w:r>
      <w:r w:rsidRPr="00930382">
        <w:rPr>
          <w:rFonts w:ascii="Calibri" w:hAnsi="Calibri" w:cs="Calibri"/>
        </w:rPr>
        <w:t>что были разработаны технические характеристики для различных применений и технологий БПЭ;</w:t>
      </w:r>
    </w:p>
    <w:p w14:paraId="5DA4E9B3" w14:textId="77777777" w:rsidR="00024D85" w:rsidRPr="00930382" w:rsidRDefault="00024D85" w:rsidP="00024D85">
      <w:pPr>
        <w:rPr>
          <w:rFonts w:ascii="Calibri" w:hAnsi="Calibri" w:cs="Calibri"/>
        </w:rPr>
      </w:pPr>
      <w:r w:rsidRPr="00930382">
        <w:rPr>
          <w:rFonts w:ascii="Calibri" w:hAnsi="Calibri" w:cs="Calibri"/>
          <w:i/>
          <w:iCs/>
        </w:rPr>
        <w:lastRenderedPageBreak/>
        <w:t>i)</w:t>
      </w:r>
      <w:r w:rsidRPr="00930382">
        <w:rPr>
          <w:rFonts w:ascii="Calibri" w:hAnsi="Calibri" w:cs="Calibri"/>
          <w:i/>
          <w:iCs/>
        </w:rPr>
        <w:tab/>
      </w:r>
      <w:r w:rsidRPr="00930382">
        <w:rPr>
          <w:rFonts w:ascii="Calibri" w:hAnsi="Calibri" w:cs="Calibri"/>
        </w:rPr>
        <w:t>что уже используются некоторые применений БПЭ, в которых применяются характеристики, упоминаемые в пункте </w:t>
      </w:r>
      <w:r w:rsidRPr="00930382">
        <w:rPr>
          <w:rFonts w:ascii="Calibri" w:hAnsi="Calibri" w:cs="Calibri"/>
          <w:i/>
          <w:iCs/>
        </w:rPr>
        <w:t>h)</w:t>
      </w:r>
      <w:r w:rsidRPr="00930382">
        <w:rPr>
          <w:rFonts w:ascii="Calibri" w:hAnsi="Calibri" w:cs="Calibri"/>
        </w:rPr>
        <w:t xml:space="preserve"> раздела </w:t>
      </w:r>
      <w:r w:rsidRPr="00930382">
        <w:rPr>
          <w:rFonts w:ascii="Calibri" w:hAnsi="Calibri" w:cs="Calibri"/>
          <w:i/>
          <w:iCs/>
        </w:rPr>
        <w:t>учитывая</w:t>
      </w:r>
      <w:r w:rsidRPr="00930382">
        <w:rPr>
          <w:rFonts w:ascii="Calibri" w:hAnsi="Calibri" w:cs="Calibri"/>
        </w:rPr>
        <w:t>;</w:t>
      </w:r>
    </w:p>
    <w:p w14:paraId="1AA66AE5" w14:textId="77777777" w:rsidR="00024D85" w:rsidRPr="00930382" w:rsidRDefault="00024D85" w:rsidP="00024D85">
      <w:pPr>
        <w:rPr>
          <w:rFonts w:ascii="Calibri" w:hAnsi="Calibri" w:cs="Calibri"/>
        </w:rPr>
      </w:pPr>
      <w:r w:rsidRPr="00930382">
        <w:rPr>
          <w:rFonts w:ascii="Calibri" w:hAnsi="Calibri" w:cs="Calibri"/>
          <w:i/>
          <w:iCs/>
        </w:rPr>
        <w:t>j)</w:t>
      </w:r>
      <w:r w:rsidRPr="00930382">
        <w:rPr>
          <w:rFonts w:ascii="Calibri" w:hAnsi="Calibri" w:cs="Calibri"/>
        </w:rPr>
        <w:tab/>
        <w:t>что проблемы подверженности неионизированному излучению, связанные с системами, использующими технологии БПЭ, рассматриваются такими организациями, как Всемирная организация здравоохранения (ВОЗ) и Международная ассоциация по защите от радиоактивного излучения (МАЗРИ)/Международная комиссия по защите от неионизирующей радиации (</w:t>
      </w:r>
      <w:r w:rsidRPr="00930382">
        <w:rPr>
          <w:rFonts w:ascii="Calibri" w:hAnsi="Calibri" w:cs="Calibri"/>
          <w:color w:val="000000"/>
          <w:szCs w:val="22"/>
        </w:rPr>
        <w:t>МКЗНИ</w:t>
      </w:r>
      <w:r w:rsidRPr="00930382">
        <w:rPr>
          <w:rFonts w:ascii="Calibri" w:hAnsi="Calibri" w:cs="Calibri"/>
        </w:rPr>
        <w:t>),</w:t>
      </w:r>
    </w:p>
    <w:p w14:paraId="7D5F981F" w14:textId="77777777" w:rsidR="00024D85" w:rsidRPr="00930382" w:rsidRDefault="00024D85" w:rsidP="00024D85">
      <w:pPr>
        <w:pStyle w:val="Call"/>
        <w:rPr>
          <w:rFonts w:ascii="Calibri" w:hAnsi="Calibri" w:cs="Calibri"/>
          <w:i w:val="0"/>
          <w:iCs/>
        </w:rPr>
      </w:pPr>
      <w:r w:rsidRPr="00930382">
        <w:rPr>
          <w:rFonts w:ascii="Calibri" w:hAnsi="Calibri" w:cs="Calibri"/>
        </w:rPr>
        <w:t>отмечая</w:t>
      </w:r>
      <w:r w:rsidRPr="00930382">
        <w:rPr>
          <w:rFonts w:ascii="Calibri" w:hAnsi="Calibri" w:cs="Calibri"/>
          <w:i w:val="0"/>
          <w:iCs/>
        </w:rPr>
        <w:t>,</w:t>
      </w:r>
    </w:p>
    <w:p w14:paraId="575BE1A9" w14:textId="77777777" w:rsidR="00024D85" w:rsidRPr="00930382" w:rsidRDefault="00024D85" w:rsidP="00024D85">
      <w:pPr>
        <w:rPr>
          <w:rFonts w:ascii="Calibri" w:hAnsi="Calibri" w:cs="Calibri"/>
        </w:rPr>
      </w:pPr>
      <w:r w:rsidRPr="00930382">
        <w:rPr>
          <w:rFonts w:ascii="Calibri" w:hAnsi="Calibri" w:cs="Calibri"/>
        </w:rPr>
        <w:t>1</w:t>
      </w:r>
      <w:r w:rsidRPr="00930382">
        <w:rPr>
          <w:rFonts w:ascii="Calibri" w:hAnsi="Calibri" w:cs="Calibri"/>
        </w:rPr>
        <w:tab/>
        <w:t>что в результате работы по предыдущей версии настоящего Вопроса существует ряд действующих Рекомендаций и Отчетов МСЭ</w:t>
      </w:r>
      <w:r w:rsidRPr="00930382">
        <w:rPr>
          <w:rFonts w:ascii="Calibri" w:hAnsi="Calibri" w:cs="Calibri"/>
        </w:rPr>
        <w:noBreakHyphen/>
        <w:t>R</w:t>
      </w:r>
      <w:r w:rsidRPr="00930382">
        <w:rPr>
          <w:rStyle w:val="FootnoteReference"/>
          <w:rFonts w:ascii="Calibri" w:hAnsi="Calibri" w:cs="Calibri"/>
        </w:rPr>
        <w:footnoteReference w:id="3"/>
      </w:r>
      <w:r w:rsidRPr="00930382">
        <w:rPr>
          <w:rFonts w:ascii="Calibri" w:hAnsi="Calibri" w:cs="Calibri"/>
        </w:rPr>
        <w:t xml:space="preserve">, которые охватывают различные аспекты систем </w:t>
      </w:r>
      <w:r w:rsidRPr="00930382">
        <w:rPr>
          <w:rFonts w:ascii="Calibri" w:hAnsi="Calibri" w:cs="Calibri"/>
          <w:szCs w:val="22"/>
        </w:rPr>
        <w:t>беспроводной передачи энергии</w:t>
      </w:r>
      <w:r w:rsidRPr="00930382">
        <w:rPr>
          <w:rFonts w:ascii="Calibri" w:hAnsi="Calibri" w:cs="Calibri"/>
        </w:rPr>
        <w:t>;</w:t>
      </w:r>
    </w:p>
    <w:p w14:paraId="7AECE8BB" w14:textId="77777777" w:rsidR="00024D85" w:rsidRPr="00930382" w:rsidRDefault="00024D85" w:rsidP="00024D85">
      <w:pPr>
        <w:rPr>
          <w:rFonts w:ascii="Calibri" w:hAnsi="Calibri" w:cs="Calibri"/>
        </w:rPr>
      </w:pPr>
      <w:r w:rsidRPr="00930382">
        <w:rPr>
          <w:rFonts w:ascii="Calibri" w:hAnsi="Calibri" w:cs="Calibri"/>
        </w:rPr>
        <w:t>2</w:t>
      </w:r>
      <w:r w:rsidRPr="00930382">
        <w:rPr>
          <w:rFonts w:ascii="Calibri" w:hAnsi="Calibri" w:cs="Calibri"/>
        </w:rPr>
        <w:tab/>
        <w:t>решение ВКР</w:t>
      </w:r>
      <w:r w:rsidRPr="00930382">
        <w:rPr>
          <w:rFonts w:ascii="Calibri" w:hAnsi="Calibri" w:cs="Calibri"/>
        </w:rPr>
        <w:noBreakHyphen/>
        <w:t xml:space="preserve">19 о БПЭ-ЭМ (см. </w:t>
      </w:r>
      <w:hyperlink r:id="rId6" w:history="1">
        <w:r w:rsidRPr="00930382">
          <w:rPr>
            <w:rStyle w:val="Hyperlink"/>
            <w:rFonts w:ascii="Calibri" w:hAnsi="Calibri" w:cs="Calibri"/>
          </w:rPr>
          <w:t>Документ 237 ВКР-19</w:t>
        </w:r>
      </w:hyperlink>
      <w:r w:rsidRPr="00930382">
        <w:rPr>
          <w:rFonts w:ascii="Calibri" w:hAnsi="Calibri" w:cs="Calibri"/>
        </w:rPr>
        <w:t>),</w:t>
      </w:r>
    </w:p>
    <w:p w14:paraId="6DA9540E" w14:textId="77777777" w:rsidR="00024D85" w:rsidRPr="00930382" w:rsidRDefault="00024D85" w:rsidP="00024D85">
      <w:pPr>
        <w:pStyle w:val="Call"/>
        <w:rPr>
          <w:rFonts w:ascii="Calibri" w:hAnsi="Calibri" w:cs="Calibri"/>
          <w:i w:val="0"/>
          <w:iCs/>
        </w:rPr>
      </w:pPr>
      <w:r w:rsidRPr="00930382">
        <w:rPr>
          <w:rFonts w:ascii="Calibri" w:hAnsi="Calibri" w:cs="Calibri"/>
        </w:rPr>
        <w:t>решает</w:t>
      </w:r>
      <w:r w:rsidRPr="00930382">
        <w:rPr>
          <w:rFonts w:ascii="Calibri" w:hAnsi="Calibri" w:cs="Calibri"/>
          <w:i w:val="0"/>
          <w:iCs/>
        </w:rPr>
        <w:t xml:space="preserve">, что должны быть исследованы следующие Вопросы, а также разработаны Отчеты или Рекомендации, в зависимости от случая, в том числе с учетом Отчетов и Рекомендаций, упомянутых в пункте 1 раздела </w:t>
      </w:r>
      <w:r w:rsidRPr="00930382">
        <w:rPr>
          <w:rFonts w:ascii="Calibri" w:hAnsi="Calibri" w:cs="Calibri"/>
        </w:rPr>
        <w:t>отмечая</w:t>
      </w:r>
    </w:p>
    <w:p w14:paraId="140A7C53" w14:textId="77777777" w:rsidR="00024D85" w:rsidRPr="00930382" w:rsidRDefault="00024D85" w:rsidP="00024D85">
      <w:pPr>
        <w:rPr>
          <w:rFonts w:ascii="Calibri" w:hAnsi="Calibri" w:cs="Calibri"/>
        </w:rPr>
      </w:pPr>
      <w:r w:rsidRPr="00930382">
        <w:rPr>
          <w:rFonts w:ascii="Calibri" w:hAnsi="Calibri" w:cs="Calibri"/>
        </w:rPr>
        <w:t>1</w:t>
      </w:r>
      <w:r w:rsidRPr="00930382">
        <w:rPr>
          <w:rFonts w:ascii="Calibri" w:hAnsi="Calibri" w:cs="Calibri"/>
        </w:rPr>
        <w:tab/>
        <w:t>Каким видом применений и электрической аппаратуры считаются БПЭ? Какие диапазоны радиочастот используются для каждой категории применения БПЭ?</w:t>
      </w:r>
    </w:p>
    <w:p w14:paraId="71502A88" w14:textId="77777777" w:rsidR="00024D85" w:rsidRPr="00930382" w:rsidRDefault="00024D85" w:rsidP="00024D85">
      <w:pPr>
        <w:rPr>
          <w:rFonts w:ascii="Calibri" w:hAnsi="Calibri" w:cs="Calibri"/>
        </w:rPr>
      </w:pPr>
      <w:r w:rsidRPr="00930382">
        <w:rPr>
          <w:rFonts w:ascii="Calibri" w:hAnsi="Calibri" w:cs="Calibri"/>
        </w:rPr>
        <w:t>2</w:t>
      </w:r>
      <w:r w:rsidRPr="00930382">
        <w:rPr>
          <w:rFonts w:ascii="Calibri" w:hAnsi="Calibri" w:cs="Calibri"/>
        </w:rPr>
        <w:tab/>
        <w:t>Каковы технические и эксплуатационные требования для обеспечения защиты служб радиосвязи от вредных помех, создаваемых при работе БПЭ?</w:t>
      </w:r>
    </w:p>
    <w:p w14:paraId="2B7C8DF5" w14:textId="77777777" w:rsidR="00024D85" w:rsidRPr="00930382" w:rsidRDefault="00024D85" w:rsidP="00024D85">
      <w:pPr>
        <w:pStyle w:val="Call"/>
        <w:rPr>
          <w:rFonts w:ascii="Calibri" w:hAnsi="Calibri" w:cs="Calibri"/>
          <w:i w:val="0"/>
          <w:iCs/>
        </w:rPr>
      </w:pPr>
      <w:r w:rsidRPr="00930382">
        <w:rPr>
          <w:rFonts w:ascii="Calibri" w:hAnsi="Calibri" w:cs="Calibri"/>
        </w:rPr>
        <w:t>далее решает</w:t>
      </w:r>
      <w:r w:rsidRPr="00930382">
        <w:rPr>
          <w:rFonts w:ascii="Calibri" w:hAnsi="Calibri" w:cs="Calibri"/>
          <w:i w:val="0"/>
          <w:iCs/>
        </w:rPr>
        <w:t xml:space="preserve">, с учетом существующих Отчетов и Рекомендаций, перечисленных в пункте 1 раздела </w:t>
      </w:r>
      <w:r w:rsidRPr="00930382">
        <w:rPr>
          <w:rFonts w:ascii="Calibri" w:hAnsi="Calibri" w:cs="Calibri"/>
        </w:rPr>
        <w:t>отмечая</w:t>
      </w:r>
      <w:r w:rsidRPr="00930382">
        <w:rPr>
          <w:rFonts w:ascii="Calibri" w:hAnsi="Calibri" w:cs="Calibri"/>
          <w:i w:val="0"/>
          <w:iCs/>
        </w:rPr>
        <w:t>,</w:t>
      </w:r>
    </w:p>
    <w:p w14:paraId="645EAEDE" w14:textId="77777777" w:rsidR="00024D85" w:rsidRPr="00930382" w:rsidRDefault="00024D85" w:rsidP="00024D85">
      <w:pPr>
        <w:rPr>
          <w:rFonts w:ascii="Calibri" w:hAnsi="Calibri" w:cs="Calibri"/>
        </w:rPr>
      </w:pPr>
      <w:r w:rsidRPr="00930382">
        <w:rPr>
          <w:rFonts w:ascii="Calibri" w:hAnsi="Calibri" w:cs="Calibri"/>
        </w:rPr>
        <w:t>1</w:t>
      </w:r>
      <w:r w:rsidRPr="00930382">
        <w:rPr>
          <w:rFonts w:ascii="Calibri" w:hAnsi="Calibri" w:cs="Calibri"/>
        </w:rPr>
        <w:tab/>
        <w:t>что вновь разработанные применения БПЭ и технические и эксплуатационные характеристики технологий БПЭ следует включить в существующие или новые Отчеты и/или Рекомендации МСЭ-R;</w:t>
      </w:r>
    </w:p>
    <w:p w14:paraId="1F6763B3" w14:textId="77777777" w:rsidR="00024D85" w:rsidRPr="00930382" w:rsidRDefault="00024D85" w:rsidP="00024D85">
      <w:pPr>
        <w:rPr>
          <w:rFonts w:ascii="Calibri" w:hAnsi="Calibri" w:cs="Calibri"/>
        </w:rPr>
      </w:pPr>
      <w:r w:rsidRPr="00930382">
        <w:rPr>
          <w:rFonts w:ascii="Calibri" w:hAnsi="Calibri" w:cs="Calibri"/>
        </w:rPr>
        <w:t>2</w:t>
      </w:r>
      <w:r w:rsidRPr="00930382">
        <w:rPr>
          <w:rFonts w:ascii="Calibri" w:hAnsi="Calibri" w:cs="Calibri"/>
        </w:rPr>
        <w:tab/>
      </w:r>
      <w:r w:rsidRPr="00930382">
        <w:t>что результаты дополнительных исследований следует включить в существующие или новые Отчеты или Рекомендации</w:t>
      </w:r>
      <w:r w:rsidRPr="00930382">
        <w:rPr>
          <w:rFonts w:ascii="Calibri" w:hAnsi="Calibri" w:cs="Calibri"/>
        </w:rPr>
        <w:t>;</w:t>
      </w:r>
    </w:p>
    <w:p w14:paraId="5C6896D4" w14:textId="77777777" w:rsidR="00024D85" w:rsidRPr="00930382" w:rsidRDefault="00024D85" w:rsidP="00024D85">
      <w:pPr>
        <w:rPr>
          <w:rFonts w:ascii="Calibri" w:hAnsi="Calibri" w:cs="Calibri"/>
        </w:rPr>
      </w:pPr>
      <w:r w:rsidRPr="00930382">
        <w:rPr>
          <w:rFonts w:ascii="Calibri" w:hAnsi="Calibri" w:cs="Calibri"/>
        </w:rPr>
        <w:t>3</w:t>
      </w:r>
      <w:r w:rsidRPr="00930382">
        <w:rPr>
          <w:rFonts w:ascii="Calibri" w:hAnsi="Calibri" w:cs="Calibri"/>
        </w:rPr>
        <w:tab/>
        <w:t>что технические и эксплуатационные аспекты БПЭ, относящиеся к защите служб радиосвязи, следует включить в Отчеты и/или Рекомендации МСЭ-R;</w:t>
      </w:r>
    </w:p>
    <w:p w14:paraId="336F23D3" w14:textId="77777777" w:rsidR="00024D85" w:rsidRPr="00930382" w:rsidRDefault="00024D85" w:rsidP="00024D85">
      <w:pPr>
        <w:rPr>
          <w:rFonts w:ascii="Calibri" w:hAnsi="Calibri" w:cs="Calibri"/>
        </w:rPr>
      </w:pPr>
      <w:r w:rsidRPr="00930382">
        <w:rPr>
          <w:rFonts w:ascii="Calibri" w:hAnsi="Calibri" w:cs="Calibri"/>
        </w:rPr>
        <w:t>4</w:t>
      </w:r>
      <w:r w:rsidRPr="00930382">
        <w:rPr>
          <w:rFonts w:ascii="Calibri" w:hAnsi="Calibri" w:cs="Calibri"/>
        </w:rPr>
        <w:tab/>
        <w:t>что подходящие диапазоны частот для согласованной работы БПЭ следует включить в Рекомендации МСЭ-R;</w:t>
      </w:r>
    </w:p>
    <w:p w14:paraId="49BE2334" w14:textId="77777777" w:rsidR="00024D85" w:rsidRPr="00930382" w:rsidRDefault="00024D85" w:rsidP="00024D85">
      <w:pPr>
        <w:rPr>
          <w:rFonts w:ascii="Calibri" w:hAnsi="Calibri" w:cs="Calibri"/>
        </w:rPr>
      </w:pPr>
      <w:r w:rsidRPr="00930382">
        <w:rPr>
          <w:rFonts w:ascii="Calibri" w:hAnsi="Calibri" w:cs="Calibri"/>
        </w:rPr>
        <w:t>5</w:t>
      </w:r>
      <w:r w:rsidRPr="00930382">
        <w:rPr>
          <w:rFonts w:ascii="Calibri" w:hAnsi="Calibri" w:cs="Calibri"/>
        </w:rPr>
        <w:tab/>
        <w:t>что вышеупомянутые исследования следует завершить не позднее 2027 года.</w:t>
      </w:r>
    </w:p>
    <w:p w14:paraId="1E595BA8" w14:textId="77777777" w:rsidR="00024D85" w:rsidRPr="00930382" w:rsidRDefault="00024D85" w:rsidP="00024D85">
      <w:pPr>
        <w:tabs>
          <w:tab w:val="left" w:pos="-720"/>
          <w:tab w:val="left" w:pos="0"/>
        </w:tabs>
        <w:suppressAutoHyphens/>
        <w:spacing w:before="360"/>
        <w:rPr>
          <w:rFonts w:ascii="Calibri" w:hAnsi="Calibri" w:cs="Calibri"/>
          <w:szCs w:val="22"/>
        </w:rPr>
      </w:pPr>
      <w:r w:rsidRPr="00930382">
        <w:rPr>
          <w:rFonts w:ascii="Calibri" w:hAnsi="Calibri" w:cs="Calibri"/>
        </w:rPr>
        <w:t>Категория: S3</w:t>
      </w:r>
    </w:p>
    <w:p w14:paraId="0B5E4386" w14:textId="77777777" w:rsidR="00F87F2D" w:rsidRDefault="00F87F2D"/>
    <w:sectPr w:rsidR="00F87F2D" w:rsidSect="00024D85">
      <w:headerReference w:type="defaul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D08D" w14:textId="77777777" w:rsidR="00024D85" w:rsidRDefault="00024D85" w:rsidP="00024D85">
      <w:pPr>
        <w:spacing w:before="0"/>
      </w:pPr>
      <w:r>
        <w:separator/>
      </w:r>
    </w:p>
  </w:endnote>
  <w:endnote w:type="continuationSeparator" w:id="0">
    <w:p w14:paraId="3B9B3897" w14:textId="77777777" w:rsidR="00024D85" w:rsidRDefault="00024D85" w:rsidP="00024D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8E78" w14:textId="77777777" w:rsidR="00024D85" w:rsidRDefault="00024D85" w:rsidP="00024D85">
      <w:pPr>
        <w:spacing w:before="0"/>
      </w:pPr>
      <w:r>
        <w:separator/>
      </w:r>
    </w:p>
  </w:footnote>
  <w:footnote w:type="continuationSeparator" w:id="0">
    <w:p w14:paraId="2431B601" w14:textId="77777777" w:rsidR="00024D85" w:rsidRDefault="00024D85" w:rsidP="00024D85">
      <w:pPr>
        <w:spacing w:before="0"/>
      </w:pPr>
      <w:r>
        <w:continuationSeparator/>
      </w:r>
    </w:p>
  </w:footnote>
  <w:footnote w:id="1">
    <w:p w14:paraId="651E06BC" w14:textId="77777777" w:rsidR="00024D85" w:rsidRPr="00CE7CA2" w:rsidRDefault="00024D85" w:rsidP="00024D85">
      <w:pPr>
        <w:tabs>
          <w:tab w:val="left" w:pos="284"/>
        </w:tabs>
        <w:spacing w:before="60"/>
        <w:ind w:left="284" w:hanging="284"/>
        <w:rPr>
          <w:rStyle w:val="FootnoteTextChar"/>
        </w:rPr>
      </w:pPr>
      <w:r w:rsidRPr="00433441">
        <w:rPr>
          <w:rStyle w:val="FootnoteReference"/>
          <w:rFonts w:cstheme="minorHAnsi"/>
        </w:rPr>
        <w:sym w:font="Symbol" w:char="F02A"/>
      </w:r>
      <w:r w:rsidRPr="00433441">
        <w:rPr>
          <w:rFonts w:cstheme="minorHAnsi"/>
          <w:szCs w:val="22"/>
        </w:rPr>
        <w:tab/>
      </w:r>
      <w:r w:rsidRPr="00CE7CA2">
        <w:rPr>
          <w:rStyle w:val="FootnoteTextChar"/>
        </w:rPr>
        <w:t>Настоящий Вопрос должен быть доведен до сведения Международной морской организации (ИМО), Международной организации гражданской авиации (ИКАО), Международной электротехнической комиссии (МЭК), Международного специального комитета по радиопомехам (СИСПР), Научного комитета по распределению частот для радиоастрономии и исследования космического пространства (ИУКАФ) и 3</w:t>
      </w:r>
      <w:r w:rsidRPr="00CE7CA2">
        <w:rPr>
          <w:rStyle w:val="FootnoteTextChar"/>
        </w:rPr>
        <w:noBreakHyphen/>
        <w:t>й Исследовательской комиссии по радиосвязи.</w:t>
      </w:r>
    </w:p>
  </w:footnote>
  <w:footnote w:id="2">
    <w:p w14:paraId="4BF537CF" w14:textId="77777777" w:rsidR="00024D85" w:rsidRPr="00CE7CA2" w:rsidRDefault="00024D85" w:rsidP="00024D85">
      <w:pPr>
        <w:tabs>
          <w:tab w:val="left" w:pos="284"/>
        </w:tabs>
        <w:spacing w:before="60"/>
        <w:ind w:left="284" w:hanging="284"/>
        <w:rPr>
          <w:rStyle w:val="FootnoteTextChar"/>
        </w:rPr>
      </w:pPr>
      <w:r w:rsidRPr="00CE7CA2">
        <w:rPr>
          <w:rStyle w:val="FootnoteReference"/>
          <w:rFonts w:cstheme="minorHAnsi"/>
        </w:rPr>
        <w:t>**</w:t>
      </w:r>
      <w:r w:rsidRPr="00CE7CA2">
        <w:rPr>
          <w:rFonts w:cstheme="minorHAnsi"/>
        </w:rPr>
        <w:tab/>
      </w:r>
      <w:r w:rsidRPr="00CE7CA2">
        <w:rPr>
          <w:rStyle w:val="FootnoteTextChar"/>
        </w:rPr>
        <w:t>П.</w:t>
      </w:r>
      <w:r w:rsidRPr="00CE7CA2">
        <w:rPr>
          <w:rStyle w:val="FootnoteTextChar"/>
          <w:rFonts w:eastAsia="Arial Unicode MS"/>
        </w:rPr>
        <w:t> </w:t>
      </w:r>
      <w:r w:rsidRPr="00930382">
        <w:rPr>
          <w:rStyle w:val="FootnoteTextChar"/>
          <w:rFonts w:eastAsia="Arial Unicode MS"/>
          <w:b/>
          <w:bCs/>
        </w:rPr>
        <w:t>15.12</w:t>
      </w:r>
      <w:r w:rsidRPr="00CE7CA2">
        <w:rPr>
          <w:rStyle w:val="FootnoteTextChar"/>
          <w:rFonts w:eastAsia="Arial Unicode MS"/>
        </w:rPr>
        <w:t xml:space="preserve"> РР (издание 2020 г.). – </w:t>
      </w:r>
      <w:r w:rsidRPr="00CE7CA2">
        <w:rPr>
          <w:rStyle w:val="FootnoteTextChar"/>
        </w:rPr>
        <w:t>Администрации должны предпринимать все практически осуществимые и необходимые меры для того, чтобы работа всевозможной электрической аппаратуры и установок, включая сеть линий электропередач и распределительную сеть электросвязи, но исключая оборудование для промышленного, научного и медицинского применения, не создавала вредных помех какой-либо службе радиосвязи и, в особенности, радионавигационной или любой другой службе безопасности, работающей в</w:t>
      </w:r>
      <w:r>
        <w:rPr>
          <w:rStyle w:val="FootnoteTextChar"/>
        </w:rPr>
        <w:t> </w:t>
      </w:r>
      <w:r w:rsidRPr="00CE7CA2">
        <w:rPr>
          <w:rStyle w:val="FootnoteTextChar"/>
        </w:rPr>
        <w:t>соответствии с положениями настоящего Регламента.</w:t>
      </w:r>
    </w:p>
    <w:p w14:paraId="196ACE0D" w14:textId="77777777" w:rsidR="00024D85" w:rsidRPr="00930382" w:rsidRDefault="00024D85" w:rsidP="00024D85">
      <w:pPr>
        <w:pStyle w:val="FootnoteText"/>
        <w:ind w:left="284" w:hanging="284"/>
        <w:rPr>
          <w:sz w:val="24"/>
          <w:szCs w:val="24"/>
          <w:lang w:val="ru-RU"/>
        </w:rPr>
      </w:pPr>
      <w:r w:rsidRPr="00930382">
        <w:rPr>
          <w:lang w:val="ru-RU"/>
        </w:rPr>
        <w:tab/>
        <w:t>П. </w:t>
      </w:r>
      <w:r w:rsidRPr="00930382">
        <w:rPr>
          <w:b/>
          <w:bCs/>
          <w:lang w:val="ru-RU"/>
        </w:rPr>
        <w:t>15.13</w:t>
      </w:r>
      <w:r w:rsidRPr="00930382">
        <w:rPr>
          <w:rFonts w:eastAsia="Arial Unicode MS"/>
          <w:lang w:val="ru-RU"/>
        </w:rPr>
        <w:t xml:space="preserve"> РР (издание 2020 г.). –</w:t>
      </w:r>
      <w:r w:rsidRPr="00930382">
        <w:rPr>
          <w:lang w:val="ru-RU"/>
        </w:rPr>
        <w:t xml:space="preserve"> Администрации должны предпринимать все практически осуществимые и необходимые меры для того, чтобы радиация от промышленного, научного и медицинского оборудования была минимальной и чтобы радиация от такого оборудования вне полос, предназначенных для такого оборудования, была на уровне, не создающем вредных помех какой-либо службе радиосвязи и, в особенности, радионавигационной службе или любой другой службе безопасности, работающей в </w:t>
      </w:r>
      <w:r>
        <w:rPr>
          <w:lang w:val="ru-RU"/>
        </w:rPr>
        <w:t>с</w:t>
      </w:r>
      <w:r w:rsidRPr="00930382">
        <w:rPr>
          <w:lang w:val="ru-RU"/>
        </w:rPr>
        <w:t>оответствии с положениями настоящего Регламента.</w:t>
      </w:r>
    </w:p>
  </w:footnote>
  <w:footnote w:id="3">
    <w:p w14:paraId="316F97FF" w14:textId="77777777" w:rsidR="00024D85" w:rsidRPr="00930382" w:rsidRDefault="00024D85" w:rsidP="00024D85">
      <w:pPr>
        <w:tabs>
          <w:tab w:val="left" w:pos="284"/>
        </w:tabs>
        <w:spacing w:before="60"/>
        <w:ind w:left="284" w:hanging="284"/>
        <w:rPr>
          <w:rStyle w:val="FootnoteTextChar"/>
        </w:rPr>
      </w:pPr>
      <w:r w:rsidRPr="00433441">
        <w:rPr>
          <w:rStyle w:val="FootnoteReference"/>
          <w:rFonts w:cstheme="minorHAnsi"/>
        </w:rPr>
        <w:footnoteRef/>
      </w:r>
      <w:r w:rsidRPr="00433441">
        <w:rPr>
          <w:rFonts w:cstheme="minorHAnsi"/>
        </w:rPr>
        <w:t xml:space="preserve"> </w:t>
      </w:r>
      <w:r w:rsidRPr="00433441">
        <w:rPr>
          <w:rFonts w:cstheme="minorHAnsi"/>
        </w:rPr>
        <w:tab/>
      </w:r>
      <w:r w:rsidRPr="00930382">
        <w:rPr>
          <w:rStyle w:val="FootnoteTextChar"/>
        </w:rPr>
        <w:t>Отчет МСЭ-R SM.2303, Отчет МСЭ-R SM.2449, Отчет МСЭ-R SM.2451, Отчет МСЭ-R SM.2392, Рекомендация</w:t>
      </w:r>
      <w:r>
        <w:rPr>
          <w:rStyle w:val="FootnoteTextChar"/>
        </w:rPr>
        <w:t> </w:t>
      </w:r>
      <w:r w:rsidRPr="00930382">
        <w:rPr>
          <w:rStyle w:val="FootnoteTextChar"/>
        </w:rPr>
        <w:t>МСЭ-R SM.2110 и Рекомендация МСЭ-R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7A39" w14:textId="1885F95A" w:rsidR="00024D85" w:rsidRPr="00024D85" w:rsidRDefault="00024D85">
    <w:pPr>
      <w:pStyle w:val="Header"/>
      <w:jc w:val="center"/>
      <w:rPr>
        <w:sz w:val="18"/>
        <w:szCs w:val="18"/>
      </w:rPr>
    </w:pPr>
    <w:r w:rsidRPr="00024D85">
      <w:rPr>
        <w:sz w:val="18"/>
        <w:szCs w:val="18"/>
        <w:lang w:val="en-US"/>
      </w:rPr>
      <w:t xml:space="preserve">- </w:t>
    </w:r>
    <w:sdt>
      <w:sdtPr>
        <w:rPr>
          <w:sz w:val="18"/>
          <w:szCs w:val="18"/>
        </w:rPr>
        <w:id w:val="-1638330585"/>
        <w:docPartObj>
          <w:docPartGallery w:val="Page Numbers (Top of Page)"/>
          <w:docPartUnique/>
        </w:docPartObj>
      </w:sdtPr>
      <w:sdtEndPr>
        <w:rPr>
          <w:noProof/>
        </w:rPr>
      </w:sdtEndPr>
      <w:sdtContent>
        <w:r w:rsidRPr="00024D85">
          <w:rPr>
            <w:sz w:val="18"/>
            <w:szCs w:val="18"/>
          </w:rPr>
          <w:fldChar w:fldCharType="begin"/>
        </w:r>
        <w:r w:rsidRPr="00024D85">
          <w:rPr>
            <w:sz w:val="18"/>
            <w:szCs w:val="18"/>
          </w:rPr>
          <w:instrText xml:space="preserve"> PAGE   \* MERGEFORMAT </w:instrText>
        </w:r>
        <w:r w:rsidRPr="00024D85">
          <w:rPr>
            <w:sz w:val="18"/>
            <w:szCs w:val="18"/>
          </w:rPr>
          <w:fldChar w:fldCharType="separate"/>
        </w:r>
        <w:r w:rsidRPr="00024D85">
          <w:rPr>
            <w:noProof/>
            <w:sz w:val="18"/>
            <w:szCs w:val="18"/>
          </w:rPr>
          <w:t>2</w:t>
        </w:r>
        <w:r w:rsidRPr="00024D85">
          <w:rPr>
            <w:noProof/>
            <w:sz w:val="18"/>
            <w:szCs w:val="18"/>
          </w:rPr>
          <w:fldChar w:fldCharType="end"/>
        </w:r>
        <w:r w:rsidRPr="00024D85">
          <w:rPr>
            <w:noProof/>
            <w:sz w:val="18"/>
            <w:szCs w:val="18"/>
            <w:lang w:val="en-US"/>
          </w:rPr>
          <w:t xml:space="preserve"> -</w:t>
        </w:r>
      </w:sdtContent>
    </w:sdt>
  </w:p>
  <w:p w14:paraId="148A9D3A" w14:textId="77777777" w:rsidR="00024D85" w:rsidRDefault="00024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85"/>
    <w:rsid w:val="00024D85"/>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B5F9"/>
  <w15:chartTrackingRefBased/>
  <w15:docId w15:val="{292491AF-393C-49B4-8D9C-934197A5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85"/>
    <w:pPr>
      <w:tabs>
        <w:tab w:val="left" w:pos="794"/>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024D85"/>
    <w:rPr>
      <w:position w:val="6"/>
      <w:sz w:val="16"/>
    </w:rPr>
  </w:style>
  <w:style w:type="paragraph" w:styleId="FootnoteText">
    <w:name w:val="footnote text"/>
    <w:basedOn w:val="Normal"/>
    <w:link w:val="FootnoteTextChar"/>
    <w:rsid w:val="00024D85"/>
    <w:pPr>
      <w:keepLines/>
      <w:tabs>
        <w:tab w:val="left" w:pos="284"/>
      </w:tabs>
      <w:spacing w:before="60"/>
    </w:pPr>
    <w:rPr>
      <w:sz w:val="20"/>
      <w:lang w:val="en-GB"/>
    </w:rPr>
  </w:style>
  <w:style w:type="character" w:customStyle="1" w:styleId="FootnoteTextChar">
    <w:name w:val="Footnote Text Char"/>
    <w:basedOn w:val="DefaultParagraphFont"/>
    <w:link w:val="FootnoteText"/>
    <w:rsid w:val="00024D85"/>
    <w:rPr>
      <w:rFonts w:eastAsia="Times New Roman" w:cs="Times New Roman"/>
      <w:sz w:val="20"/>
      <w:szCs w:val="20"/>
    </w:rPr>
  </w:style>
  <w:style w:type="paragraph" w:customStyle="1" w:styleId="Call">
    <w:name w:val="Call"/>
    <w:basedOn w:val="Normal"/>
    <w:next w:val="Normal"/>
    <w:link w:val="CallChar"/>
    <w:rsid w:val="00024D85"/>
    <w:pPr>
      <w:keepNext/>
      <w:keepLines/>
      <w:spacing w:before="160"/>
      <w:ind w:left="794"/>
    </w:pPr>
    <w:rPr>
      <w:i/>
    </w:rPr>
  </w:style>
  <w:style w:type="paragraph" w:customStyle="1" w:styleId="Questiondate">
    <w:name w:val="Question_date"/>
    <w:basedOn w:val="Normal"/>
    <w:next w:val="Normalaftertitle"/>
    <w:rsid w:val="00024D85"/>
    <w:pPr>
      <w:keepNext/>
      <w:keepLines/>
      <w:jc w:val="right"/>
    </w:pPr>
  </w:style>
  <w:style w:type="paragraph" w:customStyle="1" w:styleId="Questiontitle">
    <w:name w:val="Question_title"/>
    <w:basedOn w:val="Normal"/>
    <w:next w:val="Normal"/>
    <w:link w:val="QuestiontitleChar"/>
    <w:rsid w:val="00024D85"/>
    <w:pPr>
      <w:keepNext/>
      <w:keepLines/>
      <w:spacing w:before="240"/>
      <w:jc w:val="center"/>
    </w:pPr>
    <w:rPr>
      <w:b/>
      <w:sz w:val="26"/>
    </w:rPr>
  </w:style>
  <w:style w:type="character" w:styleId="Hyperlink">
    <w:name w:val="Hyperlink"/>
    <w:basedOn w:val="DefaultParagraphFont"/>
    <w:rsid w:val="00024D85"/>
    <w:rPr>
      <w:color w:val="0000FF"/>
      <w:u w:val="single"/>
    </w:rPr>
  </w:style>
  <w:style w:type="paragraph" w:customStyle="1" w:styleId="Normalaftertitle">
    <w:name w:val="Normal after title"/>
    <w:basedOn w:val="Normal"/>
    <w:next w:val="Normal"/>
    <w:link w:val="NormalaftertitleChar"/>
    <w:rsid w:val="00024D85"/>
    <w:pPr>
      <w:spacing w:before="280"/>
    </w:pPr>
  </w:style>
  <w:style w:type="character" w:customStyle="1" w:styleId="CallChar">
    <w:name w:val="Call Char"/>
    <w:basedOn w:val="DefaultParagraphFont"/>
    <w:link w:val="Call"/>
    <w:locked/>
    <w:rsid w:val="00024D85"/>
    <w:rPr>
      <w:rFonts w:eastAsia="Times New Roman" w:cs="Times New Roman"/>
      <w:i/>
      <w:szCs w:val="20"/>
      <w:lang w:val="ru-RU"/>
    </w:rPr>
  </w:style>
  <w:style w:type="character" w:customStyle="1" w:styleId="NormalaftertitleChar">
    <w:name w:val="Normal after title Char"/>
    <w:basedOn w:val="DefaultParagraphFont"/>
    <w:link w:val="Normalaftertitle"/>
    <w:locked/>
    <w:rsid w:val="00024D85"/>
    <w:rPr>
      <w:rFonts w:eastAsia="Times New Roman" w:cs="Times New Roman"/>
      <w:szCs w:val="20"/>
      <w:lang w:val="ru-RU"/>
    </w:rPr>
  </w:style>
  <w:style w:type="paragraph" w:customStyle="1" w:styleId="QuestionNoBR">
    <w:name w:val="Question_No_BR"/>
    <w:basedOn w:val="Normal"/>
    <w:next w:val="Questiontitle"/>
    <w:link w:val="QuestionNoBRChar"/>
    <w:rsid w:val="00024D85"/>
    <w:pPr>
      <w:keepNext/>
      <w:keepLines/>
      <w:spacing w:before="480"/>
      <w:jc w:val="center"/>
    </w:pPr>
    <w:rPr>
      <w:rFonts w:ascii="Times New Roman" w:hAnsi="Times New Roman"/>
      <w:caps/>
      <w:sz w:val="26"/>
    </w:rPr>
  </w:style>
  <w:style w:type="character" w:customStyle="1" w:styleId="QuestiontitleChar">
    <w:name w:val="Question_title Char"/>
    <w:basedOn w:val="DefaultParagraphFont"/>
    <w:link w:val="Questiontitle"/>
    <w:rsid w:val="00024D85"/>
    <w:rPr>
      <w:rFonts w:eastAsia="Times New Roman" w:cs="Times New Roman"/>
      <w:b/>
      <w:sz w:val="26"/>
      <w:szCs w:val="20"/>
      <w:lang w:val="ru-RU"/>
    </w:rPr>
  </w:style>
  <w:style w:type="character" w:customStyle="1" w:styleId="QuestionNoBRChar">
    <w:name w:val="Question_No_BR Char"/>
    <w:basedOn w:val="DefaultParagraphFont"/>
    <w:link w:val="QuestionNoBR"/>
    <w:rsid w:val="00024D85"/>
    <w:rPr>
      <w:rFonts w:ascii="Times New Roman" w:eastAsia="Times New Roman" w:hAnsi="Times New Roman" w:cs="Times New Roman"/>
      <w:caps/>
      <w:sz w:val="26"/>
      <w:szCs w:val="20"/>
      <w:lang w:val="ru-RU"/>
    </w:rPr>
  </w:style>
  <w:style w:type="paragraph" w:styleId="Header">
    <w:name w:val="header"/>
    <w:basedOn w:val="Normal"/>
    <w:link w:val="HeaderChar"/>
    <w:uiPriority w:val="99"/>
    <w:unhideWhenUsed/>
    <w:rsid w:val="00024D85"/>
    <w:pPr>
      <w:tabs>
        <w:tab w:val="clear" w:pos="794"/>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024D85"/>
    <w:rPr>
      <w:rFonts w:eastAsia="Times New Roman" w:cs="Times New Roman"/>
      <w:szCs w:val="20"/>
      <w:lang w:val="ru-RU"/>
    </w:rPr>
  </w:style>
  <w:style w:type="paragraph" w:styleId="Footer">
    <w:name w:val="footer"/>
    <w:basedOn w:val="Normal"/>
    <w:link w:val="FooterChar"/>
    <w:uiPriority w:val="99"/>
    <w:unhideWhenUsed/>
    <w:rsid w:val="00024D85"/>
    <w:pPr>
      <w:tabs>
        <w:tab w:val="clear" w:pos="794"/>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024D85"/>
    <w:rPr>
      <w:rFonts w:eastAsia="Times New Roman"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R16-WRC19-C-02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2022-09-28T11:31:00Z</dcterms:created>
  <dcterms:modified xsi:type="dcterms:W3CDTF">2022-09-28T11:33:00Z</dcterms:modified>
</cp:coreProperties>
</file>