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7DBDFE" w14:textId="77777777" w:rsidR="00B62BB3" w:rsidRPr="00303F3A" w:rsidRDefault="00B62BB3" w:rsidP="00B62BB3">
      <w:pPr>
        <w:pStyle w:val="QuestionNoBR"/>
        <w:rPr>
          <w:rFonts w:eastAsia="SimSun"/>
        </w:rPr>
      </w:pPr>
      <w:bookmarkStart w:id="0" w:name="_Ref332903437"/>
      <w:r w:rsidRPr="00A338AD">
        <w:rPr>
          <w:rStyle w:val="QuestionNoBRChar"/>
          <w:rFonts w:hint="cs"/>
          <w:rtl/>
        </w:rPr>
        <w:t xml:space="preserve">المسألة </w:t>
      </w:r>
      <w:r w:rsidRPr="00A338AD">
        <w:rPr>
          <w:rStyle w:val="QuestionNoBRChar"/>
          <w:lang w:bidi="ar-SY"/>
        </w:rPr>
        <w:t>ITU-R 210-</w:t>
      </w:r>
      <w:r>
        <w:rPr>
          <w:rStyle w:val="QuestionNoBRChar"/>
          <w:lang w:bidi="ar-SY"/>
        </w:rPr>
        <w:t>4</w:t>
      </w:r>
      <w:r w:rsidRPr="00A338AD">
        <w:rPr>
          <w:rStyle w:val="QuestionNoBRChar"/>
          <w:lang w:bidi="ar-SY"/>
        </w:rPr>
        <w:t>/1</w:t>
      </w:r>
      <w:r w:rsidRPr="008C0FCF">
        <w:rPr>
          <w:rStyle w:val="FootnoteReference"/>
          <w:sz w:val="20"/>
          <w:szCs w:val="20"/>
          <w:rtl/>
          <w:lang w:eastAsia="ja-JP"/>
        </w:rPr>
        <w:footnoteReference w:customMarkFollows="1" w:id="1"/>
        <w:t>*</w:t>
      </w:r>
      <w:bookmarkEnd w:id="0"/>
      <w:r w:rsidRPr="00E35ADF">
        <w:rPr>
          <w:rFonts w:eastAsia="SimSun" w:hint="cs"/>
          <w:position w:val="6"/>
          <w:sz w:val="20"/>
          <w:szCs w:val="20"/>
          <w:rtl/>
        </w:rPr>
        <w:t xml:space="preserve">، </w:t>
      </w:r>
      <w:r w:rsidRPr="00E35ADF">
        <w:rPr>
          <w:rFonts w:eastAsia="SimSun"/>
          <w:position w:val="6"/>
          <w:sz w:val="20"/>
          <w:szCs w:val="20"/>
          <w:rtl/>
        </w:rPr>
        <w:t>**</w:t>
      </w:r>
    </w:p>
    <w:p w14:paraId="7CEE651A" w14:textId="77777777" w:rsidR="00B62BB3" w:rsidRPr="007B0E36" w:rsidRDefault="00B62BB3" w:rsidP="00B62BB3">
      <w:pPr>
        <w:pStyle w:val="Questiontitle"/>
        <w:rPr>
          <w:rFonts w:eastAsia="SimSun"/>
          <w:rtl/>
        </w:rPr>
      </w:pPr>
      <w:r w:rsidRPr="00952F68">
        <w:rPr>
          <w:rFonts w:eastAsia="SimSun" w:hint="cs"/>
          <w:rtl/>
        </w:rPr>
        <w:t xml:space="preserve">إرسال </w:t>
      </w:r>
      <w:r>
        <w:rPr>
          <w:rFonts w:eastAsia="SimSun" w:hint="cs"/>
          <w:rtl/>
        </w:rPr>
        <w:t>الطاقة</w:t>
      </w:r>
      <w:r w:rsidRPr="00952F68">
        <w:rPr>
          <w:rFonts w:eastAsia="SimSun" w:hint="cs"/>
          <w:rtl/>
        </w:rPr>
        <w:t xml:space="preserve"> لاسلكياً</w:t>
      </w:r>
    </w:p>
    <w:p w14:paraId="60A9A09D" w14:textId="77777777" w:rsidR="00B62BB3" w:rsidRPr="00305A7B" w:rsidRDefault="00B62BB3" w:rsidP="00B62BB3">
      <w:pPr>
        <w:pStyle w:val="Questiondate"/>
        <w:rPr>
          <w:rFonts w:eastAsia="SimSun"/>
          <w:noProof/>
          <w:lang w:bidi="ar-EG"/>
        </w:rPr>
      </w:pPr>
      <w:r w:rsidRPr="00952F68">
        <w:rPr>
          <w:rFonts w:eastAsia="SimSun"/>
          <w:noProof/>
          <w:lang w:bidi="ar-EG"/>
        </w:rPr>
        <w:t>(</w:t>
      </w:r>
      <w:r>
        <w:rPr>
          <w:rFonts w:eastAsia="SimSun"/>
          <w:noProof/>
          <w:lang w:bidi="ar-EG"/>
        </w:rPr>
        <w:t>2022-2012-</w:t>
      </w:r>
      <w:r w:rsidRPr="00952F68">
        <w:rPr>
          <w:rFonts w:eastAsia="SimSun"/>
          <w:noProof/>
          <w:lang w:bidi="ar-EG"/>
        </w:rPr>
        <w:t>2007-2006-1997)</w:t>
      </w:r>
    </w:p>
    <w:p w14:paraId="66837EC6" w14:textId="77777777" w:rsidR="00B62BB3" w:rsidRDefault="00B62BB3" w:rsidP="00B62BB3">
      <w:pPr>
        <w:pStyle w:val="Normalaftertitle"/>
        <w:rPr>
          <w:noProof/>
          <w:rtl/>
        </w:rPr>
      </w:pPr>
      <w:r w:rsidRPr="00952F68">
        <w:rPr>
          <w:rFonts w:hint="cs"/>
          <w:noProof/>
          <w:rtl/>
        </w:rPr>
        <w:t>إن جمعية الاتصالات الراديوية للاتحاد الدولي للاتصالات،</w:t>
      </w:r>
    </w:p>
    <w:p w14:paraId="5DA366AB" w14:textId="77777777" w:rsidR="00B62BB3" w:rsidRDefault="00B62BB3" w:rsidP="00B62BB3">
      <w:pPr>
        <w:pStyle w:val="Call"/>
        <w:rPr>
          <w:rtl/>
        </w:rPr>
      </w:pPr>
      <w:r w:rsidRPr="00A338AD">
        <w:rPr>
          <w:rFonts w:hint="cs"/>
          <w:rtl/>
        </w:rPr>
        <w:t>إذ تضع في اعتبارها</w:t>
      </w:r>
    </w:p>
    <w:p w14:paraId="60A687CF" w14:textId="77777777" w:rsidR="00B62BB3" w:rsidRPr="002F633D" w:rsidRDefault="00B62BB3" w:rsidP="00B62BB3">
      <w:pPr>
        <w:rPr>
          <w:rtl/>
          <w:lang w:bidi="ar-EG"/>
        </w:rPr>
      </w:pPr>
      <w:r>
        <w:rPr>
          <w:rFonts w:hint="cs"/>
          <w:i/>
          <w:iCs/>
          <w:rtl/>
          <w:lang w:bidi="ar-EG"/>
        </w:rPr>
        <w:t> </w:t>
      </w:r>
      <w:proofErr w:type="gramStart"/>
      <w:r>
        <w:rPr>
          <w:rFonts w:hint="cs"/>
          <w:i/>
          <w:iCs/>
          <w:rtl/>
          <w:lang w:bidi="ar-EG"/>
        </w:rPr>
        <w:t>أ</w:t>
      </w:r>
      <w:r w:rsidRPr="002F633D">
        <w:rPr>
          <w:i/>
          <w:iCs/>
          <w:rtl/>
          <w:lang w:bidi="ar-EG"/>
        </w:rPr>
        <w:t> )</w:t>
      </w:r>
      <w:proofErr w:type="gramEnd"/>
      <w:r w:rsidRPr="002F633D">
        <w:rPr>
          <w:rtl/>
          <w:lang w:bidi="ar-EG"/>
        </w:rPr>
        <w:tab/>
        <w:t xml:space="preserve">أن إرسال </w:t>
      </w:r>
      <w:r>
        <w:rPr>
          <w:rFonts w:hint="cs"/>
          <w:rtl/>
          <w:lang w:bidi="ar-EG"/>
        </w:rPr>
        <w:t>الطاقة</w:t>
      </w:r>
      <w:r w:rsidRPr="002F633D">
        <w:rPr>
          <w:rtl/>
          <w:lang w:bidi="ar-EG"/>
        </w:rPr>
        <w:t xml:space="preserve"> لاسلكياً </w:t>
      </w:r>
      <w:r w:rsidRPr="002F633D">
        <w:rPr>
          <w:lang w:bidi="ar-EG"/>
        </w:rPr>
        <w:t>(WPT)</w:t>
      </w:r>
      <w:r w:rsidRPr="002F633D">
        <w:rPr>
          <w:rtl/>
          <w:lang w:bidi="ar-EG"/>
        </w:rPr>
        <w:t xml:space="preserve"> يعرّف بأنه إرسال </w:t>
      </w:r>
      <w:r>
        <w:rPr>
          <w:rFonts w:hint="cs"/>
          <w:rtl/>
          <w:lang w:bidi="ar-EG"/>
        </w:rPr>
        <w:t>الطاقة</w:t>
      </w:r>
      <w:r w:rsidRPr="002F633D">
        <w:rPr>
          <w:rtl/>
          <w:lang w:bidi="ar-EG"/>
        </w:rPr>
        <w:t xml:space="preserve"> </w:t>
      </w:r>
      <w:r>
        <w:rPr>
          <w:rFonts w:hint="cs"/>
          <w:rtl/>
          <w:lang w:bidi="ar-EG"/>
        </w:rPr>
        <w:t xml:space="preserve">لاسلكياً </w:t>
      </w:r>
      <w:r w:rsidRPr="002F633D">
        <w:rPr>
          <w:rtl/>
          <w:lang w:bidi="ar-EG"/>
        </w:rPr>
        <w:t xml:space="preserve">من مصدر </w:t>
      </w:r>
      <w:r>
        <w:rPr>
          <w:rFonts w:hint="cs"/>
          <w:rtl/>
          <w:lang w:bidi="ar-EG"/>
        </w:rPr>
        <w:t xml:space="preserve">للطاقة </w:t>
      </w:r>
      <w:r w:rsidRPr="002F633D">
        <w:rPr>
          <w:rtl/>
          <w:lang w:bidi="ar-EG"/>
        </w:rPr>
        <w:t xml:space="preserve">إلى </w:t>
      </w:r>
      <w:r w:rsidRPr="00B608D9">
        <w:rPr>
          <w:rtl/>
          <w:lang w:bidi="ar-EG"/>
        </w:rPr>
        <w:t>حمل كهربائي باستخدام مجال</w:t>
      </w:r>
      <w:r w:rsidRPr="005D6BA2">
        <w:rPr>
          <w:rFonts w:hint="cs"/>
          <w:rtl/>
          <w:lang w:bidi="ar-EG"/>
        </w:rPr>
        <w:t xml:space="preserve"> </w:t>
      </w:r>
      <w:proofErr w:type="spellStart"/>
      <w:r w:rsidRPr="005D6BA2">
        <w:rPr>
          <w:rtl/>
          <w:lang w:bidi="ar-EG"/>
        </w:rPr>
        <w:t>كهرمغنطيسي</w:t>
      </w:r>
      <w:proofErr w:type="spellEnd"/>
      <w:r w:rsidRPr="002F633D">
        <w:rPr>
          <w:rtl/>
          <w:lang w:bidi="ar-EG"/>
        </w:rPr>
        <w:t>؛</w:t>
      </w:r>
    </w:p>
    <w:p w14:paraId="6FB4FA4C" w14:textId="77777777" w:rsidR="00B62BB3" w:rsidRPr="00A75C07" w:rsidRDefault="00B62BB3" w:rsidP="00B62BB3">
      <w:pPr>
        <w:rPr>
          <w:rtl/>
          <w:lang w:bidi="ar-EG"/>
        </w:rPr>
      </w:pPr>
      <w:r>
        <w:rPr>
          <w:rFonts w:hint="cs"/>
          <w:iCs/>
          <w:rtl/>
          <w:lang w:bidi="ar-EG"/>
        </w:rPr>
        <w:t>ب</w:t>
      </w:r>
      <w:r w:rsidRPr="00441BE4">
        <w:rPr>
          <w:rFonts w:hint="cs"/>
          <w:iCs/>
          <w:rtl/>
          <w:lang w:bidi="ar-EG"/>
        </w:rPr>
        <w:t>)</w:t>
      </w:r>
      <w:r w:rsidRPr="00A75C07">
        <w:rPr>
          <w:rFonts w:hint="cs"/>
          <w:rtl/>
          <w:lang w:bidi="ar-EG"/>
        </w:rPr>
        <w:tab/>
        <w:t>أن التطور التكنولوجي جارٍ لتأمين كفاءة نقل القدرة من مكان إلى آخر باستعمال طرائق لاسلكية؛</w:t>
      </w:r>
    </w:p>
    <w:p w14:paraId="0CF3173F" w14:textId="77777777" w:rsidR="00B62BB3" w:rsidRPr="00A75C07" w:rsidRDefault="00B62BB3" w:rsidP="00B62BB3">
      <w:pPr>
        <w:rPr>
          <w:rtl/>
          <w:lang w:bidi="ar-EG"/>
        </w:rPr>
      </w:pPr>
      <w:r>
        <w:rPr>
          <w:rFonts w:hint="cs"/>
          <w:iCs/>
          <w:rtl/>
          <w:lang w:bidi="ar-EG"/>
        </w:rPr>
        <w:t>ج</w:t>
      </w:r>
      <w:r w:rsidRPr="00441BE4">
        <w:rPr>
          <w:rFonts w:hint="cs"/>
          <w:iCs/>
          <w:rtl/>
          <w:lang w:bidi="ar-EG"/>
        </w:rPr>
        <w:t>)</w:t>
      </w:r>
      <w:r w:rsidRPr="00A75C07">
        <w:rPr>
          <w:rFonts w:hint="cs"/>
          <w:rtl/>
          <w:lang w:bidi="ar-EG"/>
        </w:rPr>
        <w:tab/>
        <w:t>أن تكنولوجيات إرسال</w:t>
      </w:r>
      <w:r>
        <w:rPr>
          <w:rFonts w:hint="cs"/>
          <w:rtl/>
        </w:rPr>
        <w:t xml:space="preserve"> الطاقة</w:t>
      </w:r>
      <w:r>
        <w:rPr>
          <w:rFonts w:hint="cs"/>
          <w:rtl/>
          <w:lang w:bidi="ar-EG"/>
        </w:rPr>
        <w:t xml:space="preserve"> </w:t>
      </w:r>
      <w:r w:rsidRPr="00A75C07">
        <w:rPr>
          <w:rFonts w:hint="cs"/>
          <w:rtl/>
          <w:lang w:bidi="ar-EG"/>
        </w:rPr>
        <w:t xml:space="preserve">لاسلكياً </w:t>
      </w:r>
      <w:r w:rsidRPr="00A75C07">
        <w:rPr>
          <w:lang w:bidi="ar-EG"/>
        </w:rPr>
        <w:t>(WPT)</w:t>
      </w:r>
      <w:r w:rsidRPr="00A75C07">
        <w:rPr>
          <w:rFonts w:hint="cs"/>
          <w:rtl/>
          <w:lang w:bidi="ar-EG"/>
        </w:rPr>
        <w:t xml:space="preserve"> هذه قد تكون مفيدة</w:t>
      </w:r>
      <w:r w:rsidRPr="00A75C07">
        <w:rPr>
          <w:rFonts w:hint="cs"/>
          <w:rtl/>
          <w:lang w:bidi="ar-SY"/>
        </w:rPr>
        <w:t xml:space="preserve"> </w:t>
      </w:r>
      <w:r w:rsidRPr="00A75C07">
        <w:rPr>
          <w:rFonts w:hint="cs"/>
          <w:rtl/>
          <w:lang w:bidi="ar-EG"/>
        </w:rPr>
        <w:t xml:space="preserve">في </w:t>
      </w:r>
      <w:r>
        <w:rPr>
          <w:rFonts w:hint="cs"/>
          <w:rtl/>
          <w:lang w:bidi="ar-EG"/>
        </w:rPr>
        <w:t>العديد من</w:t>
      </w:r>
      <w:r w:rsidRPr="00A75C07">
        <w:rPr>
          <w:rFonts w:hint="cs"/>
          <w:rtl/>
          <w:lang w:bidi="ar-EG"/>
        </w:rPr>
        <w:t xml:space="preserve"> التطبيقات بما في ذلك الطاقة الشمسية والمنصات المحمولة جواً والمحطات القمرية </w:t>
      </w:r>
      <w:r>
        <w:rPr>
          <w:rFonts w:hint="cs"/>
          <w:rtl/>
          <w:lang w:bidi="ar-EG"/>
        </w:rPr>
        <w:t xml:space="preserve">والمركبات الكهربائية وأجهزة إنترنت الأشياء </w:t>
      </w:r>
      <w:r>
        <w:rPr>
          <w:lang w:bidi="ar-EG"/>
        </w:rPr>
        <w:t>(IoT)</w:t>
      </w:r>
      <w:r w:rsidRPr="00A75C07">
        <w:rPr>
          <w:rFonts w:hint="cs"/>
          <w:rtl/>
          <w:lang w:bidi="ar-EG"/>
        </w:rPr>
        <w:t xml:space="preserve"> و</w:t>
      </w:r>
      <w:r>
        <w:rPr>
          <w:rFonts w:hint="cs"/>
          <w:rtl/>
          <w:lang w:bidi="ar-EG"/>
        </w:rPr>
        <w:t xml:space="preserve">أجهزة الشحن اللاسلكي </w:t>
      </w:r>
      <w:r w:rsidRPr="00A75C07">
        <w:rPr>
          <w:rFonts w:hint="cs"/>
          <w:rtl/>
          <w:lang w:bidi="ar-EG"/>
        </w:rPr>
        <w:t>للأجهزة المتنقلة</w:t>
      </w:r>
      <w:r>
        <w:rPr>
          <w:rFonts w:hint="cs"/>
          <w:rtl/>
          <w:lang w:bidi="ar-EG"/>
        </w:rPr>
        <w:t>/المحمولة</w:t>
      </w:r>
      <w:r w:rsidRPr="00A75C07">
        <w:rPr>
          <w:rFonts w:hint="cs"/>
          <w:rtl/>
          <w:lang w:bidi="ar-EG"/>
        </w:rPr>
        <w:t>؛</w:t>
      </w:r>
    </w:p>
    <w:p w14:paraId="64CF7313" w14:textId="77777777" w:rsidR="00B62BB3" w:rsidRPr="00755A2C" w:rsidRDefault="00B62BB3" w:rsidP="00B62BB3">
      <w:pPr>
        <w:rPr>
          <w:i/>
          <w:rtl/>
          <w:lang w:bidi="ar-EG"/>
        </w:rPr>
      </w:pPr>
      <w:proofErr w:type="gramStart"/>
      <w:r>
        <w:rPr>
          <w:rFonts w:hint="cs"/>
          <w:iCs/>
          <w:rtl/>
          <w:lang w:bidi="ar-EG"/>
        </w:rPr>
        <w:t>د )</w:t>
      </w:r>
      <w:proofErr w:type="gramEnd"/>
      <w:r>
        <w:rPr>
          <w:iCs/>
          <w:rtl/>
          <w:lang w:bidi="ar-EG"/>
        </w:rPr>
        <w:tab/>
      </w:r>
      <w:r w:rsidRPr="000127EC">
        <w:rPr>
          <w:rFonts w:hint="cs"/>
          <w:i/>
          <w:rtl/>
          <w:lang w:bidi="ar-EG"/>
        </w:rPr>
        <w:t xml:space="preserve">أن إرسال الطاقة لاسلكياً </w:t>
      </w:r>
      <w:r w:rsidRPr="00A75C07">
        <w:rPr>
          <w:lang w:bidi="ar-EG"/>
        </w:rPr>
        <w:t>(WPT)</w:t>
      </w:r>
      <w:r w:rsidRPr="00A75C07">
        <w:rPr>
          <w:rFonts w:hint="cs"/>
          <w:rtl/>
          <w:lang w:bidi="ar-EG"/>
        </w:rPr>
        <w:t xml:space="preserve"> </w:t>
      </w:r>
      <w:r w:rsidRPr="000127EC">
        <w:rPr>
          <w:rFonts w:hint="cs"/>
          <w:i/>
          <w:rtl/>
          <w:lang w:bidi="ar-EG"/>
        </w:rPr>
        <w:t xml:space="preserve">ليس خدمة راديوية معرّفة في لوائح الراديو </w:t>
      </w:r>
      <w:r w:rsidRPr="00565714">
        <w:rPr>
          <w:iCs/>
          <w:lang w:bidi="ar-EG"/>
        </w:rPr>
        <w:t>(RR)</w:t>
      </w:r>
      <w:r w:rsidRPr="000127EC">
        <w:rPr>
          <w:rFonts w:hint="cs"/>
          <w:i/>
          <w:rtl/>
          <w:lang w:bidi="ar-EG"/>
        </w:rPr>
        <w:t>؛</w:t>
      </w:r>
    </w:p>
    <w:p w14:paraId="057E79AC" w14:textId="77777777" w:rsidR="00B62BB3" w:rsidRPr="00A75C07" w:rsidRDefault="00B62BB3" w:rsidP="00B62BB3">
      <w:pPr>
        <w:rPr>
          <w:rtl/>
          <w:lang w:bidi="ar-EG"/>
        </w:rPr>
      </w:pPr>
      <w:proofErr w:type="gramStart"/>
      <w:r>
        <w:rPr>
          <w:rFonts w:hint="cs"/>
          <w:iCs/>
          <w:rtl/>
          <w:lang w:bidi="ar-EG"/>
        </w:rPr>
        <w:t>هـ </w:t>
      </w:r>
      <w:r w:rsidRPr="00441BE4">
        <w:rPr>
          <w:rFonts w:hint="cs"/>
          <w:iCs/>
          <w:rtl/>
          <w:lang w:bidi="ar-EG"/>
        </w:rPr>
        <w:t>)</w:t>
      </w:r>
      <w:proofErr w:type="gramEnd"/>
      <w:r w:rsidRPr="00A75C07">
        <w:rPr>
          <w:rFonts w:hint="cs"/>
          <w:rtl/>
          <w:lang w:bidi="ar-EG"/>
        </w:rPr>
        <w:tab/>
        <w:t>أن أياً من نطاقات التردد لم يقترن</w:t>
      </w:r>
      <w:r>
        <w:rPr>
          <w:rFonts w:hint="cs"/>
          <w:rtl/>
          <w:lang w:bidi="ar-EG"/>
        </w:rPr>
        <w:t xml:space="preserve"> تحديداً </w:t>
      </w:r>
      <w:r w:rsidRPr="00A75C07">
        <w:rPr>
          <w:rFonts w:hint="cs"/>
          <w:rtl/>
          <w:lang w:bidi="ar-EG"/>
        </w:rPr>
        <w:t>بتكنولوجيا</w:t>
      </w:r>
      <w:r>
        <w:rPr>
          <w:rFonts w:hint="cs"/>
          <w:rtl/>
          <w:lang w:bidi="ar-EG"/>
        </w:rPr>
        <w:t xml:space="preserve"> </w:t>
      </w:r>
      <w:r w:rsidRPr="00A75C07">
        <w:rPr>
          <w:rFonts w:hint="cs"/>
          <w:rtl/>
          <w:lang w:bidi="ar-EG"/>
        </w:rPr>
        <w:t>إرسال</w:t>
      </w:r>
      <w:r>
        <w:rPr>
          <w:rFonts w:hint="cs"/>
          <w:rtl/>
        </w:rPr>
        <w:t xml:space="preserve"> الطاقة</w:t>
      </w:r>
      <w:r>
        <w:rPr>
          <w:rFonts w:hint="cs"/>
          <w:rtl/>
          <w:lang w:bidi="ar-EG"/>
        </w:rPr>
        <w:t xml:space="preserve"> </w:t>
      </w:r>
      <w:r w:rsidRPr="00A75C07">
        <w:rPr>
          <w:rFonts w:hint="cs"/>
          <w:rtl/>
          <w:lang w:bidi="ar-EG"/>
        </w:rPr>
        <w:t xml:space="preserve">لاسلكياً </w:t>
      </w:r>
      <w:r>
        <w:rPr>
          <w:lang w:bidi="ar-EG"/>
        </w:rPr>
        <w:t>(</w:t>
      </w:r>
      <w:r w:rsidRPr="00A75C07">
        <w:rPr>
          <w:lang w:bidi="ar-EG"/>
        </w:rPr>
        <w:t>WPT</w:t>
      </w:r>
      <w:r>
        <w:rPr>
          <w:lang w:bidi="ar-EG"/>
        </w:rPr>
        <w:t>)</w:t>
      </w:r>
      <w:r w:rsidRPr="00A75C07">
        <w:rPr>
          <w:rFonts w:hint="cs"/>
          <w:rtl/>
          <w:lang w:bidi="ar-EG"/>
        </w:rPr>
        <w:t>؛</w:t>
      </w:r>
    </w:p>
    <w:p w14:paraId="600E5FD3" w14:textId="77777777" w:rsidR="00B62BB3" w:rsidRPr="000702E0" w:rsidRDefault="00B62BB3" w:rsidP="00B62BB3">
      <w:pPr>
        <w:rPr>
          <w:rFonts w:ascii="Times New Roman italic" w:hAnsi="Times New Roman italic" w:hint="eastAsia"/>
          <w:rtl/>
          <w:lang w:bidi="ar-EG"/>
        </w:rPr>
      </w:pPr>
      <w:proofErr w:type="gramStart"/>
      <w:r>
        <w:rPr>
          <w:rFonts w:ascii="Times New Roman italic" w:hAnsi="Times New Roman italic" w:hint="cs"/>
          <w:i/>
          <w:iCs/>
          <w:rtl/>
          <w:lang w:bidi="ar-EG"/>
        </w:rPr>
        <w:t>و</w:t>
      </w:r>
      <w:r>
        <w:rPr>
          <w:rFonts w:ascii="Times New Roman italic" w:hAnsi="Times New Roman italic" w:hint="eastAsia"/>
          <w:i/>
          <w:iCs/>
          <w:rtl/>
          <w:lang w:bidi="ar-EG"/>
        </w:rPr>
        <w:t> </w:t>
      </w:r>
      <w:r>
        <w:rPr>
          <w:rFonts w:ascii="Times New Roman italic" w:hAnsi="Times New Roman italic" w:hint="cs"/>
          <w:i/>
          <w:iCs/>
          <w:rtl/>
          <w:lang w:bidi="ar-EG"/>
        </w:rPr>
        <w:t>)</w:t>
      </w:r>
      <w:proofErr w:type="gramEnd"/>
      <w:r>
        <w:rPr>
          <w:rFonts w:ascii="Times New Roman italic" w:hAnsi="Times New Roman italic"/>
          <w:i/>
          <w:iCs/>
          <w:rtl/>
          <w:lang w:bidi="ar-EG"/>
        </w:rPr>
        <w:tab/>
      </w:r>
      <w:r>
        <w:rPr>
          <w:rFonts w:hint="cs"/>
          <w:rtl/>
        </w:rPr>
        <w:t xml:space="preserve">أن إرسال الطاقة لاسلكياً يُعتبر ذا صلة بأحد الأجهزة الكهربائية المشار إليها في الرقم </w:t>
      </w:r>
      <w:r w:rsidRPr="000702E0">
        <w:rPr>
          <w:b/>
          <w:bCs/>
          <w:rtl/>
        </w:rPr>
        <w:t>12.15</w:t>
      </w:r>
      <w:r>
        <w:rPr>
          <w:rFonts w:hint="cs"/>
          <w:rtl/>
        </w:rPr>
        <w:t xml:space="preserve"> من لوائح الراديو أو الأجهزة الصناعية والعلمية والطبية </w:t>
      </w:r>
      <w:r>
        <w:t>(ISM)</w:t>
      </w:r>
      <w:r>
        <w:rPr>
          <w:rFonts w:hint="cs"/>
          <w:rtl/>
        </w:rPr>
        <w:t xml:space="preserve"> المشار إليها في الرقم </w:t>
      </w:r>
      <w:r w:rsidRPr="000702E0">
        <w:rPr>
          <w:b/>
          <w:bCs/>
          <w:rtl/>
        </w:rPr>
        <w:t>13.15</w:t>
      </w:r>
      <w:r>
        <w:rPr>
          <w:rFonts w:hint="cs"/>
          <w:rtl/>
        </w:rPr>
        <w:t xml:space="preserve"> من لوائح الراديو</w:t>
      </w:r>
      <w:r>
        <w:rPr>
          <w:rStyle w:val="FootnoteReference"/>
          <w:rtl/>
          <w:lang w:bidi="ar-EG"/>
        </w:rPr>
        <w:footnoteReference w:customMarkFollows="1" w:id="2"/>
        <w:t>**</w:t>
      </w:r>
      <w:r>
        <w:rPr>
          <w:rFonts w:hint="cs"/>
          <w:rtl/>
          <w:lang w:bidi="ar-EG"/>
        </w:rPr>
        <w:t>؛</w:t>
      </w:r>
    </w:p>
    <w:p w14:paraId="227EFF2A" w14:textId="77777777" w:rsidR="00B62BB3" w:rsidRPr="00871903" w:rsidRDefault="00B62BB3" w:rsidP="00B62BB3">
      <w:pPr>
        <w:rPr>
          <w:spacing w:val="-2"/>
          <w:rtl/>
          <w:lang w:bidi="ar-EG"/>
        </w:rPr>
      </w:pPr>
      <w:proofErr w:type="gramStart"/>
      <w:r w:rsidRPr="00871903">
        <w:rPr>
          <w:rFonts w:hint="cs"/>
          <w:i/>
          <w:iCs/>
          <w:spacing w:val="-2"/>
          <w:rtl/>
          <w:lang w:bidi="ar-EG"/>
        </w:rPr>
        <w:t>ز )</w:t>
      </w:r>
      <w:proofErr w:type="gramEnd"/>
      <w:r w:rsidRPr="00871903">
        <w:rPr>
          <w:spacing w:val="-2"/>
          <w:rtl/>
          <w:lang w:bidi="ar-EG"/>
        </w:rPr>
        <w:tab/>
        <w:t xml:space="preserve">أن تكنولوجيات إرسال </w:t>
      </w:r>
      <w:r w:rsidRPr="00871903">
        <w:rPr>
          <w:rFonts w:hint="cs"/>
          <w:spacing w:val="-2"/>
          <w:rtl/>
          <w:lang w:bidi="ar-EG"/>
        </w:rPr>
        <w:t>الطاقة</w:t>
      </w:r>
      <w:r w:rsidRPr="00871903">
        <w:rPr>
          <w:spacing w:val="-2"/>
          <w:rtl/>
          <w:lang w:bidi="ar-EG"/>
        </w:rPr>
        <w:t xml:space="preserve"> لاسلكياً تستخدم آليات مختلفة مثل الإرسال</w:t>
      </w:r>
      <w:r w:rsidRPr="00871903">
        <w:rPr>
          <w:rFonts w:hint="cs"/>
          <w:spacing w:val="-2"/>
          <w:rtl/>
          <w:lang w:bidi="ar-EG"/>
        </w:rPr>
        <w:t xml:space="preserve">ات بحزم الترددات الراديوية </w:t>
      </w:r>
      <w:proofErr w:type="spellStart"/>
      <w:r w:rsidRPr="00871903">
        <w:rPr>
          <w:rFonts w:hint="cs"/>
          <w:color w:val="000000"/>
          <w:spacing w:val="-2"/>
          <w:rtl/>
        </w:rPr>
        <w:t>وبالتقارن</w:t>
      </w:r>
      <w:proofErr w:type="spellEnd"/>
      <w:r w:rsidRPr="00871903">
        <w:rPr>
          <w:rFonts w:hint="cs"/>
          <w:color w:val="000000"/>
          <w:spacing w:val="-2"/>
          <w:rtl/>
        </w:rPr>
        <w:t xml:space="preserve"> الحثي </w:t>
      </w:r>
      <w:proofErr w:type="spellStart"/>
      <w:r w:rsidRPr="00871903">
        <w:rPr>
          <w:spacing w:val="-2"/>
          <w:rtl/>
          <w:lang w:bidi="ar-EG"/>
        </w:rPr>
        <w:t>والرنيني</w:t>
      </w:r>
      <w:proofErr w:type="spellEnd"/>
      <w:r w:rsidRPr="00871903">
        <w:rPr>
          <w:spacing w:val="-2"/>
          <w:rtl/>
          <w:lang w:bidi="ar-EG"/>
        </w:rPr>
        <w:t xml:space="preserve"> والسعوي؛</w:t>
      </w:r>
    </w:p>
    <w:p w14:paraId="7D0FBC1B" w14:textId="77777777" w:rsidR="00B62BB3" w:rsidRPr="009A2EB7" w:rsidRDefault="00B62BB3" w:rsidP="00B62BB3">
      <w:pPr>
        <w:rPr>
          <w:rtl/>
          <w:lang w:bidi="ar-EG"/>
        </w:rPr>
      </w:pPr>
      <w:r w:rsidRPr="009A2EB7">
        <w:rPr>
          <w:rFonts w:hint="cs"/>
          <w:i/>
          <w:iCs/>
          <w:rtl/>
          <w:lang w:bidi="ar-EG"/>
        </w:rPr>
        <w:t>ح)</w:t>
      </w:r>
      <w:r w:rsidRPr="009A2EB7">
        <w:rPr>
          <w:i/>
          <w:iCs/>
          <w:rtl/>
          <w:lang w:bidi="ar-EG"/>
        </w:rPr>
        <w:tab/>
      </w:r>
      <w:r w:rsidRPr="00565714">
        <w:rPr>
          <w:rFonts w:hint="cs"/>
          <w:rtl/>
          <w:lang w:bidi="ar-EG"/>
        </w:rPr>
        <w:t>أن الخصائص التقني</w:t>
      </w:r>
      <w:r>
        <w:rPr>
          <w:rFonts w:hint="cs"/>
          <w:rtl/>
          <w:lang w:bidi="ar-EG"/>
        </w:rPr>
        <w:t>ة قد وُضعت لمختلف تطبيقات وتكنولوجيات إرسال الطاقة لاسلكياً؛</w:t>
      </w:r>
    </w:p>
    <w:p w14:paraId="5FB04D72" w14:textId="77777777" w:rsidR="00B62BB3" w:rsidRPr="000702E0" w:rsidRDefault="00B62BB3" w:rsidP="00B62BB3">
      <w:pPr>
        <w:rPr>
          <w:rFonts w:ascii="Times New Roman italic" w:hAnsi="Times New Roman italic" w:hint="eastAsia"/>
          <w:rtl/>
          <w:lang w:bidi="ar-EG"/>
        </w:rPr>
      </w:pPr>
      <w:r>
        <w:rPr>
          <w:rFonts w:ascii="Times New Roman italic" w:hAnsi="Times New Roman italic" w:hint="cs"/>
          <w:i/>
          <w:iCs/>
          <w:rtl/>
          <w:lang w:bidi="ar-EG"/>
        </w:rPr>
        <w:t>ط)</w:t>
      </w:r>
      <w:r>
        <w:rPr>
          <w:rFonts w:ascii="Times New Roman italic" w:hAnsi="Times New Roman italic"/>
          <w:i/>
          <w:iCs/>
          <w:rtl/>
          <w:lang w:bidi="ar-EG"/>
        </w:rPr>
        <w:tab/>
      </w:r>
      <w:r>
        <w:rPr>
          <w:rFonts w:hint="cs"/>
          <w:rtl/>
          <w:lang w:bidi="ar-EG"/>
        </w:rPr>
        <w:t>أن بعض تطبيقات إرسال الطاقة لاسلكياً باستعمال الخصائص المشار إليها في الفقرة ح) من "</w:t>
      </w:r>
      <w:r>
        <w:rPr>
          <w:rFonts w:hint="eastAsia"/>
          <w:i/>
          <w:iCs/>
          <w:rtl/>
          <w:lang w:bidi="ar-EG"/>
        </w:rPr>
        <w:t> </w:t>
      </w:r>
      <w:r w:rsidRPr="00F44E33">
        <w:rPr>
          <w:rFonts w:hint="cs"/>
          <w:i/>
          <w:iCs/>
          <w:rtl/>
          <w:lang w:bidi="ar-EG"/>
        </w:rPr>
        <w:t>إذ تضع في اعتبارها</w:t>
      </w:r>
      <w:r>
        <w:rPr>
          <w:rFonts w:hint="cs"/>
          <w:rtl/>
          <w:lang w:bidi="ar-EG"/>
        </w:rPr>
        <w:t>" قد نُشرت بالفعل؛</w:t>
      </w:r>
    </w:p>
    <w:p w14:paraId="0997EF26" w14:textId="77777777" w:rsidR="00B62BB3" w:rsidRPr="00DE23AF" w:rsidRDefault="00B62BB3" w:rsidP="00B62BB3">
      <w:pPr>
        <w:rPr>
          <w:spacing w:val="-4"/>
          <w:lang w:bidi="ar-EG"/>
        </w:rPr>
      </w:pPr>
      <w:r w:rsidRPr="00DE23AF">
        <w:rPr>
          <w:rFonts w:ascii="Times New Roman italic" w:hAnsi="Times New Roman italic" w:hint="cs"/>
          <w:i/>
          <w:iCs/>
          <w:spacing w:val="-4"/>
          <w:rtl/>
          <w:lang w:bidi="ar-EG"/>
        </w:rPr>
        <w:t>ي)</w:t>
      </w:r>
      <w:r w:rsidRPr="00DE23AF">
        <w:rPr>
          <w:rFonts w:hint="cs"/>
          <w:spacing w:val="-4"/>
          <w:rtl/>
          <w:lang w:bidi="ar-EG"/>
        </w:rPr>
        <w:tab/>
        <w:t>أن قضايا التعرض للإشعاع غير المؤيّن المتصلة بأنظمة تستعمل تكنولوجيا</w:t>
      </w:r>
      <w:r w:rsidRPr="00DE23AF">
        <w:rPr>
          <w:rFonts w:hint="eastAsia"/>
          <w:spacing w:val="-4"/>
          <w:rtl/>
          <w:lang w:bidi="ar-EG"/>
        </w:rPr>
        <w:t> </w:t>
      </w:r>
      <w:r w:rsidRPr="00DE23AF">
        <w:rPr>
          <w:spacing w:val="-4"/>
          <w:lang w:bidi="ar-EG"/>
        </w:rPr>
        <w:t>WPT</w:t>
      </w:r>
      <w:r w:rsidRPr="00DE23AF">
        <w:rPr>
          <w:rFonts w:hint="cs"/>
          <w:spacing w:val="-4"/>
          <w:rtl/>
          <w:lang w:bidi="ar-EG"/>
        </w:rPr>
        <w:t xml:space="preserve"> تتناولها منظمات منها منظمة الصحة العالمية </w:t>
      </w:r>
      <w:r w:rsidRPr="00DE23AF">
        <w:rPr>
          <w:spacing w:val="-4"/>
          <w:lang w:bidi="ar-EG"/>
        </w:rPr>
        <w:t>(WHO)</w:t>
      </w:r>
      <w:r w:rsidRPr="00DE23AF">
        <w:rPr>
          <w:rFonts w:hint="cs"/>
          <w:spacing w:val="-4"/>
          <w:rtl/>
          <w:lang w:bidi="ar-EG"/>
        </w:rPr>
        <w:t xml:space="preserve"> والرابطة الدولية للوقاية من الإشعاع</w:t>
      </w:r>
      <w:r w:rsidRPr="00DE23AF">
        <w:rPr>
          <w:rFonts w:hint="eastAsia"/>
          <w:spacing w:val="-4"/>
          <w:rtl/>
          <w:lang w:bidi="ar-EG"/>
        </w:rPr>
        <w:t> </w:t>
      </w:r>
      <w:r w:rsidRPr="00DE23AF">
        <w:rPr>
          <w:spacing w:val="-4"/>
          <w:lang w:bidi="ar-EG"/>
        </w:rPr>
        <w:t>(IRPA)</w:t>
      </w:r>
      <w:r w:rsidRPr="00DE23AF">
        <w:rPr>
          <w:rFonts w:hint="cs"/>
          <w:spacing w:val="-4"/>
          <w:rtl/>
          <w:lang w:bidi="ar-EG"/>
        </w:rPr>
        <w:t xml:space="preserve"> واللجنة الدولية المعنية بالحماية من الإشعاع المؤين </w:t>
      </w:r>
      <w:r w:rsidRPr="00DE23AF">
        <w:rPr>
          <w:spacing w:val="-4"/>
          <w:lang w:bidi="ar-EG"/>
        </w:rPr>
        <w:t>(ICNIRP)</w:t>
      </w:r>
      <w:r w:rsidRPr="00DE23AF">
        <w:rPr>
          <w:rFonts w:hint="cs"/>
          <w:spacing w:val="-4"/>
          <w:rtl/>
          <w:lang w:bidi="ar-EG"/>
        </w:rPr>
        <w:t>،</w:t>
      </w:r>
    </w:p>
    <w:p w14:paraId="24BE4B64" w14:textId="77777777" w:rsidR="00B62BB3" w:rsidRDefault="00B62BB3" w:rsidP="00B62BB3">
      <w:pPr>
        <w:pStyle w:val="Call"/>
        <w:keepLines/>
        <w:rPr>
          <w:rtl/>
          <w:lang w:bidi="ar-SY"/>
        </w:rPr>
      </w:pPr>
      <w:r>
        <w:rPr>
          <w:rFonts w:hint="cs"/>
          <w:rtl/>
          <w:lang w:bidi="ar-SY"/>
        </w:rPr>
        <w:lastRenderedPageBreak/>
        <w:t>وإذ تلاحظ</w:t>
      </w:r>
    </w:p>
    <w:p w14:paraId="335EF2DA" w14:textId="77777777" w:rsidR="00B62BB3" w:rsidRPr="00A75C07" w:rsidRDefault="00B62BB3" w:rsidP="00B62BB3">
      <w:pPr>
        <w:keepNext/>
        <w:keepLines/>
        <w:rPr>
          <w:rtl/>
          <w:lang w:bidi="ar-SY"/>
        </w:rPr>
      </w:pPr>
      <w:r>
        <w:rPr>
          <w:rFonts w:hint="cs"/>
          <w:rtl/>
          <w:lang w:bidi="ar-SY"/>
        </w:rPr>
        <w:t>1</w:t>
      </w:r>
      <w:r>
        <w:rPr>
          <w:rtl/>
          <w:lang w:bidi="ar-SY"/>
        </w:rPr>
        <w:tab/>
      </w:r>
      <w:r>
        <w:rPr>
          <w:rFonts w:hint="cs"/>
          <w:rtl/>
          <w:lang w:bidi="ar-SY"/>
        </w:rPr>
        <w:t>أنه استجابةً لصيغة سابقة من هذه المسألة، توجد حالياً عدة توصيات وتقارير لقطاع الاتصالات الراديوية</w:t>
      </w:r>
      <w:r>
        <w:rPr>
          <w:rStyle w:val="FootnoteReference"/>
          <w:rtl/>
          <w:lang w:bidi="ar-SY"/>
        </w:rPr>
        <w:footnoteReference w:customMarkFollows="1" w:id="3"/>
        <w:t>1</w:t>
      </w:r>
      <w:r>
        <w:rPr>
          <w:rFonts w:hint="cs"/>
          <w:rtl/>
          <w:lang w:bidi="ar-SY"/>
        </w:rPr>
        <w:t xml:space="preserve"> تغطي جوانب متنوعة من أنظمة إرسال الطاقة لاسلكياً؛</w:t>
      </w:r>
    </w:p>
    <w:p w14:paraId="5C975F86" w14:textId="77777777" w:rsidR="00B62BB3" w:rsidRDefault="00B62BB3" w:rsidP="00B62BB3">
      <w:pPr>
        <w:keepNext/>
        <w:keepLines/>
        <w:rPr>
          <w:rtl/>
        </w:rPr>
      </w:pPr>
      <w:r>
        <w:rPr>
          <w:rFonts w:hint="cs"/>
          <w:rtl/>
        </w:rPr>
        <w:t>2</w:t>
      </w:r>
      <w:r>
        <w:rPr>
          <w:rtl/>
        </w:rPr>
        <w:tab/>
      </w:r>
      <w:r>
        <w:rPr>
          <w:rFonts w:hint="cs"/>
          <w:rtl/>
          <w:lang w:bidi="ar-SY"/>
        </w:rPr>
        <w:t>القرار الذي اتخذه المؤتمر العالمي للاتصالات الراديوية لعام 2019 بشأن إرسال الطاقة لاسلكياً للمركبات الكهربائية</w:t>
      </w:r>
      <w:r>
        <w:rPr>
          <w:rFonts w:hint="eastAsia"/>
          <w:rtl/>
          <w:lang w:bidi="ar-SY"/>
        </w:rPr>
        <w:t> </w:t>
      </w:r>
      <w:r>
        <w:rPr>
          <w:lang w:bidi="ar-SY"/>
        </w:rPr>
        <w:t>(WPT-EV)</w:t>
      </w:r>
      <w:r>
        <w:rPr>
          <w:rFonts w:hint="cs"/>
          <w:rtl/>
          <w:lang w:bidi="ar-SY"/>
        </w:rPr>
        <w:t xml:space="preserve"> (</w:t>
      </w:r>
      <w:hyperlink r:id="rId6" w:history="1">
        <w:r w:rsidRPr="00DA2874">
          <w:rPr>
            <w:rStyle w:val="Hyperlink"/>
            <w:rFonts w:hint="cs"/>
            <w:rtl/>
            <w:lang w:bidi="ar-SY"/>
          </w:rPr>
          <w:t>انظر الوثيقة 237 للمؤتمر العالمي للاتصالات الراديوية لعام 2019</w:t>
        </w:r>
      </w:hyperlink>
      <w:r>
        <w:rPr>
          <w:rFonts w:hint="cs"/>
          <w:rtl/>
          <w:lang w:bidi="ar-SY"/>
        </w:rPr>
        <w:t>)،</w:t>
      </w:r>
    </w:p>
    <w:p w14:paraId="363878B6" w14:textId="77777777" w:rsidR="00B62BB3" w:rsidRPr="00E46BF8" w:rsidRDefault="00B62BB3" w:rsidP="00B62BB3">
      <w:pPr>
        <w:pStyle w:val="Call"/>
        <w:keepLines/>
        <w:ind w:left="794" w:firstLine="0"/>
        <w:rPr>
          <w:i w:val="0"/>
          <w:iCs w:val="0"/>
          <w:rtl/>
        </w:rPr>
      </w:pPr>
      <w:r w:rsidRPr="00A75C07">
        <w:rPr>
          <w:rFonts w:hint="cs"/>
          <w:rtl/>
        </w:rPr>
        <w:t xml:space="preserve">تقرر </w:t>
      </w:r>
      <w:r w:rsidRPr="00790C34">
        <w:rPr>
          <w:rFonts w:hint="cs"/>
          <w:i w:val="0"/>
          <w:iCs w:val="0"/>
          <w:rtl/>
        </w:rPr>
        <w:t>أن</w:t>
      </w:r>
      <w:r>
        <w:rPr>
          <w:rFonts w:hint="cs"/>
          <w:i w:val="0"/>
          <w:iCs w:val="0"/>
          <w:rtl/>
        </w:rPr>
        <w:t xml:space="preserve"> تخضع</w:t>
      </w:r>
      <w:r w:rsidRPr="00790C34">
        <w:rPr>
          <w:rFonts w:hint="cs"/>
          <w:i w:val="0"/>
          <w:iCs w:val="0"/>
          <w:rtl/>
        </w:rPr>
        <w:t xml:space="preserve"> المسائل التالية </w:t>
      </w:r>
      <w:r>
        <w:rPr>
          <w:rFonts w:hint="cs"/>
          <w:i w:val="0"/>
          <w:iCs w:val="0"/>
          <w:rtl/>
        </w:rPr>
        <w:t xml:space="preserve">للدراسة </w:t>
      </w:r>
      <w:r>
        <w:rPr>
          <w:rFonts w:hint="cs"/>
          <w:i w:val="0"/>
          <w:iCs w:val="0"/>
          <w:rtl/>
          <w:lang w:bidi="ar-EG"/>
        </w:rPr>
        <w:t>وإعداد تقارير وتوصيات، حسب الحالة، بما في ذلك مراعاة التقارير والتوصيات المشار إليها في الفقرة 1 من "</w:t>
      </w:r>
      <w:r w:rsidRPr="00E46BF8">
        <w:rPr>
          <w:rFonts w:hint="cs"/>
          <w:rtl/>
          <w:lang w:bidi="ar-EG"/>
        </w:rPr>
        <w:t>وإذ تلاحظ</w:t>
      </w:r>
      <w:r>
        <w:rPr>
          <w:rFonts w:hint="cs"/>
          <w:i w:val="0"/>
          <w:iCs w:val="0"/>
          <w:rtl/>
          <w:lang w:bidi="ar-EG"/>
        </w:rPr>
        <w:t>"</w:t>
      </w:r>
    </w:p>
    <w:p w14:paraId="2F7BC093" w14:textId="77777777" w:rsidR="00B62BB3" w:rsidRDefault="00B62BB3" w:rsidP="00B62BB3">
      <w:pPr>
        <w:rPr>
          <w:rtl/>
          <w:lang w:bidi="ar-EG"/>
        </w:rPr>
      </w:pPr>
      <w:r>
        <w:rPr>
          <w:rFonts w:hint="cs"/>
          <w:rtl/>
          <w:lang w:bidi="ar-EG"/>
        </w:rPr>
        <w:t>1</w:t>
      </w:r>
      <w:r>
        <w:rPr>
          <w:rtl/>
          <w:lang w:bidi="ar-EG"/>
        </w:rPr>
        <w:tab/>
      </w:r>
      <w:r>
        <w:rPr>
          <w:rFonts w:hint="cs"/>
          <w:rtl/>
          <w:lang w:bidi="ar-EG"/>
        </w:rPr>
        <w:t>ما نوع التطبيقات والأجهزة الكهربائية التي يُعتبر أنها تشمل إرسال الطاقة لاسلكياً؟  و</w:t>
      </w:r>
      <w:r w:rsidRPr="00A75C07">
        <w:rPr>
          <w:rFonts w:hint="cs"/>
          <w:rtl/>
          <w:lang w:bidi="ar-EG"/>
        </w:rPr>
        <w:t xml:space="preserve">ما هي </w:t>
      </w:r>
      <w:r>
        <w:rPr>
          <w:rFonts w:hint="cs"/>
          <w:rtl/>
          <w:lang w:bidi="ar-EG"/>
        </w:rPr>
        <w:t>مديات</w:t>
      </w:r>
      <w:r w:rsidRPr="00A75C07">
        <w:rPr>
          <w:rFonts w:hint="cs"/>
          <w:rtl/>
          <w:lang w:bidi="ar-EG"/>
        </w:rPr>
        <w:t xml:space="preserve"> الترددات الراديوية </w:t>
      </w:r>
      <w:r>
        <w:rPr>
          <w:rFonts w:hint="cs"/>
          <w:rtl/>
          <w:lang w:bidi="ar-EG"/>
        </w:rPr>
        <w:t>المستعملة لكل فئة من فئات إرسال الطاقة لاسلكياً</w:t>
      </w:r>
      <w:r w:rsidRPr="00A75C07">
        <w:rPr>
          <w:rFonts w:hint="cs"/>
          <w:rtl/>
          <w:lang w:bidi="ar-EG"/>
        </w:rPr>
        <w:t>؟</w:t>
      </w:r>
    </w:p>
    <w:p w14:paraId="399794CE" w14:textId="77777777" w:rsidR="00B62BB3" w:rsidRPr="00A75C07" w:rsidRDefault="00B62BB3" w:rsidP="00B62BB3">
      <w:pPr>
        <w:rPr>
          <w:rtl/>
          <w:lang w:bidi="ar-EG"/>
        </w:rPr>
      </w:pPr>
      <w:r>
        <w:rPr>
          <w:rFonts w:hint="cs"/>
          <w:rtl/>
          <w:lang w:bidi="ar-EG"/>
        </w:rPr>
        <w:t>2</w:t>
      </w:r>
      <w:r w:rsidRPr="00A75C07">
        <w:rPr>
          <w:rFonts w:hint="cs"/>
          <w:rtl/>
          <w:lang w:bidi="ar-EG"/>
        </w:rPr>
        <w:tab/>
        <w:t xml:space="preserve">ما هي </w:t>
      </w:r>
      <w:r>
        <w:rPr>
          <w:rFonts w:hint="cs"/>
          <w:rtl/>
          <w:lang w:bidi="ar-EG"/>
        </w:rPr>
        <w:t>المتطلبات التقنية والتشغيلية</w:t>
      </w:r>
      <w:r w:rsidRPr="00A75C07">
        <w:rPr>
          <w:rFonts w:hint="cs"/>
          <w:rtl/>
          <w:lang w:bidi="ar-EG"/>
        </w:rPr>
        <w:t xml:space="preserve"> لضمان حماية خدمات </w:t>
      </w:r>
      <w:r>
        <w:rPr>
          <w:rFonts w:hint="cs"/>
          <w:rtl/>
          <w:lang w:bidi="ar-EG"/>
        </w:rPr>
        <w:t>الاتصالات الراديوية</w:t>
      </w:r>
      <w:r w:rsidRPr="00A75C07">
        <w:rPr>
          <w:rFonts w:hint="cs"/>
          <w:rtl/>
          <w:lang w:bidi="ar-EG"/>
        </w:rPr>
        <w:t xml:space="preserve"> من </w:t>
      </w:r>
      <w:r>
        <w:rPr>
          <w:rFonts w:hint="cs"/>
          <w:rtl/>
          <w:lang w:bidi="ar-EG"/>
        </w:rPr>
        <w:t>التداخلات الضارة التي تسببها عمليات إرسال الطاقة لاسلكياً</w:t>
      </w:r>
      <w:r w:rsidRPr="00A75C07">
        <w:rPr>
          <w:rFonts w:hint="cs"/>
          <w:rtl/>
          <w:lang w:bidi="ar-EG"/>
        </w:rPr>
        <w:t>؟</w:t>
      </w:r>
    </w:p>
    <w:p w14:paraId="07346EAB" w14:textId="77777777" w:rsidR="00B62BB3" w:rsidRPr="00F4124F" w:rsidRDefault="00B62BB3" w:rsidP="00B62BB3">
      <w:pPr>
        <w:pStyle w:val="Call"/>
        <w:rPr>
          <w:i w:val="0"/>
          <w:iCs w:val="0"/>
          <w:rtl/>
        </w:rPr>
      </w:pPr>
      <w:r w:rsidRPr="00165470">
        <w:rPr>
          <w:rFonts w:hint="cs"/>
          <w:rtl/>
        </w:rPr>
        <w:t>تقرر كذلك</w:t>
      </w:r>
      <w:r>
        <w:rPr>
          <w:rFonts w:hint="cs"/>
          <w:rtl/>
        </w:rPr>
        <w:t xml:space="preserve">، </w:t>
      </w:r>
      <w:r w:rsidRPr="00565714">
        <w:rPr>
          <w:rFonts w:hint="cs"/>
          <w:i w:val="0"/>
          <w:iCs w:val="0"/>
          <w:rtl/>
        </w:rPr>
        <w:t>مع</w:t>
      </w:r>
      <w:r>
        <w:rPr>
          <w:rFonts w:hint="cs"/>
          <w:rtl/>
        </w:rPr>
        <w:t xml:space="preserve"> </w:t>
      </w:r>
      <w:r>
        <w:rPr>
          <w:rFonts w:hint="cs"/>
          <w:i w:val="0"/>
          <w:iCs w:val="0"/>
          <w:rtl/>
          <w:lang w:bidi="ar-EG"/>
        </w:rPr>
        <w:t>مراعاة التقارير والتوصيات الحالية المشار إليها في الفقرة 1 من "</w:t>
      </w:r>
      <w:r w:rsidRPr="00F4124F">
        <w:rPr>
          <w:rFonts w:hint="cs"/>
          <w:rtl/>
          <w:lang w:bidi="ar-EG"/>
        </w:rPr>
        <w:t>وإذ تلاحظ</w:t>
      </w:r>
      <w:r>
        <w:rPr>
          <w:rFonts w:hint="cs"/>
          <w:i w:val="0"/>
          <w:iCs w:val="0"/>
          <w:rtl/>
          <w:lang w:bidi="ar-EG"/>
        </w:rPr>
        <w:t>"</w:t>
      </w:r>
    </w:p>
    <w:p w14:paraId="018642B5" w14:textId="77777777" w:rsidR="00B62BB3" w:rsidRDefault="00B62BB3" w:rsidP="00B62BB3">
      <w:pPr>
        <w:rPr>
          <w:rtl/>
          <w:lang w:bidi="ar-EG"/>
        </w:rPr>
      </w:pPr>
      <w:r w:rsidRPr="00A75C07">
        <w:rPr>
          <w:lang w:bidi="ar-EG"/>
        </w:rPr>
        <w:t>1</w:t>
      </w:r>
      <w:r w:rsidRPr="00A75C07">
        <w:rPr>
          <w:rFonts w:hint="cs"/>
          <w:rtl/>
          <w:lang w:bidi="ar-EG"/>
        </w:rPr>
        <w:tab/>
      </w:r>
      <w:r>
        <w:rPr>
          <w:rFonts w:hint="cs"/>
          <w:rtl/>
          <w:lang w:bidi="ar-EG"/>
        </w:rPr>
        <w:t xml:space="preserve">إدراج تطبيقات إرسال الطاقة لاسلكياً المطوّرة حديثاً والخصائص التقنية والتشغيلية لتكنولوجيات إرسال الطاقة لاسلكياً في تقارير و/أو توصيات حالية أو جديدة لقطاع الاتصالات </w:t>
      </w:r>
      <w:proofErr w:type="gramStart"/>
      <w:r>
        <w:rPr>
          <w:rFonts w:hint="cs"/>
          <w:rtl/>
          <w:lang w:bidi="ar-EG"/>
        </w:rPr>
        <w:t>الراديوية؛</w:t>
      </w:r>
      <w:proofErr w:type="gramEnd"/>
    </w:p>
    <w:p w14:paraId="16B9D028" w14:textId="77777777" w:rsidR="00B62BB3" w:rsidRDefault="00B62BB3" w:rsidP="00B62BB3">
      <w:pPr>
        <w:rPr>
          <w:rtl/>
          <w:lang w:bidi="ar-EG"/>
        </w:rPr>
      </w:pPr>
      <w:r>
        <w:rPr>
          <w:rFonts w:hint="cs"/>
          <w:rtl/>
          <w:lang w:bidi="ar-EG"/>
        </w:rPr>
        <w:t>2</w:t>
      </w:r>
      <w:r>
        <w:rPr>
          <w:rtl/>
          <w:lang w:bidi="ar-EG"/>
        </w:rPr>
        <w:tab/>
      </w:r>
      <w:r>
        <w:rPr>
          <w:rFonts w:hint="cs"/>
          <w:rtl/>
          <w:lang w:bidi="ar-EG"/>
        </w:rPr>
        <w:t xml:space="preserve">إدراج </w:t>
      </w:r>
      <w:r w:rsidRPr="00A75C07">
        <w:rPr>
          <w:rFonts w:hint="cs"/>
          <w:rtl/>
          <w:lang w:bidi="ar-EG"/>
        </w:rPr>
        <w:t>نتائج الدراسات</w:t>
      </w:r>
      <w:r>
        <w:rPr>
          <w:rFonts w:hint="cs"/>
          <w:rtl/>
          <w:lang w:bidi="ar-EG"/>
        </w:rPr>
        <w:t xml:space="preserve"> الإضافية</w:t>
      </w:r>
      <w:r w:rsidRPr="00A75C07">
        <w:rPr>
          <w:rFonts w:hint="cs"/>
          <w:rtl/>
          <w:lang w:bidi="ar-EG"/>
        </w:rPr>
        <w:t xml:space="preserve"> في </w:t>
      </w:r>
      <w:r>
        <w:rPr>
          <w:rFonts w:hint="cs"/>
          <w:rtl/>
          <w:lang w:bidi="ar-EG"/>
        </w:rPr>
        <w:t>تقارير و/أو توصيات حالية أو جديدة لقطاع الاتصالات الراديوية</w:t>
      </w:r>
      <w:r w:rsidRPr="00A75C07">
        <w:rPr>
          <w:rFonts w:hint="cs"/>
          <w:rtl/>
          <w:lang w:bidi="ar-EG"/>
        </w:rPr>
        <w:t>؛</w:t>
      </w:r>
    </w:p>
    <w:p w14:paraId="71733D0F" w14:textId="77777777" w:rsidR="00B62BB3" w:rsidRDefault="00B62BB3" w:rsidP="00B62BB3">
      <w:pPr>
        <w:rPr>
          <w:rtl/>
          <w:lang w:bidi="ar-EG"/>
        </w:rPr>
      </w:pPr>
      <w:r>
        <w:rPr>
          <w:rFonts w:hint="cs"/>
          <w:rtl/>
          <w:lang w:bidi="ar-EG"/>
        </w:rPr>
        <w:t>3</w:t>
      </w:r>
      <w:r>
        <w:rPr>
          <w:rtl/>
          <w:lang w:bidi="ar-EG"/>
        </w:rPr>
        <w:tab/>
      </w:r>
      <w:r>
        <w:rPr>
          <w:rFonts w:hint="cs"/>
          <w:rtl/>
          <w:lang w:bidi="ar-EG"/>
        </w:rPr>
        <w:t>إدراج الجوانب التقنية والتشغيلية لإرسال الطاقة لاسلكياً والمتعلقة بحماية خدمات الاتصالات الراديوية في تقارير و/أو توصيات لقطاع الاتصالات الراديوية؛</w:t>
      </w:r>
    </w:p>
    <w:p w14:paraId="6CFA6C6F" w14:textId="77777777" w:rsidR="00B62BB3" w:rsidRDefault="00B62BB3" w:rsidP="00B62BB3">
      <w:pPr>
        <w:rPr>
          <w:rtl/>
          <w:lang w:bidi="ar-EG"/>
        </w:rPr>
      </w:pPr>
      <w:r>
        <w:rPr>
          <w:rFonts w:hint="cs"/>
          <w:rtl/>
          <w:lang w:bidi="ar-EG"/>
        </w:rPr>
        <w:t>4</w:t>
      </w:r>
      <w:r>
        <w:rPr>
          <w:rtl/>
          <w:lang w:bidi="ar-EG"/>
        </w:rPr>
        <w:tab/>
      </w:r>
      <w:r>
        <w:rPr>
          <w:rFonts w:hint="cs"/>
          <w:rtl/>
          <w:lang w:bidi="ar-EG"/>
        </w:rPr>
        <w:t>إدراج مديات التردد المناسبة للعمليات المنسقة</w:t>
      </w:r>
      <w:r w:rsidRPr="00996A70">
        <w:rPr>
          <w:rFonts w:hint="cs"/>
          <w:rtl/>
          <w:lang w:bidi="ar-EG"/>
        </w:rPr>
        <w:t xml:space="preserve"> </w:t>
      </w:r>
      <w:r>
        <w:rPr>
          <w:rFonts w:hint="cs"/>
          <w:rtl/>
          <w:lang w:bidi="ar-EG"/>
        </w:rPr>
        <w:t>لإرسال الطاقة لاسلكياً في توصيات لقطاع الاتصالات الراديوية؛</w:t>
      </w:r>
    </w:p>
    <w:p w14:paraId="5E1EC9D8" w14:textId="77777777" w:rsidR="00B62BB3" w:rsidRPr="00A75C07" w:rsidRDefault="00B62BB3" w:rsidP="00B62BB3">
      <w:pPr>
        <w:rPr>
          <w:lang w:bidi="ar-EG"/>
        </w:rPr>
      </w:pPr>
      <w:r>
        <w:rPr>
          <w:rFonts w:hint="cs"/>
          <w:rtl/>
          <w:lang w:bidi="ar-EG"/>
        </w:rPr>
        <w:t>5</w:t>
      </w:r>
      <w:r w:rsidRPr="00A75C07">
        <w:rPr>
          <w:rFonts w:hint="cs"/>
          <w:rtl/>
          <w:lang w:bidi="ar-EG"/>
        </w:rPr>
        <w:tab/>
        <w:t>إتمام الدراسات</w:t>
      </w:r>
      <w:r>
        <w:rPr>
          <w:rFonts w:hint="cs"/>
          <w:rtl/>
          <w:lang w:bidi="ar-EG"/>
        </w:rPr>
        <w:t xml:space="preserve"> المذكورة أعلاه</w:t>
      </w:r>
      <w:r w:rsidRPr="00A75C07">
        <w:rPr>
          <w:rFonts w:hint="cs"/>
          <w:rtl/>
          <w:lang w:bidi="ar-EG"/>
        </w:rPr>
        <w:t xml:space="preserve"> بحلول عام </w:t>
      </w:r>
      <w:r>
        <w:rPr>
          <w:lang w:bidi="ar-EG"/>
        </w:rPr>
        <w:t>2027</w:t>
      </w:r>
      <w:r w:rsidRPr="00A75C07">
        <w:rPr>
          <w:rFonts w:hint="cs"/>
          <w:rtl/>
          <w:lang w:bidi="ar-EG"/>
        </w:rPr>
        <w:t>.</w:t>
      </w:r>
    </w:p>
    <w:p w14:paraId="5E32567B" w14:textId="77777777" w:rsidR="00B62BB3" w:rsidRPr="00A75C07" w:rsidRDefault="00B62BB3" w:rsidP="00B62BB3">
      <w:pPr>
        <w:spacing w:before="480"/>
        <w:rPr>
          <w:rtl/>
          <w:lang w:bidi="ar-EG"/>
        </w:rPr>
      </w:pPr>
      <w:r w:rsidRPr="00A75C07">
        <w:rPr>
          <w:rFonts w:hint="cs"/>
          <w:rtl/>
          <w:lang w:bidi="ar-EG"/>
        </w:rPr>
        <w:t xml:space="preserve">الفئة: </w:t>
      </w:r>
      <w:r w:rsidRPr="00A75C07">
        <w:rPr>
          <w:lang w:bidi="ar-EG"/>
        </w:rPr>
        <w:t>S3</w:t>
      </w:r>
    </w:p>
    <w:p w14:paraId="309BFEA6" w14:textId="77777777" w:rsidR="00F87F2D" w:rsidRDefault="00F87F2D"/>
    <w:sectPr w:rsidR="00F87F2D" w:rsidSect="00B62BB3">
      <w:headerReference w:type="default" r:id="rId7"/>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C3F15" w14:textId="77777777" w:rsidR="00B62BB3" w:rsidRDefault="00B62BB3" w:rsidP="00B62BB3">
      <w:pPr>
        <w:spacing w:before="0" w:line="240" w:lineRule="auto"/>
      </w:pPr>
      <w:r>
        <w:separator/>
      </w:r>
    </w:p>
  </w:endnote>
  <w:endnote w:type="continuationSeparator" w:id="0">
    <w:p w14:paraId="118ABCE8" w14:textId="77777777" w:rsidR="00B62BB3" w:rsidRDefault="00B62BB3" w:rsidP="00B62BB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43586" w14:textId="77777777" w:rsidR="00B62BB3" w:rsidRDefault="00B62BB3" w:rsidP="00B62BB3">
      <w:pPr>
        <w:spacing w:before="0" w:line="240" w:lineRule="auto"/>
      </w:pPr>
      <w:r>
        <w:separator/>
      </w:r>
    </w:p>
  </w:footnote>
  <w:footnote w:type="continuationSeparator" w:id="0">
    <w:p w14:paraId="44180D20" w14:textId="77777777" w:rsidR="00B62BB3" w:rsidRDefault="00B62BB3" w:rsidP="00B62BB3">
      <w:pPr>
        <w:spacing w:before="0" w:line="240" w:lineRule="auto"/>
      </w:pPr>
      <w:r>
        <w:continuationSeparator/>
      </w:r>
    </w:p>
  </w:footnote>
  <w:footnote w:id="1">
    <w:p w14:paraId="4C2CA5EB" w14:textId="77777777" w:rsidR="00B62BB3" w:rsidRPr="009A2EB7" w:rsidRDefault="00B62BB3" w:rsidP="00B62BB3">
      <w:pPr>
        <w:pStyle w:val="FootnoteText"/>
        <w:tabs>
          <w:tab w:val="clear" w:pos="794"/>
          <w:tab w:val="left" w:pos="283"/>
        </w:tabs>
        <w:ind w:left="284" w:hanging="284"/>
        <w:rPr>
          <w:sz w:val="18"/>
          <w:szCs w:val="18"/>
        </w:rPr>
      </w:pPr>
      <w:r w:rsidRPr="009A2EB7">
        <w:rPr>
          <w:rStyle w:val="FootnoteReference"/>
          <w:rtl/>
        </w:rPr>
        <w:t>*</w:t>
      </w:r>
      <w:r>
        <w:rPr>
          <w:sz w:val="18"/>
          <w:szCs w:val="18"/>
          <w:rtl/>
        </w:rPr>
        <w:tab/>
      </w:r>
      <w:r w:rsidRPr="009A2EB7">
        <w:rPr>
          <w:rFonts w:hint="cs"/>
          <w:sz w:val="18"/>
          <w:szCs w:val="18"/>
          <w:rtl/>
        </w:rPr>
        <w:t xml:space="preserve">ينبغي إحاطة المنظمة البحرية الدولية </w:t>
      </w:r>
      <w:r w:rsidRPr="009A2EB7">
        <w:rPr>
          <w:sz w:val="18"/>
          <w:szCs w:val="18"/>
        </w:rPr>
        <w:t>(IMO)</w:t>
      </w:r>
      <w:r w:rsidRPr="009A2EB7">
        <w:rPr>
          <w:rFonts w:hint="cs"/>
          <w:sz w:val="18"/>
          <w:szCs w:val="18"/>
          <w:rtl/>
        </w:rPr>
        <w:t xml:space="preserve"> ومنظمة الطيران المدني الدولي </w:t>
      </w:r>
      <w:r w:rsidRPr="009A2EB7">
        <w:rPr>
          <w:sz w:val="18"/>
          <w:szCs w:val="18"/>
        </w:rPr>
        <w:t>(ICAO)</w:t>
      </w:r>
      <w:r w:rsidRPr="009A2EB7">
        <w:rPr>
          <w:rFonts w:hint="cs"/>
          <w:sz w:val="18"/>
          <w:szCs w:val="18"/>
          <w:rtl/>
        </w:rPr>
        <w:t xml:space="preserve"> واللجنة </w:t>
      </w:r>
      <w:proofErr w:type="spellStart"/>
      <w:r w:rsidRPr="009A2EB7">
        <w:rPr>
          <w:rFonts w:hint="cs"/>
          <w:sz w:val="18"/>
          <w:szCs w:val="18"/>
          <w:rtl/>
        </w:rPr>
        <w:t>الكهرتقنية</w:t>
      </w:r>
      <w:proofErr w:type="spellEnd"/>
      <w:r w:rsidRPr="009A2EB7">
        <w:rPr>
          <w:rFonts w:hint="cs"/>
          <w:sz w:val="18"/>
          <w:szCs w:val="18"/>
          <w:rtl/>
        </w:rPr>
        <w:t xml:space="preserve"> الدولية </w:t>
      </w:r>
      <w:r w:rsidRPr="009A2EB7">
        <w:rPr>
          <w:sz w:val="18"/>
          <w:szCs w:val="18"/>
        </w:rPr>
        <w:t>(IEC)</w:t>
      </w:r>
      <w:r w:rsidRPr="009A2EB7">
        <w:rPr>
          <w:rFonts w:hint="cs"/>
          <w:sz w:val="18"/>
          <w:szCs w:val="18"/>
          <w:rtl/>
        </w:rPr>
        <w:t xml:space="preserve"> واللجنة الدولية الخاصة المعنية بالتداخل الراديوي </w:t>
      </w:r>
      <w:r w:rsidRPr="009A2EB7">
        <w:rPr>
          <w:sz w:val="18"/>
          <w:szCs w:val="18"/>
        </w:rPr>
        <w:t>(CISPR)</w:t>
      </w:r>
      <w:r w:rsidRPr="009A2EB7">
        <w:rPr>
          <w:rFonts w:hint="cs"/>
          <w:sz w:val="18"/>
          <w:szCs w:val="18"/>
          <w:rtl/>
        </w:rPr>
        <w:t xml:space="preserve"> واللجنة</w:t>
      </w:r>
      <w:r>
        <w:rPr>
          <w:rFonts w:hint="cs"/>
          <w:sz w:val="18"/>
          <w:szCs w:val="18"/>
          <w:rtl/>
        </w:rPr>
        <w:t xml:space="preserve"> العلمية</w:t>
      </w:r>
      <w:r w:rsidRPr="009A2EB7">
        <w:rPr>
          <w:rFonts w:hint="cs"/>
          <w:sz w:val="18"/>
          <w:szCs w:val="18"/>
          <w:rtl/>
        </w:rPr>
        <w:t xml:space="preserve"> المعنية بتخصيص الترددات لعلم الفلك الراديوي وعلوم الفضاء</w:t>
      </w:r>
      <w:r w:rsidRPr="009A2EB7">
        <w:rPr>
          <w:rFonts w:hint="eastAsia"/>
          <w:sz w:val="18"/>
          <w:szCs w:val="18"/>
          <w:rtl/>
        </w:rPr>
        <w:t> </w:t>
      </w:r>
      <w:r w:rsidRPr="009A2EB7">
        <w:rPr>
          <w:sz w:val="18"/>
          <w:szCs w:val="18"/>
        </w:rPr>
        <w:t>(IUCAF)</w:t>
      </w:r>
      <w:r w:rsidRPr="009A2EB7">
        <w:rPr>
          <w:rFonts w:hint="cs"/>
          <w:sz w:val="18"/>
          <w:szCs w:val="18"/>
          <w:rtl/>
        </w:rPr>
        <w:t xml:space="preserve"> ولجنة الدراسات</w:t>
      </w:r>
      <w:r w:rsidRPr="009A2EB7">
        <w:rPr>
          <w:rFonts w:hint="eastAsia"/>
          <w:sz w:val="18"/>
          <w:szCs w:val="18"/>
          <w:rtl/>
        </w:rPr>
        <w:t> </w:t>
      </w:r>
      <w:r w:rsidRPr="009A2EB7">
        <w:rPr>
          <w:sz w:val="18"/>
          <w:szCs w:val="18"/>
        </w:rPr>
        <w:t>3</w:t>
      </w:r>
      <w:r w:rsidRPr="009A2EB7">
        <w:rPr>
          <w:rFonts w:hint="cs"/>
          <w:sz w:val="18"/>
          <w:szCs w:val="18"/>
          <w:rtl/>
        </w:rPr>
        <w:t xml:space="preserve"> للاتصالات الراديوية علماً بهذه المسألة.</w:t>
      </w:r>
    </w:p>
  </w:footnote>
  <w:footnote w:id="2">
    <w:p w14:paraId="67E5FE29" w14:textId="77777777" w:rsidR="00B62BB3" w:rsidRDefault="00B62BB3" w:rsidP="00B62BB3">
      <w:pPr>
        <w:pStyle w:val="FootnoteText"/>
        <w:tabs>
          <w:tab w:val="clear" w:pos="794"/>
          <w:tab w:val="left" w:pos="283"/>
        </w:tabs>
        <w:ind w:left="284" w:hanging="284"/>
        <w:rPr>
          <w:sz w:val="18"/>
          <w:szCs w:val="18"/>
          <w:rtl/>
        </w:rPr>
      </w:pPr>
      <w:r w:rsidRPr="009A2EB7">
        <w:rPr>
          <w:rStyle w:val="FootnoteReference"/>
          <w:rtl/>
        </w:rPr>
        <w:t>**</w:t>
      </w:r>
      <w:r>
        <w:rPr>
          <w:sz w:val="18"/>
          <w:szCs w:val="18"/>
          <w:rtl/>
        </w:rPr>
        <w:tab/>
      </w:r>
      <w:r>
        <w:rPr>
          <w:rFonts w:hint="cs"/>
          <w:sz w:val="18"/>
          <w:szCs w:val="18"/>
          <w:rtl/>
        </w:rPr>
        <w:t xml:space="preserve">الرقم </w:t>
      </w:r>
      <w:r w:rsidRPr="00A1343D">
        <w:rPr>
          <w:rFonts w:hint="cs"/>
          <w:b/>
          <w:bCs/>
          <w:sz w:val="18"/>
          <w:szCs w:val="18"/>
          <w:rtl/>
        </w:rPr>
        <w:t>12.15</w:t>
      </w:r>
      <w:r>
        <w:rPr>
          <w:rFonts w:hint="cs"/>
          <w:sz w:val="18"/>
          <w:szCs w:val="18"/>
          <w:rtl/>
        </w:rPr>
        <w:t xml:space="preserve"> من لوائح الراديو (طبعة 2020):</w:t>
      </w:r>
      <w:r w:rsidRPr="009A2EB7">
        <w:rPr>
          <w:rFonts w:hint="cs"/>
          <w:sz w:val="18"/>
          <w:szCs w:val="18"/>
          <w:rtl/>
        </w:rPr>
        <w:t xml:space="preserve"> </w:t>
      </w:r>
      <w:r w:rsidRPr="009A2EB7">
        <w:rPr>
          <w:sz w:val="18"/>
          <w:szCs w:val="18"/>
          <w:rtl/>
        </w:rPr>
        <w:t>ينبغي أن تتخذ الإدارات جميع التدابير العملية اللازمة للتحقق من أن تشغيل الأجهزة والمنشآت الكهربائية من أي نوع، بما فيها شبكات توزيع الطاقة أو الاتصالات ما عدا الأجهزة المعدة للاستخدامات الصناعية والعلمية والطبية، لا يتسبب في تداخلات ضارة بخدمة اتصالات راديوية، وخاصة بخدمات الملاحة الراديوية وغيرها من خدمات السلامة المشغلة وفقاً لأحكام هذه اللوائح</w:t>
      </w:r>
      <w:r>
        <w:rPr>
          <w:rFonts w:hint="cs"/>
          <w:sz w:val="18"/>
          <w:szCs w:val="18"/>
          <w:rtl/>
        </w:rPr>
        <w:t>.</w:t>
      </w:r>
    </w:p>
    <w:p w14:paraId="7D546A45" w14:textId="77777777" w:rsidR="00B62BB3" w:rsidRPr="009A2EB7" w:rsidRDefault="00B62BB3" w:rsidP="00B62BB3">
      <w:pPr>
        <w:pStyle w:val="FootnoteText"/>
        <w:tabs>
          <w:tab w:val="clear" w:pos="794"/>
          <w:tab w:val="left" w:pos="283"/>
        </w:tabs>
        <w:ind w:left="284" w:hanging="284"/>
        <w:rPr>
          <w:sz w:val="18"/>
          <w:szCs w:val="18"/>
          <w:lang w:bidi="ar-EG"/>
        </w:rPr>
      </w:pPr>
      <w:r>
        <w:rPr>
          <w:sz w:val="18"/>
          <w:szCs w:val="18"/>
          <w:rtl/>
        </w:rPr>
        <w:tab/>
      </w:r>
      <w:r>
        <w:rPr>
          <w:rFonts w:hint="cs"/>
          <w:sz w:val="18"/>
          <w:szCs w:val="18"/>
          <w:rtl/>
        </w:rPr>
        <w:t xml:space="preserve">الرقم </w:t>
      </w:r>
      <w:r w:rsidRPr="00A1343D">
        <w:rPr>
          <w:rFonts w:hint="cs"/>
          <w:b/>
          <w:bCs/>
          <w:sz w:val="18"/>
          <w:szCs w:val="18"/>
          <w:rtl/>
        </w:rPr>
        <w:t>13.15</w:t>
      </w:r>
      <w:r>
        <w:rPr>
          <w:rFonts w:hint="cs"/>
          <w:sz w:val="18"/>
          <w:szCs w:val="18"/>
          <w:rtl/>
        </w:rPr>
        <w:t xml:space="preserve"> من لوائح الراديو (طبعة 2020):</w:t>
      </w:r>
      <w:r w:rsidRPr="009A2EB7">
        <w:rPr>
          <w:rFonts w:hint="cs"/>
          <w:sz w:val="18"/>
          <w:szCs w:val="18"/>
          <w:rtl/>
        </w:rPr>
        <w:t xml:space="preserve"> </w:t>
      </w:r>
      <w:r w:rsidRPr="009A2EB7">
        <w:rPr>
          <w:sz w:val="18"/>
          <w:szCs w:val="18"/>
          <w:rtl/>
        </w:rPr>
        <w:t xml:space="preserve">ينبغي أن تتخذ الإدارات جميع التدابير العملية اللازمة للتحقق من أن الإشعاعات الصادرة عن الأجهزة المعدة للاستخدامات الصناعية والعلمية والطبية منخفضة إلى الحد الأدنى، وأن </w:t>
      </w:r>
      <w:r>
        <w:rPr>
          <w:rFonts w:hint="cs"/>
          <w:sz w:val="18"/>
          <w:szCs w:val="18"/>
          <w:rtl/>
        </w:rPr>
        <w:t>مستوى</w:t>
      </w:r>
      <w:r w:rsidRPr="009A2EB7">
        <w:rPr>
          <w:sz w:val="18"/>
          <w:szCs w:val="18"/>
          <w:rtl/>
        </w:rPr>
        <w:t xml:space="preserve"> الإشعاعات خارج النطاقات التي تستخدمها هذه الأجهزة لا </w:t>
      </w:r>
      <w:r>
        <w:rPr>
          <w:rFonts w:hint="cs"/>
          <w:sz w:val="18"/>
          <w:szCs w:val="18"/>
          <w:rtl/>
        </w:rPr>
        <w:t>ي</w:t>
      </w:r>
      <w:r w:rsidRPr="009A2EB7">
        <w:rPr>
          <w:sz w:val="18"/>
          <w:szCs w:val="18"/>
          <w:rtl/>
        </w:rPr>
        <w:t>تسبب في تداخل ضار بخدمة اتصالات راديوية، وخاصة بخدمات الملاحة الراديوية وغيرها من خدمات السلامة المشغلة وفقاً لأحكام هذه اللوائح</w:t>
      </w:r>
      <w:r>
        <w:rPr>
          <w:rFonts w:hint="cs"/>
          <w:sz w:val="18"/>
          <w:szCs w:val="18"/>
          <w:rtl/>
        </w:rPr>
        <w:t>.</w:t>
      </w:r>
    </w:p>
  </w:footnote>
  <w:footnote w:id="3">
    <w:p w14:paraId="2A7DD12E" w14:textId="77777777" w:rsidR="00B62BB3" w:rsidRDefault="00B62BB3" w:rsidP="00B62BB3">
      <w:pPr>
        <w:pStyle w:val="FootnoteText"/>
        <w:tabs>
          <w:tab w:val="clear" w:pos="794"/>
          <w:tab w:val="left" w:pos="283"/>
        </w:tabs>
        <w:rPr>
          <w:lang w:bidi="ar-EG"/>
        </w:rPr>
      </w:pPr>
      <w:r>
        <w:rPr>
          <w:rStyle w:val="FootnoteReference"/>
          <w:rtl/>
        </w:rPr>
        <w:t>1</w:t>
      </w:r>
      <w:r>
        <w:rPr>
          <w:rtl/>
        </w:rPr>
        <w:tab/>
      </w:r>
      <w:r w:rsidRPr="00865C84">
        <w:rPr>
          <w:rFonts w:hint="cs"/>
          <w:sz w:val="18"/>
          <w:szCs w:val="18"/>
          <w:rtl/>
        </w:rPr>
        <w:t xml:space="preserve">التقارير </w:t>
      </w:r>
      <w:r w:rsidRPr="00865C84">
        <w:rPr>
          <w:sz w:val="18"/>
          <w:szCs w:val="18"/>
        </w:rPr>
        <w:t>ITU-R SM.2303</w:t>
      </w:r>
      <w:r w:rsidRPr="00865C84">
        <w:rPr>
          <w:sz w:val="18"/>
          <w:szCs w:val="18"/>
          <w:rtl/>
        </w:rPr>
        <w:t xml:space="preserve"> و</w:t>
      </w:r>
      <w:r w:rsidRPr="00865C84">
        <w:rPr>
          <w:sz w:val="18"/>
          <w:szCs w:val="18"/>
        </w:rPr>
        <w:t>ITU-R SM.2449</w:t>
      </w:r>
      <w:r w:rsidRPr="00865C84">
        <w:rPr>
          <w:sz w:val="18"/>
          <w:szCs w:val="18"/>
          <w:rtl/>
        </w:rPr>
        <w:t xml:space="preserve"> و</w:t>
      </w:r>
      <w:r w:rsidRPr="00865C84">
        <w:rPr>
          <w:sz w:val="18"/>
          <w:szCs w:val="18"/>
        </w:rPr>
        <w:t>ITU-R SM.2451</w:t>
      </w:r>
      <w:r w:rsidRPr="00865C84">
        <w:rPr>
          <w:sz w:val="18"/>
          <w:szCs w:val="18"/>
          <w:rtl/>
        </w:rPr>
        <w:t xml:space="preserve"> و</w:t>
      </w:r>
      <w:r w:rsidRPr="00865C84">
        <w:rPr>
          <w:sz w:val="18"/>
          <w:szCs w:val="18"/>
        </w:rPr>
        <w:t>ITU-R SM.2392</w:t>
      </w:r>
      <w:r w:rsidRPr="00865C84">
        <w:rPr>
          <w:rFonts w:hint="cs"/>
          <w:sz w:val="18"/>
          <w:szCs w:val="18"/>
          <w:rtl/>
        </w:rPr>
        <w:t xml:space="preserve"> والتوصيتان </w:t>
      </w:r>
      <w:r w:rsidRPr="00865C84">
        <w:rPr>
          <w:sz w:val="18"/>
          <w:szCs w:val="18"/>
        </w:rPr>
        <w:t>ITU-R SM.2110</w:t>
      </w:r>
      <w:r w:rsidRPr="00865C84">
        <w:rPr>
          <w:rFonts w:hint="cs"/>
          <w:sz w:val="18"/>
          <w:szCs w:val="18"/>
          <w:rtl/>
        </w:rPr>
        <w:t xml:space="preserve"> و</w:t>
      </w:r>
      <w:r w:rsidRPr="00865C84">
        <w:rPr>
          <w:sz w:val="18"/>
          <w:szCs w:val="18"/>
        </w:rPr>
        <w:t>ITU-R SM.2129</w:t>
      </w:r>
      <w:r w:rsidRPr="00865C84">
        <w:rPr>
          <w:rFonts w:hint="cs"/>
          <w:sz w:val="18"/>
          <w:szCs w:val="18"/>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93058438"/>
      <w:docPartObj>
        <w:docPartGallery w:val="Page Numbers (Top of Page)"/>
        <w:docPartUnique/>
      </w:docPartObj>
    </w:sdtPr>
    <w:sdtEndPr>
      <w:rPr>
        <w:noProof/>
        <w:sz w:val="18"/>
        <w:szCs w:val="18"/>
      </w:rPr>
    </w:sdtEndPr>
    <w:sdtContent>
      <w:p w14:paraId="73047DAF" w14:textId="221CFA62" w:rsidR="00B62BB3" w:rsidRPr="00B62BB3" w:rsidRDefault="00B62BB3">
        <w:pPr>
          <w:pStyle w:val="Header"/>
          <w:jc w:val="center"/>
          <w:rPr>
            <w:sz w:val="18"/>
            <w:szCs w:val="18"/>
          </w:rPr>
        </w:pPr>
        <w:r w:rsidRPr="00B62BB3">
          <w:rPr>
            <w:rFonts w:hint="cs"/>
            <w:sz w:val="18"/>
            <w:szCs w:val="18"/>
            <w:rtl/>
          </w:rPr>
          <w:t xml:space="preserve">- </w:t>
        </w:r>
        <w:r w:rsidRPr="00B62BB3">
          <w:rPr>
            <w:sz w:val="18"/>
            <w:szCs w:val="18"/>
          </w:rPr>
          <w:fldChar w:fldCharType="begin"/>
        </w:r>
        <w:r w:rsidRPr="00B62BB3">
          <w:rPr>
            <w:sz w:val="18"/>
            <w:szCs w:val="18"/>
          </w:rPr>
          <w:instrText xml:space="preserve"> PAGE   \* MERGEFORMAT </w:instrText>
        </w:r>
        <w:r w:rsidRPr="00B62BB3">
          <w:rPr>
            <w:sz w:val="18"/>
            <w:szCs w:val="18"/>
          </w:rPr>
          <w:fldChar w:fldCharType="separate"/>
        </w:r>
        <w:r w:rsidRPr="00B62BB3">
          <w:rPr>
            <w:noProof/>
            <w:sz w:val="18"/>
            <w:szCs w:val="18"/>
          </w:rPr>
          <w:t>2</w:t>
        </w:r>
        <w:r w:rsidRPr="00B62BB3">
          <w:rPr>
            <w:noProof/>
            <w:sz w:val="18"/>
            <w:szCs w:val="18"/>
          </w:rPr>
          <w:fldChar w:fldCharType="end"/>
        </w:r>
        <w:r w:rsidRPr="00B62BB3">
          <w:rPr>
            <w:noProof/>
            <w:sz w:val="18"/>
            <w:szCs w:val="18"/>
          </w:rPr>
          <w:t xml:space="preserve">- </w:t>
        </w:r>
      </w:p>
    </w:sdtContent>
  </w:sdt>
  <w:p w14:paraId="38D6D1BD" w14:textId="77777777" w:rsidR="00B62BB3" w:rsidRDefault="00B62B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BB3"/>
    <w:rsid w:val="00363DE7"/>
    <w:rsid w:val="00B005C4"/>
    <w:rsid w:val="00B62255"/>
    <w:rsid w:val="00B62BB3"/>
    <w:rsid w:val="00F87F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171BF"/>
  <w15:chartTrackingRefBased/>
  <w15:docId w15:val="{B9A75C5E-14BF-47A4-ADC1-17DE4E0F5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BB3"/>
    <w:pPr>
      <w:tabs>
        <w:tab w:val="left" w:pos="794"/>
      </w:tabs>
      <w:bidi/>
      <w:spacing w:before="120" w:after="0" w:line="192" w:lineRule="auto"/>
      <w:jc w:val="both"/>
    </w:pPr>
    <w:rPr>
      <w:rFonts w:ascii="Dubai" w:eastAsiaTheme="minorEastAsia" w:hAnsi="Dubai" w:cs="Duba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link w:val="CallChar"/>
    <w:qFormat/>
    <w:rsid w:val="00B62BB3"/>
    <w:pPr>
      <w:keepNext/>
      <w:spacing w:before="160"/>
      <w:ind w:left="1588" w:hanging="794"/>
    </w:pPr>
    <w:rPr>
      <w:i/>
      <w:iCs/>
    </w:rPr>
  </w:style>
  <w:style w:type="paragraph" w:styleId="FootnoteText">
    <w:name w:val="footnote text"/>
    <w:aliases w:val="footnote text,ALTS FOOTNOTE,Footnote Text Char Char1,Footnote Text Char4 Char Char,Footnote Text Char1 Char1 Char1 Char,Footnote Text Char Char1 Char1 Char Char,Footnote Text Char1 Char1 Char1 Char Char Char1,DNV-FT,DNV"/>
    <w:basedOn w:val="Normal"/>
    <w:link w:val="FootnoteTextChar"/>
    <w:uiPriority w:val="99"/>
    <w:unhideWhenUsed/>
    <w:qFormat/>
    <w:rsid w:val="00B62BB3"/>
    <w:pPr>
      <w:spacing w:before="60" w:line="168" w:lineRule="auto"/>
    </w:pPr>
    <w:rPr>
      <w:sz w:val="20"/>
      <w:szCs w:val="26"/>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DNV-FT Char,DNV Char"/>
    <w:basedOn w:val="DefaultParagraphFont"/>
    <w:link w:val="FootnoteText"/>
    <w:uiPriority w:val="99"/>
    <w:rsid w:val="00B62BB3"/>
    <w:rPr>
      <w:rFonts w:ascii="Dubai" w:eastAsiaTheme="minorEastAsia" w:hAnsi="Dubai" w:cs="Dubai"/>
      <w:sz w:val="20"/>
      <w:szCs w:val="26"/>
      <w:lang w:val="en-US" w:eastAsia="zh-CN"/>
    </w:rPr>
  </w:style>
  <w:style w:type="character" w:styleId="FootnoteReference">
    <w:name w:val="footnote reference"/>
    <w:aliases w:val="Appel note de bas de p,Footnote symbol,Footnote Reference/,Style 12,(NECG) Footnote Reference,Style 124,Appel note de bas de p + 11 pt,Italic,Appel note de bas de p1,Appel note de bas de p2,Appel note de bas de p3,Footnote,o,fr"/>
    <w:basedOn w:val="DefaultParagraphFont"/>
    <w:uiPriority w:val="99"/>
    <w:unhideWhenUsed/>
    <w:qFormat/>
    <w:rsid w:val="00B62BB3"/>
    <w:rPr>
      <w:rFonts w:ascii="Dubai" w:hAnsi="Dubai" w:cs="Dubai"/>
      <w:b w:val="0"/>
      <w:bCs w:val="0"/>
      <w:i w:val="0"/>
      <w:iCs w:val="0"/>
      <w:caps w:val="0"/>
      <w:smallCaps w:val="0"/>
      <w:strike w:val="0"/>
      <w:dstrike w:val="0"/>
      <w:vanish w:val="0"/>
      <w:spacing w:val="0"/>
      <w:w w:val="100"/>
      <w:position w:val="6"/>
      <w:sz w:val="18"/>
      <w:szCs w:val="18"/>
      <w:vertAlign w:val="baseline"/>
    </w:rPr>
  </w:style>
  <w:style w:type="paragraph" w:customStyle="1" w:styleId="Normalaftertitle">
    <w:name w:val="Normal after title"/>
    <w:basedOn w:val="Normal"/>
    <w:link w:val="NormalaftertitleChar"/>
    <w:qFormat/>
    <w:rsid w:val="00B62BB3"/>
    <w:pPr>
      <w:keepNext/>
      <w:spacing w:before="360"/>
    </w:pPr>
    <w:rPr>
      <w:lang w:bidi="ar-SY"/>
    </w:rPr>
  </w:style>
  <w:style w:type="character" w:styleId="Hyperlink">
    <w:name w:val="Hyperlink"/>
    <w:basedOn w:val="DefaultParagraphFont"/>
    <w:unhideWhenUsed/>
    <w:rsid w:val="00B62BB3"/>
    <w:rPr>
      <w:rFonts w:ascii="Dubai" w:hAnsi="Dubai" w:cs="Dubai"/>
      <w:color w:val="0000FF"/>
      <w:u w:val="single"/>
    </w:rPr>
  </w:style>
  <w:style w:type="paragraph" w:customStyle="1" w:styleId="Questiontitle">
    <w:name w:val="Question_title"/>
    <w:basedOn w:val="Normal"/>
    <w:link w:val="QuestiontitleChar"/>
    <w:qFormat/>
    <w:rsid w:val="00B62BB3"/>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360"/>
      <w:jc w:val="center"/>
    </w:pPr>
    <w:rPr>
      <w:b/>
      <w:bCs/>
      <w:sz w:val="28"/>
      <w:szCs w:val="28"/>
      <w:lang w:bidi="ar-EG"/>
    </w:rPr>
  </w:style>
  <w:style w:type="paragraph" w:customStyle="1" w:styleId="QuestionNoBR">
    <w:name w:val="Question_No_BR"/>
    <w:basedOn w:val="Normal"/>
    <w:link w:val="QuestionNoBRChar"/>
    <w:qFormat/>
    <w:rsid w:val="00B62BB3"/>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360" w:after="120"/>
      <w:jc w:val="center"/>
    </w:pPr>
    <w:rPr>
      <w:sz w:val="24"/>
      <w:szCs w:val="24"/>
    </w:rPr>
  </w:style>
  <w:style w:type="paragraph" w:customStyle="1" w:styleId="Questiondate">
    <w:name w:val="Question_date"/>
    <w:basedOn w:val="Date"/>
    <w:uiPriority w:val="99"/>
    <w:qFormat/>
    <w:rsid w:val="00B62BB3"/>
    <w:pPr>
      <w:keepNext/>
      <w:spacing w:after="120"/>
      <w:jc w:val="right"/>
    </w:pPr>
  </w:style>
  <w:style w:type="character" w:customStyle="1" w:styleId="NormalaftertitleChar">
    <w:name w:val="Normal after title Char"/>
    <w:basedOn w:val="DefaultParagraphFont"/>
    <w:link w:val="Normalaftertitle"/>
    <w:rsid w:val="00B62BB3"/>
    <w:rPr>
      <w:rFonts w:ascii="Dubai" w:eastAsiaTheme="minorEastAsia" w:hAnsi="Dubai" w:cs="Dubai"/>
      <w:lang w:val="en-US" w:eastAsia="zh-CN" w:bidi="ar-SY"/>
    </w:rPr>
  </w:style>
  <w:style w:type="character" w:customStyle="1" w:styleId="CallChar">
    <w:name w:val="Call Char"/>
    <w:basedOn w:val="DefaultParagraphFont"/>
    <w:link w:val="Call"/>
    <w:locked/>
    <w:rsid w:val="00B62BB3"/>
    <w:rPr>
      <w:rFonts w:ascii="Dubai" w:eastAsiaTheme="minorEastAsia" w:hAnsi="Dubai" w:cs="Dubai"/>
      <w:i/>
      <w:iCs/>
      <w:lang w:val="en-US" w:eastAsia="zh-CN"/>
    </w:rPr>
  </w:style>
  <w:style w:type="character" w:customStyle="1" w:styleId="QuestiontitleChar">
    <w:name w:val="Question_title Char"/>
    <w:link w:val="Questiontitle"/>
    <w:locked/>
    <w:rsid w:val="00B62BB3"/>
    <w:rPr>
      <w:rFonts w:ascii="Dubai" w:eastAsiaTheme="minorEastAsia" w:hAnsi="Dubai" w:cs="Dubai"/>
      <w:b/>
      <w:bCs/>
      <w:sz w:val="28"/>
      <w:szCs w:val="28"/>
      <w:lang w:val="en-US" w:eastAsia="zh-CN" w:bidi="ar-EG"/>
    </w:rPr>
  </w:style>
  <w:style w:type="character" w:customStyle="1" w:styleId="QuestionNoBRChar">
    <w:name w:val="Question_No_BR Char"/>
    <w:basedOn w:val="DefaultParagraphFont"/>
    <w:link w:val="QuestionNoBR"/>
    <w:locked/>
    <w:rsid w:val="00B62BB3"/>
    <w:rPr>
      <w:rFonts w:ascii="Dubai" w:eastAsiaTheme="minorEastAsia" w:hAnsi="Dubai" w:cs="Dubai"/>
      <w:sz w:val="24"/>
      <w:szCs w:val="24"/>
      <w:lang w:val="en-US" w:eastAsia="zh-CN"/>
    </w:rPr>
  </w:style>
  <w:style w:type="paragraph" w:styleId="Date">
    <w:name w:val="Date"/>
    <w:basedOn w:val="Normal"/>
    <w:next w:val="Normal"/>
    <w:link w:val="DateChar"/>
    <w:uiPriority w:val="99"/>
    <w:semiHidden/>
    <w:unhideWhenUsed/>
    <w:rsid w:val="00B62BB3"/>
  </w:style>
  <w:style w:type="character" w:customStyle="1" w:styleId="DateChar">
    <w:name w:val="Date Char"/>
    <w:basedOn w:val="DefaultParagraphFont"/>
    <w:link w:val="Date"/>
    <w:uiPriority w:val="99"/>
    <w:semiHidden/>
    <w:rsid w:val="00B62BB3"/>
    <w:rPr>
      <w:rFonts w:ascii="Dubai" w:eastAsiaTheme="minorEastAsia" w:hAnsi="Dubai" w:cs="Dubai"/>
      <w:lang w:val="en-US" w:eastAsia="zh-CN"/>
    </w:rPr>
  </w:style>
  <w:style w:type="paragraph" w:styleId="Header">
    <w:name w:val="header"/>
    <w:basedOn w:val="Normal"/>
    <w:link w:val="HeaderChar"/>
    <w:uiPriority w:val="99"/>
    <w:unhideWhenUsed/>
    <w:rsid w:val="00B62BB3"/>
    <w:pPr>
      <w:tabs>
        <w:tab w:val="clear" w:pos="794"/>
        <w:tab w:val="center" w:pos="4513"/>
        <w:tab w:val="right" w:pos="9026"/>
      </w:tabs>
      <w:spacing w:before="0" w:line="240" w:lineRule="auto"/>
    </w:pPr>
  </w:style>
  <w:style w:type="character" w:customStyle="1" w:styleId="HeaderChar">
    <w:name w:val="Header Char"/>
    <w:basedOn w:val="DefaultParagraphFont"/>
    <w:link w:val="Header"/>
    <w:uiPriority w:val="99"/>
    <w:rsid w:val="00B62BB3"/>
    <w:rPr>
      <w:rFonts w:ascii="Dubai" w:eastAsiaTheme="minorEastAsia" w:hAnsi="Dubai" w:cs="Dubai"/>
      <w:lang w:val="en-US" w:eastAsia="zh-CN"/>
    </w:rPr>
  </w:style>
  <w:style w:type="paragraph" w:styleId="Footer">
    <w:name w:val="footer"/>
    <w:basedOn w:val="Normal"/>
    <w:link w:val="FooterChar"/>
    <w:uiPriority w:val="99"/>
    <w:unhideWhenUsed/>
    <w:rsid w:val="00B62BB3"/>
    <w:pPr>
      <w:tabs>
        <w:tab w:val="clear" w:pos="794"/>
        <w:tab w:val="center" w:pos="4513"/>
        <w:tab w:val="right" w:pos="9026"/>
      </w:tabs>
      <w:spacing w:before="0" w:line="240" w:lineRule="auto"/>
    </w:pPr>
  </w:style>
  <w:style w:type="character" w:customStyle="1" w:styleId="FooterChar">
    <w:name w:val="Footer Char"/>
    <w:basedOn w:val="DefaultParagraphFont"/>
    <w:link w:val="Footer"/>
    <w:uiPriority w:val="99"/>
    <w:rsid w:val="00B62BB3"/>
    <w:rPr>
      <w:rFonts w:ascii="Dubai" w:eastAsiaTheme="minorEastAsia" w:hAnsi="Dubai" w:cs="Duba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u.int/md/R16-WRC19-C-023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2</Pages>
  <Words>461</Words>
  <Characters>2632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 Bosson, Ana</dc:creator>
  <cp:keywords/>
  <dc:description/>
  <cp:lastModifiedBy>Sir Bosson, Ana</cp:lastModifiedBy>
  <cp:revision>1</cp:revision>
  <dcterms:created xsi:type="dcterms:W3CDTF">2022-09-28T10:01:00Z</dcterms:created>
  <dcterms:modified xsi:type="dcterms:W3CDTF">2022-09-28T11:02:00Z</dcterms:modified>
</cp:coreProperties>
</file>