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73" w:rsidRDefault="007B3F73" w:rsidP="00C74A01">
      <w:pPr>
        <w:pStyle w:val="QuestionNoBR"/>
        <w:rPr>
          <w:lang w:val="en-US" w:eastAsia="zh-CN"/>
        </w:rPr>
      </w:pPr>
      <w:r>
        <w:rPr>
          <w:lang w:val="en-US" w:eastAsia="zh-CN"/>
        </w:rPr>
        <w:t>ITU-R</w:t>
      </w:r>
      <w:r>
        <w:rPr>
          <w:rFonts w:hint="eastAsia"/>
          <w:lang w:val="en-US" w:eastAsia="zh-CN"/>
        </w:rPr>
        <w:t>第</w:t>
      </w:r>
      <w:r>
        <w:rPr>
          <w:lang w:val="en-US" w:eastAsia="zh-CN"/>
        </w:rPr>
        <w:t>210-3/1</w:t>
      </w:r>
      <w:r>
        <w:rPr>
          <w:rFonts w:hint="eastAsia"/>
          <w:lang w:val="en-US" w:eastAsia="zh-CN"/>
        </w:rPr>
        <w:t>号课题</w:t>
      </w:r>
      <w:r w:rsidRPr="001773EE">
        <w:rPr>
          <w:rStyle w:val="FootnoteTextChar"/>
          <w:sz w:val="18"/>
          <w:szCs w:val="18"/>
          <w:lang w:eastAsia="zh-CN"/>
        </w:rPr>
        <w:footnoteReference w:customMarkFollows="1" w:id="1"/>
        <w:t>*</w:t>
      </w:r>
      <w:r>
        <w:rPr>
          <w:rStyle w:val="FootnoteTextChar"/>
          <w:lang w:eastAsia="zh-CN"/>
        </w:rPr>
        <w:t>,</w:t>
      </w:r>
      <w:r w:rsidRPr="0000402F">
        <w:rPr>
          <w:rStyle w:val="FootnoteReference"/>
          <w:lang w:eastAsia="zh-CN"/>
        </w:rPr>
        <w:footnoteReference w:customMarkFollows="1" w:id="2"/>
        <w:sym w:font="Symbol" w:char="F02A"/>
      </w:r>
      <w:r w:rsidRPr="0000402F">
        <w:rPr>
          <w:rStyle w:val="FootnoteReference"/>
          <w:lang w:eastAsia="zh-CN"/>
        </w:rPr>
        <w:sym w:font="Symbol" w:char="F02A"/>
      </w:r>
    </w:p>
    <w:p w:rsidR="007B3F73" w:rsidRDefault="007B3F73" w:rsidP="00F1462A">
      <w:pPr>
        <w:pStyle w:val="Questiontitle"/>
        <w:rPr>
          <w:rFonts w:eastAsia="SimSun" w:hAnsi="SimSun"/>
          <w:lang w:eastAsia="zh-CN"/>
        </w:rPr>
      </w:pPr>
      <w:r>
        <w:rPr>
          <w:rFonts w:eastAsia="SimSun" w:hAnsi="SimSun" w:hint="eastAsia"/>
          <w:lang w:eastAsia="zh-CN"/>
        </w:rPr>
        <w:t>无线</w:t>
      </w:r>
      <w:r w:rsidR="00F1462A">
        <w:rPr>
          <w:rFonts w:eastAsia="SimSun" w:hAnsi="SimSun" w:hint="eastAsia"/>
          <w:lang w:eastAsia="zh-CN"/>
        </w:rPr>
        <w:t>供</w:t>
      </w:r>
      <w:r w:rsidR="00BA15F9">
        <w:rPr>
          <w:rFonts w:eastAsia="SimSun" w:hAnsi="SimSun" w:hint="eastAsia"/>
          <w:lang w:eastAsia="zh-CN"/>
        </w:rPr>
        <w:t>电</w:t>
      </w:r>
    </w:p>
    <w:p w:rsidR="007B3F73" w:rsidRDefault="007B3F73" w:rsidP="007B3F73">
      <w:pPr>
        <w:pStyle w:val="Questiondate"/>
        <w:rPr>
          <w:lang w:eastAsia="zh-CN"/>
        </w:rPr>
      </w:pPr>
      <w:r>
        <w:rPr>
          <w:rFonts w:hint="eastAsia"/>
          <w:lang w:eastAsia="zh-CN"/>
        </w:rPr>
        <w:t>（</w:t>
      </w:r>
      <w:r>
        <w:rPr>
          <w:lang w:eastAsia="zh-CN"/>
        </w:rPr>
        <w:t>1997-2006-2007-2012</w:t>
      </w:r>
      <w:r>
        <w:rPr>
          <w:rFonts w:hint="eastAsia"/>
          <w:lang w:eastAsia="zh-CN"/>
        </w:rPr>
        <w:t>年）</w:t>
      </w:r>
    </w:p>
    <w:p w:rsidR="007B3F73" w:rsidRDefault="007B3F73" w:rsidP="007B3F73">
      <w:pPr>
        <w:pStyle w:val="Normalaftertitle"/>
        <w:rPr>
          <w:rFonts w:eastAsia="SimSun"/>
          <w:lang w:eastAsia="zh-CN"/>
        </w:rPr>
      </w:pPr>
      <w:r>
        <w:rPr>
          <w:rFonts w:eastAsia="SimSun" w:hint="eastAsia"/>
          <w:lang w:eastAsia="zh-CN"/>
        </w:rPr>
        <w:t>国际电联无线电通信全会，</w:t>
      </w:r>
    </w:p>
    <w:p w:rsidR="007B3F73" w:rsidRDefault="007B3F73" w:rsidP="007B3F73">
      <w:pPr>
        <w:pStyle w:val="call"/>
        <w:rPr>
          <w:rFonts w:ascii="STKaiti" w:eastAsia="STKaiti" w:hAnsi="STKaiti"/>
          <w:i w:val="0"/>
          <w:iCs/>
          <w:sz w:val="24"/>
          <w:szCs w:val="24"/>
          <w:lang w:eastAsia="zh-CN"/>
        </w:rPr>
      </w:pPr>
      <w:r>
        <w:rPr>
          <w:rFonts w:ascii="STKaiti" w:eastAsia="STKaiti" w:hAnsi="STKaiti" w:hint="eastAsia"/>
          <w:i w:val="0"/>
          <w:iCs/>
          <w:sz w:val="24"/>
          <w:szCs w:val="24"/>
          <w:lang w:eastAsia="zh-CN"/>
        </w:rPr>
        <w:t>考</w:t>
      </w:r>
      <w:r>
        <w:rPr>
          <w:rFonts w:ascii="STKaiti" w:eastAsia="STKaiti" w:hAnsi="STKaiti" w:cs="SimSun" w:hint="eastAsia"/>
          <w:i w:val="0"/>
          <w:iCs/>
          <w:sz w:val="24"/>
          <w:szCs w:val="24"/>
          <w:lang w:eastAsia="zh-CN"/>
        </w:rPr>
        <w:t>虑</w:t>
      </w:r>
      <w:r>
        <w:rPr>
          <w:rFonts w:ascii="STKaiti" w:eastAsia="STKaiti" w:hAnsi="STKaiti" w:cs="MS Mincho" w:hint="eastAsia"/>
          <w:i w:val="0"/>
          <w:iCs/>
          <w:sz w:val="24"/>
          <w:szCs w:val="24"/>
          <w:lang w:eastAsia="zh-CN"/>
        </w:rPr>
        <w:t>到</w:t>
      </w:r>
    </w:p>
    <w:p w:rsidR="007B3F73" w:rsidRDefault="007B3F73" w:rsidP="003919B6">
      <w:pPr>
        <w:rPr>
          <w:lang w:eastAsia="zh-CN"/>
        </w:rPr>
      </w:pPr>
      <w:r>
        <w:rPr>
          <w:i/>
          <w:iCs/>
          <w:lang w:eastAsia="zh-CN"/>
        </w:rPr>
        <w:t>a)</w:t>
      </w:r>
      <w:r>
        <w:rPr>
          <w:lang w:eastAsia="zh-CN"/>
        </w:rPr>
        <w:tab/>
      </w:r>
      <w:r>
        <w:rPr>
          <w:rFonts w:hint="eastAsia"/>
          <w:lang w:eastAsia="zh-CN"/>
        </w:rPr>
        <w:t>目前正在开发</w:t>
      </w:r>
      <w:r w:rsidR="003919B6">
        <w:rPr>
          <w:rFonts w:hint="eastAsia"/>
          <w:lang w:eastAsia="zh-CN"/>
        </w:rPr>
        <w:t>技术，采</w:t>
      </w:r>
      <w:r>
        <w:rPr>
          <w:rFonts w:hint="eastAsia"/>
          <w:lang w:eastAsia="zh-CN"/>
        </w:rPr>
        <w:t>用无线方式将</w:t>
      </w:r>
      <w:r w:rsidR="00BA15F9">
        <w:rPr>
          <w:rFonts w:hint="eastAsia"/>
          <w:lang w:eastAsia="zh-CN"/>
        </w:rPr>
        <w:t>电力</w:t>
      </w:r>
      <w:r>
        <w:rPr>
          <w:rFonts w:hint="eastAsia"/>
          <w:lang w:eastAsia="zh-CN"/>
        </w:rPr>
        <w:t>有效地从一</w:t>
      </w:r>
      <w:r w:rsidR="00C74A01">
        <w:rPr>
          <w:rFonts w:hint="eastAsia"/>
          <w:lang w:eastAsia="zh-CN"/>
        </w:rPr>
        <w:t>个</w:t>
      </w:r>
      <w:r w:rsidR="003919B6">
        <w:rPr>
          <w:rFonts w:hint="eastAsia"/>
          <w:lang w:eastAsia="zh-CN"/>
        </w:rPr>
        <w:t>位置传输至另一位置</w:t>
      </w:r>
      <w:r>
        <w:rPr>
          <w:rFonts w:hint="eastAsia"/>
          <w:lang w:eastAsia="zh-CN"/>
        </w:rPr>
        <w:t>；</w:t>
      </w:r>
    </w:p>
    <w:p w:rsidR="007B3F73" w:rsidRDefault="007B3F73" w:rsidP="007B3F73">
      <w:pPr>
        <w:rPr>
          <w:lang w:eastAsia="zh-CN"/>
        </w:rPr>
      </w:pPr>
      <w:r>
        <w:rPr>
          <w:i/>
          <w:iCs/>
          <w:lang w:eastAsia="zh-CN"/>
        </w:rPr>
        <w:t>b)</w:t>
      </w:r>
      <w:r>
        <w:rPr>
          <w:lang w:eastAsia="zh-CN"/>
        </w:rPr>
        <w:tab/>
      </w:r>
      <w:r>
        <w:rPr>
          <w:rFonts w:hint="eastAsia"/>
          <w:lang w:eastAsia="zh-CN"/>
        </w:rPr>
        <w:t>此类无线</w:t>
      </w:r>
      <w:r w:rsidR="00BA15F9">
        <w:rPr>
          <w:rFonts w:hint="eastAsia"/>
          <w:lang w:eastAsia="zh-CN"/>
        </w:rPr>
        <w:t>电力传输</w:t>
      </w:r>
      <w:r>
        <w:rPr>
          <w:rFonts w:hint="eastAsia"/>
          <w:lang w:eastAsia="zh-CN"/>
        </w:rPr>
        <w:t>（</w:t>
      </w:r>
      <w:r>
        <w:rPr>
          <w:lang w:eastAsia="zh-CN"/>
        </w:rPr>
        <w:t>WPT</w:t>
      </w:r>
      <w:r>
        <w:rPr>
          <w:rFonts w:hint="eastAsia"/>
          <w:lang w:eastAsia="zh-CN"/>
        </w:rPr>
        <w:t>）技术可用于太阳能供电、空中平台、月球站和移动设备充电等</w:t>
      </w:r>
      <w:r w:rsidR="003919B6">
        <w:rPr>
          <w:rFonts w:hint="eastAsia"/>
          <w:lang w:eastAsia="zh-CN"/>
        </w:rPr>
        <w:t>应用</w:t>
      </w:r>
      <w:r>
        <w:rPr>
          <w:rFonts w:hint="eastAsia"/>
          <w:lang w:eastAsia="zh-CN"/>
        </w:rPr>
        <w:t>领域；</w:t>
      </w:r>
    </w:p>
    <w:p w:rsidR="007B3F73" w:rsidRDefault="007B3F73" w:rsidP="007B3F73">
      <w:pPr>
        <w:rPr>
          <w:lang w:eastAsia="zh-CN"/>
        </w:rPr>
      </w:pPr>
      <w:r>
        <w:rPr>
          <w:i/>
          <w:iCs/>
          <w:lang w:eastAsia="zh-CN"/>
        </w:rPr>
        <w:t>c)</w:t>
      </w:r>
      <w:r>
        <w:rPr>
          <w:lang w:eastAsia="zh-CN"/>
        </w:rPr>
        <w:tab/>
      </w:r>
      <w:r>
        <w:rPr>
          <w:rFonts w:hint="eastAsia"/>
          <w:lang w:eastAsia="zh-CN"/>
        </w:rPr>
        <w:t>尚未</w:t>
      </w:r>
      <w:r w:rsidR="003919B6">
        <w:rPr>
          <w:rFonts w:hint="eastAsia"/>
          <w:lang w:eastAsia="zh-CN"/>
        </w:rPr>
        <w:t>针对</w:t>
      </w:r>
      <w:r>
        <w:rPr>
          <w:lang w:eastAsia="zh-CN"/>
        </w:rPr>
        <w:t>WPT</w:t>
      </w:r>
      <w:r w:rsidR="00F1462A">
        <w:rPr>
          <w:lang w:eastAsia="zh-CN"/>
        </w:rPr>
        <w:t>相关联</w:t>
      </w:r>
      <w:r>
        <w:rPr>
          <w:rFonts w:hint="eastAsia"/>
          <w:lang w:eastAsia="zh-CN"/>
        </w:rPr>
        <w:t>技术指定特定频段；</w:t>
      </w:r>
    </w:p>
    <w:p w:rsidR="007B3F73" w:rsidRDefault="007B3F73" w:rsidP="007B3F73">
      <w:pPr>
        <w:rPr>
          <w:lang w:eastAsia="zh-CN"/>
        </w:rPr>
      </w:pPr>
      <w:r>
        <w:rPr>
          <w:i/>
          <w:iCs/>
          <w:lang w:eastAsia="zh-CN"/>
        </w:rPr>
        <w:t>d)</w:t>
      </w:r>
      <w:r>
        <w:rPr>
          <w:lang w:eastAsia="zh-CN"/>
        </w:rPr>
        <w:tab/>
      </w:r>
      <w:r>
        <w:rPr>
          <w:rFonts w:hint="eastAsia"/>
          <w:lang w:eastAsia="zh-CN"/>
        </w:rPr>
        <w:t>使用</w:t>
      </w:r>
      <w:r>
        <w:rPr>
          <w:lang w:eastAsia="zh-CN"/>
        </w:rPr>
        <w:t>WPT</w:t>
      </w:r>
      <w:r>
        <w:rPr>
          <w:rFonts w:hint="eastAsia"/>
          <w:lang w:eastAsia="zh-CN"/>
        </w:rPr>
        <w:t>技术可能会对包括射电天文业务在内的无线电通信业务的运行产生重大影响；</w:t>
      </w:r>
    </w:p>
    <w:p w:rsidR="007B3F73" w:rsidRDefault="007B3F73" w:rsidP="007B3F73">
      <w:pPr>
        <w:rPr>
          <w:lang w:eastAsia="zh-CN"/>
        </w:rPr>
      </w:pPr>
      <w:r>
        <w:rPr>
          <w:i/>
          <w:iCs/>
          <w:lang w:eastAsia="zh-CN"/>
        </w:rPr>
        <w:t>e)</w:t>
      </w:r>
      <w:r>
        <w:rPr>
          <w:lang w:eastAsia="zh-CN"/>
        </w:rPr>
        <w:tab/>
      </w:r>
      <w:r>
        <w:rPr>
          <w:rFonts w:hint="eastAsia"/>
          <w:lang w:eastAsia="zh-CN"/>
        </w:rPr>
        <w:t>与使用</w:t>
      </w:r>
      <w:r>
        <w:rPr>
          <w:lang w:eastAsia="zh-CN"/>
        </w:rPr>
        <w:t>WPT</w:t>
      </w:r>
      <w:r>
        <w:rPr>
          <w:rFonts w:hint="eastAsia"/>
          <w:lang w:eastAsia="zh-CN"/>
        </w:rPr>
        <w:t>技术</w:t>
      </w:r>
      <w:r w:rsidR="00F1462A">
        <w:rPr>
          <w:rFonts w:hint="eastAsia"/>
          <w:lang w:eastAsia="zh-CN"/>
        </w:rPr>
        <w:t>的</w:t>
      </w:r>
      <w:r>
        <w:rPr>
          <w:rFonts w:hint="eastAsia"/>
          <w:lang w:eastAsia="zh-CN"/>
        </w:rPr>
        <w:t>系统有关的受非电离辐射影响的问题将由诸如世界卫生组织（</w:t>
      </w:r>
      <w:r>
        <w:rPr>
          <w:lang w:eastAsia="zh-CN"/>
        </w:rPr>
        <w:t>WHO</w:t>
      </w:r>
      <w:r>
        <w:rPr>
          <w:rFonts w:hint="eastAsia"/>
          <w:lang w:eastAsia="zh-CN"/>
        </w:rPr>
        <w:t>）和国际辐射防护协会（</w:t>
      </w:r>
      <w:r>
        <w:rPr>
          <w:lang w:eastAsia="zh-CN"/>
        </w:rPr>
        <w:t>IRPA</w:t>
      </w:r>
      <w:r>
        <w:rPr>
          <w:rFonts w:hint="eastAsia"/>
          <w:lang w:eastAsia="zh-CN"/>
        </w:rPr>
        <w:t>）</w:t>
      </w:r>
      <w:r>
        <w:rPr>
          <w:lang w:eastAsia="zh-CN"/>
        </w:rPr>
        <w:t>/</w:t>
      </w:r>
      <w:r>
        <w:rPr>
          <w:rFonts w:hint="eastAsia"/>
          <w:lang w:eastAsia="zh-CN"/>
        </w:rPr>
        <w:t>国际非电离辐射防护委员会（</w:t>
      </w:r>
      <w:r>
        <w:rPr>
          <w:lang w:eastAsia="zh-CN"/>
        </w:rPr>
        <w:t>ICNIRP</w:t>
      </w:r>
      <w:r>
        <w:rPr>
          <w:rFonts w:hint="eastAsia"/>
          <w:lang w:eastAsia="zh-CN"/>
        </w:rPr>
        <w:t>）等组织研究；</w:t>
      </w:r>
    </w:p>
    <w:p w:rsidR="007B3F73" w:rsidRDefault="007B3F73" w:rsidP="007B3F73">
      <w:pPr>
        <w:rPr>
          <w:lang w:eastAsia="zh-CN"/>
        </w:rPr>
      </w:pPr>
      <w:r>
        <w:rPr>
          <w:i/>
          <w:iCs/>
          <w:lang w:eastAsia="zh-CN"/>
        </w:rPr>
        <w:t>f)</w:t>
      </w:r>
      <w:r>
        <w:rPr>
          <w:lang w:eastAsia="zh-CN"/>
        </w:rPr>
        <w:tab/>
        <w:t>WPT</w:t>
      </w:r>
      <w:r>
        <w:rPr>
          <w:rFonts w:hint="eastAsia"/>
          <w:lang w:eastAsia="zh-CN"/>
        </w:rPr>
        <w:t>技术利用射频波</w:t>
      </w:r>
      <w:r w:rsidR="00F1462A">
        <w:rPr>
          <w:rFonts w:hint="eastAsia"/>
          <w:lang w:eastAsia="zh-CN"/>
        </w:rPr>
        <w:t>束供电</w:t>
      </w:r>
      <w:r>
        <w:rPr>
          <w:rFonts w:hint="eastAsia"/>
          <w:lang w:eastAsia="zh-CN"/>
        </w:rPr>
        <w:t>、感应和共振</w:t>
      </w:r>
      <w:r w:rsidR="00F1462A">
        <w:rPr>
          <w:rFonts w:hint="eastAsia"/>
          <w:lang w:eastAsia="zh-CN"/>
        </w:rPr>
        <w:t>供电</w:t>
      </w:r>
      <w:r>
        <w:rPr>
          <w:rFonts w:hint="eastAsia"/>
          <w:lang w:eastAsia="zh-CN"/>
        </w:rPr>
        <w:t>等多种机制，</w:t>
      </w:r>
    </w:p>
    <w:p w:rsidR="007B3F73" w:rsidRDefault="007B3F73" w:rsidP="007B3F73">
      <w:pPr>
        <w:pStyle w:val="call"/>
        <w:rPr>
          <w:rFonts w:eastAsia="STKaiti"/>
          <w:i w:val="0"/>
          <w:iCs/>
          <w:sz w:val="24"/>
          <w:szCs w:val="24"/>
          <w:lang w:eastAsia="zh-CN"/>
        </w:rPr>
      </w:pPr>
      <w:r>
        <w:rPr>
          <w:rFonts w:eastAsia="STKaiti" w:hint="eastAsia"/>
          <w:i w:val="0"/>
          <w:iCs/>
          <w:sz w:val="24"/>
          <w:szCs w:val="24"/>
          <w:lang w:eastAsia="zh-CN"/>
        </w:rPr>
        <w:t>做出决定</w:t>
      </w:r>
      <w:r>
        <w:rPr>
          <w:rFonts w:hint="eastAsia"/>
          <w:i w:val="0"/>
          <w:iCs/>
          <w:sz w:val="24"/>
          <w:szCs w:val="24"/>
          <w:lang w:eastAsia="zh-CN"/>
        </w:rPr>
        <w:t>，</w:t>
      </w:r>
      <w:r>
        <w:rPr>
          <w:rFonts w:asciiTheme="minorEastAsia" w:eastAsiaTheme="minorEastAsia" w:hAnsiTheme="minorEastAsia" w:cs="SimSun" w:hint="eastAsia"/>
          <w:i w:val="0"/>
          <w:iCs/>
          <w:sz w:val="24"/>
          <w:szCs w:val="24"/>
          <w:lang w:eastAsia="zh-CN"/>
        </w:rPr>
        <w:t>应</w:t>
      </w:r>
      <w:r>
        <w:rPr>
          <w:rFonts w:asciiTheme="minorEastAsia" w:eastAsiaTheme="minorEastAsia" w:hAnsiTheme="minorEastAsia" w:cs="MS Mincho" w:hint="eastAsia"/>
          <w:i w:val="0"/>
          <w:iCs/>
          <w:sz w:val="24"/>
          <w:szCs w:val="24"/>
          <w:lang w:eastAsia="zh-CN"/>
        </w:rPr>
        <w:t>收集以下信息</w:t>
      </w:r>
    </w:p>
    <w:p w:rsidR="007B3F73" w:rsidRDefault="007B3F73" w:rsidP="007B3F73">
      <w:pPr>
        <w:rPr>
          <w:lang w:eastAsia="zh-CN"/>
        </w:rPr>
      </w:pPr>
      <w:r>
        <w:rPr>
          <w:bCs/>
          <w:lang w:eastAsia="zh-CN"/>
        </w:rPr>
        <w:t>1</w:t>
      </w:r>
      <w:r>
        <w:rPr>
          <w:lang w:eastAsia="zh-CN"/>
        </w:rPr>
        <w:tab/>
      </w:r>
      <w:r>
        <w:rPr>
          <w:rFonts w:hint="eastAsia"/>
          <w:lang w:eastAsia="zh-CN"/>
        </w:rPr>
        <w:t>在使用</w:t>
      </w:r>
      <w:r>
        <w:rPr>
          <w:lang w:eastAsia="zh-CN"/>
        </w:rPr>
        <w:t>WPT</w:t>
      </w:r>
      <w:r>
        <w:rPr>
          <w:rFonts w:hint="eastAsia"/>
          <w:lang w:eastAsia="zh-CN"/>
        </w:rPr>
        <w:t>技术方面现已开发出哪些应用？</w:t>
      </w:r>
    </w:p>
    <w:p w:rsidR="007B3F73" w:rsidRDefault="007B3F73" w:rsidP="007B3F73">
      <w:pPr>
        <w:rPr>
          <w:lang w:eastAsia="zh-CN"/>
        </w:rPr>
      </w:pPr>
      <w:r>
        <w:rPr>
          <w:bCs/>
          <w:lang w:eastAsia="zh-CN"/>
        </w:rPr>
        <w:t>2</w:t>
      </w:r>
      <w:r>
        <w:rPr>
          <w:b/>
          <w:lang w:eastAsia="zh-CN"/>
        </w:rPr>
        <w:tab/>
      </w:r>
      <w:r>
        <w:rPr>
          <w:rFonts w:hint="eastAsia"/>
          <w:bCs/>
          <w:lang w:eastAsia="zh-CN"/>
        </w:rPr>
        <w:t>使用</w:t>
      </w:r>
      <w:r>
        <w:rPr>
          <w:lang w:eastAsia="zh-CN"/>
        </w:rPr>
        <w:t>WPT</w:t>
      </w:r>
      <w:r>
        <w:rPr>
          <w:rFonts w:hint="eastAsia"/>
          <w:lang w:eastAsia="zh-CN"/>
        </w:rPr>
        <w:t>技术的应用采用或经常进行的发射具有哪些技术特性？</w:t>
      </w:r>
    </w:p>
    <w:p w:rsidR="007B3F73" w:rsidRDefault="007B3F73" w:rsidP="007B3F73">
      <w:pPr>
        <w:rPr>
          <w:lang w:eastAsia="zh-CN"/>
        </w:rPr>
      </w:pPr>
      <w:r>
        <w:rPr>
          <w:lang w:eastAsia="zh-CN"/>
        </w:rPr>
        <w:t>3</w:t>
      </w:r>
      <w:r>
        <w:rPr>
          <w:lang w:eastAsia="zh-CN"/>
        </w:rPr>
        <w:tab/>
        <w:t>WPT</w:t>
      </w:r>
      <w:r>
        <w:rPr>
          <w:rFonts w:hint="eastAsia"/>
          <w:lang w:eastAsia="zh-CN"/>
        </w:rPr>
        <w:t>的全球标准化情况如何？</w:t>
      </w:r>
    </w:p>
    <w:p w:rsidR="007B3F73" w:rsidRDefault="007B3F73" w:rsidP="007B3F73">
      <w:pPr>
        <w:pStyle w:val="call"/>
        <w:rPr>
          <w:rFonts w:ascii="STKaiti" w:eastAsia="STKaiti" w:hAnsi="STKaiti"/>
          <w:i w:val="0"/>
          <w:iCs/>
          <w:sz w:val="24"/>
          <w:szCs w:val="24"/>
          <w:lang w:eastAsia="zh-CN"/>
        </w:rPr>
      </w:pPr>
      <w:r>
        <w:rPr>
          <w:rFonts w:ascii="STKaiti" w:eastAsia="STKaiti" w:hAnsi="STKaiti" w:hint="eastAsia"/>
          <w:i w:val="0"/>
          <w:iCs/>
          <w:sz w:val="24"/>
          <w:szCs w:val="24"/>
          <w:lang w:eastAsia="zh-CN"/>
        </w:rPr>
        <w:t>做出决定，</w:t>
      </w:r>
      <w:r>
        <w:rPr>
          <w:rFonts w:asciiTheme="majorEastAsia" w:eastAsiaTheme="majorEastAsia" w:hAnsiTheme="majorEastAsia" w:cs="SimSun" w:hint="eastAsia"/>
          <w:i w:val="0"/>
          <w:iCs/>
          <w:sz w:val="24"/>
          <w:szCs w:val="24"/>
          <w:lang w:eastAsia="zh-CN"/>
        </w:rPr>
        <w:t>应</w:t>
      </w:r>
      <w:r>
        <w:rPr>
          <w:rFonts w:asciiTheme="majorEastAsia" w:eastAsiaTheme="majorEastAsia" w:hAnsiTheme="majorEastAsia" w:cs="MS Mincho" w:hint="eastAsia"/>
          <w:i w:val="0"/>
          <w:iCs/>
          <w:sz w:val="24"/>
          <w:szCs w:val="24"/>
          <w:lang w:eastAsia="zh-CN"/>
        </w:rPr>
        <w:t>研究以下</w:t>
      </w:r>
      <w:r>
        <w:rPr>
          <w:rFonts w:asciiTheme="majorEastAsia" w:eastAsiaTheme="majorEastAsia" w:hAnsiTheme="majorEastAsia" w:cs="SimSun" w:hint="eastAsia"/>
          <w:i w:val="0"/>
          <w:iCs/>
          <w:sz w:val="24"/>
          <w:szCs w:val="24"/>
          <w:lang w:eastAsia="zh-CN"/>
        </w:rPr>
        <w:t>课题</w:t>
      </w:r>
    </w:p>
    <w:p w:rsidR="007B3F73" w:rsidRDefault="007B3F73" w:rsidP="007B3F73">
      <w:pPr>
        <w:rPr>
          <w:lang w:eastAsia="zh-CN"/>
        </w:rPr>
      </w:pPr>
      <w:r>
        <w:rPr>
          <w:bCs/>
          <w:lang w:eastAsia="zh-CN"/>
        </w:rPr>
        <w:t>1</w:t>
      </w:r>
      <w:r>
        <w:rPr>
          <w:b/>
          <w:lang w:eastAsia="zh-CN"/>
        </w:rPr>
        <w:tab/>
      </w:r>
      <w:r>
        <w:rPr>
          <w:rFonts w:hint="eastAsia"/>
          <w:lang w:eastAsia="zh-CN"/>
        </w:rPr>
        <w:t>主管部门应在哪种频谱使用类别下考虑</w:t>
      </w:r>
      <w:r>
        <w:rPr>
          <w:lang w:eastAsia="zh-CN"/>
        </w:rPr>
        <w:t>WPT</w:t>
      </w:r>
      <w:r>
        <w:rPr>
          <w:rFonts w:hint="eastAsia"/>
          <w:lang w:eastAsia="zh-CN"/>
        </w:rPr>
        <w:t>：</w:t>
      </w:r>
      <w:r>
        <w:rPr>
          <w:lang w:eastAsia="zh-CN"/>
        </w:rPr>
        <w:t>ISM</w:t>
      </w:r>
      <w:r>
        <w:rPr>
          <w:rFonts w:hint="eastAsia"/>
          <w:lang w:eastAsia="zh-CN"/>
        </w:rPr>
        <w:t>还是其它？</w:t>
      </w:r>
    </w:p>
    <w:p w:rsidR="007B3F73" w:rsidRDefault="007B3F73" w:rsidP="007B3F73">
      <w:pPr>
        <w:rPr>
          <w:lang w:eastAsia="zh-CN"/>
        </w:rPr>
      </w:pPr>
      <w:r>
        <w:rPr>
          <w:bCs/>
          <w:lang w:eastAsia="zh-CN"/>
        </w:rPr>
        <w:t>2</w:t>
      </w:r>
      <w:r>
        <w:rPr>
          <w:b/>
          <w:lang w:eastAsia="zh-CN"/>
        </w:rPr>
        <w:tab/>
      </w:r>
      <w:r>
        <w:rPr>
          <w:rFonts w:hint="eastAsia"/>
          <w:lang w:eastAsia="zh-CN"/>
        </w:rPr>
        <w:t>哪些</w:t>
      </w:r>
      <w:r w:rsidR="009D0660">
        <w:rPr>
          <w:rFonts w:hint="eastAsia"/>
          <w:lang w:eastAsia="zh-CN"/>
        </w:rPr>
        <w:t>无线电频段</w:t>
      </w:r>
      <w:r>
        <w:rPr>
          <w:rFonts w:hint="eastAsia"/>
          <w:lang w:eastAsia="zh-CN"/>
        </w:rPr>
        <w:t>最适合</w:t>
      </w:r>
      <w:r>
        <w:rPr>
          <w:lang w:eastAsia="zh-CN"/>
        </w:rPr>
        <w:t>WPT</w:t>
      </w:r>
      <w:r>
        <w:rPr>
          <w:rFonts w:hint="eastAsia"/>
          <w:lang w:eastAsia="zh-CN"/>
        </w:rPr>
        <w:t>？</w:t>
      </w:r>
    </w:p>
    <w:p w:rsidR="007B3F73" w:rsidRDefault="007B3F73" w:rsidP="007B3F73">
      <w:pPr>
        <w:rPr>
          <w:lang w:eastAsia="zh-CN"/>
        </w:rPr>
      </w:pPr>
      <w:r>
        <w:rPr>
          <w:bCs/>
          <w:lang w:eastAsia="zh-CN"/>
        </w:rPr>
        <w:lastRenderedPageBreak/>
        <w:t>3</w:t>
      </w:r>
      <w:r>
        <w:rPr>
          <w:lang w:eastAsia="zh-CN"/>
        </w:rPr>
        <w:tab/>
      </w:r>
      <w:r>
        <w:rPr>
          <w:rFonts w:hint="eastAsia"/>
          <w:lang w:eastAsia="zh-CN"/>
        </w:rPr>
        <w:t>需采取哪些措施来</w:t>
      </w:r>
      <w:r w:rsidR="009D0660">
        <w:rPr>
          <w:rFonts w:hint="eastAsia"/>
          <w:lang w:eastAsia="zh-CN"/>
        </w:rPr>
        <w:t>确保</w:t>
      </w:r>
      <w:r>
        <w:rPr>
          <w:rFonts w:hint="eastAsia"/>
          <w:lang w:eastAsia="zh-CN"/>
        </w:rPr>
        <w:t>包括射电天文业务的无线电通信业务免受</w:t>
      </w:r>
      <w:r>
        <w:rPr>
          <w:lang w:eastAsia="zh-CN"/>
        </w:rPr>
        <w:t>WPT</w:t>
      </w:r>
      <w:r>
        <w:rPr>
          <w:rFonts w:hint="eastAsia"/>
          <w:lang w:eastAsia="zh-CN"/>
        </w:rPr>
        <w:t>操作的影响？</w:t>
      </w:r>
    </w:p>
    <w:p w:rsidR="007B3F73" w:rsidRDefault="007B3F73" w:rsidP="007B3F73">
      <w:pPr>
        <w:pStyle w:val="call"/>
        <w:rPr>
          <w:rFonts w:ascii="STKaiti" w:eastAsia="STKaiti" w:hAnsi="STKaiti"/>
          <w:i w:val="0"/>
          <w:iCs/>
          <w:sz w:val="24"/>
          <w:szCs w:val="24"/>
          <w:lang w:eastAsia="zh-CN"/>
        </w:rPr>
      </w:pPr>
      <w:r>
        <w:rPr>
          <w:rFonts w:ascii="STKaiti" w:eastAsia="STKaiti" w:hAnsi="STKaiti" w:cs="SimSun" w:hint="eastAsia"/>
          <w:i w:val="0"/>
          <w:iCs/>
          <w:sz w:val="24"/>
          <w:szCs w:val="24"/>
          <w:lang w:eastAsia="zh-CN"/>
        </w:rPr>
        <w:t>进</w:t>
      </w:r>
      <w:r>
        <w:rPr>
          <w:rFonts w:ascii="STKaiti" w:eastAsia="STKaiti" w:hAnsi="STKaiti" w:cs="MS Mincho" w:hint="eastAsia"/>
          <w:i w:val="0"/>
          <w:iCs/>
          <w:sz w:val="24"/>
          <w:szCs w:val="24"/>
          <w:lang w:eastAsia="zh-CN"/>
        </w:rPr>
        <w:t>一</w:t>
      </w:r>
      <w:r>
        <w:rPr>
          <w:rFonts w:ascii="STKaiti" w:eastAsia="STKaiti" w:hAnsi="STKaiti" w:cs="SimSun" w:hint="eastAsia"/>
          <w:i w:val="0"/>
          <w:iCs/>
          <w:sz w:val="24"/>
          <w:szCs w:val="24"/>
          <w:lang w:eastAsia="zh-CN"/>
        </w:rPr>
        <w:t>步</w:t>
      </w:r>
      <w:r>
        <w:rPr>
          <w:rFonts w:ascii="STKaiti" w:eastAsia="STKaiti" w:hAnsi="STKaiti" w:cs="MS Mincho" w:hint="eastAsia"/>
          <w:i w:val="0"/>
          <w:iCs/>
          <w:sz w:val="24"/>
          <w:szCs w:val="24"/>
          <w:lang w:eastAsia="zh-CN"/>
        </w:rPr>
        <w:t>做出决定</w:t>
      </w:r>
    </w:p>
    <w:p w:rsidR="007B3F73" w:rsidRDefault="007B3F73" w:rsidP="007B3F73">
      <w:pPr>
        <w:rPr>
          <w:lang w:eastAsia="zh-CN"/>
        </w:rPr>
      </w:pPr>
      <w:r>
        <w:rPr>
          <w:rFonts w:eastAsia="STKaiti"/>
          <w:lang w:eastAsia="zh-CN"/>
        </w:rPr>
        <w:t>1</w:t>
      </w:r>
      <w:r>
        <w:rPr>
          <w:rFonts w:eastAsia="STKaiti"/>
          <w:b/>
          <w:bCs/>
          <w:lang w:eastAsia="zh-CN"/>
        </w:rPr>
        <w:tab/>
      </w:r>
      <w:r>
        <w:rPr>
          <w:rFonts w:hint="eastAsia"/>
          <w:lang w:eastAsia="zh-CN"/>
        </w:rPr>
        <w:t>上述研究的结果应酌情纳入一份报告或建议书中；</w:t>
      </w:r>
    </w:p>
    <w:p w:rsidR="007B3F73" w:rsidRDefault="007B3F73" w:rsidP="007B3F73">
      <w:pPr>
        <w:rPr>
          <w:lang w:eastAsia="zh-CN"/>
        </w:rPr>
      </w:pPr>
      <w:r>
        <w:rPr>
          <w:lang w:eastAsia="zh-CN"/>
        </w:rPr>
        <w:t>2</w:t>
      </w:r>
      <w:r>
        <w:rPr>
          <w:lang w:eastAsia="zh-CN"/>
        </w:rPr>
        <w:tab/>
      </w:r>
      <w:r>
        <w:rPr>
          <w:rFonts w:hint="eastAsia"/>
          <w:lang w:eastAsia="zh-CN"/>
        </w:rPr>
        <w:t>上述研究最迟应于</w:t>
      </w:r>
      <w:r w:rsidR="009D0660">
        <w:rPr>
          <w:lang w:eastAsia="zh-CN"/>
        </w:rPr>
        <w:t>2023</w:t>
      </w:r>
      <w:r>
        <w:rPr>
          <w:rFonts w:hint="eastAsia"/>
          <w:lang w:eastAsia="zh-CN"/>
        </w:rPr>
        <w:t>年完成。</w:t>
      </w:r>
    </w:p>
    <w:p w:rsidR="007B3F73" w:rsidRDefault="007B3F73" w:rsidP="007B3F73">
      <w:pPr>
        <w:rPr>
          <w:lang w:eastAsia="zh-CN"/>
        </w:rPr>
      </w:pPr>
    </w:p>
    <w:p w:rsidR="007B3F73" w:rsidRDefault="007B3F73" w:rsidP="007B3F73">
      <w:pPr>
        <w:rPr>
          <w:lang w:eastAsia="zh-CN"/>
        </w:rPr>
      </w:pPr>
      <w:r>
        <w:rPr>
          <w:rFonts w:hint="eastAsia"/>
          <w:lang w:eastAsia="zh-CN"/>
        </w:rPr>
        <w:t>类别：</w:t>
      </w:r>
      <w:r>
        <w:rPr>
          <w:lang w:eastAsia="zh-CN"/>
        </w:rPr>
        <w:t>S3</w:t>
      </w:r>
    </w:p>
    <w:p w:rsidR="007B3F73" w:rsidRDefault="007B3F73" w:rsidP="007B3F73"/>
    <w:p w:rsidR="006A2851" w:rsidRDefault="006A2851"/>
    <w:sectPr w:rsidR="006A2851" w:rsidSect="00041A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F73" w:rsidRDefault="007B3F73" w:rsidP="007B3F73">
      <w:pPr>
        <w:spacing w:before="0"/>
      </w:pPr>
      <w:r>
        <w:separator/>
      </w:r>
    </w:p>
  </w:endnote>
  <w:endnote w:type="continuationSeparator" w:id="0">
    <w:p w:rsidR="007B3F73" w:rsidRDefault="007B3F73" w:rsidP="007B3F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STKaiti">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92" w:rsidRDefault="00382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92" w:rsidRPr="00DD3A33" w:rsidRDefault="00382392" w:rsidP="00DD3A3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92" w:rsidRDefault="00382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F73" w:rsidRDefault="007B3F73" w:rsidP="007B3F73">
      <w:pPr>
        <w:spacing w:before="0"/>
      </w:pPr>
      <w:r>
        <w:separator/>
      </w:r>
    </w:p>
  </w:footnote>
  <w:footnote w:type="continuationSeparator" w:id="0">
    <w:p w:rsidR="007B3F73" w:rsidRDefault="007B3F73" w:rsidP="007B3F73">
      <w:pPr>
        <w:spacing w:before="0"/>
      </w:pPr>
      <w:r>
        <w:continuationSeparator/>
      </w:r>
    </w:p>
  </w:footnote>
  <w:footnote w:id="1">
    <w:p w:rsidR="007B3F73" w:rsidRDefault="007B3F73" w:rsidP="007B3F73">
      <w:pPr>
        <w:pStyle w:val="FootnoteText"/>
        <w:rPr>
          <w:lang w:eastAsia="zh-CN"/>
        </w:rPr>
      </w:pPr>
      <w:r>
        <w:rPr>
          <w:rStyle w:val="FootnoteReference"/>
          <w:lang w:eastAsia="zh-CN"/>
        </w:rPr>
        <w:t>*</w:t>
      </w:r>
      <w:r>
        <w:rPr>
          <w:lang w:eastAsia="zh-CN"/>
        </w:rPr>
        <w:tab/>
      </w:r>
      <w:r w:rsidRPr="00394797">
        <w:rPr>
          <w:rFonts w:hint="eastAsia"/>
          <w:szCs w:val="24"/>
          <w:lang w:eastAsia="zh-CN"/>
        </w:rPr>
        <w:t>应提请国际海事组织（</w:t>
      </w:r>
      <w:r w:rsidRPr="00394797">
        <w:rPr>
          <w:szCs w:val="24"/>
          <w:lang w:eastAsia="zh-CN"/>
        </w:rPr>
        <w:t>IMO</w:t>
      </w:r>
      <w:r w:rsidRPr="00394797">
        <w:rPr>
          <w:rFonts w:hint="eastAsia"/>
          <w:szCs w:val="24"/>
          <w:lang w:eastAsia="zh-CN"/>
        </w:rPr>
        <w:t>）、国际民航组织</w:t>
      </w:r>
      <w:r w:rsidRPr="00394797">
        <w:rPr>
          <w:szCs w:val="24"/>
          <w:lang w:eastAsia="zh-CN"/>
        </w:rPr>
        <w:t>ICAO</w:t>
      </w:r>
      <w:r w:rsidRPr="00394797">
        <w:rPr>
          <w:rFonts w:hint="eastAsia"/>
          <w:szCs w:val="24"/>
          <w:lang w:eastAsia="zh-CN"/>
        </w:rPr>
        <w:t>）、国际电工技术委员会（</w:t>
      </w:r>
      <w:r w:rsidRPr="00394797">
        <w:rPr>
          <w:szCs w:val="24"/>
          <w:lang w:eastAsia="zh-CN"/>
        </w:rPr>
        <w:t>IEC</w:t>
      </w:r>
      <w:r w:rsidRPr="00394797">
        <w:rPr>
          <w:rFonts w:hint="eastAsia"/>
          <w:szCs w:val="24"/>
          <w:lang w:eastAsia="zh-CN"/>
        </w:rPr>
        <w:t>）、国际无线电干扰特别委员会（</w:t>
      </w:r>
      <w:r w:rsidRPr="00394797">
        <w:rPr>
          <w:szCs w:val="24"/>
          <w:lang w:eastAsia="zh-CN"/>
        </w:rPr>
        <w:t>CISPR</w:t>
      </w:r>
      <w:r w:rsidRPr="00394797">
        <w:rPr>
          <w:rFonts w:hint="eastAsia"/>
          <w:szCs w:val="24"/>
          <w:lang w:eastAsia="zh-CN"/>
        </w:rPr>
        <w:t>）、射电天文和空间科学频率分配跨联合会委员会（</w:t>
      </w:r>
      <w:r w:rsidRPr="00394797">
        <w:rPr>
          <w:szCs w:val="24"/>
          <w:lang w:eastAsia="zh-CN"/>
        </w:rPr>
        <w:t>IUCAF</w:t>
      </w:r>
      <w:r w:rsidRPr="00394797">
        <w:rPr>
          <w:rFonts w:hint="eastAsia"/>
          <w:szCs w:val="24"/>
          <w:lang w:eastAsia="zh-CN"/>
        </w:rPr>
        <w:t>）和无线电通信第</w:t>
      </w:r>
      <w:r w:rsidRPr="00394797">
        <w:rPr>
          <w:szCs w:val="24"/>
          <w:lang w:eastAsia="zh-CN"/>
        </w:rPr>
        <w:t>3</w:t>
      </w:r>
      <w:r w:rsidRPr="00394797">
        <w:rPr>
          <w:rFonts w:hint="eastAsia"/>
          <w:szCs w:val="24"/>
          <w:lang w:eastAsia="zh-CN"/>
        </w:rPr>
        <w:t>研究组注意</w:t>
      </w:r>
      <w:r w:rsidR="00C74A01" w:rsidRPr="00394797">
        <w:rPr>
          <w:rFonts w:hint="eastAsia"/>
          <w:szCs w:val="24"/>
          <w:lang w:eastAsia="zh-CN"/>
        </w:rPr>
        <w:t>此</w:t>
      </w:r>
      <w:r w:rsidRPr="00394797">
        <w:rPr>
          <w:rFonts w:hint="eastAsia"/>
          <w:szCs w:val="24"/>
          <w:lang w:eastAsia="zh-CN"/>
        </w:rPr>
        <w:t>课题。</w:t>
      </w:r>
    </w:p>
  </w:footnote>
  <w:footnote w:id="2">
    <w:p w:rsidR="007B3F73" w:rsidRPr="0000402F" w:rsidRDefault="007B3F73" w:rsidP="00C74A01">
      <w:pPr>
        <w:tabs>
          <w:tab w:val="left" w:pos="180"/>
        </w:tabs>
        <w:rPr>
          <w:lang w:eastAsia="zh-CN"/>
        </w:rPr>
      </w:pPr>
      <w:r w:rsidRPr="0000402F">
        <w:rPr>
          <w:rStyle w:val="FootnoteReference"/>
        </w:rPr>
        <w:sym w:font="Symbol" w:char="F02A"/>
      </w:r>
      <w:r w:rsidRPr="0000402F">
        <w:rPr>
          <w:rStyle w:val="FootnoteReference"/>
        </w:rPr>
        <w:sym w:font="Symbol" w:char="F02A"/>
      </w:r>
      <w:r>
        <w:rPr>
          <w:lang w:eastAsia="zh-CN"/>
        </w:rPr>
        <w:t xml:space="preserve"> </w:t>
      </w:r>
      <w:r w:rsidR="00C74A01" w:rsidRPr="00394797">
        <w:rPr>
          <w:rFonts w:hint="eastAsia"/>
          <w:szCs w:val="24"/>
          <w:lang w:eastAsia="zh-CN"/>
        </w:rPr>
        <w:t>无线电通信第</w:t>
      </w:r>
      <w:r w:rsidR="00C74A01" w:rsidRPr="00394797">
        <w:rPr>
          <w:szCs w:val="24"/>
          <w:lang w:eastAsia="zh-CN"/>
        </w:rPr>
        <w:t>1</w:t>
      </w:r>
      <w:r w:rsidR="00C74A01" w:rsidRPr="00394797">
        <w:rPr>
          <w:rFonts w:hint="eastAsia"/>
          <w:szCs w:val="24"/>
          <w:lang w:eastAsia="zh-CN"/>
        </w:rPr>
        <w:t>研究组于</w:t>
      </w:r>
      <w:r w:rsidRPr="00394797">
        <w:rPr>
          <w:szCs w:val="24"/>
          <w:lang w:eastAsia="zh-CN"/>
        </w:rPr>
        <w:t>2017</w:t>
      </w:r>
      <w:r w:rsidRPr="00394797">
        <w:rPr>
          <w:rFonts w:hint="eastAsia"/>
          <w:szCs w:val="24"/>
          <w:lang w:eastAsia="zh-CN"/>
        </w:rPr>
        <w:t>年</w:t>
      </w:r>
      <w:r w:rsidR="00C74A01" w:rsidRPr="00394797">
        <w:rPr>
          <w:rFonts w:hint="eastAsia"/>
          <w:szCs w:val="24"/>
          <w:lang w:eastAsia="zh-CN"/>
        </w:rPr>
        <w:t>和</w:t>
      </w:r>
      <w:r w:rsidR="00C74A01" w:rsidRPr="00394797">
        <w:rPr>
          <w:szCs w:val="24"/>
          <w:lang w:eastAsia="zh-CN"/>
        </w:rPr>
        <w:t>2019</w:t>
      </w:r>
      <w:r w:rsidR="00C74A01" w:rsidRPr="00394797">
        <w:rPr>
          <w:rFonts w:hint="eastAsia"/>
          <w:szCs w:val="24"/>
          <w:lang w:eastAsia="zh-CN"/>
        </w:rPr>
        <w:t>年</w:t>
      </w:r>
      <w:r w:rsidRPr="00394797">
        <w:rPr>
          <w:rFonts w:hint="eastAsia"/>
          <w:szCs w:val="24"/>
          <w:lang w:eastAsia="zh-CN"/>
        </w:rPr>
        <w:t>推迟了此课题研究的完成日期。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92" w:rsidRDefault="00382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34054332"/>
      <w:docPartObj>
        <w:docPartGallery w:val="Page Numbers (Top of Page)"/>
        <w:docPartUnique/>
      </w:docPartObj>
    </w:sdtPr>
    <w:sdtEndPr>
      <w:rPr>
        <w:noProof/>
      </w:rPr>
    </w:sdtEndPr>
    <w:sdtContent>
      <w:p w:rsidR="00041AE7" w:rsidRPr="00C02A2B" w:rsidRDefault="007B3F73">
        <w:pPr>
          <w:pStyle w:val="Header"/>
          <w:jc w:val="center"/>
          <w:rPr>
            <w:sz w:val="18"/>
            <w:szCs w:val="18"/>
          </w:rPr>
        </w:pPr>
        <w:r w:rsidRPr="00C02A2B">
          <w:rPr>
            <w:sz w:val="18"/>
            <w:szCs w:val="18"/>
          </w:rPr>
          <w:t xml:space="preserve">- </w:t>
        </w:r>
        <w:r w:rsidRPr="00C02A2B">
          <w:rPr>
            <w:sz w:val="18"/>
            <w:szCs w:val="18"/>
          </w:rPr>
          <w:fldChar w:fldCharType="begin"/>
        </w:r>
        <w:r w:rsidRPr="00C02A2B">
          <w:rPr>
            <w:sz w:val="18"/>
            <w:szCs w:val="18"/>
          </w:rPr>
          <w:instrText xml:space="preserve"> PAGE   \* MERGEFORMAT </w:instrText>
        </w:r>
        <w:r w:rsidRPr="00C02A2B">
          <w:rPr>
            <w:sz w:val="18"/>
            <w:szCs w:val="18"/>
          </w:rPr>
          <w:fldChar w:fldCharType="separate"/>
        </w:r>
        <w:r w:rsidR="00DD3A33">
          <w:rPr>
            <w:noProof/>
            <w:sz w:val="18"/>
            <w:szCs w:val="18"/>
          </w:rPr>
          <w:t>2</w:t>
        </w:r>
        <w:r w:rsidRPr="00C02A2B">
          <w:rPr>
            <w:noProof/>
            <w:sz w:val="18"/>
            <w:szCs w:val="18"/>
          </w:rPr>
          <w:fldChar w:fldCharType="end"/>
        </w:r>
        <w:r w:rsidRPr="00C02A2B">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92" w:rsidRDefault="00382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73"/>
    <w:rsid w:val="00382392"/>
    <w:rsid w:val="003919B6"/>
    <w:rsid w:val="00394797"/>
    <w:rsid w:val="0057642C"/>
    <w:rsid w:val="006A2851"/>
    <w:rsid w:val="007B3F73"/>
    <w:rsid w:val="009D0660"/>
    <w:rsid w:val="00BA15F9"/>
    <w:rsid w:val="00C74A01"/>
    <w:rsid w:val="00DD3A33"/>
    <w:rsid w:val="00F146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3DDDB-361B-4257-9073-93F7E8F5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F73"/>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Char4 Char Char Char,Footnote Text Char1 Char1 Char1 Char Char,Footnote Text Char Char1 Char1 Char Char Char,Footnote Text Char1 Char1 Char1 Char Char Char1 Char,DNV-FT Char,DNV Char"/>
    <w:basedOn w:val="DefaultParagraphFont"/>
    <w:link w:val="FootnoteText"/>
    <w:semiHidden/>
    <w:locked/>
    <w:rsid w:val="007B3F73"/>
    <w:rPr>
      <w:rFonts w:ascii="Times New Roman" w:hAnsi="Times New Roman" w:cs="Times New Roman"/>
      <w:sz w:val="24"/>
      <w:lang w:val="en-GB" w:eastAsia="en-US"/>
    </w:rPr>
  </w:style>
  <w:style w:type="paragraph" w:styleId="FootnoteText">
    <w:name w:val="footnote text"/>
    <w:aliases w:val="Footnote TextChar4 Char Char,Footnote Text Char1 Char1 Char1 Char,Footnote Text Char Char1 Char1 Char Char,Footnote Text Char1 Char1 Char1 Char Char Char1,DNV-FT,DNV"/>
    <w:basedOn w:val="Normal"/>
    <w:link w:val="FootnoteTextChar"/>
    <w:semiHidden/>
    <w:unhideWhenUsed/>
    <w:rsid w:val="007B3F73"/>
    <w:pPr>
      <w:keepLines/>
      <w:tabs>
        <w:tab w:val="left" w:pos="255"/>
      </w:tabs>
      <w:spacing w:before="80"/>
      <w:ind w:left="255" w:hanging="255"/>
    </w:pPr>
    <w:rPr>
      <w:szCs w:val="22"/>
    </w:rPr>
  </w:style>
  <w:style w:type="character" w:customStyle="1" w:styleId="FootnoteTextChar1">
    <w:name w:val="Footnote Text Char1"/>
    <w:basedOn w:val="DefaultParagraphFont"/>
    <w:uiPriority w:val="99"/>
    <w:semiHidden/>
    <w:rsid w:val="007B3F73"/>
    <w:rPr>
      <w:rFonts w:ascii="Times New Roman" w:hAnsi="Times New Roman" w:cs="Times New Roman"/>
      <w:sz w:val="20"/>
      <w:szCs w:val="20"/>
      <w:lang w:val="en-GB" w:eastAsia="en-US"/>
    </w:rPr>
  </w:style>
  <w:style w:type="paragraph" w:customStyle="1" w:styleId="Questiontitle">
    <w:name w:val="Question_title"/>
    <w:basedOn w:val="Normal"/>
    <w:next w:val="Normal"/>
    <w:link w:val="QuestiontitleChar"/>
    <w:rsid w:val="007B3F73"/>
    <w:pPr>
      <w:keepNext/>
      <w:keepLines/>
      <w:spacing w:before="360"/>
      <w:jc w:val="center"/>
    </w:pPr>
    <w:rPr>
      <w:b/>
      <w:sz w:val="28"/>
    </w:rPr>
  </w:style>
  <w:style w:type="paragraph" w:customStyle="1" w:styleId="QuestionNoBR">
    <w:name w:val="Question_No_BR"/>
    <w:basedOn w:val="Normal"/>
    <w:next w:val="Questiontitle"/>
    <w:rsid w:val="007B3F73"/>
    <w:pPr>
      <w:keepNext/>
      <w:keepLines/>
      <w:spacing w:before="480"/>
      <w:jc w:val="center"/>
    </w:pPr>
    <w:rPr>
      <w:caps/>
      <w:sz w:val="28"/>
    </w:rPr>
  </w:style>
  <w:style w:type="character" w:customStyle="1" w:styleId="QuestiontitleChar">
    <w:name w:val="Question_title Char"/>
    <w:basedOn w:val="DefaultParagraphFont"/>
    <w:link w:val="Questiontitle"/>
    <w:locked/>
    <w:rsid w:val="007B3F73"/>
    <w:rPr>
      <w:rFonts w:ascii="Times New Roman" w:hAnsi="Times New Roman" w:cs="Times New Roman"/>
      <w:b/>
      <w:sz w:val="28"/>
      <w:szCs w:val="20"/>
      <w:lang w:val="en-GB" w:eastAsia="en-US"/>
    </w:rPr>
  </w:style>
  <w:style w:type="paragraph" w:customStyle="1" w:styleId="Questiondate">
    <w:name w:val="Question_date"/>
    <w:basedOn w:val="Normal"/>
    <w:next w:val="Normal"/>
    <w:uiPriority w:val="99"/>
    <w:rsid w:val="007B3F73"/>
    <w:pPr>
      <w:keepNext/>
      <w:keepLines/>
      <w:tabs>
        <w:tab w:val="clear" w:pos="794"/>
        <w:tab w:val="clear" w:pos="1191"/>
        <w:tab w:val="clear" w:pos="1588"/>
        <w:tab w:val="clear" w:pos="1985"/>
      </w:tabs>
      <w:jc w:val="right"/>
    </w:pPr>
    <w:rPr>
      <w:sz w:val="22"/>
    </w:rPr>
  </w:style>
  <w:style w:type="paragraph" w:customStyle="1" w:styleId="call">
    <w:name w:val="call"/>
    <w:basedOn w:val="Normal"/>
    <w:next w:val="Normal"/>
    <w:rsid w:val="007B3F73"/>
    <w:pPr>
      <w:keepNext/>
      <w:keepLines/>
      <w:tabs>
        <w:tab w:val="clear" w:pos="1191"/>
        <w:tab w:val="clear" w:pos="1588"/>
        <w:tab w:val="clear" w:pos="1985"/>
      </w:tabs>
      <w:spacing w:before="227"/>
      <w:ind w:left="794"/>
    </w:pPr>
    <w:rPr>
      <w:rFonts w:eastAsia="MS Mincho"/>
      <w:i/>
      <w:sz w:val="20"/>
      <w:lang w:val="es-ES_tradnl"/>
    </w:rPr>
  </w:style>
  <w:style w:type="character" w:customStyle="1" w:styleId="NormalaftertitleChar">
    <w:name w:val="Normal after title Char"/>
    <w:basedOn w:val="DefaultParagraphFont"/>
    <w:link w:val="Normalaftertitle"/>
    <w:locked/>
    <w:rsid w:val="007B3F73"/>
    <w:rPr>
      <w:rFonts w:ascii="Times New Roman" w:eastAsia="Times New Roman" w:hAnsi="Times New Roman" w:cs="Times New Roman"/>
      <w:sz w:val="24"/>
      <w:lang w:val="en-GB" w:eastAsia="en-US"/>
    </w:rPr>
  </w:style>
  <w:style w:type="paragraph" w:customStyle="1" w:styleId="Normalaftertitle">
    <w:name w:val="Normal after title"/>
    <w:basedOn w:val="Normal"/>
    <w:next w:val="Normal"/>
    <w:link w:val="NormalaftertitleChar"/>
    <w:rsid w:val="007B3F73"/>
    <w:pPr>
      <w:overflowPunct/>
      <w:autoSpaceDE/>
      <w:autoSpaceDN/>
      <w:adjustRightInd/>
      <w:spacing w:before="320"/>
    </w:pPr>
    <w:rPr>
      <w:rFonts w:eastAsia="Times New Roman"/>
      <w:szCs w:val="22"/>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semiHidden/>
    <w:unhideWhenUsed/>
    <w:rsid w:val="007B3F73"/>
    <w:rPr>
      <w:position w:val="6"/>
      <w:sz w:val="18"/>
    </w:rPr>
  </w:style>
  <w:style w:type="paragraph" w:styleId="Header">
    <w:name w:val="header"/>
    <w:basedOn w:val="Normal"/>
    <w:link w:val="HeaderChar"/>
    <w:uiPriority w:val="99"/>
    <w:unhideWhenUsed/>
    <w:rsid w:val="007B3F73"/>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7B3F73"/>
    <w:rPr>
      <w:rFonts w:ascii="Times New Roman" w:hAnsi="Times New Roman" w:cs="Times New Roman"/>
      <w:sz w:val="24"/>
      <w:szCs w:val="20"/>
      <w:lang w:val="en-GB" w:eastAsia="en-US"/>
    </w:rPr>
  </w:style>
  <w:style w:type="paragraph" w:styleId="Footer">
    <w:name w:val="footer"/>
    <w:basedOn w:val="Normal"/>
    <w:link w:val="FooterChar"/>
    <w:uiPriority w:val="99"/>
    <w:unhideWhenUsed/>
    <w:rsid w:val="00382392"/>
    <w:pPr>
      <w:tabs>
        <w:tab w:val="clear" w:pos="794"/>
        <w:tab w:val="clear" w:pos="1191"/>
        <w:tab w:val="clear" w:pos="1588"/>
        <w:tab w:val="clear" w:pos="1985"/>
        <w:tab w:val="center" w:pos="4513"/>
        <w:tab w:val="right" w:pos="9026"/>
      </w:tabs>
      <w:spacing w:before="0"/>
    </w:pPr>
  </w:style>
  <w:style w:type="character" w:customStyle="1" w:styleId="FooterChar">
    <w:name w:val="Footer Char"/>
    <w:basedOn w:val="DefaultParagraphFont"/>
    <w:link w:val="Footer"/>
    <w:uiPriority w:val="99"/>
    <w:rsid w:val="00382392"/>
    <w:rPr>
      <w:rFonts w:ascii="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9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4</cp:revision>
  <dcterms:created xsi:type="dcterms:W3CDTF">2019-07-01T13:21:00Z</dcterms:created>
  <dcterms:modified xsi:type="dcterms:W3CDTF">2019-07-01T13:31:00Z</dcterms:modified>
</cp:coreProperties>
</file>