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AA" w:rsidRDefault="00A561AA" w:rsidP="00427D11">
      <w:pPr>
        <w:pStyle w:val="Title1"/>
        <w:tabs>
          <w:tab w:val="clear" w:pos="567"/>
          <w:tab w:val="clear" w:pos="1134"/>
          <w:tab w:val="clear" w:pos="1701"/>
          <w:tab w:val="clear" w:pos="1871"/>
          <w:tab w:val="clear" w:pos="2268"/>
          <w:tab w:val="clear" w:pos="2835"/>
        </w:tabs>
        <w:rPr>
          <w:lang w:eastAsia="zh-CN"/>
        </w:rPr>
      </w:pPr>
      <w:bookmarkStart w:id="0" w:name="drec" w:colFirst="0" w:colLast="0"/>
      <w:bookmarkStart w:id="1" w:name="_GoBack"/>
      <w:bookmarkEnd w:id="1"/>
      <w:r w:rsidRPr="00D87BF6">
        <w:rPr>
          <w:lang w:eastAsia="zh-CN"/>
        </w:rPr>
        <w:t xml:space="preserve">ITU-R </w:t>
      </w:r>
      <w:r w:rsidR="00AD3864">
        <w:rPr>
          <w:rFonts w:hint="eastAsia"/>
          <w:lang w:eastAsia="zh-CN"/>
        </w:rPr>
        <w:t>第</w:t>
      </w:r>
      <w:r w:rsidRPr="00D87BF6">
        <w:rPr>
          <w:lang w:eastAsia="zh-CN"/>
        </w:rPr>
        <w:t>92-</w:t>
      </w:r>
      <w:r w:rsidR="00427D11">
        <w:rPr>
          <w:lang w:eastAsia="zh-CN"/>
        </w:rPr>
        <w:t>2</w:t>
      </w:r>
      <w:r w:rsidR="00AD3864">
        <w:rPr>
          <w:rFonts w:hint="eastAsia"/>
          <w:lang w:eastAsia="zh-CN"/>
        </w:rPr>
        <w:t>号意见</w:t>
      </w:r>
      <w:r w:rsidRPr="00D87BF6">
        <w:rPr>
          <w:position w:val="6"/>
          <w:lang w:eastAsia="zh-CN"/>
        </w:rPr>
        <w:footnoteReference w:customMarkFollows="1" w:id="1"/>
        <w:t>*</w:t>
      </w:r>
    </w:p>
    <w:p w:rsidR="00A561AA" w:rsidRDefault="00AD3864" w:rsidP="00AD3864">
      <w:pPr>
        <w:pStyle w:val="Title4"/>
        <w:tabs>
          <w:tab w:val="clear" w:pos="1134"/>
          <w:tab w:val="clear" w:pos="1871"/>
          <w:tab w:val="clear" w:pos="2268"/>
        </w:tabs>
        <w:rPr>
          <w:lang w:eastAsia="zh-CN"/>
        </w:rPr>
      </w:pPr>
      <w:bookmarkStart w:id="2" w:name="dtitle1" w:colFirst="0" w:colLast="0"/>
      <w:bookmarkEnd w:id="0"/>
      <w:r>
        <w:rPr>
          <w:rFonts w:hint="eastAsia"/>
          <w:lang w:eastAsia="zh-CN"/>
        </w:rPr>
        <w:t>支持并统一国际移动通信（</w:t>
      </w:r>
      <w:proofErr w:type="spellStart"/>
      <w:r>
        <w:rPr>
          <w:rFonts w:hint="eastAsia"/>
          <w:lang w:eastAsia="zh-CN"/>
        </w:rPr>
        <w:t>IMT</w:t>
      </w:r>
      <w:proofErr w:type="spellEnd"/>
      <w:r>
        <w:rPr>
          <w:rFonts w:hint="eastAsia"/>
          <w:lang w:eastAsia="zh-CN"/>
        </w:rPr>
        <w:t>）活动</w:t>
      </w:r>
    </w:p>
    <w:p w:rsidR="00D456AA" w:rsidRPr="002D7C9B" w:rsidRDefault="00AD3864" w:rsidP="003965B6">
      <w:pPr>
        <w:pStyle w:val="Recdate"/>
        <w:spacing w:before="240"/>
        <w:rPr>
          <w:rFonts w:eastAsia="Malgun Gothic"/>
          <w:lang w:eastAsia="ja-JP"/>
        </w:rPr>
      </w:pPr>
      <w:bookmarkStart w:id="3" w:name="dbreak"/>
      <w:bookmarkEnd w:id="2"/>
      <w:bookmarkEnd w:id="3"/>
      <w:r>
        <w:rPr>
          <w:rFonts w:hint="eastAsia"/>
          <w:lang w:eastAsia="zh-CN"/>
        </w:rPr>
        <w:t>（</w:t>
      </w:r>
      <w:r w:rsidR="00D456AA" w:rsidRPr="002D7C9B">
        <w:rPr>
          <w:lang w:eastAsia="zh-CN"/>
        </w:rPr>
        <w:t>1993-1997</w:t>
      </w:r>
      <w:r w:rsidR="00427D11">
        <w:rPr>
          <w:lang w:eastAsia="zh-CN"/>
        </w:rPr>
        <w:t>-2012</w:t>
      </w:r>
      <w:r>
        <w:rPr>
          <w:rFonts w:hint="eastAsia"/>
          <w:lang w:eastAsia="zh-CN"/>
        </w:rPr>
        <w:t>年</w:t>
      </w:r>
      <w:r w:rsidR="003965B6">
        <w:rPr>
          <w:rFonts w:hint="eastAsia"/>
          <w:lang w:eastAsia="zh-CN"/>
        </w:rPr>
        <w:t>）</w:t>
      </w:r>
    </w:p>
    <w:p w:rsidR="00D456AA" w:rsidRPr="002D7C9B" w:rsidRDefault="00AD3864" w:rsidP="00AD3864">
      <w:pPr>
        <w:spacing w:before="280"/>
        <w:rPr>
          <w:rFonts w:eastAsia="MS Mincho"/>
          <w:lang w:eastAsia="zh-CN"/>
        </w:rPr>
      </w:pPr>
      <w:r>
        <w:rPr>
          <w:rFonts w:hint="eastAsia"/>
          <w:lang w:eastAsia="zh-CN"/>
        </w:rPr>
        <w:t>国际电联无线电通信全会</w:t>
      </w:r>
    </w:p>
    <w:p w:rsidR="00D456AA" w:rsidRPr="003965B6" w:rsidRDefault="00AD3864" w:rsidP="00AD3864">
      <w:pPr>
        <w:pStyle w:val="Call"/>
        <w:rPr>
          <w:rFonts w:ascii="STKaiti" w:eastAsia="STKaiti" w:hAnsi="STKaiti"/>
          <w:i w:val="0"/>
          <w:iCs/>
          <w:lang w:eastAsia="ja-JP"/>
        </w:rPr>
      </w:pPr>
      <w:r w:rsidRPr="003965B6">
        <w:rPr>
          <w:rFonts w:ascii="STKaiti" w:eastAsia="STKaiti" w:hAnsi="STKaiti" w:hint="eastAsia"/>
          <w:i w:val="0"/>
          <w:iCs/>
          <w:lang w:eastAsia="zh-CN"/>
        </w:rPr>
        <w:t>考虑到</w:t>
      </w:r>
    </w:p>
    <w:p w:rsidR="00D456AA" w:rsidRPr="002D7C9B" w:rsidRDefault="00D456AA" w:rsidP="00AD3864">
      <w:pPr>
        <w:rPr>
          <w:rFonts w:eastAsia="MS Mincho"/>
          <w:lang w:eastAsia="zh-CN"/>
        </w:rPr>
      </w:pPr>
      <w:r w:rsidRPr="000B5130">
        <w:rPr>
          <w:rFonts w:eastAsia="MS Mincho"/>
          <w:i/>
          <w:iCs/>
          <w:lang w:eastAsia="zh-CN"/>
        </w:rPr>
        <w:t>a)</w:t>
      </w:r>
      <w:r w:rsidRPr="002D7C9B">
        <w:rPr>
          <w:rFonts w:eastAsia="MS Mincho"/>
          <w:lang w:eastAsia="zh-CN"/>
        </w:rPr>
        <w:tab/>
      </w:r>
      <w:r w:rsidR="00AD3864">
        <w:rPr>
          <w:rFonts w:hint="eastAsia"/>
          <w:lang w:eastAsia="zh-CN"/>
        </w:rPr>
        <w:t>无线电通信部门定有与国际移动通信（</w:t>
      </w:r>
      <w:proofErr w:type="spellStart"/>
      <w:r w:rsidR="00AD3864">
        <w:rPr>
          <w:rFonts w:hint="eastAsia"/>
          <w:lang w:eastAsia="zh-CN"/>
        </w:rPr>
        <w:t>IMT</w:t>
      </w:r>
      <w:proofErr w:type="spellEnd"/>
      <w:r w:rsidR="00AD3864">
        <w:rPr>
          <w:rFonts w:hint="eastAsia"/>
          <w:lang w:eastAsia="zh-CN"/>
        </w:rPr>
        <w:t>）有关的计划，后者实现了全球漫游和兼容；</w:t>
      </w:r>
    </w:p>
    <w:p w:rsidR="00D456AA" w:rsidRPr="002D7C9B" w:rsidRDefault="00D456AA" w:rsidP="00AD3864">
      <w:pPr>
        <w:rPr>
          <w:rFonts w:eastAsia="MS Mincho"/>
          <w:lang w:eastAsia="zh-CN"/>
        </w:rPr>
      </w:pPr>
      <w:r w:rsidRPr="000B5130">
        <w:rPr>
          <w:rFonts w:eastAsia="MS Mincho"/>
          <w:i/>
          <w:iCs/>
          <w:lang w:eastAsia="zh-CN"/>
        </w:rPr>
        <w:t>b)</w:t>
      </w:r>
      <w:r w:rsidRPr="002D7C9B">
        <w:rPr>
          <w:rFonts w:eastAsia="MS Mincho"/>
          <w:lang w:eastAsia="zh-CN"/>
        </w:rPr>
        <w:tab/>
      </w:r>
      <w:r w:rsidR="00AD3864">
        <w:rPr>
          <w:rFonts w:hint="eastAsia"/>
          <w:lang w:eastAsia="zh-CN"/>
        </w:rPr>
        <w:t>未来移动通信的重大技术发展和部署计划、移动宽带接入和国际电联各区</w:t>
      </w:r>
      <w:proofErr w:type="spellStart"/>
      <w:r w:rsidR="00AD3864">
        <w:rPr>
          <w:rFonts w:hint="eastAsia"/>
          <w:lang w:eastAsia="zh-CN"/>
        </w:rPr>
        <w:t>IMT</w:t>
      </w:r>
      <w:proofErr w:type="spellEnd"/>
      <w:r w:rsidR="00AD3864">
        <w:rPr>
          <w:rFonts w:hint="eastAsia"/>
          <w:lang w:eastAsia="zh-CN"/>
        </w:rPr>
        <w:t>系统的部署进展迅速且多个国家性举措已经浮现；</w:t>
      </w:r>
    </w:p>
    <w:p w:rsidR="00D456AA" w:rsidRPr="002D7C9B" w:rsidRDefault="00D456AA" w:rsidP="00AD3864">
      <w:pPr>
        <w:rPr>
          <w:rFonts w:eastAsia="Malgun Gothic"/>
          <w:lang w:eastAsia="ko-KR"/>
        </w:rPr>
      </w:pPr>
      <w:r w:rsidRPr="000B5130">
        <w:rPr>
          <w:rFonts w:eastAsia="MS Mincho"/>
          <w:i/>
          <w:iCs/>
          <w:lang w:eastAsia="zh-CN"/>
        </w:rPr>
        <w:t>c)</w:t>
      </w:r>
      <w:r w:rsidRPr="002D7C9B">
        <w:rPr>
          <w:rFonts w:eastAsia="MS Mincho"/>
          <w:lang w:eastAsia="zh-CN"/>
        </w:rPr>
        <w:tab/>
      </w:r>
      <w:r w:rsidR="00AD3864">
        <w:rPr>
          <w:rFonts w:hint="eastAsia"/>
          <w:lang w:eastAsia="zh-CN"/>
        </w:rPr>
        <w:t>这些项目可用的预算和人力资源以及规划技能大大超过无线电通信部门；</w:t>
      </w:r>
    </w:p>
    <w:p w:rsidR="00D456AA" w:rsidRPr="002D7C9B" w:rsidRDefault="00D456AA" w:rsidP="008D3A6C">
      <w:pPr>
        <w:rPr>
          <w:rFonts w:eastAsia="MS Mincho"/>
          <w:lang w:eastAsia="zh-CN"/>
        </w:rPr>
      </w:pPr>
      <w:r w:rsidRPr="000B5130">
        <w:rPr>
          <w:rFonts w:eastAsia="MS Mincho"/>
          <w:i/>
          <w:iCs/>
          <w:lang w:eastAsia="zh-CN"/>
        </w:rPr>
        <w:t>d)</w:t>
      </w:r>
      <w:r w:rsidRPr="002D7C9B">
        <w:rPr>
          <w:rFonts w:eastAsia="MS Mincho"/>
          <w:lang w:eastAsia="zh-CN"/>
        </w:rPr>
        <w:tab/>
      </w:r>
      <w:r w:rsidR="00AD3864">
        <w:rPr>
          <w:rFonts w:hint="eastAsia"/>
          <w:lang w:eastAsia="zh-CN"/>
        </w:rPr>
        <w:t>没有</w:t>
      </w:r>
      <w:r w:rsidR="008D3A6C">
        <w:rPr>
          <w:rFonts w:hint="eastAsia"/>
          <w:lang w:eastAsia="zh-CN"/>
        </w:rPr>
        <w:t>持续的国际支持和协调，这些计划将可能偏离方向且早已为</w:t>
      </w:r>
      <w:proofErr w:type="spellStart"/>
      <w:r w:rsidR="008D3A6C">
        <w:rPr>
          <w:rFonts w:hint="eastAsia"/>
          <w:lang w:eastAsia="zh-CN"/>
        </w:rPr>
        <w:t>IMT</w:t>
      </w:r>
      <w:proofErr w:type="spellEnd"/>
      <w:r w:rsidR="008D3A6C">
        <w:rPr>
          <w:rFonts w:hint="eastAsia"/>
          <w:lang w:eastAsia="zh-CN"/>
        </w:rPr>
        <w:t>所验证的获益可能会缩减；</w:t>
      </w:r>
    </w:p>
    <w:p w:rsidR="00D456AA" w:rsidRPr="002D7C9B" w:rsidRDefault="00D456AA" w:rsidP="008D3A6C">
      <w:pPr>
        <w:rPr>
          <w:rFonts w:eastAsia="MS Mincho"/>
          <w:lang w:eastAsia="zh-CN"/>
        </w:rPr>
      </w:pPr>
      <w:r w:rsidRPr="000B5130">
        <w:rPr>
          <w:rFonts w:eastAsia="MS Mincho"/>
          <w:i/>
          <w:iCs/>
          <w:lang w:eastAsia="zh-CN"/>
        </w:rPr>
        <w:t>e)</w:t>
      </w:r>
      <w:r w:rsidRPr="002D7C9B">
        <w:rPr>
          <w:rFonts w:eastAsia="MS Mincho"/>
          <w:lang w:eastAsia="zh-CN"/>
        </w:rPr>
        <w:tab/>
      </w:r>
      <w:r w:rsidR="008D3A6C">
        <w:rPr>
          <w:rFonts w:hint="eastAsia"/>
          <w:lang w:eastAsia="zh-CN"/>
        </w:rPr>
        <w:t>除非这些计划得到支持和协调，否则</w:t>
      </w:r>
      <w:proofErr w:type="spellStart"/>
      <w:r w:rsidRPr="002D7C9B">
        <w:rPr>
          <w:rFonts w:eastAsia="MS Mincho"/>
          <w:lang w:eastAsia="zh-CN"/>
        </w:rPr>
        <w:t>IMT</w:t>
      </w:r>
      <w:proofErr w:type="spellEnd"/>
      <w:r w:rsidR="008D3A6C">
        <w:rPr>
          <w:rFonts w:hint="eastAsia"/>
          <w:lang w:eastAsia="zh-CN"/>
        </w:rPr>
        <w:t>国际标准的有效性将会降低；</w:t>
      </w:r>
    </w:p>
    <w:p w:rsidR="00D456AA" w:rsidRPr="003A2091" w:rsidRDefault="00D456AA" w:rsidP="003965B6">
      <w:pPr>
        <w:rPr>
          <w:rFonts w:eastAsia="Malgun Gothic"/>
          <w:lang w:eastAsia="ko-KR"/>
        </w:rPr>
      </w:pPr>
      <w:r w:rsidRPr="000B5130">
        <w:rPr>
          <w:rFonts w:hint="eastAsia"/>
          <w:i/>
          <w:iCs/>
          <w:lang w:eastAsia="ko-KR"/>
        </w:rPr>
        <w:t>f</w:t>
      </w:r>
      <w:r w:rsidRPr="000B5130">
        <w:rPr>
          <w:i/>
          <w:iCs/>
          <w:lang w:eastAsia="ko-KR"/>
        </w:rPr>
        <w:t>)</w:t>
      </w:r>
      <w:r w:rsidRPr="002D7C9B">
        <w:rPr>
          <w:lang w:eastAsia="ko-KR"/>
        </w:rPr>
        <w:tab/>
      </w:r>
      <w:r w:rsidR="008D3A6C">
        <w:rPr>
          <w:rFonts w:hint="eastAsia"/>
          <w:lang w:eastAsia="zh-CN"/>
        </w:rPr>
        <w:t>活动的协调和</w:t>
      </w:r>
      <w:proofErr w:type="spellStart"/>
      <w:r w:rsidR="008D3A6C">
        <w:rPr>
          <w:rFonts w:hint="eastAsia"/>
          <w:lang w:eastAsia="zh-CN"/>
        </w:rPr>
        <w:t>IMT</w:t>
      </w:r>
      <w:proofErr w:type="spellEnd"/>
      <w:r w:rsidR="008D3A6C">
        <w:rPr>
          <w:rFonts w:hint="eastAsia"/>
          <w:lang w:eastAsia="zh-CN"/>
        </w:rPr>
        <w:t>所提供的统一已经证明在促进全球通信扩</w:t>
      </w:r>
      <w:r w:rsidR="003965B6">
        <w:rPr>
          <w:rFonts w:hint="eastAsia"/>
          <w:lang w:eastAsia="zh-CN"/>
        </w:rPr>
        <w:t>展</w:t>
      </w:r>
      <w:r w:rsidR="008D3A6C">
        <w:rPr>
          <w:rFonts w:hint="eastAsia"/>
          <w:lang w:eastAsia="zh-CN"/>
        </w:rPr>
        <w:t>方面的有效性；</w:t>
      </w:r>
    </w:p>
    <w:p w:rsidR="00D456AA" w:rsidRPr="00D87BF6" w:rsidRDefault="00D456AA" w:rsidP="008D3A6C">
      <w:pPr>
        <w:rPr>
          <w:rFonts w:eastAsia="MS Mincho"/>
          <w:lang w:eastAsia="zh-CN"/>
        </w:rPr>
      </w:pPr>
      <w:r w:rsidRPr="000B5130">
        <w:rPr>
          <w:rFonts w:eastAsia="Malgun Gothic"/>
          <w:i/>
          <w:iCs/>
          <w:lang w:eastAsia="ko-KR"/>
        </w:rPr>
        <w:t>g</w:t>
      </w:r>
      <w:r w:rsidRPr="000B5130">
        <w:rPr>
          <w:rFonts w:eastAsia="MS Mincho"/>
          <w:i/>
          <w:iCs/>
          <w:lang w:eastAsia="zh-CN"/>
        </w:rPr>
        <w:t>)</w:t>
      </w:r>
      <w:r w:rsidRPr="002D7C9B">
        <w:rPr>
          <w:rFonts w:eastAsia="MS Mincho"/>
          <w:lang w:eastAsia="zh-CN"/>
        </w:rPr>
        <w:tab/>
      </w:r>
      <w:r w:rsidR="008D3A6C">
        <w:rPr>
          <w:rFonts w:hint="eastAsia"/>
          <w:lang w:eastAsia="zh-CN"/>
        </w:rPr>
        <w:t>有关</w:t>
      </w:r>
      <w:proofErr w:type="spellStart"/>
      <w:r w:rsidR="008D3A6C">
        <w:rPr>
          <w:rFonts w:hint="eastAsia"/>
          <w:lang w:eastAsia="zh-CN"/>
        </w:rPr>
        <w:t>IMT</w:t>
      </w:r>
      <w:proofErr w:type="spellEnd"/>
      <w:r w:rsidR="008D3A6C">
        <w:rPr>
          <w:rFonts w:hint="eastAsia"/>
          <w:lang w:eastAsia="zh-CN"/>
        </w:rPr>
        <w:t>的</w:t>
      </w:r>
      <w:r w:rsidRPr="002D7C9B">
        <w:rPr>
          <w:rFonts w:eastAsia="MS Mincho"/>
          <w:lang w:eastAsia="zh-CN"/>
        </w:rPr>
        <w:t>ITU-R</w:t>
      </w:r>
      <w:r w:rsidR="008D3A6C">
        <w:rPr>
          <w:rFonts w:hint="eastAsia"/>
          <w:lang w:eastAsia="zh-CN"/>
        </w:rPr>
        <w:t>建议书继续是实现这一全球统一目标的重要步骤，</w:t>
      </w:r>
    </w:p>
    <w:p w:rsidR="00D456AA" w:rsidRPr="003965B6" w:rsidRDefault="008D3A6C" w:rsidP="008D3A6C">
      <w:pPr>
        <w:pStyle w:val="Call"/>
        <w:rPr>
          <w:rFonts w:ascii="STKaiti" w:eastAsia="STKaiti" w:hAnsi="STKaiti"/>
          <w:i w:val="0"/>
          <w:iCs/>
          <w:lang w:eastAsia="ja-JP"/>
        </w:rPr>
      </w:pPr>
      <w:r w:rsidRPr="003965B6">
        <w:rPr>
          <w:rFonts w:ascii="STKaiti" w:eastAsia="STKaiti" w:hAnsi="STKaiti" w:hint="eastAsia"/>
          <w:i w:val="0"/>
          <w:iCs/>
          <w:lang w:eastAsia="zh-CN"/>
        </w:rPr>
        <w:t>认为</w:t>
      </w:r>
    </w:p>
    <w:p w:rsidR="00D456AA" w:rsidRDefault="00D456AA" w:rsidP="00F9506D">
      <w:pPr>
        <w:rPr>
          <w:rFonts w:eastAsia="MS Mincho"/>
          <w:lang w:eastAsia="zh-CN"/>
        </w:rPr>
      </w:pPr>
      <w:r w:rsidRPr="00427D11">
        <w:rPr>
          <w:rFonts w:eastAsia="MS Mincho"/>
          <w:bCs/>
          <w:lang w:eastAsia="zh-CN"/>
        </w:rPr>
        <w:t>1</w:t>
      </w:r>
      <w:r w:rsidRPr="00D87BF6">
        <w:rPr>
          <w:rFonts w:eastAsia="MS Mincho"/>
          <w:lang w:eastAsia="zh-CN"/>
        </w:rPr>
        <w:tab/>
      </w:r>
      <w:r w:rsidR="008D3A6C">
        <w:rPr>
          <w:rFonts w:hint="eastAsia"/>
          <w:lang w:eastAsia="zh-CN"/>
        </w:rPr>
        <w:t>作为一个政策问题，国际电联应尽力说服区域机构、各国管理部门和其他适当的组织和实体继续在</w:t>
      </w:r>
      <w:proofErr w:type="spellStart"/>
      <w:r w:rsidR="008D3A6C">
        <w:rPr>
          <w:rFonts w:hint="eastAsia"/>
          <w:lang w:eastAsia="zh-CN"/>
        </w:rPr>
        <w:t>IMT</w:t>
      </w:r>
      <w:proofErr w:type="spellEnd"/>
      <w:r w:rsidR="008D3A6C">
        <w:rPr>
          <w:rFonts w:hint="eastAsia"/>
          <w:lang w:eastAsia="zh-CN"/>
        </w:rPr>
        <w:t>的持续演进及其制定涉及</w:t>
      </w:r>
      <w:proofErr w:type="spellStart"/>
      <w:r w:rsidR="008D3A6C">
        <w:rPr>
          <w:rFonts w:hint="eastAsia"/>
          <w:lang w:eastAsia="zh-CN"/>
        </w:rPr>
        <w:t>IMT</w:t>
      </w:r>
      <w:proofErr w:type="spellEnd"/>
      <w:r w:rsidR="008D3A6C">
        <w:rPr>
          <w:rFonts w:hint="eastAsia"/>
          <w:lang w:eastAsia="zh-CN"/>
        </w:rPr>
        <w:t>建议书的过程中明确支持无线电通信部门，并大力鼓励区域组织</w:t>
      </w:r>
      <w:r w:rsidR="00F9506D">
        <w:rPr>
          <w:rFonts w:hint="eastAsia"/>
          <w:lang w:eastAsia="zh-CN"/>
        </w:rPr>
        <w:t>合作制定为全球所公认的系列通用标准。</w:t>
      </w:r>
    </w:p>
    <w:p w:rsidR="00D456AA" w:rsidRPr="00D87BF6" w:rsidRDefault="00D456AA" w:rsidP="00D456AA">
      <w:pPr>
        <w:rPr>
          <w:rFonts w:eastAsia="MS Mincho"/>
          <w:lang w:eastAsia="zh-CN"/>
        </w:rPr>
      </w:pPr>
    </w:p>
    <w:sectPr w:rsidR="00D456AA" w:rsidRPr="00D87BF6" w:rsidSect="00D02712">
      <w:headerReference w:type="default" r:id="rId7"/>
      <w:foot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32A" w:rsidRDefault="0027432A">
      <w:r>
        <w:separator/>
      </w:r>
    </w:p>
  </w:endnote>
  <w:endnote w:type="continuationSeparator" w:id="0">
    <w:p w:rsidR="0027432A" w:rsidRDefault="0027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lgun Gothic">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2A" w:rsidRPr="00D456AA" w:rsidRDefault="00530E39" w:rsidP="00D456AA">
    <w:pPr>
      <w:pStyle w:val="Footer"/>
      <w:rPr>
        <w:lang w:val="en-US"/>
      </w:rPr>
    </w:pPr>
    <w:r>
      <w:fldChar w:fldCharType="begin"/>
    </w:r>
    <w:r>
      <w:instrText xml:space="preserve"> FILENAME  \p  \* MERGEFORMAT </w:instrText>
    </w:r>
    <w:r>
      <w:fldChar w:fldCharType="separate"/>
    </w:r>
    <w:r w:rsidR="0027432A">
      <w:t>P:\CHI\ITU-R\SGD\324262C.docx</w:t>
    </w:r>
    <w:r>
      <w:fldChar w:fldCharType="end"/>
    </w:r>
    <w:r w:rsidR="0027432A">
      <w:tab/>
    </w:r>
    <w:r w:rsidR="0027432A" w:rsidRPr="00D456AA">
      <w:rPr>
        <w:lang w:val="en-US"/>
      </w:rPr>
      <w:t>21.10.11</w:t>
    </w:r>
    <w:r w:rsidR="0027432A">
      <w:rPr>
        <w:lang w:val="en-US"/>
      </w:rPr>
      <w:tab/>
    </w:r>
    <w:r w:rsidR="0027432A" w:rsidRPr="00D456AA">
      <w:rPr>
        <w:lang w:val="en-US"/>
      </w:rPr>
      <w:t>21.10.11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32A" w:rsidRDefault="0027432A">
      <w:r>
        <w:t>____________________</w:t>
      </w:r>
    </w:p>
  </w:footnote>
  <w:footnote w:type="continuationSeparator" w:id="0">
    <w:p w:rsidR="0027432A" w:rsidRDefault="0027432A">
      <w:r>
        <w:continuationSeparator/>
      </w:r>
    </w:p>
  </w:footnote>
  <w:footnote w:id="1">
    <w:p w:rsidR="0027432A" w:rsidRDefault="0027432A" w:rsidP="003965B6">
      <w:pPr>
        <w:pStyle w:val="FootnoteText"/>
        <w:rPr>
          <w:lang w:eastAsia="zh-CN"/>
        </w:rPr>
      </w:pPr>
      <w:r>
        <w:rPr>
          <w:rStyle w:val="FootnoteReference"/>
          <w:lang w:eastAsia="zh-CN"/>
        </w:rPr>
        <w:t>*</w:t>
      </w:r>
      <w:r>
        <w:rPr>
          <w:lang w:eastAsia="zh-CN"/>
        </w:rPr>
        <w:tab/>
      </w:r>
      <w:r>
        <w:rPr>
          <w:rFonts w:hint="eastAsia"/>
          <w:szCs w:val="24"/>
          <w:lang w:eastAsia="zh-CN"/>
        </w:rPr>
        <w:t>应提请电信标准化部门注意本意见。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2A" w:rsidRDefault="0027432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p w:rsidR="0027432A" w:rsidRDefault="0027432A">
    <w:pPr>
      <w:pStyle w:val="Header"/>
      <w:rPr>
        <w:lang w:val="en-US"/>
      </w:rPr>
    </w:pPr>
    <w:r>
      <w:rPr>
        <w:lang w:val="en-US"/>
      </w:rPr>
      <w:t>5/282-E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3B"/>
    <w:rsid w:val="000069D4"/>
    <w:rsid w:val="000174AD"/>
    <w:rsid w:val="000A7D55"/>
    <w:rsid w:val="000B5130"/>
    <w:rsid w:val="000C2E8E"/>
    <w:rsid w:val="000E0E7C"/>
    <w:rsid w:val="000F1B4B"/>
    <w:rsid w:val="0012744F"/>
    <w:rsid w:val="00156F66"/>
    <w:rsid w:val="00182528"/>
    <w:rsid w:val="0018500B"/>
    <w:rsid w:val="00192F96"/>
    <w:rsid w:val="00196A19"/>
    <w:rsid w:val="00202DC1"/>
    <w:rsid w:val="002116EE"/>
    <w:rsid w:val="002309D8"/>
    <w:rsid w:val="0027432A"/>
    <w:rsid w:val="002A7FE2"/>
    <w:rsid w:val="002E1B4F"/>
    <w:rsid w:val="002F2E67"/>
    <w:rsid w:val="00315546"/>
    <w:rsid w:val="00330567"/>
    <w:rsid w:val="00386A9D"/>
    <w:rsid w:val="00391081"/>
    <w:rsid w:val="003965B6"/>
    <w:rsid w:val="003B2789"/>
    <w:rsid w:val="003B533B"/>
    <w:rsid w:val="003C13CE"/>
    <w:rsid w:val="003E2518"/>
    <w:rsid w:val="00427D11"/>
    <w:rsid w:val="00431230"/>
    <w:rsid w:val="004B1EF7"/>
    <w:rsid w:val="004B3FAD"/>
    <w:rsid w:val="00501DCA"/>
    <w:rsid w:val="00513A47"/>
    <w:rsid w:val="00530E39"/>
    <w:rsid w:val="005408DF"/>
    <w:rsid w:val="00573344"/>
    <w:rsid w:val="00583F9B"/>
    <w:rsid w:val="005E5C10"/>
    <w:rsid w:val="005F2C78"/>
    <w:rsid w:val="00605B41"/>
    <w:rsid w:val="006144E4"/>
    <w:rsid w:val="00650299"/>
    <w:rsid w:val="00655FC5"/>
    <w:rsid w:val="00822581"/>
    <w:rsid w:val="008309DD"/>
    <w:rsid w:val="0083227A"/>
    <w:rsid w:val="00866900"/>
    <w:rsid w:val="00881BA1"/>
    <w:rsid w:val="008B2280"/>
    <w:rsid w:val="008C26B8"/>
    <w:rsid w:val="008D3A6C"/>
    <w:rsid w:val="008E081E"/>
    <w:rsid w:val="00982084"/>
    <w:rsid w:val="00995963"/>
    <w:rsid w:val="009B61EB"/>
    <w:rsid w:val="009C2064"/>
    <w:rsid w:val="009D1697"/>
    <w:rsid w:val="00A014F8"/>
    <w:rsid w:val="00A5173C"/>
    <w:rsid w:val="00A561AA"/>
    <w:rsid w:val="00A61AEF"/>
    <w:rsid w:val="00A75F08"/>
    <w:rsid w:val="00AD3864"/>
    <w:rsid w:val="00AF173A"/>
    <w:rsid w:val="00B066A4"/>
    <w:rsid w:val="00B07A13"/>
    <w:rsid w:val="00B4279B"/>
    <w:rsid w:val="00B45FC9"/>
    <w:rsid w:val="00BC7CCF"/>
    <w:rsid w:val="00BE470B"/>
    <w:rsid w:val="00C57A91"/>
    <w:rsid w:val="00CC01C2"/>
    <w:rsid w:val="00CF21F2"/>
    <w:rsid w:val="00D02712"/>
    <w:rsid w:val="00D214D0"/>
    <w:rsid w:val="00D456AA"/>
    <w:rsid w:val="00D6546B"/>
    <w:rsid w:val="00DD4BED"/>
    <w:rsid w:val="00DE39F0"/>
    <w:rsid w:val="00DF0AF3"/>
    <w:rsid w:val="00E27D7E"/>
    <w:rsid w:val="00E42E13"/>
    <w:rsid w:val="00E6257C"/>
    <w:rsid w:val="00E63C59"/>
    <w:rsid w:val="00F9506D"/>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3,Style 124,fr,o,Style 3,FR,Style 17,Appel note de bas de p + 11 pt,Italic,Footnote,Appel note de bas de p1,Appel note de bas de p2"/>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CallChar">
    <w:name w:val="Call Char"/>
    <w:link w:val="Call"/>
    <w:locked/>
    <w:rsid w:val="00D456AA"/>
    <w:rPr>
      <w:rFonts w:ascii="Times New Roman" w:hAnsi="Times New Roman"/>
      <w:i/>
      <w:sz w:val="24"/>
      <w:lang w:val="en-GB" w:eastAsia="en-US"/>
    </w:rPr>
  </w:style>
  <w:style w:type="paragraph" w:styleId="ListParagraph">
    <w:name w:val="List Paragraph"/>
    <w:basedOn w:val="Normal"/>
    <w:uiPriority w:val="34"/>
    <w:qFormat/>
    <w:rsid w:val="00D456AA"/>
    <w:pPr>
      <w:ind w:left="720"/>
      <w:contextualSpacing/>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456AA"/>
    <w:rPr>
      <w:rFonts w:ascii="Times New Roman" w:hAnsi="Times New Roman"/>
      <w:sz w:val="24"/>
      <w:lang w:val="en-GB" w:eastAsia="en-US"/>
    </w:rPr>
  </w:style>
  <w:style w:type="paragraph" w:styleId="BalloonText">
    <w:name w:val="Balloon Text"/>
    <w:basedOn w:val="Normal"/>
    <w:link w:val="BalloonTextChar"/>
    <w:rsid w:val="00A561AA"/>
    <w:pPr>
      <w:spacing w:before="0"/>
    </w:pPr>
    <w:rPr>
      <w:rFonts w:ascii="Tahoma" w:hAnsi="Tahoma" w:cs="Tahoma"/>
      <w:sz w:val="16"/>
      <w:szCs w:val="16"/>
    </w:rPr>
  </w:style>
  <w:style w:type="character" w:customStyle="1" w:styleId="BalloonTextChar">
    <w:name w:val="Balloon Text Char"/>
    <w:basedOn w:val="DefaultParagraphFont"/>
    <w:link w:val="BalloonText"/>
    <w:rsid w:val="00A561A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3,Style 124,fr,o,Style 3,FR,Style 17,Appel note de bas de p + 11 pt,Italic,Footnote,Appel note de bas de p1,Appel note de bas de p2"/>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CallChar">
    <w:name w:val="Call Char"/>
    <w:link w:val="Call"/>
    <w:locked/>
    <w:rsid w:val="00D456AA"/>
    <w:rPr>
      <w:rFonts w:ascii="Times New Roman" w:hAnsi="Times New Roman"/>
      <w:i/>
      <w:sz w:val="24"/>
      <w:lang w:val="en-GB" w:eastAsia="en-US"/>
    </w:rPr>
  </w:style>
  <w:style w:type="paragraph" w:styleId="ListParagraph">
    <w:name w:val="List Paragraph"/>
    <w:basedOn w:val="Normal"/>
    <w:uiPriority w:val="34"/>
    <w:qFormat/>
    <w:rsid w:val="00D456AA"/>
    <w:pPr>
      <w:ind w:left="720"/>
      <w:contextualSpacing/>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456AA"/>
    <w:rPr>
      <w:rFonts w:ascii="Times New Roman" w:hAnsi="Times New Roman"/>
      <w:sz w:val="24"/>
      <w:lang w:val="en-GB" w:eastAsia="en-US"/>
    </w:rPr>
  </w:style>
  <w:style w:type="paragraph" w:styleId="BalloonText">
    <w:name w:val="Balloon Text"/>
    <w:basedOn w:val="Normal"/>
    <w:link w:val="BalloonTextChar"/>
    <w:rsid w:val="00A561AA"/>
    <w:pPr>
      <w:spacing w:before="0"/>
    </w:pPr>
    <w:rPr>
      <w:rFonts w:ascii="Tahoma" w:hAnsi="Tahoma" w:cs="Tahoma"/>
      <w:sz w:val="16"/>
      <w:szCs w:val="16"/>
    </w:rPr>
  </w:style>
  <w:style w:type="character" w:customStyle="1" w:styleId="BalloonTextChar">
    <w:name w:val="Balloon Text Char"/>
    <w:basedOn w:val="DefaultParagraphFont"/>
    <w:link w:val="BalloonText"/>
    <w:rsid w:val="00A561A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10</TotalTime>
  <Pages>1</Pages>
  <Words>409</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dc:creator>
  <cp:lastModifiedBy>mostyn</cp:lastModifiedBy>
  <cp:revision>6</cp:revision>
  <cp:lastPrinted>2012-04-10T09:30:00Z</cp:lastPrinted>
  <dcterms:created xsi:type="dcterms:W3CDTF">2012-04-10T09:27:00Z</dcterms:created>
  <dcterms:modified xsi:type="dcterms:W3CDTF">2012-04-17T15:26:00Z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