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BF" w:rsidRPr="00A8642F" w:rsidRDefault="00DB16F0" w:rsidP="00A8642F">
      <w:pPr>
        <w:pStyle w:val="OpinionNo"/>
        <w:rPr>
          <w:rtl/>
        </w:rPr>
      </w:pPr>
      <w:bookmarkStart w:id="0" w:name="_Toc180535880"/>
      <w:r w:rsidRPr="00A8642F">
        <w:rPr>
          <w:rFonts w:hint="cs"/>
          <w:rtl/>
        </w:rPr>
        <w:t>الرأي</w:t>
      </w:r>
      <w:r w:rsidR="00CE7BBF" w:rsidRPr="00A8642F">
        <w:rPr>
          <w:rFonts w:hint="cs"/>
          <w:rtl/>
        </w:rPr>
        <w:t xml:space="preserve"> </w:t>
      </w:r>
      <w:r w:rsidR="004D1DBC" w:rsidRPr="006C5BE5">
        <w:rPr>
          <w:rStyle w:val="FootnoteReference"/>
          <w:sz w:val="28"/>
          <w:szCs w:val="28"/>
          <w:rtl/>
        </w:rPr>
        <w:footnoteReference w:customMarkFollows="1" w:id="1"/>
        <w:sym w:font="Symbol" w:char="F02A"/>
      </w:r>
      <w:r w:rsidR="00CE7BBF" w:rsidRPr="00A8642F">
        <w:t>ITU-R  </w:t>
      </w:r>
      <w:r w:rsidRPr="00A8642F">
        <w:t>92</w:t>
      </w:r>
      <w:r w:rsidR="00CE7BBF" w:rsidRPr="00A8642F">
        <w:t>-</w:t>
      </w:r>
      <w:bookmarkEnd w:id="0"/>
      <w:r w:rsidRPr="00A8642F">
        <w:t>2</w:t>
      </w:r>
    </w:p>
    <w:p w:rsidR="00CE7BBF" w:rsidRDefault="00DB16F0" w:rsidP="004D1DBC">
      <w:pPr>
        <w:pStyle w:val="Restitel"/>
        <w:spacing w:after="240"/>
        <w:rPr>
          <w:rtl/>
        </w:rPr>
      </w:pPr>
      <w:r>
        <w:rPr>
          <w:rFonts w:hint="cs"/>
          <w:rtl/>
        </w:rPr>
        <w:t>دعم أنشطة</w:t>
      </w:r>
      <w:r w:rsidR="00BE49B5">
        <w:rPr>
          <w:rFonts w:hint="cs"/>
          <w:rtl/>
        </w:rPr>
        <w:t xml:space="preserve"> الاتصالات المتنقلة الدولية </w:t>
      </w:r>
      <w:r w:rsidR="004D1DBC">
        <w:t>(</w:t>
      </w:r>
      <w:proofErr w:type="spellStart"/>
      <w:r>
        <w:t>IMT</w:t>
      </w:r>
      <w:proofErr w:type="spellEnd"/>
      <w:r w:rsidR="004D1DBC">
        <w:t>)</w:t>
      </w:r>
      <w:r>
        <w:rPr>
          <w:rFonts w:hint="cs"/>
          <w:rtl/>
        </w:rPr>
        <w:t xml:space="preserve"> ومواءمتها</w:t>
      </w:r>
    </w:p>
    <w:p w:rsidR="00B34E6D" w:rsidRPr="001E0ED5" w:rsidRDefault="00942838" w:rsidP="00896FCD">
      <w:pPr>
        <w:jc w:val="right"/>
        <w:rPr>
          <w:i/>
          <w:rtl/>
          <w:lang w:val="en-US" w:bidi="ar-EG"/>
        </w:rPr>
      </w:pPr>
      <w:r>
        <w:rPr>
          <w:lang w:val="en-US"/>
        </w:rPr>
        <w:t>(</w:t>
      </w:r>
      <w:r w:rsidR="002B7DBB">
        <w:rPr>
          <w:lang w:val="en-US"/>
        </w:rPr>
        <w:t>2012-</w:t>
      </w:r>
      <w:r>
        <w:rPr>
          <w:lang w:val="en-US"/>
        </w:rPr>
        <w:t>1997-1993)</w:t>
      </w:r>
    </w:p>
    <w:p w:rsidR="004443D4" w:rsidRDefault="004443D4" w:rsidP="004443D4">
      <w:pPr>
        <w:pStyle w:val="Normalaftertitle0"/>
        <w:spacing w:line="180" w:lineRule="auto"/>
        <w:rPr>
          <w:rtl/>
        </w:rPr>
      </w:pPr>
      <w:r>
        <w:rPr>
          <w:rFonts w:hint="cs"/>
          <w:rtl/>
        </w:rPr>
        <w:t>إن جمعية الاتصالات الراديوية للاتحاد الدولي للاتصالات،</w:t>
      </w:r>
    </w:p>
    <w:p w:rsidR="004443D4" w:rsidRDefault="004443D4" w:rsidP="004443D4">
      <w:pPr>
        <w:pStyle w:val="Call"/>
        <w:spacing w:before="100"/>
        <w:rPr>
          <w:rFonts w:hint="eastAsia"/>
          <w:rtl/>
        </w:rPr>
      </w:pPr>
      <w:r>
        <w:rPr>
          <w:rFonts w:hint="cs"/>
          <w:rtl/>
        </w:rPr>
        <w:t>إذ تضع في اعتبارها</w:t>
      </w:r>
    </w:p>
    <w:p w:rsidR="004443D4" w:rsidRDefault="004443D4" w:rsidP="00DB16F0">
      <w:pPr>
        <w:spacing w:before="100" w:line="180" w:lineRule="auto"/>
        <w:rPr>
          <w:rtl/>
          <w:lang w:val="en-US" w:bidi="ar-EG"/>
        </w:rPr>
      </w:pPr>
      <w:r>
        <w:rPr>
          <w:rFonts w:hint="cs"/>
          <w:i/>
          <w:iCs/>
          <w:rtl/>
        </w:rPr>
        <w:t xml:space="preserve"> أ )</w:t>
      </w:r>
      <w:r>
        <w:rPr>
          <w:rFonts w:hint="cs"/>
          <w:i/>
          <w:iCs/>
          <w:rtl/>
        </w:rPr>
        <w:tab/>
      </w:r>
      <w:r>
        <w:rPr>
          <w:rFonts w:hint="cs"/>
          <w:rtl/>
        </w:rPr>
        <w:t xml:space="preserve">أن </w:t>
      </w:r>
      <w:r w:rsidR="00DB16F0">
        <w:rPr>
          <w:rFonts w:hint="cs"/>
          <w:rtl/>
        </w:rPr>
        <w:t xml:space="preserve">قطاع الاتصالات الراديوية لديه برنامج بشأن الاتصالات المتنقلة الدولية </w:t>
      </w:r>
      <w:r w:rsidR="00DB16F0">
        <w:rPr>
          <w:lang w:val="en-US" w:bidi="ar-EG"/>
        </w:rPr>
        <w:t>(</w:t>
      </w:r>
      <w:proofErr w:type="spellStart"/>
      <w:r w:rsidR="00DB16F0">
        <w:rPr>
          <w:lang w:val="en-US" w:bidi="ar-EG"/>
        </w:rPr>
        <w:t>IMT</w:t>
      </w:r>
      <w:proofErr w:type="spellEnd"/>
      <w:r w:rsidR="00DB16F0">
        <w:rPr>
          <w:lang w:val="en-US" w:bidi="ar-EG"/>
        </w:rPr>
        <w:t>)</w:t>
      </w:r>
      <w:r>
        <w:rPr>
          <w:rFonts w:hint="cs"/>
          <w:rtl/>
        </w:rPr>
        <w:t xml:space="preserve"> </w:t>
      </w:r>
      <w:r w:rsidR="00DB16F0">
        <w:rPr>
          <w:rFonts w:hint="cs"/>
          <w:rtl/>
          <w:lang w:val="en-US" w:bidi="ar-EG"/>
        </w:rPr>
        <w:t>أتاح التجوال والتوافق على الصعيد</w:t>
      </w:r>
      <w:r w:rsidR="004D1DBC">
        <w:rPr>
          <w:rFonts w:hint="eastAsia"/>
          <w:rtl/>
          <w:lang w:val="en-US" w:bidi="ar-EG"/>
        </w:rPr>
        <w:t> </w:t>
      </w:r>
      <w:r w:rsidR="00DB16F0">
        <w:rPr>
          <w:rFonts w:hint="cs"/>
          <w:rtl/>
          <w:lang w:val="en-US" w:bidi="ar-EG"/>
        </w:rPr>
        <w:t>العالمي</w:t>
      </w:r>
      <w:r>
        <w:rPr>
          <w:rFonts w:hint="cs"/>
          <w:rtl/>
          <w:lang w:val="en-US" w:bidi="ar-EG"/>
        </w:rPr>
        <w:t>؛</w:t>
      </w:r>
    </w:p>
    <w:p w:rsidR="004443D4" w:rsidRDefault="004443D4" w:rsidP="007D301B">
      <w:pPr>
        <w:spacing w:before="100" w:line="180" w:lineRule="auto"/>
        <w:rPr>
          <w:rtl/>
          <w:lang w:val="en-US" w:bidi="ar-EG"/>
        </w:rPr>
      </w:pPr>
      <w:r>
        <w:rPr>
          <w:rFonts w:hint="cs"/>
          <w:i/>
          <w:iCs/>
          <w:rtl/>
          <w:lang w:val="en-US" w:bidi="ar-EG"/>
        </w:rPr>
        <w:t>ب)</w:t>
      </w:r>
      <w:r>
        <w:rPr>
          <w:rFonts w:hint="cs"/>
          <w:i/>
          <w:iCs/>
          <w:rtl/>
          <w:lang w:val="en-US" w:bidi="ar-EG"/>
        </w:rPr>
        <w:tab/>
      </w:r>
      <w:r w:rsidR="00DB16F0">
        <w:rPr>
          <w:rFonts w:hint="cs"/>
          <w:rtl/>
          <w:lang w:val="en-US" w:bidi="ar-EG"/>
        </w:rPr>
        <w:t xml:space="preserve">التقدم السريع الذي تشهده البرامج الرئيسية لتطوير التكنولوجيات ونشرها من أجل الاتصالات المتنقلة في المستقبل والنفاذ إلى الاتصالات المتنقلة عريضة النطاق </w:t>
      </w:r>
      <w:r w:rsidR="008A0EB8">
        <w:rPr>
          <w:rFonts w:hint="cs"/>
          <w:rtl/>
          <w:lang w:val="en-US" w:bidi="ar-EG"/>
        </w:rPr>
        <w:t>ونشر أنظمة الاتصالات المتنقلة الدولية في كل من أقاليم الاتحاد، وأن عدد</w:t>
      </w:r>
      <w:r w:rsidR="007D301B">
        <w:rPr>
          <w:rFonts w:hint="cs"/>
          <w:rtl/>
          <w:lang w:val="en-US" w:bidi="ar-EG"/>
        </w:rPr>
        <w:t>اً</w:t>
      </w:r>
      <w:r w:rsidR="008A0EB8">
        <w:rPr>
          <w:rFonts w:hint="cs"/>
          <w:rtl/>
          <w:lang w:val="en-US" w:bidi="ar-EG"/>
        </w:rPr>
        <w:t xml:space="preserve"> من المبادرات الوطنية آخذ في الظهور</w:t>
      </w:r>
      <w:r>
        <w:rPr>
          <w:rFonts w:hint="cs"/>
          <w:rtl/>
          <w:lang w:val="en-US" w:bidi="ar-EG"/>
        </w:rPr>
        <w:t>؛</w:t>
      </w:r>
    </w:p>
    <w:p w:rsidR="004443D4" w:rsidRDefault="004443D4" w:rsidP="007D301B">
      <w:pPr>
        <w:spacing w:before="100" w:line="180" w:lineRule="auto"/>
        <w:rPr>
          <w:rtl/>
          <w:lang w:val="en-US" w:bidi="ar-EG"/>
        </w:rPr>
      </w:pPr>
      <w:r>
        <w:rPr>
          <w:rFonts w:hint="cs"/>
          <w:i/>
          <w:iCs/>
          <w:rtl/>
          <w:lang w:val="en-US" w:bidi="ar-EG"/>
        </w:rPr>
        <w:t>ج)</w:t>
      </w:r>
      <w:r>
        <w:rPr>
          <w:rFonts w:hint="cs"/>
          <w:i/>
          <w:iCs/>
          <w:rtl/>
          <w:lang w:val="en-US" w:bidi="ar-EG"/>
        </w:rPr>
        <w:tab/>
      </w:r>
      <w:r>
        <w:rPr>
          <w:rFonts w:hint="cs"/>
          <w:rtl/>
          <w:lang w:val="en-US" w:bidi="ar-EG"/>
        </w:rPr>
        <w:t xml:space="preserve">أن </w:t>
      </w:r>
      <w:r w:rsidR="008A0EB8">
        <w:rPr>
          <w:rFonts w:hint="cs"/>
          <w:rtl/>
          <w:lang w:val="en-US" w:bidi="ar-EG"/>
        </w:rPr>
        <w:t xml:space="preserve">الموارد المتاحة لهذه البرامج </w:t>
      </w:r>
      <w:r w:rsidR="007D301B">
        <w:rPr>
          <w:rFonts w:hint="cs"/>
          <w:rtl/>
          <w:lang w:val="en-US" w:bidi="ar-EG"/>
        </w:rPr>
        <w:t>والمتمثلة في</w:t>
      </w:r>
      <w:r w:rsidR="008A0EB8">
        <w:rPr>
          <w:rFonts w:hint="cs"/>
          <w:rtl/>
          <w:lang w:val="en-US" w:bidi="ar-EG"/>
        </w:rPr>
        <w:t xml:space="preserve"> موارد الميزانية والقوى العاملة</w:t>
      </w:r>
      <w:r w:rsidR="007D301B">
        <w:rPr>
          <w:rFonts w:hint="cs"/>
          <w:rtl/>
          <w:lang w:val="en-US" w:bidi="ar-EG"/>
        </w:rPr>
        <w:t xml:space="preserve"> والخبرة المتخصصة للتخطيط تفوق كثيراً الموارد المتاحة حالياً لقطاع الاتصالات الراديوية</w:t>
      </w:r>
      <w:r>
        <w:rPr>
          <w:rFonts w:hint="cs"/>
          <w:rtl/>
          <w:lang w:val="en-US" w:bidi="ar-EG"/>
        </w:rPr>
        <w:t>؛</w:t>
      </w:r>
    </w:p>
    <w:p w:rsidR="004443D4" w:rsidRDefault="004443D4" w:rsidP="007D301B">
      <w:pPr>
        <w:spacing w:before="100" w:line="180" w:lineRule="auto"/>
        <w:rPr>
          <w:rtl/>
          <w:lang w:val="en-US" w:bidi="ar-EG"/>
        </w:rPr>
      </w:pPr>
      <w:r>
        <w:rPr>
          <w:rFonts w:hint="cs"/>
          <w:i/>
          <w:iCs/>
          <w:rtl/>
          <w:lang w:val="en-US" w:bidi="ar-EG"/>
        </w:rPr>
        <w:t>د )</w:t>
      </w:r>
      <w:r>
        <w:rPr>
          <w:rFonts w:hint="cs"/>
          <w:i/>
          <w:iCs/>
          <w:rtl/>
          <w:lang w:val="en-US" w:bidi="ar-EG"/>
        </w:rPr>
        <w:tab/>
      </w:r>
      <w:r w:rsidR="007D301B">
        <w:rPr>
          <w:rFonts w:hint="cs"/>
          <w:rtl/>
          <w:lang w:val="en-US" w:bidi="ar-EG"/>
        </w:rPr>
        <w:t>أنه بدون مواصلة الدعم والتنسيق على الصعيد الدولي، قد تميل هذه البرامج إلى التباعد م</w:t>
      </w:r>
      <w:r w:rsidR="00AC752F">
        <w:rPr>
          <w:rFonts w:hint="cs"/>
          <w:rtl/>
          <w:lang w:val="en-US" w:bidi="ar-EG"/>
        </w:rPr>
        <w:t>ما </w:t>
      </w:r>
      <w:r w:rsidR="003174D9">
        <w:rPr>
          <w:rFonts w:hint="cs"/>
          <w:rtl/>
          <w:lang w:val="en-US" w:bidi="ar-EG"/>
        </w:rPr>
        <w:t xml:space="preserve">قد </w:t>
      </w:r>
      <w:r w:rsidR="007D301B">
        <w:rPr>
          <w:rFonts w:hint="cs"/>
          <w:rtl/>
          <w:lang w:val="en-US" w:bidi="ar-EG"/>
        </w:rPr>
        <w:t>يقلص المزايا التي تحققت بفضل الاتصالات المتنقلة الدولية</w:t>
      </w:r>
      <w:r>
        <w:rPr>
          <w:rFonts w:hint="cs"/>
          <w:rtl/>
          <w:lang w:val="en-US" w:bidi="ar-EG"/>
        </w:rPr>
        <w:t>؛</w:t>
      </w:r>
    </w:p>
    <w:p w:rsidR="004443D4" w:rsidRPr="004D1DBC" w:rsidRDefault="004443D4" w:rsidP="004D1DBC">
      <w:pPr>
        <w:spacing w:before="100" w:line="180" w:lineRule="auto"/>
        <w:rPr>
          <w:spacing w:val="-4"/>
          <w:rtl/>
          <w:lang w:val="en-US" w:bidi="ar-EG"/>
        </w:rPr>
      </w:pPr>
      <w:r w:rsidRPr="004D1DBC">
        <w:rPr>
          <w:rFonts w:hint="cs"/>
          <w:i/>
          <w:iCs/>
          <w:spacing w:val="-4"/>
          <w:rtl/>
          <w:lang w:val="en-US" w:bidi="ar-EG"/>
        </w:rPr>
        <w:t>ﻫ )</w:t>
      </w:r>
      <w:r w:rsidRPr="004D1DBC">
        <w:rPr>
          <w:rFonts w:hint="cs"/>
          <w:i/>
          <w:iCs/>
          <w:spacing w:val="-4"/>
          <w:rtl/>
          <w:lang w:val="en-US" w:bidi="ar-EG"/>
        </w:rPr>
        <w:tab/>
      </w:r>
      <w:r w:rsidRPr="004D1DBC">
        <w:rPr>
          <w:rFonts w:hint="cs"/>
          <w:spacing w:val="-4"/>
          <w:rtl/>
          <w:lang w:val="en-US" w:bidi="ar-EG"/>
        </w:rPr>
        <w:t xml:space="preserve">أن </w:t>
      </w:r>
      <w:r w:rsidR="007D301B" w:rsidRPr="004D1DBC">
        <w:rPr>
          <w:rFonts w:hint="cs"/>
          <w:spacing w:val="-4"/>
          <w:rtl/>
          <w:lang w:val="en-US" w:bidi="ar-EG"/>
        </w:rPr>
        <w:t xml:space="preserve">المعايير الدولية المتعلقة بالاتصالات المتنقلة الدولية ستكون أقل فعالية إذا </w:t>
      </w:r>
      <w:r w:rsidR="00AC752F">
        <w:rPr>
          <w:rFonts w:hint="cs"/>
          <w:spacing w:val="-4"/>
          <w:rtl/>
          <w:lang w:val="en-US" w:bidi="ar-EG"/>
        </w:rPr>
        <w:t>لم </w:t>
      </w:r>
      <w:r w:rsidR="007D301B" w:rsidRPr="004D1DBC">
        <w:rPr>
          <w:rFonts w:hint="cs"/>
          <w:spacing w:val="-4"/>
          <w:rtl/>
          <w:lang w:val="en-US" w:bidi="ar-EG"/>
        </w:rPr>
        <w:t>تحصل هذه البرامج على الدعم</w:t>
      </w:r>
      <w:r w:rsidR="004D1DBC" w:rsidRPr="004D1DBC">
        <w:rPr>
          <w:rFonts w:hint="eastAsia"/>
          <w:spacing w:val="-4"/>
          <w:rtl/>
          <w:lang w:val="en-US" w:bidi="ar-EG"/>
        </w:rPr>
        <w:t> </w:t>
      </w:r>
      <w:r w:rsidR="007D301B" w:rsidRPr="004D1DBC">
        <w:rPr>
          <w:rFonts w:hint="cs"/>
          <w:spacing w:val="-4"/>
          <w:rtl/>
          <w:lang w:val="en-US" w:bidi="ar-EG"/>
        </w:rPr>
        <w:t>والتنسيق</w:t>
      </w:r>
      <w:r w:rsidRPr="004D1DBC">
        <w:rPr>
          <w:rFonts w:hint="cs"/>
          <w:spacing w:val="-4"/>
          <w:rtl/>
          <w:lang w:val="en-US" w:bidi="ar-EG"/>
        </w:rPr>
        <w:t>؛</w:t>
      </w:r>
    </w:p>
    <w:p w:rsidR="004443D4" w:rsidRPr="000A7369" w:rsidRDefault="004443D4" w:rsidP="004D1DBC">
      <w:pPr>
        <w:spacing w:before="100" w:line="180" w:lineRule="auto"/>
        <w:rPr>
          <w:lang w:val="en-US" w:bidi="ar-EG"/>
        </w:rPr>
      </w:pPr>
      <w:r>
        <w:rPr>
          <w:rFonts w:hint="cs"/>
          <w:i/>
          <w:iCs/>
          <w:rtl/>
          <w:lang w:val="en-US" w:bidi="ar-EG"/>
        </w:rPr>
        <w:t>و )</w:t>
      </w:r>
      <w:r>
        <w:rPr>
          <w:rFonts w:hint="cs"/>
          <w:i/>
          <w:iCs/>
          <w:rtl/>
          <w:lang w:val="en-US" w:bidi="ar-EG"/>
        </w:rPr>
        <w:tab/>
      </w:r>
      <w:r w:rsidR="002D688C">
        <w:rPr>
          <w:rFonts w:hint="cs"/>
          <w:rtl/>
          <w:lang w:val="en-US" w:bidi="ar-EG"/>
        </w:rPr>
        <w:t>أن تنسيق الأنشطة والمواءمة التي أتاحتها الاتصالات المتنقلة الدولية قد أثبتا فعاليتهما في تعزيز توسيع نطاق الاتصالات على الصعيد</w:t>
      </w:r>
      <w:r w:rsidR="004D1DBC">
        <w:rPr>
          <w:rFonts w:hint="eastAsia"/>
          <w:rtl/>
          <w:lang w:val="en-US" w:bidi="ar-EG"/>
        </w:rPr>
        <w:t> </w:t>
      </w:r>
      <w:r w:rsidR="002D688C">
        <w:rPr>
          <w:rFonts w:hint="cs"/>
          <w:rtl/>
          <w:lang w:val="en-US" w:bidi="ar-EG"/>
        </w:rPr>
        <w:t>العالمي</w:t>
      </w:r>
      <w:r>
        <w:rPr>
          <w:rFonts w:hint="cs"/>
          <w:rtl/>
          <w:lang w:val="en-US" w:bidi="ar-EG"/>
        </w:rPr>
        <w:t>؛</w:t>
      </w:r>
    </w:p>
    <w:p w:rsidR="004443D4" w:rsidRDefault="004443D4" w:rsidP="002D688C">
      <w:pPr>
        <w:spacing w:before="100" w:line="180" w:lineRule="auto"/>
        <w:rPr>
          <w:rtl/>
          <w:lang w:val="en-US" w:bidi="ar-EG"/>
        </w:rPr>
      </w:pPr>
      <w:r>
        <w:rPr>
          <w:rFonts w:hint="cs"/>
          <w:i/>
          <w:iCs/>
          <w:rtl/>
          <w:lang w:val="en-US" w:bidi="ar-EG"/>
        </w:rPr>
        <w:t>ز )</w:t>
      </w:r>
      <w:r>
        <w:rPr>
          <w:rFonts w:hint="cs"/>
          <w:i/>
          <w:iCs/>
          <w:rtl/>
          <w:lang w:val="en-US" w:bidi="ar-EG"/>
        </w:rPr>
        <w:tab/>
      </w:r>
      <w:r>
        <w:rPr>
          <w:rFonts w:hint="cs"/>
          <w:rtl/>
          <w:lang w:val="en-US" w:bidi="ar-EG"/>
        </w:rPr>
        <w:t>أن</w:t>
      </w:r>
      <w:r w:rsidR="002D688C">
        <w:rPr>
          <w:rFonts w:hint="cs"/>
          <w:rtl/>
          <w:lang w:val="en-US" w:bidi="ar-EG"/>
        </w:rPr>
        <w:t xml:space="preserve"> إصدار توصيات قطاع الاتصالات الراديوية المتعلقة ب</w:t>
      </w:r>
      <w:r>
        <w:rPr>
          <w:rFonts w:hint="cs"/>
          <w:rtl/>
          <w:lang w:val="en-US" w:bidi="ar-EG"/>
        </w:rPr>
        <w:t>الاتصالات المتنقلة الدولية</w:t>
      </w:r>
      <w:r w:rsidR="002D688C">
        <w:rPr>
          <w:rFonts w:hint="cs"/>
          <w:rtl/>
          <w:lang w:val="en-US" w:bidi="ar-EG"/>
        </w:rPr>
        <w:t xml:space="preserve"> </w:t>
      </w:r>
      <w:r w:rsidR="00AC752F">
        <w:rPr>
          <w:rFonts w:hint="cs"/>
          <w:rtl/>
          <w:lang w:val="en-US" w:bidi="ar-EG"/>
        </w:rPr>
        <w:t>ما </w:t>
      </w:r>
      <w:r w:rsidR="002D688C">
        <w:rPr>
          <w:rFonts w:hint="cs"/>
          <w:rtl/>
          <w:lang w:val="en-US" w:bidi="ar-EG"/>
        </w:rPr>
        <w:t>زال يشكل خطوة هامة في</w:t>
      </w:r>
      <w:r w:rsidR="004D1DBC">
        <w:rPr>
          <w:rFonts w:hint="eastAsia"/>
          <w:rtl/>
          <w:lang w:val="en-US" w:bidi="ar-EG"/>
        </w:rPr>
        <w:t> </w:t>
      </w:r>
      <w:r w:rsidR="002D688C">
        <w:rPr>
          <w:rFonts w:hint="cs"/>
          <w:rtl/>
          <w:lang w:val="en-US" w:bidi="ar-EG"/>
        </w:rPr>
        <w:t>سبيل تحقيق هذه المواءمة على الصعيد العالمي</w:t>
      </w:r>
      <w:r>
        <w:rPr>
          <w:rFonts w:hint="cs"/>
          <w:rtl/>
          <w:lang w:val="en-US" w:bidi="ar-EG"/>
        </w:rPr>
        <w:t>،</w:t>
      </w:r>
    </w:p>
    <w:p w:rsidR="004443D4" w:rsidRDefault="002D688C" w:rsidP="004443D4">
      <w:pPr>
        <w:pStyle w:val="Call"/>
        <w:spacing w:before="100"/>
        <w:rPr>
          <w:rFonts w:hint="eastAsia"/>
          <w:rtl/>
          <w:lang w:val="en-US" w:bidi="ar-EG"/>
        </w:rPr>
      </w:pPr>
      <w:r>
        <w:rPr>
          <w:rFonts w:hint="cs"/>
          <w:rtl/>
          <w:lang w:val="en-US" w:bidi="ar-EG"/>
        </w:rPr>
        <w:t>تعرب عن الرأي التالي</w:t>
      </w:r>
    </w:p>
    <w:p w:rsidR="004443D4" w:rsidRDefault="004443D4" w:rsidP="00593748">
      <w:pPr>
        <w:rPr>
          <w:rtl/>
          <w:lang w:val="en-US" w:bidi="ar-EG"/>
        </w:rPr>
      </w:pPr>
      <w:r w:rsidRPr="004F0AC0">
        <w:rPr>
          <w:lang w:val="en-US" w:bidi="ar-EG"/>
        </w:rPr>
        <w:t>1</w:t>
      </w:r>
      <w:r>
        <w:rPr>
          <w:rFonts w:hint="cs"/>
          <w:rtl/>
          <w:lang w:val="en-US" w:bidi="ar-EG"/>
        </w:rPr>
        <w:tab/>
      </w:r>
      <w:r w:rsidRPr="000A7369">
        <w:rPr>
          <w:rFonts w:hint="cs"/>
          <w:rtl/>
          <w:lang w:val="en-US" w:bidi="ar-EG"/>
        </w:rPr>
        <w:t>أن</w:t>
      </w:r>
      <w:r w:rsidR="002D688C">
        <w:rPr>
          <w:rFonts w:hint="cs"/>
          <w:rtl/>
          <w:lang w:val="en-US" w:bidi="ar-EG"/>
        </w:rPr>
        <w:t xml:space="preserve"> الاتحاد الدولي للاتصالات ينبغي له، في إطار سياسته العامة، أن يبذل جميع الجهود اللازمة لحث الهيئات الإقليمية والهيئات الوطنية وغيرها من المنظمات والكيانات </w:t>
      </w:r>
      <w:r w:rsidR="00593748">
        <w:rPr>
          <w:rFonts w:hint="cs"/>
          <w:rtl/>
          <w:lang w:val="en-US" w:bidi="ar-EG"/>
        </w:rPr>
        <w:t>ذات الصلة</w:t>
      </w:r>
      <w:r w:rsidR="002D688C">
        <w:rPr>
          <w:rFonts w:hint="cs"/>
          <w:rtl/>
          <w:lang w:val="en-US" w:bidi="ar-EG"/>
        </w:rPr>
        <w:t xml:space="preserve"> على مواصلة دعمها لقطاع الاتصالات الراديوية</w:t>
      </w:r>
      <w:r w:rsidR="00915B76">
        <w:rPr>
          <w:rFonts w:hint="cs"/>
          <w:rtl/>
          <w:lang w:val="en-US" w:bidi="ar-EG"/>
        </w:rPr>
        <w:t xml:space="preserve"> على نحو صريح في إطار التطور الجاري للاتصالات المتنقلة الدولية وفي إعداد توصيات بشأن الاتصالات المتنقلة الدولية، ويشجع بشدة المنظمات الإقليمية على العمل معاً من أجل وضع مجموعة معايير مشتركة معترف بها على الصعيد العالمي</w:t>
      </w:r>
      <w:r>
        <w:rPr>
          <w:rFonts w:hint="cs"/>
          <w:rtl/>
          <w:lang w:val="en-US" w:bidi="ar-EG"/>
        </w:rPr>
        <w:t>.</w:t>
      </w:r>
    </w:p>
    <w:sectPr w:rsidR="004443D4" w:rsidSect="005549EC">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75" w:rsidRDefault="00E80B75">
      <w:r>
        <w:separator/>
      </w:r>
    </w:p>
  </w:endnote>
  <w:endnote w:type="continuationSeparator" w:id="0">
    <w:p w:rsidR="00E80B75" w:rsidRDefault="00E8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NSimSun">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327" w:rsidRDefault="000263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Pr="00587A1D" w:rsidRDefault="002B7DBB" w:rsidP="00587A1D">
    <w:pPr>
      <w:pStyle w:val="Footer"/>
      <w:tabs>
        <w:tab w:val="clear" w:pos="5954"/>
        <w:tab w:val="left" w:pos="5670"/>
      </w:tabs>
      <w:bidi w:val="0"/>
      <w:spacing w:before="60"/>
      <w:rPr>
        <w:lang w:val="es-ES"/>
      </w:rPr>
    </w:pPr>
    <w:r>
      <w:fldChar w:fldCharType="begin"/>
    </w:r>
    <w:r w:rsidRPr="00587A1D">
      <w:rPr>
        <w:lang w:val="es-ES"/>
      </w:rPr>
      <w:instrText xml:space="preserve"> FILENAME \p \* MERGEFORMAT </w:instrText>
    </w:r>
    <w:r>
      <w:fldChar w:fldCharType="separate"/>
    </w:r>
    <w:r w:rsidR="006545D0">
      <w:rPr>
        <w:lang w:val="es-ES"/>
      </w:rPr>
      <w:t>P:\ARA\ITU-R\BR\SGD\324262A.docx</w:t>
    </w:r>
    <w:r>
      <w:fldChar w:fldCharType="end"/>
    </w:r>
    <w:r w:rsidRPr="00587A1D">
      <w:rPr>
        <w:lang w:val="es-ES"/>
      </w:rPr>
      <w:t xml:space="preserve">  (</w:t>
    </w:r>
    <w:r>
      <w:rPr>
        <w:lang w:val="es-ES"/>
      </w:rPr>
      <w:t>319323</w:t>
    </w:r>
    <w:r w:rsidRPr="00587A1D">
      <w:rPr>
        <w:lang w:val="es-ES"/>
      </w:rPr>
      <w:t>)</w:t>
    </w:r>
    <w:r w:rsidRPr="00587A1D">
      <w:rPr>
        <w:lang w:val="es-ES"/>
      </w:rPr>
      <w:tab/>
    </w:r>
    <w:r w:rsidRPr="00F31E9F">
      <w:rPr>
        <w:sz w:val="18"/>
        <w:szCs w:val="18"/>
      </w:rPr>
      <w:fldChar w:fldCharType="begin"/>
    </w:r>
    <w:r w:rsidRPr="00F31E9F">
      <w:rPr>
        <w:sz w:val="18"/>
        <w:szCs w:val="18"/>
      </w:rPr>
      <w:instrText xml:space="preserve"> savedate \@ dd.MM.yy </w:instrText>
    </w:r>
    <w:r w:rsidRPr="00F31E9F">
      <w:rPr>
        <w:sz w:val="18"/>
        <w:szCs w:val="18"/>
      </w:rPr>
      <w:fldChar w:fldCharType="separate"/>
    </w:r>
    <w:r w:rsidR="00026327">
      <w:rPr>
        <w:sz w:val="18"/>
        <w:szCs w:val="18"/>
      </w:rPr>
      <w:t>13.04.12</w:t>
    </w:r>
    <w:r w:rsidRPr="00F31E9F">
      <w:rPr>
        <w:sz w:val="18"/>
        <w:szCs w:val="18"/>
      </w:rPr>
      <w:fldChar w:fldCharType="end"/>
    </w:r>
    <w:r w:rsidRPr="00587A1D">
      <w:rPr>
        <w:sz w:val="18"/>
        <w:szCs w:val="18"/>
        <w:lang w:val="es-ES"/>
      </w:rPr>
      <w:tab/>
    </w:r>
    <w:r w:rsidRPr="00F31E9F">
      <w:rPr>
        <w:sz w:val="18"/>
        <w:szCs w:val="18"/>
      </w:rPr>
      <w:fldChar w:fldCharType="begin"/>
    </w:r>
    <w:r w:rsidRPr="00F31E9F">
      <w:rPr>
        <w:sz w:val="18"/>
        <w:szCs w:val="18"/>
      </w:rPr>
      <w:instrText xml:space="preserve"> printdate \@ dd.MM.yy </w:instrText>
    </w:r>
    <w:r w:rsidRPr="00F31E9F">
      <w:rPr>
        <w:sz w:val="18"/>
        <w:szCs w:val="18"/>
      </w:rPr>
      <w:fldChar w:fldCharType="separate"/>
    </w:r>
    <w:r w:rsidR="006545D0">
      <w:rPr>
        <w:sz w:val="18"/>
        <w:szCs w:val="18"/>
        <w:rtl/>
      </w:rPr>
      <w:t>12.04.12</w:t>
    </w:r>
    <w:r w:rsidRPr="00F31E9F">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52F" w:rsidRPr="00026327" w:rsidRDefault="00AC752F" w:rsidP="00026327">
    <w:pPr>
      <w:pStyle w:val="Footer"/>
    </w:pP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75" w:rsidRDefault="00E80B75">
      <w:r>
        <w:separator/>
      </w:r>
    </w:p>
  </w:footnote>
  <w:footnote w:type="continuationSeparator" w:id="0">
    <w:p w:rsidR="00E80B75" w:rsidRDefault="00E80B75">
      <w:r>
        <w:continuationSeparator/>
      </w:r>
    </w:p>
  </w:footnote>
  <w:footnote w:id="1">
    <w:p w:rsidR="004D1DBC" w:rsidRPr="004D1DBC" w:rsidRDefault="004D1DBC" w:rsidP="004D1DBC">
      <w:pPr>
        <w:pStyle w:val="FootnoteText"/>
        <w:rPr>
          <w:lang w:val="en-US"/>
        </w:rPr>
      </w:pPr>
      <w:r w:rsidRPr="004D1DBC">
        <w:rPr>
          <w:rStyle w:val="FootnoteReference"/>
          <w:sz w:val="20"/>
          <w:szCs w:val="20"/>
          <w:rtl/>
        </w:rPr>
        <w:sym w:font="Symbol" w:char="F02A"/>
      </w:r>
      <w:r w:rsidRPr="004D1DBC">
        <w:rPr>
          <w:lang w:val="en-US"/>
        </w:rPr>
        <w:tab/>
      </w:r>
      <w:r w:rsidRPr="004D1DBC">
        <w:rPr>
          <w:rFonts w:hint="cs"/>
          <w:rtl/>
          <w:lang w:val="en-US"/>
        </w:rPr>
        <w:t>ينبغي إحاطة قطاع تقييس الاتصالات علماً بهذا الرأي.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327" w:rsidRDefault="000263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Default="002B7DBB" w:rsidP="00726E75">
    <w:pPr>
      <w:pStyle w:val="Header"/>
      <w:bidi w:val="0"/>
      <w:spacing w:after="0"/>
    </w:pPr>
    <w:r>
      <w:fldChar w:fldCharType="begin"/>
    </w:r>
    <w:r>
      <w:instrText xml:space="preserve"> PAGE  \* MERGEFORMAT </w:instrText>
    </w:r>
    <w:r>
      <w:fldChar w:fldCharType="separate"/>
    </w:r>
    <w:r w:rsidR="006545D0">
      <w:rPr>
        <w:noProof/>
      </w:rPr>
      <w:t>1</w:t>
    </w:r>
    <w:r>
      <w:fldChar w:fldCharType="end"/>
    </w:r>
  </w:p>
  <w:p w:rsidR="002B7DBB" w:rsidRDefault="002B7DBB" w:rsidP="001B5B16">
    <w:pPr>
      <w:pStyle w:val="Header"/>
      <w:bidi w:val="0"/>
      <w:rPr>
        <w:rtl/>
      </w:rPr>
    </w:pPr>
    <w:r>
      <w:t>RA12/25-A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327" w:rsidRDefault="000263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348C2D8"/>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D0"/>
    <w:rsid w:val="00000BD6"/>
    <w:rsid w:val="00011B63"/>
    <w:rsid w:val="00012921"/>
    <w:rsid w:val="0002393D"/>
    <w:rsid w:val="00026327"/>
    <w:rsid w:val="00032E8D"/>
    <w:rsid w:val="000416DF"/>
    <w:rsid w:val="000573A6"/>
    <w:rsid w:val="00082661"/>
    <w:rsid w:val="00091798"/>
    <w:rsid w:val="00094F23"/>
    <w:rsid w:val="00097BE7"/>
    <w:rsid w:val="00097E8B"/>
    <w:rsid w:val="000A271F"/>
    <w:rsid w:val="000A2C4B"/>
    <w:rsid w:val="000A2E2E"/>
    <w:rsid w:val="000B2CEF"/>
    <w:rsid w:val="000D1A1B"/>
    <w:rsid w:val="000F3DC3"/>
    <w:rsid w:val="00106428"/>
    <w:rsid w:val="00116A11"/>
    <w:rsid w:val="00126DBB"/>
    <w:rsid w:val="001304C0"/>
    <w:rsid w:val="001744B1"/>
    <w:rsid w:val="001867E0"/>
    <w:rsid w:val="001A6636"/>
    <w:rsid w:val="001B5B16"/>
    <w:rsid w:val="001B6447"/>
    <w:rsid w:val="001E0ED5"/>
    <w:rsid w:val="00224327"/>
    <w:rsid w:val="00234F94"/>
    <w:rsid w:val="00243612"/>
    <w:rsid w:val="00246FD3"/>
    <w:rsid w:val="0025102F"/>
    <w:rsid w:val="0025351C"/>
    <w:rsid w:val="002578EF"/>
    <w:rsid w:val="00262BD0"/>
    <w:rsid w:val="002700F3"/>
    <w:rsid w:val="00275776"/>
    <w:rsid w:val="00275D08"/>
    <w:rsid w:val="00277A9B"/>
    <w:rsid w:val="00284A69"/>
    <w:rsid w:val="002864F6"/>
    <w:rsid w:val="00295F80"/>
    <w:rsid w:val="002A4279"/>
    <w:rsid w:val="002B3918"/>
    <w:rsid w:val="002B7DBB"/>
    <w:rsid w:val="002D688C"/>
    <w:rsid w:val="002D70EA"/>
    <w:rsid w:val="002F68F9"/>
    <w:rsid w:val="0031051E"/>
    <w:rsid w:val="003174D9"/>
    <w:rsid w:val="003229A7"/>
    <w:rsid w:val="003306EA"/>
    <w:rsid w:val="00340DC6"/>
    <w:rsid w:val="003A634B"/>
    <w:rsid w:val="003B4459"/>
    <w:rsid w:val="003C75D0"/>
    <w:rsid w:val="003D09B4"/>
    <w:rsid w:val="003E5931"/>
    <w:rsid w:val="00400FA5"/>
    <w:rsid w:val="0040260B"/>
    <w:rsid w:val="00406A11"/>
    <w:rsid w:val="0042258C"/>
    <w:rsid w:val="004373A4"/>
    <w:rsid w:val="00437DBD"/>
    <w:rsid w:val="00440B88"/>
    <w:rsid w:val="00443EF3"/>
    <w:rsid w:val="004443D4"/>
    <w:rsid w:val="00452F0C"/>
    <w:rsid w:val="004568BF"/>
    <w:rsid w:val="0047581C"/>
    <w:rsid w:val="004A369B"/>
    <w:rsid w:val="004B3633"/>
    <w:rsid w:val="004B7A89"/>
    <w:rsid w:val="004D0FB5"/>
    <w:rsid w:val="004D1DBC"/>
    <w:rsid w:val="004D77D8"/>
    <w:rsid w:val="004D78E7"/>
    <w:rsid w:val="00514107"/>
    <w:rsid w:val="00527787"/>
    <w:rsid w:val="00530E1E"/>
    <w:rsid w:val="00545A8F"/>
    <w:rsid w:val="0055213F"/>
    <w:rsid w:val="005549EC"/>
    <w:rsid w:val="00556ACB"/>
    <w:rsid w:val="005713A4"/>
    <w:rsid w:val="00581B62"/>
    <w:rsid w:val="00587A1D"/>
    <w:rsid w:val="00593748"/>
    <w:rsid w:val="005A060F"/>
    <w:rsid w:val="005B7416"/>
    <w:rsid w:val="005C1382"/>
    <w:rsid w:val="005E40C4"/>
    <w:rsid w:val="005E4AFB"/>
    <w:rsid w:val="005F0DC1"/>
    <w:rsid w:val="005F45E8"/>
    <w:rsid w:val="0060062C"/>
    <w:rsid w:val="0060256C"/>
    <w:rsid w:val="0061017C"/>
    <w:rsid w:val="00610220"/>
    <w:rsid w:val="006138FE"/>
    <w:rsid w:val="00614641"/>
    <w:rsid w:val="006545D0"/>
    <w:rsid w:val="00656009"/>
    <w:rsid w:val="0066237C"/>
    <w:rsid w:val="00665A20"/>
    <w:rsid w:val="00665E51"/>
    <w:rsid w:val="006702F6"/>
    <w:rsid w:val="00683BF9"/>
    <w:rsid w:val="006856AB"/>
    <w:rsid w:val="00693073"/>
    <w:rsid w:val="006A0CF2"/>
    <w:rsid w:val="006A6260"/>
    <w:rsid w:val="006B22D2"/>
    <w:rsid w:val="006B46E3"/>
    <w:rsid w:val="006C051D"/>
    <w:rsid w:val="006C2F7E"/>
    <w:rsid w:val="006C5BE5"/>
    <w:rsid w:val="00700A43"/>
    <w:rsid w:val="00703A9C"/>
    <w:rsid w:val="00711707"/>
    <w:rsid w:val="007151AC"/>
    <w:rsid w:val="00726E75"/>
    <w:rsid w:val="007450D1"/>
    <w:rsid w:val="00762FD1"/>
    <w:rsid w:val="00763936"/>
    <w:rsid w:val="007716A8"/>
    <w:rsid w:val="00772DF9"/>
    <w:rsid w:val="00780EE7"/>
    <w:rsid w:val="00782A5B"/>
    <w:rsid w:val="0078631A"/>
    <w:rsid w:val="007A40CE"/>
    <w:rsid w:val="007A630D"/>
    <w:rsid w:val="007B1A01"/>
    <w:rsid w:val="007C0864"/>
    <w:rsid w:val="007C39E9"/>
    <w:rsid w:val="007D301B"/>
    <w:rsid w:val="007E07BE"/>
    <w:rsid w:val="007E2662"/>
    <w:rsid w:val="007E3925"/>
    <w:rsid w:val="007E3BC7"/>
    <w:rsid w:val="00813F44"/>
    <w:rsid w:val="00821AA9"/>
    <w:rsid w:val="0083265C"/>
    <w:rsid w:val="00845CD2"/>
    <w:rsid w:val="00846110"/>
    <w:rsid w:val="0085220B"/>
    <w:rsid w:val="008558A5"/>
    <w:rsid w:val="008633C2"/>
    <w:rsid w:val="008640A7"/>
    <w:rsid w:val="008856B0"/>
    <w:rsid w:val="00896FCD"/>
    <w:rsid w:val="008A0EB8"/>
    <w:rsid w:val="008A4678"/>
    <w:rsid w:val="008C1DCB"/>
    <w:rsid w:val="008C6BFA"/>
    <w:rsid w:val="008D590C"/>
    <w:rsid w:val="008E19FC"/>
    <w:rsid w:val="008E4924"/>
    <w:rsid w:val="009015C6"/>
    <w:rsid w:val="009144EB"/>
    <w:rsid w:val="00915B76"/>
    <w:rsid w:val="00927183"/>
    <w:rsid w:val="00927FC5"/>
    <w:rsid w:val="0093089D"/>
    <w:rsid w:val="00933E37"/>
    <w:rsid w:val="00942838"/>
    <w:rsid w:val="00962C42"/>
    <w:rsid w:val="00971412"/>
    <w:rsid w:val="009748B6"/>
    <w:rsid w:val="009754FE"/>
    <w:rsid w:val="009865BF"/>
    <w:rsid w:val="009A1655"/>
    <w:rsid w:val="009A520C"/>
    <w:rsid w:val="009A7C80"/>
    <w:rsid w:val="009B20B2"/>
    <w:rsid w:val="009B27E2"/>
    <w:rsid w:val="009B4C2A"/>
    <w:rsid w:val="009B6203"/>
    <w:rsid w:val="009C02F4"/>
    <w:rsid w:val="009C3992"/>
    <w:rsid w:val="009D2413"/>
    <w:rsid w:val="009E71D0"/>
    <w:rsid w:val="00A03E0C"/>
    <w:rsid w:val="00A066A8"/>
    <w:rsid w:val="00A211C1"/>
    <w:rsid w:val="00A61277"/>
    <w:rsid w:val="00A668E1"/>
    <w:rsid w:val="00A7038C"/>
    <w:rsid w:val="00A8642F"/>
    <w:rsid w:val="00AB2BB3"/>
    <w:rsid w:val="00AB4C06"/>
    <w:rsid w:val="00AB7EB0"/>
    <w:rsid w:val="00AC2CBC"/>
    <w:rsid w:val="00AC752F"/>
    <w:rsid w:val="00AC76A7"/>
    <w:rsid w:val="00AF0192"/>
    <w:rsid w:val="00B0533F"/>
    <w:rsid w:val="00B164EC"/>
    <w:rsid w:val="00B34E6D"/>
    <w:rsid w:val="00B67F33"/>
    <w:rsid w:val="00B73234"/>
    <w:rsid w:val="00B74292"/>
    <w:rsid w:val="00BA163B"/>
    <w:rsid w:val="00BB01CE"/>
    <w:rsid w:val="00BB23DD"/>
    <w:rsid w:val="00BB3218"/>
    <w:rsid w:val="00BC1401"/>
    <w:rsid w:val="00BC41C9"/>
    <w:rsid w:val="00BD0BB5"/>
    <w:rsid w:val="00BD1FB2"/>
    <w:rsid w:val="00BE0D0E"/>
    <w:rsid w:val="00BE49B5"/>
    <w:rsid w:val="00BF3015"/>
    <w:rsid w:val="00BF3EA8"/>
    <w:rsid w:val="00C03575"/>
    <w:rsid w:val="00C04F33"/>
    <w:rsid w:val="00C131BB"/>
    <w:rsid w:val="00C147CA"/>
    <w:rsid w:val="00C149D0"/>
    <w:rsid w:val="00C171E0"/>
    <w:rsid w:val="00C22AA7"/>
    <w:rsid w:val="00C426CF"/>
    <w:rsid w:val="00C43A3F"/>
    <w:rsid w:val="00C67E03"/>
    <w:rsid w:val="00C73440"/>
    <w:rsid w:val="00C81F28"/>
    <w:rsid w:val="00C93CC3"/>
    <w:rsid w:val="00C97D46"/>
    <w:rsid w:val="00CA46F5"/>
    <w:rsid w:val="00CA5A92"/>
    <w:rsid w:val="00CB6AD5"/>
    <w:rsid w:val="00CB7721"/>
    <w:rsid w:val="00CC472C"/>
    <w:rsid w:val="00CD1EC0"/>
    <w:rsid w:val="00CD32BC"/>
    <w:rsid w:val="00CD5AF3"/>
    <w:rsid w:val="00CE7BBF"/>
    <w:rsid w:val="00CF2C61"/>
    <w:rsid w:val="00D06291"/>
    <w:rsid w:val="00D07050"/>
    <w:rsid w:val="00D13CAD"/>
    <w:rsid w:val="00D14348"/>
    <w:rsid w:val="00D17212"/>
    <w:rsid w:val="00D32EC2"/>
    <w:rsid w:val="00D42618"/>
    <w:rsid w:val="00D63EEA"/>
    <w:rsid w:val="00D723D9"/>
    <w:rsid w:val="00DA4114"/>
    <w:rsid w:val="00DB16F0"/>
    <w:rsid w:val="00DB5137"/>
    <w:rsid w:val="00DB51B1"/>
    <w:rsid w:val="00DC4E0C"/>
    <w:rsid w:val="00DD1E95"/>
    <w:rsid w:val="00DE1D56"/>
    <w:rsid w:val="00E12DE6"/>
    <w:rsid w:val="00E23CF2"/>
    <w:rsid w:val="00E2541C"/>
    <w:rsid w:val="00E26656"/>
    <w:rsid w:val="00E35719"/>
    <w:rsid w:val="00E41FF5"/>
    <w:rsid w:val="00E45007"/>
    <w:rsid w:val="00E51FBF"/>
    <w:rsid w:val="00E53A83"/>
    <w:rsid w:val="00E76752"/>
    <w:rsid w:val="00E80B75"/>
    <w:rsid w:val="00EA594F"/>
    <w:rsid w:val="00EB39C9"/>
    <w:rsid w:val="00EB73A2"/>
    <w:rsid w:val="00EC00B0"/>
    <w:rsid w:val="00EC0E03"/>
    <w:rsid w:val="00ED3885"/>
    <w:rsid w:val="00ED55CE"/>
    <w:rsid w:val="00F0617A"/>
    <w:rsid w:val="00F20BD4"/>
    <w:rsid w:val="00F27973"/>
    <w:rsid w:val="00F31E9F"/>
    <w:rsid w:val="00F435AF"/>
    <w:rsid w:val="00F472D0"/>
    <w:rsid w:val="00F665E2"/>
    <w:rsid w:val="00F71320"/>
    <w:rsid w:val="00F97840"/>
    <w:rsid w:val="00FA0048"/>
    <w:rsid w:val="00FA12AF"/>
    <w:rsid w:val="00FB13C3"/>
    <w:rsid w:val="00FB2741"/>
    <w:rsid w:val="00FB4280"/>
    <w:rsid w:val="00FC1912"/>
    <w:rsid w:val="00FC3556"/>
    <w:rsid w:val="00FC75C2"/>
    <w:rsid w:val="00FF2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 w:type="paragraph" w:styleId="ListParagraph">
    <w:name w:val="List Paragraph"/>
    <w:basedOn w:val="Normal"/>
    <w:uiPriority w:val="34"/>
    <w:qFormat/>
    <w:rsid w:val="000F3DC3"/>
    <w:pPr>
      <w:ind w:left="720"/>
      <w:contextualSpacing/>
    </w:pPr>
  </w:style>
  <w:style w:type="character" w:customStyle="1" w:styleId="FooterChar">
    <w:name w:val="Footer Char"/>
    <w:basedOn w:val="DefaultParagraphFont"/>
    <w:link w:val="Footer"/>
    <w:rsid w:val="00AC752F"/>
    <w:rPr>
      <w:rFonts w:ascii="Times New Roman" w:eastAsia="Batang" w:hAnsi="Times New Roman" w:cs="Traditional Arabic"/>
      <w:caps/>
      <w:noProof/>
      <w:sz w:val="16"/>
      <w:szCs w:val="22"/>
      <w:lang w:val="en-GB" w:eastAsia="en-US"/>
    </w:rPr>
  </w:style>
  <w:style w:type="paragraph" w:customStyle="1" w:styleId="OpinionNo">
    <w:name w:val="Opinion_No"/>
    <w:basedOn w:val="Normal"/>
    <w:qFormat/>
    <w:rsid w:val="00A8642F"/>
    <w:pPr>
      <w:spacing w:before="240"/>
      <w:jc w:val="center"/>
    </w:pPr>
    <w:rPr>
      <w:sz w:val="28"/>
      <w:szCs w:val="40"/>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 w:type="paragraph" w:styleId="ListParagraph">
    <w:name w:val="List Paragraph"/>
    <w:basedOn w:val="Normal"/>
    <w:uiPriority w:val="34"/>
    <w:qFormat/>
    <w:rsid w:val="000F3DC3"/>
    <w:pPr>
      <w:ind w:left="720"/>
      <w:contextualSpacing/>
    </w:pPr>
  </w:style>
  <w:style w:type="character" w:customStyle="1" w:styleId="FooterChar">
    <w:name w:val="Footer Char"/>
    <w:basedOn w:val="DefaultParagraphFont"/>
    <w:link w:val="Footer"/>
    <w:rsid w:val="00AC752F"/>
    <w:rPr>
      <w:rFonts w:ascii="Times New Roman" w:eastAsia="Batang" w:hAnsi="Times New Roman" w:cs="Traditional Arabic"/>
      <w:caps/>
      <w:noProof/>
      <w:sz w:val="16"/>
      <w:szCs w:val="22"/>
      <w:lang w:val="en-GB" w:eastAsia="en-US"/>
    </w:rPr>
  </w:style>
  <w:style w:type="paragraph" w:customStyle="1" w:styleId="OpinionNo">
    <w:name w:val="Opinion_No"/>
    <w:basedOn w:val="Normal"/>
    <w:qFormat/>
    <w:rsid w:val="00A8642F"/>
    <w:pPr>
      <w:spacing w:before="240"/>
      <w:jc w:val="center"/>
    </w:pPr>
    <w:rPr>
      <w:sz w:val="28"/>
      <w:szCs w:val="4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A505C-817A-4342-BC6D-8B16937E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269</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vv</dc:creator>
  <cp:lastModifiedBy>mostyn</cp:lastModifiedBy>
  <cp:revision>12</cp:revision>
  <cp:lastPrinted>2012-04-12T15:41:00Z</cp:lastPrinted>
  <dcterms:created xsi:type="dcterms:W3CDTF">2012-04-12T15:33:00Z</dcterms:created>
  <dcterms:modified xsi:type="dcterms:W3CDTF">2012-04-17T14:42:00Z</dcterms:modified>
</cp:coreProperties>
</file>