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70" w:rsidRPr="000A0370" w:rsidRDefault="00ED5360" w:rsidP="00766D4C">
      <w:pPr>
        <w:pStyle w:val="OpinionNo"/>
        <w:rPr>
          <w:rtl/>
          <w:lang w:bidi="ar-EG"/>
        </w:rPr>
      </w:pPr>
      <w:r>
        <w:rPr>
          <w:rFonts w:hint="cs"/>
          <w:rtl/>
          <w:lang w:bidi="ar-EG"/>
        </w:rPr>
        <w:t>ال</w:t>
      </w:r>
      <w:r w:rsidR="000A0370" w:rsidRPr="000A0370">
        <w:rPr>
          <w:rtl/>
          <w:lang w:bidi="ar-EG"/>
        </w:rPr>
        <w:t>رأي</w:t>
      </w:r>
      <w:r w:rsidR="000A0370" w:rsidRPr="000A0370">
        <w:rPr>
          <w:rFonts w:hint="cs"/>
          <w:rtl/>
          <w:lang w:bidi="ar-EG"/>
        </w:rPr>
        <w:t xml:space="preserve"> </w:t>
      </w:r>
      <w:r>
        <w:rPr>
          <w:lang w:bidi="ar-EG"/>
        </w:rPr>
        <w:t>ITU</w:t>
      </w:r>
      <w:r>
        <w:rPr>
          <w:lang w:bidi="ar-EG"/>
        </w:rPr>
        <w:noBreakHyphen/>
        <w:t>R </w:t>
      </w:r>
      <w:r w:rsidR="000A0370" w:rsidRPr="000A0370">
        <w:t>23-7</w:t>
      </w:r>
      <w:r w:rsidR="000A0370">
        <w:rPr>
          <w:rStyle w:val="FootnoteReference"/>
          <w:rtl/>
          <w:lang w:bidi="ar-EG"/>
        </w:rPr>
        <w:footnoteReference w:customMarkFollows="1" w:id="1"/>
        <w:t>*</w:t>
      </w:r>
    </w:p>
    <w:p w:rsidR="000A0370" w:rsidRPr="000A0370" w:rsidRDefault="00ED5360" w:rsidP="00766D4C">
      <w:pPr>
        <w:pStyle w:val="Opinion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الأرصاد</w:t>
      </w:r>
      <w:r w:rsidR="000A0370" w:rsidRPr="000A0370">
        <w:rPr>
          <w:rtl/>
          <w:lang w:bidi="ar-EG"/>
        </w:rPr>
        <w:t xml:space="preserve"> اللازمة </w:t>
      </w:r>
      <w:r>
        <w:rPr>
          <w:rFonts w:hint="cs"/>
          <w:rtl/>
          <w:lang w:bidi="ar-EG"/>
        </w:rPr>
        <w:t>لتوفير</w:t>
      </w:r>
      <w:r w:rsidR="000A0370" w:rsidRPr="000A0370">
        <w:rPr>
          <w:rtl/>
          <w:lang w:bidi="ar-EG"/>
        </w:rPr>
        <w:t xml:space="preserve"> المؤشرات الأساسية </w:t>
      </w:r>
      <w:r w:rsidR="000A0370" w:rsidRPr="000A0370">
        <w:rPr>
          <w:rFonts w:hint="cs"/>
          <w:rtl/>
          <w:lang w:bidi="ar-EG"/>
        </w:rPr>
        <w:t>ل</w:t>
      </w:r>
      <w:r w:rsidR="000A0370" w:rsidRPr="000A0370">
        <w:rPr>
          <w:rtl/>
          <w:lang w:bidi="ar-EG"/>
        </w:rPr>
        <w:t xml:space="preserve">لانتشار </w:t>
      </w:r>
      <w:proofErr w:type="spellStart"/>
      <w:r w:rsidR="000A0370" w:rsidRPr="000A0370">
        <w:rPr>
          <w:rtl/>
          <w:lang w:bidi="ar-EG"/>
        </w:rPr>
        <w:t>الأيون</w:t>
      </w:r>
      <w:r w:rsidR="000A0370" w:rsidRPr="000A0370">
        <w:rPr>
          <w:rFonts w:hint="cs"/>
          <w:rtl/>
          <w:lang w:bidi="ar-EG"/>
        </w:rPr>
        <w:t>وسفيري</w:t>
      </w:r>
      <w:proofErr w:type="spellEnd"/>
    </w:p>
    <w:p w:rsidR="000A0370" w:rsidRPr="000A0370" w:rsidRDefault="009E0EAD" w:rsidP="009E0EAD">
      <w:pPr>
        <w:jc w:val="right"/>
        <w:rPr>
          <w:lang w:bidi="ar-EG"/>
        </w:rPr>
      </w:pPr>
      <w:r>
        <w:rPr>
          <w:lang w:bidi="ar-EG"/>
        </w:rPr>
        <w:t>(2016-1999-1995-1986-1982-1974-1970-1966)</w:t>
      </w:r>
    </w:p>
    <w:p w:rsidR="000A0370" w:rsidRPr="000A0370" w:rsidRDefault="000A0370" w:rsidP="00ED5360">
      <w:pPr>
        <w:pStyle w:val="Normalaftertitle"/>
        <w:rPr>
          <w:rtl/>
        </w:rPr>
      </w:pPr>
      <w:r w:rsidRPr="000A0370">
        <w:rPr>
          <w:rtl/>
        </w:rPr>
        <w:t xml:space="preserve">إن جمعية الاتصالات الراديوية </w:t>
      </w:r>
      <w:r w:rsidR="00ED5360">
        <w:rPr>
          <w:rFonts w:hint="cs"/>
          <w:rtl/>
        </w:rPr>
        <w:t>للاتحاد</w:t>
      </w:r>
      <w:r w:rsidRPr="000A0370">
        <w:rPr>
          <w:rFonts w:hint="cs"/>
          <w:rtl/>
        </w:rPr>
        <w:t xml:space="preserve"> الدولي للاتصالات</w:t>
      </w:r>
      <w:r w:rsidRPr="000A0370">
        <w:rPr>
          <w:rtl/>
        </w:rPr>
        <w:t>،</w:t>
      </w:r>
    </w:p>
    <w:p w:rsidR="000A0370" w:rsidRPr="000A0370" w:rsidRDefault="000A0370" w:rsidP="009E0EAD">
      <w:pPr>
        <w:pStyle w:val="Call"/>
        <w:rPr>
          <w:rtl/>
          <w:lang w:bidi="ar-EG"/>
        </w:rPr>
      </w:pPr>
      <w:r w:rsidRPr="000A0370">
        <w:rPr>
          <w:rFonts w:hint="cs"/>
          <w:rtl/>
          <w:lang w:bidi="ar-EG"/>
        </w:rPr>
        <w:t>إذ تضع في اعتبارها</w:t>
      </w:r>
    </w:p>
    <w:p w:rsidR="000A0370" w:rsidRPr="000A0370" w:rsidRDefault="009E0EAD" w:rsidP="005800A9">
      <w:pPr>
        <w:rPr>
          <w:rtl/>
          <w:lang w:bidi="ar-EG"/>
        </w:rPr>
      </w:pPr>
      <w:r>
        <w:rPr>
          <w:rFonts w:hint="eastAsia"/>
          <w:rtl/>
          <w:lang w:bidi="ar-EG"/>
        </w:rPr>
        <w:t> </w:t>
      </w:r>
      <w:proofErr w:type="gramStart"/>
      <w:r w:rsidR="000A0370" w:rsidRPr="000A0370">
        <w:rPr>
          <w:rtl/>
          <w:lang w:bidi="ar-EG"/>
        </w:rPr>
        <w:t>أ</w:t>
      </w:r>
      <w:r w:rsidR="00D318D7">
        <w:rPr>
          <w:rFonts w:hint="cs"/>
          <w:rtl/>
          <w:lang w:bidi="ar-EG"/>
        </w:rPr>
        <w:t> </w:t>
      </w:r>
      <w:r w:rsidR="000A0370" w:rsidRPr="000A0370">
        <w:rPr>
          <w:rtl/>
          <w:lang w:bidi="ar-EG"/>
        </w:rPr>
        <w:t>)</w:t>
      </w:r>
      <w:proofErr w:type="gramEnd"/>
      <w:r w:rsidR="000A0370" w:rsidRPr="000A0370">
        <w:rPr>
          <w:rFonts w:hint="cs"/>
          <w:rtl/>
          <w:lang w:bidi="ar-EG"/>
        </w:rPr>
        <w:tab/>
        <w:t>أن باعتماد</w:t>
      </w:r>
      <w:r w:rsidR="000A0370" w:rsidRPr="000A0370">
        <w:rPr>
          <w:rtl/>
          <w:lang w:bidi="ar-EG"/>
        </w:rPr>
        <w:t xml:space="preserve"> القيمة المتوسطة على </w:t>
      </w:r>
      <w:r w:rsidR="00ED5360">
        <w:rPr>
          <w:rFonts w:hint="cs"/>
          <w:rtl/>
          <w:lang w:bidi="ar-EG"/>
        </w:rPr>
        <w:t>مدى</w:t>
      </w:r>
      <w:r w:rsidR="000A0370" w:rsidRPr="000A0370">
        <w:rPr>
          <w:rtl/>
          <w:lang w:bidi="ar-EG"/>
        </w:rPr>
        <w:t xml:space="preserve"> اثني عشر شهراً للأعداد الشهرية للك</w:t>
      </w:r>
      <w:r w:rsidR="000A0370" w:rsidRPr="000A0370">
        <w:rPr>
          <w:rFonts w:hint="cs"/>
          <w:rtl/>
          <w:lang w:bidi="ar-EG"/>
        </w:rPr>
        <w:t>َ</w:t>
      </w:r>
      <w:r w:rsidR="000A0370" w:rsidRPr="000A0370">
        <w:rPr>
          <w:rtl/>
          <w:lang w:bidi="ar-EG"/>
        </w:rPr>
        <w:t>ل</w:t>
      </w:r>
      <w:r w:rsidR="000A0370" w:rsidRPr="000A0370">
        <w:rPr>
          <w:rFonts w:hint="cs"/>
          <w:rtl/>
          <w:lang w:bidi="ar-EG"/>
        </w:rPr>
        <w:t>َ</w:t>
      </w:r>
      <w:r w:rsidR="000A0370" w:rsidRPr="000A0370">
        <w:rPr>
          <w:rtl/>
          <w:lang w:bidi="ar-EG"/>
        </w:rPr>
        <w:t>ف الشمسي</w:t>
      </w:r>
      <w:r w:rsidR="000A0370" w:rsidRPr="000A0370">
        <w:rPr>
          <w:rFonts w:hint="cs"/>
          <w:rtl/>
          <w:lang w:bidi="ar-EG"/>
        </w:rPr>
        <w:t xml:space="preserve">، </w:t>
      </w:r>
      <w:r w:rsidR="000A0370" w:rsidRPr="000A0370">
        <w:rPr>
          <w:i/>
          <w:iCs/>
        </w:rPr>
        <w:t>R</w:t>
      </w:r>
      <w:r w:rsidR="000A0370" w:rsidRPr="000A0370">
        <w:rPr>
          <w:vertAlign w:val="subscript"/>
        </w:rPr>
        <w:t>12</w:t>
      </w:r>
      <w:r w:rsidR="000A0370" w:rsidRPr="00766D4C">
        <w:rPr>
          <w:rFonts w:hint="cs"/>
          <w:rtl/>
        </w:rPr>
        <w:t>،</w:t>
      </w:r>
      <w:r w:rsidR="000A0370" w:rsidRPr="000A0370">
        <w:rPr>
          <w:rtl/>
          <w:lang w:bidi="ar-EG"/>
        </w:rPr>
        <w:t xml:space="preserve"> </w:t>
      </w:r>
      <w:r w:rsidR="000A0370" w:rsidRPr="000A0370">
        <w:rPr>
          <w:rFonts w:hint="cs"/>
          <w:rtl/>
          <w:lang w:bidi="ar-EG"/>
        </w:rPr>
        <w:t xml:space="preserve">أو </w:t>
      </w:r>
      <w:r w:rsidR="000A0370" w:rsidRPr="000A0370">
        <w:rPr>
          <w:rtl/>
          <w:lang w:bidi="ar-EG"/>
        </w:rPr>
        <w:t>بدلا</w:t>
      </w:r>
      <w:r w:rsidR="000A0370" w:rsidRPr="000A0370">
        <w:rPr>
          <w:rFonts w:hint="cs"/>
          <w:rtl/>
          <w:lang w:bidi="ar-EG"/>
        </w:rPr>
        <w:t>ً</w:t>
      </w:r>
      <w:r w:rsidR="000A0370" w:rsidRPr="000A0370">
        <w:rPr>
          <w:rtl/>
          <w:lang w:bidi="ar-EG"/>
        </w:rPr>
        <w:t xml:space="preserve"> من</w:t>
      </w:r>
      <w:r w:rsidR="000A0370" w:rsidRPr="000A0370">
        <w:rPr>
          <w:rFonts w:hint="cs"/>
          <w:rtl/>
          <w:lang w:bidi="ar-EG"/>
        </w:rPr>
        <w:t xml:space="preserve"> ذلك، </w:t>
      </w:r>
      <w:r w:rsidR="000A0370" w:rsidRPr="000A0370">
        <w:rPr>
          <w:rtl/>
          <w:lang w:bidi="ar-EG"/>
        </w:rPr>
        <w:t xml:space="preserve">القيمة المتوسطة على </w:t>
      </w:r>
      <w:r w:rsidR="00ED5360">
        <w:rPr>
          <w:rFonts w:hint="cs"/>
          <w:rtl/>
          <w:lang w:bidi="ar-EG"/>
        </w:rPr>
        <w:t>مدى</w:t>
      </w:r>
      <w:r w:rsidR="00ED5360" w:rsidRPr="000A0370">
        <w:rPr>
          <w:rtl/>
          <w:lang w:bidi="ar-EG"/>
        </w:rPr>
        <w:t xml:space="preserve"> </w:t>
      </w:r>
      <w:r w:rsidR="000A0370" w:rsidRPr="000A0370">
        <w:rPr>
          <w:rtl/>
          <w:lang w:bidi="ar-EG"/>
        </w:rPr>
        <w:t>اثني عشر شهراً</w:t>
      </w:r>
      <w:r w:rsidR="000A0370" w:rsidRPr="000A0370">
        <w:rPr>
          <w:rFonts w:hint="cs"/>
          <w:rtl/>
          <w:lang w:bidi="ar-EG"/>
        </w:rPr>
        <w:t xml:space="preserve"> للدالة </w:t>
      </w:r>
      <w:r w:rsidR="005F6AA6">
        <w:rPr>
          <w:rFonts w:cs="Times New Roman"/>
          <w:lang w:val="en-GB"/>
        </w:rPr>
        <w:t>Φ</w:t>
      </w:r>
      <w:r w:rsidR="000A0370" w:rsidRPr="000A0370">
        <w:rPr>
          <w:rFonts w:hint="cs"/>
          <w:rtl/>
        </w:rPr>
        <w:t>،</w:t>
      </w:r>
      <w:r w:rsidR="000A0370" w:rsidRPr="000A0370">
        <w:rPr>
          <w:rFonts w:hint="cs"/>
          <w:rtl/>
          <w:lang w:bidi="ar-EG"/>
        </w:rPr>
        <w:t xml:space="preserve"> تدفق الضوضاء الراديوية الشمسية </w:t>
      </w:r>
      <w:r w:rsidR="000A0370" w:rsidRPr="000A0370">
        <w:rPr>
          <w:lang w:val="en-GB"/>
        </w:rPr>
        <w:t>2 800</w:t>
      </w:r>
      <w:r w:rsidR="000A0370" w:rsidRPr="000A0370">
        <w:rPr>
          <w:rFonts w:hint="cs"/>
          <w:rtl/>
          <w:lang w:bidi="ar-EG"/>
        </w:rPr>
        <w:t xml:space="preserve"> </w:t>
      </w:r>
      <w:r w:rsidR="000A0370" w:rsidRPr="000A0370">
        <w:rPr>
          <w:lang w:val="en-GB"/>
        </w:rPr>
        <w:t xml:space="preserve">MHz </w:t>
      </w:r>
      <w:r w:rsidR="000A0370" w:rsidRPr="000A0370">
        <w:rPr>
          <w:rFonts w:hint="cs"/>
          <w:rtl/>
          <w:lang w:bidi="ar-EG"/>
        </w:rPr>
        <w:t xml:space="preserve"> (أي </w:t>
      </w:r>
      <w:r w:rsidR="005F6AA6">
        <w:rPr>
          <w:rFonts w:cs="Times New Roman"/>
          <w:lang w:val="en-GB"/>
        </w:rPr>
        <w:t>Φ</w:t>
      </w:r>
      <w:r w:rsidR="000A0370" w:rsidRPr="00766D4C">
        <w:rPr>
          <w:vertAlign w:val="subscript"/>
          <w:lang w:val="en-GB"/>
        </w:rPr>
        <w:t>12</w:t>
      </w:r>
      <w:r w:rsidR="000A0370" w:rsidRPr="000A0370">
        <w:rPr>
          <w:rFonts w:hint="cs"/>
          <w:rtl/>
          <w:lang w:bidi="ar-EG"/>
        </w:rPr>
        <w:t xml:space="preserve">)، </w:t>
      </w:r>
      <w:r w:rsidR="000A0370" w:rsidRPr="000A0370">
        <w:rPr>
          <w:rtl/>
          <w:lang w:bidi="ar-EG"/>
        </w:rPr>
        <w:t>بوصفه</w:t>
      </w:r>
      <w:r w:rsidR="000A0370" w:rsidRPr="000A0370">
        <w:rPr>
          <w:rFonts w:hint="cs"/>
          <w:rtl/>
          <w:lang w:bidi="ar-EG"/>
        </w:rPr>
        <w:t>ا المؤشر</w:t>
      </w:r>
      <w:r w:rsidR="000A0370" w:rsidRPr="000A0370">
        <w:rPr>
          <w:rtl/>
          <w:lang w:bidi="ar-EG"/>
        </w:rPr>
        <w:t xml:space="preserve"> المفضل استخدامه للتنبؤ </w:t>
      </w:r>
      <w:r w:rsidR="000A0370" w:rsidRPr="000A0370">
        <w:rPr>
          <w:rFonts w:hint="cs"/>
          <w:rtl/>
          <w:lang w:bidi="ar-EG"/>
        </w:rPr>
        <w:t>بال</w:t>
      </w:r>
      <w:r w:rsidR="000A0370" w:rsidRPr="000A0370">
        <w:rPr>
          <w:rtl/>
          <w:lang w:bidi="ar-EG"/>
        </w:rPr>
        <w:t>قيم الوسطية الشهرية</w:t>
      </w:r>
      <w:r w:rsidR="000A0370" w:rsidRPr="000A0370">
        <w:rPr>
          <w:rFonts w:hint="cs"/>
          <w:rtl/>
          <w:lang w:bidi="ar-EG"/>
        </w:rPr>
        <w:t xml:space="preserve"> لكل من </w:t>
      </w:r>
      <w:r w:rsidR="000A0370" w:rsidRPr="000A0370">
        <w:rPr>
          <w:lang w:val="en-GB"/>
        </w:rPr>
        <w:t>foF2</w:t>
      </w:r>
      <w:r w:rsidR="000A0370" w:rsidRPr="000A0370">
        <w:rPr>
          <w:rFonts w:hint="cs"/>
          <w:rtl/>
          <w:lang w:bidi="ar-EG"/>
        </w:rPr>
        <w:t xml:space="preserve"> و</w:t>
      </w:r>
      <w:r w:rsidR="000A0370" w:rsidRPr="000A0370">
        <w:rPr>
          <w:lang w:val="en-GB"/>
        </w:rPr>
        <w:t xml:space="preserve"> M(3000)F2</w:t>
      </w:r>
      <w:r w:rsidR="000A0370" w:rsidRPr="000A0370">
        <w:rPr>
          <w:rFonts w:hint="cs"/>
          <w:rtl/>
          <w:lang w:bidi="ar-EG"/>
        </w:rPr>
        <w:t xml:space="preserve"> </w:t>
      </w:r>
      <w:r w:rsidR="000A0370" w:rsidRPr="000A0370">
        <w:rPr>
          <w:rtl/>
          <w:lang w:bidi="ar-EG"/>
        </w:rPr>
        <w:t>على جميع المقاييس الزمنية:</w:t>
      </w:r>
      <w:r w:rsidR="000A0370" w:rsidRPr="000A0370">
        <w:rPr>
          <w:rFonts w:hint="cs"/>
          <w:rtl/>
          <w:lang w:bidi="ar-EG"/>
        </w:rPr>
        <w:t xml:space="preserve"> ينبغي أن يتسنى الحصول على نتائج متساوية</w:t>
      </w:r>
      <w:r w:rsidR="000A0370" w:rsidRPr="000A0370">
        <w:rPr>
          <w:rtl/>
          <w:lang w:bidi="ar-EG"/>
        </w:rPr>
        <w:t xml:space="preserve"> إلى حد كبير</w:t>
      </w:r>
      <w:r w:rsidR="000A0370" w:rsidRPr="000A0370">
        <w:rPr>
          <w:rFonts w:hint="cs"/>
          <w:rtl/>
          <w:lang w:bidi="ar-EG"/>
        </w:rPr>
        <w:t xml:space="preserve">، </w:t>
      </w:r>
      <w:r w:rsidR="000A0370" w:rsidRPr="000A0370">
        <w:rPr>
          <w:rtl/>
          <w:lang w:bidi="ar-EG"/>
        </w:rPr>
        <w:t>أي</w:t>
      </w:r>
      <w:r w:rsidR="000A0370" w:rsidRPr="000A0370">
        <w:rPr>
          <w:rFonts w:hint="cs"/>
          <w:rtl/>
          <w:lang w:bidi="ar-EG"/>
        </w:rPr>
        <w:t>ما</w:t>
      </w:r>
      <w:r w:rsidR="000A0370" w:rsidRPr="000A0370">
        <w:rPr>
          <w:rtl/>
          <w:lang w:bidi="ar-EG"/>
        </w:rPr>
        <w:t xml:space="preserve"> </w:t>
      </w:r>
      <w:r w:rsidR="000A0370" w:rsidRPr="000A0370">
        <w:rPr>
          <w:rFonts w:hint="cs"/>
          <w:rtl/>
          <w:lang w:bidi="ar-EG"/>
        </w:rPr>
        <w:t xml:space="preserve">استُخدم </w:t>
      </w:r>
      <w:r w:rsidR="000A0370" w:rsidRPr="000A0370">
        <w:rPr>
          <w:rtl/>
          <w:lang w:bidi="ar-EG"/>
        </w:rPr>
        <w:t>من هذ</w:t>
      </w:r>
      <w:r w:rsidR="000A0370" w:rsidRPr="000A0370">
        <w:rPr>
          <w:rFonts w:hint="cs"/>
          <w:rtl/>
          <w:lang w:bidi="ar-EG"/>
        </w:rPr>
        <w:t>ين</w:t>
      </w:r>
      <w:r w:rsidR="000A0370" w:rsidRPr="000A0370">
        <w:rPr>
          <w:rtl/>
          <w:lang w:bidi="ar-EG"/>
        </w:rPr>
        <w:t xml:space="preserve"> المؤشر</w:t>
      </w:r>
      <w:r w:rsidR="000A0370" w:rsidRPr="000A0370">
        <w:rPr>
          <w:rFonts w:hint="cs"/>
          <w:rtl/>
          <w:lang w:bidi="ar-EG"/>
        </w:rPr>
        <w:t>ين؛</w:t>
      </w:r>
    </w:p>
    <w:p w:rsidR="000A0370" w:rsidRPr="000A0370" w:rsidRDefault="000A0370" w:rsidP="005F6AA6">
      <w:pPr>
        <w:rPr>
          <w:rtl/>
          <w:lang w:bidi="ar-EG"/>
        </w:rPr>
      </w:pPr>
      <w:r w:rsidRPr="000A0370">
        <w:rPr>
          <w:rtl/>
          <w:lang w:bidi="ar-EG"/>
        </w:rPr>
        <w:t xml:space="preserve">ب) </w:t>
      </w:r>
      <w:r w:rsidRPr="000A0370">
        <w:rPr>
          <w:rFonts w:hint="cs"/>
          <w:rtl/>
          <w:lang w:bidi="ar-EG"/>
        </w:rPr>
        <w:tab/>
      </w:r>
      <w:r w:rsidRPr="000A0370">
        <w:rPr>
          <w:rtl/>
          <w:lang w:bidi="ar-EG"/>
        </w:rPr>
        <w:t>أن</w:t>
      </w:r>
      <w:r w:rsidRPr="000A0370">
        <w:rPr>
          <w:rFonts w:hint="cs"/>
          <w:rtl/>
          <w:lang w:bidi="ar-EG"/>
        </w:rPr>
        <w:t xml:space="preserve"> القيمة</w:t>
      </w:r>
      <w:r w:rsidRPr="000A0370">
        <w:rPr>
          <w:rtl/>
          <w:lang w:bidi="ar-EG"/>
        </w:rPr>
        <w:t xml:space="preserve"> </w:t>
      </w:r>
      <w:r w:rsidR="005F6AA6">
        <w:rPr>
          <w:rFonts w:cs="Times New Roman"/>
          <w:lang w:val="en-GB"/>
        </w:rPr>
        <w:t>Φ</w:t>
      </w:r>
      <w:r w:rsidRPr="00766D4C">
        <w:rPr>
          <w:vertAlign w:val="subscript"/>
        </w:rPr>
        <w:t>12</w:t>
      </w:r>
      <w:r w:rsidRPr="000A0370">
        <w:rPr>
          <w:rtl/>
          <w:lang w:bidi="ar-EG"/>
        </w:rPr>
        <w:t xml:space="preserve"> </w:t>
      </w:r>
      <w:r w:rsidRPr="000A0370">
        <w:rPr>
          <w:rFonts w:hint="cs"/>
          <w:rtl/>
          <w:lang w:bidi="ar-EG"/>
        </w:rPr>
        <w:t>يتعين أن تُعتمد</w:t>
      </w:r>
      <w:r w:rsidRPr="000A0370">
        <w:rPr>
          <w:rtl/>
          <w:lang w:bidi="ar-EG"/>
        </w:rPr>
        <w:t xml:space="preserve"> </w:t>
      </w:r>
      <w:r w:rsidRPr="000A0370">
        <w:rPr>
          <w:rFonts w:hint="cs"/>
          <w:rtl/>
          <w:lang w:bidi="ar-EG"/>
        </w:rPr>
        <w:t>كال</w:t>
      </w:r>
      <w:r w:rsidRPr="000A0370">
        <w:rPr>
          <w:rtl/>
          <w:lang w:bidi="ar-EG"/>
        </w:rPr>
        <w:t xml:space="preserve">مؤشر المفضل استخدامه للتنبؤ </w:t>
      </w:r>
      <w:r w:rsidRPr="000A0370">
        <w:rPr>
          <w:rFonts w:hint="cs"/>
          <w:rtl/>
          <w:lang w:bidi="ar-EG"/>
        </w:rPr>
        <w:t>بال</w:t>
      </w:r>
      <w:r w:rsidRPr="000A0370">
        <w:rPr>
          <w:rtl/>
          <w:lang w:bidi="ar-EG"/>
        </w:rPr>
        <w:t>قيم الوسطية</w:t>
      </w:r>
      <w:r w:rsidRPr="000A0370">
        <w:rPr>
          <w:rFonts w:hint="cs"/>
          <w:rtl/>
          <w:lang w:bidi="ar-EG"/>
        </w:rPr>
        <w:t xml:space="preserve"> لكل من </w:t>
      </w:r>
      <w:proofErr w:type="spellStart"/>
      <w:r w:rsidRPr="000A0370">
        <w:rPr>
          <w:lang w:val="en-GB"/>
        </w:rPr>
        <w:t>foE</w:t>
      </w:r>
      <w:proofErr w:type="spellEnd"/>
      <w:r w:rsidRPr="000A0370">
        <w:rPr>
          <w:rFonts w:hint="cs"/>
          <w:rtl/>
          <w:lang w:bidi="ar-EG"/>
        </w:rPr>
        <w:t xml:space="preserve"> </w:t>
      </w:r>
      <w:proofErr w:type="gramStart"/>
      <w:r w:rsidRPr="000A0370">
        <w:rPr>
          <w:rFonts w:hint="cs"/>
          <w:rtl/>
          <w:lang w:bidi="ar-EG"/>
        </w:rPr>
        <w:t>و</w:t>
      </w:r>
      <w:r w:rsidRPr="000A0370">
        <w:rPr>
          <w:lang w:val="en-GB"/>
        </w:rPr>
        <w:t xml:space="preserve"> foF1</w:t>
      </w:r>
      <w:proofErr w:type="gramEnd"/>
      <w:r w:rsidRPr="000A0370">
        <w:rPr>
          <w:rFonts w:hint="cs"/>
          <w:rtl/>
          <w:lang w:bidi="ar-EG"/>
        </w:rPr>
        <w:t xml:space="preserve"> </w:t>
      </w:r>
      <w:r w:rsidRPr="000A0370">
        <w:rPr>
          <w:rtl/>
          <w:lang w:bidi="ar-EG"/>
        </w:rPr>
        <w:t>على جميع المقاييس الزمنية</w:t>
      </w:r>
      <w:r w:rsidRPr="000A0370">
        <w:rPr>
          <w:rFonts w:hint="cs"/>
          <w:rtl/>
          <w:lang w:bidi="ar-EG"/>
        </w:rPr>
        <w:t>،</w:t>
      </w:r>
    </w:p>
    <w:p w:rsidR="000A0370" w:rsidRPr="000A0370" w:rsidRDefault="00441018" w:rsidP="0008679B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تعرب عن الر</w:t>
      </w:r>
      <w:r w:rsidR="0008679B">
        <w:rPr>
          <w:rFonts w:hint="cs"/>
          <w:rtl/>
          <w:lang w:bidi="ar-EG"/>
        </w:rPr>
        <w:t>أ</w:t>
      </w:r>
      <w:r>
        <w:rPr>
          <w:rFonts w:hint="cs"/>
          <w:rtl/>
          <w:lang w:bidi="ar-EG"/>
        </w:rPr>
        <w:t>ي التالي</w:t>
      </w:r>
    </w:p>
    <w:p w:rsidR="000A0370" w:rsidRPr="000A0370" w:rsidRDefault="00ED5360" w:rsidP="00766D4C">
      <w:pPr>
        <w:rPr>
          <w:rtl/>
          <w:lang w:bidi="ar-EG"/>
        </w:rPr>
      </w:pPr>
      <w:r>
        <w:rPr>
          <w:lang w:bidi="ar-EG"/>
        </w:rPr>
        <w:t>1</w:t>
      </w:r>
      <w:r w:rsidR="000A0370" w:rsidRPr="000A0370">
        <w:rPr>
          <w:rFonts w:hint="cs"/>
          <w:rtl/>
          <w:lang w:bidi="ar-EG"/>
        </w:rPr>
        <w:tab/>
      </w:r>
      <w:r w:rsidR="000A0370" w:rsidRPr="000A0370">
        <w:rPr>
          <w:rtl/>
          <w:lang w:bidi="ar-EG"/>
        </w:rPr>
        <w:t xml:space="preserve">أن مركز مؤشر الكلف الشمسي </w:t>
      </w:r>
      <w:r w:rsidR="00F826F6">
        <w:rPr>
          <w:rFonts w:hint="cs"/>
          <w:rtl/>
          <w:lang w:bidi="ar-EG"/>
        </w:rPr>
        <w:t>والأرصاد</w:t>
      </w:r>
      <w:r w:rsidR="000A0370" w:rsidRPr="000A0370">
        <w:rPr>
          <w:rtl/>
          <w:lang w:bidi="ar-EG"/>
        </w:rPr>
        <w:t xml:space="preserve"> الشمسية على المدى الطويل </w:t>
      </w:r>
      <w:r w:rsidR="00FF0421">
        <w:rPr>
          <w:lang w:bidi="ar-EG"/>
        </w:rPr>
        <w:t>(</w:t>
      </w:r>
      <w:r w:rsidR="00FF0421" w:rsidRPr="000A0370">
        <w:t>SILSO</w:t>
      </w:r>
      <w:r w:rsidR="00FF0421">
        <w:rPr>
          <w:lang w:bidi="ar-EG"/>
        </w:rPr>
        <w:t>)</w:t>
      </w:r>
      <w:r w:rsidR="000A0370" w:rsidRPr="000A0370">
        <w:rPr>
          <w:rtl/>
          <w:lang w:bidi="ar-EG"/>
        </w:rPr>
        <w:t xml:space="preserve"> برعاية المرصد الملكي </w:t>
      </w:r>
      <w:r w:rsidR="000A0370" w:rsidRPr="000A0370">
        <w:rPr>
          <w:rFonts w:hint="cs"/>
          <w:rtl/>
          <w:lang w:bidi="ar-EG"/>
        </w:rPr>
        <w:t>ال</w:t>
      </w:r>
      <w:r w:rsidR="000A0370" w:rsidRPr="000A0370">
        <w:rPr>
          <w:rtl/>
          <w:lang w:bidi="ar-EG"/>
        </w:rPr>
        <w:t>بلجيك</w:t>
      </w:r>
      <w:r w:rsidR="000A0370" w:rsidRPr="000A0370">
        <w:rPr>
          <w:rFonts w:hint="cs"/>
          <w:rtl/>
          <w:lang w:bidi="ar-EG"/>
        </w:rPr>
        <w:t>ي</w:t>
      </w:r>
      <w:r w:rsidR="000A0370" w:rsidRPr="000A0370">
        <w:rPr>
          <w:rtl/>
          <w:lang w:bidi="ar-EG"/>
        </w:rPr>
        <w:t xml:space="preserve"> ينبغي </w:t>
      </w:r>
      <w:r w:rsidR="000A0370" w:rsidRPr="000A0370">
        <w:rPr>
          <w:rFonts w:hint="cs"/>
          <w:rtl/>
          <w:lang w:bidi="ar-EG"/>
        </w:rPr>
        <w:t xml:space="preserve">أن </w:t>
      </w:r>
      <w:r w:rsidR="000A0370" w:rsidRPr="000A0370">
        <w:rPr>
          <w:rtl/>
          <w:lang w:bidi="ar-EG"/>
        </w:rPr>
        <w:t>يشج</w:t>
      </w:r>
      <w:r w:rsidR="000A0370" w:rsidRPr="000A0370">
        <w:rPr>
          <w:rFonts w:hint="cs"/>
          <w:rtl/>
          <w:lang w:bidi="ar-EG"/>
        </w:rPr>
        <w:t>َّ</w:t>
      </w:r>
      <w:r w:rsidR="000A0370" w:rsidRPr="000A0370">
        <w:rPr>
          <w:rtl/>
          <w:lang w:bidi="ar-EG"/>
        </w:rPr>
        <w:t xml:space="preserve">ع </w:t>
      </w:r>
      <w:r w:rsidR="000A0370" w:rsidRPr="000A0370">
        <w:rPr>
          <w:rFonts w:hint="cs"/>
          <w:rtl/>
          <w:lang w:bidi="ar-EG"/>
        </w:rPr>
        <w:t xml:space="preserve">على </w:t>
      </w:r>
      <w:r w:rsidR="000A0370" w:rsidRPr="000A0370">
        <w:rPr>
          <w:rtl/>
          <w:lang w:bidi="ar-EG"/>
        </w:rPr>
        <w:t xml:space="preserve">مواصلة </w:t>
      </w:r>
      <w:r w:rsidR="000A0370" w:rsidRPr="000A0370">
        <w:rPr>
          <w:rFonts w:hint="cs"/>
          <w:rtl/>
          <w:lang w:bidi="ar-EG"/>
        </w:rPr>
        <w:t>تحديد</w:t>
      </w:r>
      <w:r w:rsidR="000A0370" w:rsidRPr="000A0370">
        <w:rPr>
          <w:rtl/>
          <w:lang w:bidi="ar-EG"/>
        </w:rPr>
        <w:t xml:space="preserve"> وتوزيع</w:t>
      </w:r>
      <w:r w:rsidR="00F826F6">
        <w:rPr>
          <w:rFonts w:hint="cs"/>
          <w:rtl/>
          <w:lang w:bidi="ar-EG"/>
        </w:rPr>
        <w:t xml:space="preserve"> أعداد</w:t>
      </w:r>
      <w:r w:rsidR="000A0370" w:rsidRPr="000A0370">
        <w:rPr>
          <w:rtl/>
          <w:lang w:bidi="ar-EG"/>
        </w:rPr>
        <w:t xml:space="preserve"> </w:t>
      </w:r>
      <w:r w:rsidR="000A0370" w:rsidRPr="000A0370">
        <w:rPr>
          <w:rFonts w:hint="cs"/>
          <w:rtl/>
          <w:lang w:bidi="ar-EG"/>
        </w:rPr>
        <w:t>ا</w:t>
      </w:r>
      <w:r w:rsidR="000A0370" w:rsidRPr="000A0370">
        <w:rPr>
          <w:rtl/>
          <w:lang w:bidi="ar-EG"/>
        </w:rPr>
        <w:t>لك</w:t>
      </w:r>
      <w:r w:rsidR="000A0370" w:rsidRPr="000A0370">
        <w:rPr>
          <w:rFonts w:hint="cs"/>
          <w:rtl/>
          <w:lang w:bidi="ar-EG"/>
        </w:rPr>
        <w:t>َ</w:t>
      </w:r>
      <w:r w:rsidR="000A0370" w:rsidRPr="000A0370">
        <w:rPr>
          <w:rtl/>
          <w:lang w:bidi="ar-EG"/>
        </w:rPr>
        <w:t>ل</w:t>
      </w:r>
      <w:r w:rsidR="000A0370" w:rsidRPr="000A0370">
        <w:rPr>
          <w:rFonts w:hint="cs"/>
          <w:rtl/>
          <w:lang w:bidi="ar-EG"/>
        </w:rPr>
        <w:t>َ</w:t>
      </w:r>
      <w:r w:rsidR="000A0370" w:rsidRPr="000A0370">
        <w:rPr>
          <w:rtl/>
          <w:lang w:bidi="ar-EG"/>
        </w:rPr>
        <w:t>ف الشمسي النسبي</w:t>
      </w:r>
      <w:r w:rsidR="000A0370" w:rsidRPr="000A0370">
        <w:rPr>
          <w:rFonts w:hint="cs"/>
          <w:rtl/>
          <w:lang w:bidi="ar-EG"/>
        </w:rPr>
        <w:t>ة</w:t>
      </w:r>
      <w:r w:rsidR="000A0370" w:rsidRPr="000A0370">
        <w:rPr>
          <w:rtl/>
          <w:lang w:bidi="ar-EG"/>
        </w:rPr>
        <w:t xml:space="preserve"> الدولية؛</w:t>
      </w:r>
    </w:p>
    <w:p w:rsidR="000A0370" w:rsidRDefault="00ED5360" w:rsidP="00FF0421">
      <w:pPr>
        <w:rPr>
          <w:lang w:bidi="ar-EG"/>
        </w:rPr>
      </w:pPr>
      <w:r>
        <w:rPr>
          <w:lang w:bidi="ar-EG"/>
        </w:rPr>
        <w:t>2</w:t>
      </w:r>
      <w:r w:rsidR="000A0370" w:rsidRPr="000A0370">
        <w:rPr>
          <w:rFonts w:hint="cs"/>
          <w:rtl/>
          <w:lang w:bidi="ar-EG"/>
        </w:rPr>
        <w:tab/>
      </w:r>
      <w:r w:rsidR="000A0370" w:rsidRPr="000A0370">
        <w:rPr>
          <w:rtl/>
          <w:lang w:bidi="ar-EG"/>
        </w:rPr>
        <w:t xml:space="preserve">أن مرصد الفيزياء الفلكية الراديوي العمومي </w:t>
      </w:r>
      <w:r w:rsidR="000A0370" w:rsidRPr="000A0370">
        <w:rPr>
          <w:rFonts w:hint="cs"/>
          <w:rtl/>
          <w:lang w:bidi="ar-EG"/>
        </w:rPr>
        <w:t xml:space="preserve">لدى </w:t>
      </w:r>
      <w:r w:rsidR="000A0370" w:rsidRPr="000A0370">
        <w:rPr>
          <w:rtl/>
          <w:lang w:bidi="ar-EG"/>
        </w:rPr>
        <w:t xml:space="preserve">المجلس الوطني للبحوث </w:t>
      </w:r>
      <w:r w:rsidR="00FF0421">
        <w:rPr>
          <w:lang w:bidi="ar-EG"/>
        </w:rPr>
        <w:t>(</w:t>
      </w:r>
      <w:r w:rsidR="00FF0421" w:rsidRPr="000A0370">
        <w:t>NRC</w:t>
      </w:r>
      <w:proofErr w:type="gramStart"/>
      <w:r w:rsidR="00FF0421">
        <w:rPr>
          <w:lang w:bidi="ar-EG"/>
        </w:rPr>
        <w:t>)</w:t>
      </w:r>
      <w:r w:rsidR="000A0370" w:rsidRPr="000A0370">
        <w:rPr>
          <w:rtl/>
          <w:lang w:bidi="ar-EG"/>
        </w:rPr>
        <w:t>،</w:t>
      </w:r>
      <w:proofErr w:type="gramEnd"/>
      <w:r w:rsidR="000A0370" w:rsidRPr="000A0370">
        <w:rPr>
          <w:rtl/>
          <w:lang w:bidi="ar-EG"/>
        </w:rPr>
        <w:t xml:space="preserve"> </w:t>
      </w:r>
      <w:r w:rsidR="000A0370" w:rsidRPr="000A0370">
        <w:rPr>
          <w:rFonts w:hint="cs"/>
          <w:rtl/>
          <w:lang w:bidi="ar-EG"/>
        </w:rPr>
        <w:t xml:space="preserve">في </w:t>
      </w:r>
      <w:proofErr w:type="spellStart"/>
      <w:r w:rsidR="000A0370" w:rsidRPr="000A0370">
        <w:rPr>
          <w:rtl/>
          <w:lang w:bidi="ar-EG"/>
        </w:rPr>
        <w:t>بينتيكتون</w:t>
      </w:r>
      <w:proofErr w:type="spellEnd"/>
      <w:r w:rsidR="000A0370" w:rsidRPr="000A0370">
        <w:rPr>
          <w:rtl/>
          <w:lang w:bidi="ar-EG"/>
        </w:rPr>
        <w:t xml:space="preserve"> (كندا) ينبغي </w:t>
      </w:r>
      <w:r w:rsidR="000A0370" w:rsidRPr="000A0370">
        <w:rPr>
          <w:rFonts w:hint="cs"/>
          <w:rtl/>
          <w:lang w:bidi="ar-EG"/>
        </w:rPr>
        <w:t xml:space="preserve">أن </w:t>
      </w:r>
      <w:r w:rsidR="000A0370" w:rsidRPr="000A0370">
        <w:rPr>
          <w:rtl/>
          <w:lang w:bidi="ar-EG"/>
        </w:rPr>
        <w:t>يشج</w:t>
      </w:r>
      <w:r w:rsidR="000A0370" w:rsidRPr="000A0370">
        <w:rPr>
          <w:rFonts w:hint="cs"/>
          <w:rtl/>
          <w:lang w:bidi="ar-EG"/>
        </w:rPr>
        <w:t>َّ</w:t>
      </w:r>
      <w:r w:rsidR="000A0370" w:rsidRPr="000A0370">
        <w:rPr>
          <w:rtl/>
          <w:lang w:bidi="ar-EG"/>
        </w:rPr>
        <w:t xml:space="preserve">ع على مواصلة </w:t>
      </w:r>
      <w:r w:rsidR="000A0370" w:rsidRPr="000A0370">
        <w:rPr>
          <w:rFonts w:hint="cs"/>
          <w:rtl/>
          <w:lang w:bidi="ar-EG"/>
        </w:rPr>
        <w:t>ال</w:t>
      </w:r>
      <w:r w:rsidR="000A0370" w:rsidRPr="000A0370">
        <w:rPr>
          <w:rtl/>
          <w:lang w:bidi="ar-EG"/>
        </w:rPr>
        <w:t xml:space="preserve">قياسات اللازمة </w:t>
      </w:r>
      <w:r w:rsidR="000A0370" w:rsidRPr="000A0370">
        <w:rPr>
          <w:rFonts w:hint="cs"/>
          <w:rtl/>
          <w:lang w:bidi="ar-EG"/>
        </w:rPr>
        <w:t>ل</w:t>
      </w:r>
      <w:r w:rsidR="000A0370" w:rsidRPr="000A0370">
        <w:rPr>
          <w:rtl/>
          <w:lang w:bidi="ar-EG"/>
        </w:rPr>
        <w:t xml:space="preserve">تدفق الضوضاء </w:t>
      </w:r>
      <w:r w:rsidR="000A0370" w:rsidRPr="000A0370">
        <w:rPr>
          <w:rFonts w:hint="cs"/>
          <w:rtl/>
          <w:lang w:bidi="ar-EG"/>
        </w:rPr>
        <w:t>ال</w:t>
      </w:r>
      <w:r w:rsidR="000A0370" w:rsidRPr="000A0370">
        <w:rPr>
          <w:rtl/>
          <w:lang w:bidi="ar-EG"/>
        </w:rPr>
        <w:t>راديو</w:t>
      </w:r>
      <w:r w:rsidR="000A0370" w:rsidRPr="000A0370">
        <w:rPr>
          <w:rFonts w:hint="cs"/>
          <w:rtl/>
          <w:lang w:bidi="ar-EG"/>
        </w:rPr>
        <w:t>ية</w:t>
      </w:r>
      <w:r w:rsidR="000A0370" w:rsidRPr="000A0370">
        <w:rPr>
          <w:rtl/>
          <w:lang w:bidi="ar-EG"/>
        </w:rPr>
        <w:t xml:space="preserve"> الشمسية.</w:t>
      </w:r>
    </w:p>
    <w:p w:rsidR="00ED5360" w:rsidRPr="000A0370" w:rsidRDefault="00ED5360" w:rsidP="00ED5360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ED5360" w:rsidRPr="000A0370" w:rsidSect="00665956">
      <w:headerReference w:type="default" r:id="rId8"/>
      <w:footerReference w:type="defaul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70" w:rsidRDefault="000A0370" w:rsidP="00665956">
      <w:pPr>
        <w:spacing w:before="0" w:line="240" w:lineRule="auto"/>
      </w:pPr>
      <w:r>
        <w:separator/>
      </w:r>
    </w:p>
  </w:endnote>
  <w:endnote w:type="continuationSeparator" w:id="0">
    <w:p w:rsidR="000A0370" w:rsidRDefault="000A0370" w:rsidP="00665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56" w:rsidRPr="00665956" w:rsidRDefault="0073673C" w:rsidP="00665956">
    <w:pPr>
      <w:pStyle w:val="Footer"/>
      <w:tabs>
        <w:tab w:val="clear" w:pos="5103"/>
        <w:tab w:val="clear" w:pos="9356"/>
        <w:tab w:val="right" w:pos="5670"/>
        <w:tab w:val="right" w:pos="9639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5800A9">
      <w:rPr>
        <w:noProof/>
      </w:rPr>
      <w:t>P:\ARA\ITU-R\BR\SGD\402361A.docx</w:t>
    </w:r>
    <w:r>
      <w:rPr>
        <w:noProof/>
      </w:rPr>
      <w:fldChar w:fldCharType="end"/>
    </w:r>
    <w:r w:rsidR="00665956" w:rsidRPr="00665956">
      <w:t xml:space="preserve">   (XXXXXX)</w:t>
    </w:r>
    <w:r w:rsidR="00665956" w:rsidRPr="00665956">
      <w:tab/>
    </w:r>
    <w:r w:rsidR="00665956" w:rsidRPr="00665956">
      <w:fldChar w:fldCharType="begin"/>
    </w:r>
    <w:r w:rsidR="00665956" w:rsidRPr="00665956">
      <w:instrText xml:space="preserve"> savedate \@ dd.MM.yy </w:instrText>
    </w:r>
    <w:r w:rsidR="00665956" w:rsidRPr="00665956">
      <w:fldChar w:fldCharType="separate"/>
    </w:r>
    <w:r>
      <w:rPr>
        <w:noProof/>
      </w:rPr>
      <w:t>15.07.16</w:t>
    </w:r>
    <w:r w:rsidR="00665956" w:rsidRPr="00665956">
      <w:fldChar w:fldCharType="end"/>
    </w:r>
    <w:r w:rsidR="00665956" w:rsidRPr="00665956">
      <w:tab/>
    </w:r>
    <w:r w:rsidR="00665956" w:rsidRPr="00665956">
      <w:fldChar w:fldCharType="begin"/>
    </w:r>
    <w:r w:rsidR="00665956" w:rsidRPr="00665956">
      <w:instrText xml:space="preserve"> printdate \@ dd.MM.yy </w:instrText>
    </w:r>
    <w:r w:rsidR="00665956" w:rsidRPr="00665956">
      <w:fldChar w:fldCharType="separate"/>
    </w:r>
    <w:r w:rsidR="005800A9">
      <w:rPr>
        <w:rFonts w:cs="Times New Roman"/>
        <w:noProof/>
        <w:rtl/>
      </w:rPr>
      <w:t>14.07.16</w:t>
    </w:r>
    <w:r w:rsidR="00665956" w:rsidRPr="006659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70" w:rsidRDefault="000A0370" w:rsidP="00665956">
      <w:pPr>
        <w:spacing w:before="0" w:line="240" w:lineRule="auto"/>
      </w:pPr>
      <w:r>
        <w:separator/>
      </w:r>
    </w:p>
  </w:footnote>
  <w:footnote w:type="continuationSeparator" w:id="0">
    <w:p w:rsidR="000A0370" w:rsidRDefault="000A0370" w:rsidP="00665956">
      <w:pPr>
        <w:spacing w:before="0" w:line="240" w:lineRule="auto"/>
      </w:pPr>
      <w:r>
        <w:continuationSeparator/>
      </w:r>
    </w:p>
  </w:footnote>
  <w:footnote w:id="1">
    <w:p w:rsidR="000A0370" w:rsidRDefault="000A0370" w:rsidP="00766D4C">
      <w:pPr>
        <w:pStyle w:val="Footnotetexte"/>
        <w:rPr>
          <w:lang w:bidi="ar-EG"/>
        </w:rPr>
      </w:pPr>
      <w:r>
        <w:rPr>
          <w:rStyle w:val="FootnoteReference"/>
          <w:rtl/>
        </w:rPr>
        <w:t>*</w:t>
      </w:r>
      <w:r>
        <w:tab/>
      </w:r>
      <w:r w:rsidRPr="00320B60">
        <w:rPr>
          <w:rtl/>
          <w:lang w:bidi="ar-EG"/>
        </w:rPr>
        <w:t xml:space="preserve">يرجى من مدير مكتب الاتصالات الراديوية </w:t>
      </w:r>
      <w:r w:rsidRPr="00320B60">
        <w:rPr>
          <w:rFonts w:hint="cs"/>
          <w:rtl/>
          <w:lang w:bidi="ar-EG"/>
        </w:rPr>
        <w:t>إبلاغ</w:t>
      </w:r>
      <w:r w:rsidRPr="00320B60">
        <w:rPr>
          <w:rtl/>
          <w:lang w:bidi="ar-EG"/>
        </w:rPr>
        <w:t xml:space="preserve"> هذا الرأي </w:t>
      </w:r>
      <w:r w:rsidRPr="00320B60">
        <w:rPr>
          <w:rFonts w:hint="cs"/>
          <w:rtl/>
          <w:lang w:bidi="ar-EG"/>
        </w:rPr>
        <w:t>إلى مركز</w:t>
      </w:r>
      <w:r w:rsidRPr="00320B60">
        <w:rPr>
          <w:rtl/>
          <w:lang w:bidi="ar-EG"/>
        </w:rPr>
        <w:t xml:space="preserve"> مؤشر </w:t>
      </w:r>
      <w:r>
        <w:rPr>
          <w:rFonts w:hint="cs"/>
          <w:rtl/>
          <w:lang w:bidi="ar-EG"/>
        </w:rPr>
        <w:t>الكلف</w:t>
      </w:r>
      <w:r>
        <w:rPr>
          <w:rtl/>
          <w:lang w:bidi="ar-EG"/>
        </w:rPr>
        <w:t xml:space="preserve"> الشمسي</w:t>
      </w:r>
      <w:r w:rsidRPr="00320B60">
        <w:rPr>
          <w:rtl/>
          <w:lang w:bidi="ar-EG"/>
        </w:rPr>
        <w:t xml:space="preserve"> </w:t>
      </w:r>
      <w:r w:rsidR="00766D4C">
        <w:rPr>
          <w:rFonts w:hint="cs"/>
          <w:rtl/>
          <w:lang w:bidi="ar-EG"/>
        </w:rPr>
        <w:t>والأرصاد</w:t>
      </w:r>
      <w:r w:rsidRPr="00320B60">
        <w:rPr>
          <w:rtl/>
          <w:lang w:bidi="ar-EG"/>
        </w:rPr>
        <w:t xml:space="preserve"> الشمسية على المدى الطويل </w:t>
      </w:r>
      <w:r w:rsidR="00FF0421">
        <w:rPr>
          <w:lang w:bidi="ar-EG"/>
        </w:rPr>
        <w:t>(</w:t>
      </w:r>
      <w:r w:rsidR="00FF0421" w:rsidRPr="00320B60">
        <w:t>SILSO</w:t>
      </w:r>
      <w:r w:rsidR="00FF0421">
        <w:rPr>
          <w:lang w:bidi="ar-EG"/>
        </w:rPr>
        <w:t>)</w:t>
      </w:r>
      <w:r w:rsidRPr="00320B60">
        <w:rPr>
          <w:rtl/>
          <w:lang w:bidi="ar-EG"/>
        </w:rPr>
        <w:t xml:space="preserve"> </w:t>
      </w:r>
      <w:r w:rsidRPr="00320B60">
        <w:rPr>
          <w:rFonts w:hint="cs"/>
          <w:rtl/>
          <w:lang w:bidi="ar-EG"/>
        </w:rPr>
        <w:t>و</w:t>
      </w:r>
      <w:r w:rsidRPr="00320B60">
        <w:rPr>
          <w:rtl/>
          <w:lang w:bidi="ar-EG"/>
        </w:rPr>
        <w:t xml:space="preserve">المجلس الوطني للبحوث </w:t>
      </w:r>
      <w:r w:rsidR="00FF0421">
        <w:rPr>
          <w:lang w:bidi="ar-EG"/>
        </w:rPr>
        <w:t>(</w:t>
      </w:r>
      <w:r w:rsidR="00FF0421" w:rsidRPr="00320B60">
        <w:t>NRC</w:t>
      </w:r>
      <w:r w:rsidR="00FF0421">
        <w:rPr>
          <w:lang w:bidi="ar-EG"/>
        </w:rPr>
        <w:t>)</w:t>
      </w:r>
      <w:r w:rsidRPr="00320B60">
        <w:rPr>
          <w:rFonts w:hint="cs"/>
          <w:rtl/>
          <w:lang w:bidi="ar-EG"/>
        </w:rPr>
        <w:t xml:space="preserve"> </w:t>
      </w:r>
      <w:r w:rsidRPr="00320B60">
        <w:rPr>
          <w:rtl/>
          <w:lang w:bidi="ar-EG"/>
        </w:rPr>
        <w:t xml:space="preserve">والاتحاد الدولي لعلوم الراديو </w:t>
      </w:r>
      <w:r w:rsidR="00FF0421">
        <w:rPr>
          <w:lang w:bidi="ar-EG"/>
        </w:rPr>
        <w:t>(</w:t>
      </w:r>
      <w:r w:rsidR="00FF0421" w:rsidRPr="00320B60">
        <w:t>URSI</w:t>
      </w:r>
      <w:r w:rsidR="00FF0421">
        <w:rPr>
          <w:lang w:bidi="ar-EG"/>
        </w:rPr>
        <w:t>)</w:t>
      </w:r>
      <w:r w:rsidRPr="00320B60">
        <w:rPr>
          <w:rFonts w:hint="cs"/>
          <w:rtl/>
          <w:lang w:bidi="ar-EG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56" w:rsidRPr="00665956" w:rsidRDefault="00665956" w:rsidP="00665956">
    <w:pPr>
      <w:pStyle w:val="Header"/>
      <w:spacing w:before="120" w:after="240"/>
      <w:jc w:val="center"/>
      <w:rPr>
        <w:sz w:val="20"/>
        <w:szCs w:val="20"/>
      </w:rPr>
    </w:pPr>
    <w:r w:rsidRPr="00665956">
      <w:rPr>
        <w:sz w:val="20"/>
        <w:szCs w:val="20"/>
      </w:rPr>
      <w:fldChar w:fldCharType="begin"/>
    </w:r>
    <w:r w:rsidRPr="00665956">
      <w:rPr>
        <w:sz w:val="20"/>
        <w:szCs w:val="20"/>
      </w:rPr>
      <w:instrText xml:space="preserve"> PAGE </w:instrText>
    </w:r>
    <w:r w:rsidRPr="00665956">
      <w:rPr>
        <w:sz w:val="20"/>
        <w:szCs w:val="20"/>
      </w:rPr>
      <w:fldChar w:fldCharType="separate"/>
    </w:r>
    <w:r w:rsidR="000A0370">
      <w:rPr>
        <w:noProof/>
        <w:sz w:val="20"/>
        <w:szCs w:val="20"/>
        <w:rtl/>
      </w:rPr>
      <w:t>2</w:t>
    </w:r>
    <w:r w:rsidRPr="0066595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992"/>
    <w:multiLevelType w:val="hybridMultilevel"/>
    <w:tmpl w:val="4FDE826C"/>
    <w:lvl w:ilvl="0" w:tplc="6600A70E">
      <w:start w:val="1"/>
      <w:numFmt w:val="bullet"/>
      <w:pStyle w:val="AutomaticBulletE1"/>
      <w:lvlText w:val=""/>
      <w:lvlJc w:val="left"/>
      <w:pPr>
        <w:ind w:left="360" w:hanging="360"/>
      </w:pPr>
      <w:rPr>
        <w:rFonts w:ascii="Symbol" w:hAnsi="Symbol" w:cs="Symbol" w:hint="default"/>
        <w:caps w:val="0"/>
        <w:strike w:val="0"/>
        <w:dstrike w:val="0"/>
        <w:vanish w:val="0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13EB"/>
    <w:multiLevelType w:val="hybridMultilevel"/>
    <w:tmpl w:val="A080C6BC"/>
    <w:lvl w:ilvl="0" w:tplc="30F8E6D0">
      <w:start w:val="1"/>
      <w:numFmt w:val="bullet"/>
      <w:pStyle w:val="AutomaticDashE2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E3F8B"/>
    <w:multiLevelType w:val="hybridMultilevel"/>
    <w:tmpl w:val="EB1E89D4"/>
    <w:lvl w:ilvl="0" w:tplc="DE4CCC30">
      <w:start w:val="1"/>
      <w:numFmt w:val="bullet"/>
      <w:pStyle w:val="AutomaticDashE3"/>
      <w:lvlText w:val=""/>
      <w:lvlJc w:val="left"/>
      <w:pPr>
        <w:ind w:left="1948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F7BA1"/>
    <w:multiLevelType w:val="multilevel"/>
    <w:tmpl w:val="E3F6F242"/>
    <w:numStyleLink w:val="Headings"/>
  </w:abstractNum>
  <w:abstractNum w:abstractNumId="4" w15:restartNumberingAfterBreak="0">
    <w:nsid w:val="41005611"/>
    <w:multiLevelType w:val="hybridMultilevel"/>
    <w:tmpl w:val="F92E0E90"/>
    <w:lvl w:ilvl="0" w:tplc="B16272F0">
      <w:start w:val="1"/>
      <w:numFmt w:val="bullet"/>
      <w:pStyle w:val="AutomaticDashE1"/>
      <w:lvlText w:val=""/>
      <w:lvlJc w:val="left"/>
      <w:pPr>
        <w:ind w:left="36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74F7"/>
    <w:multiLevelType w:val="hybridMultilevel"/>
    <w:tmpl w:val="73841D9E"/>
    <w:lvl w:ilvl="0" w:tplc="71542E30">
      <w:start w:val="1"/>
      <w:numFmt w:val="bullet"/>
      <w:pStyle w:val="AutomaticBulletE2"/>
      <w:lvlText w:val=""/>
      <w:lvlJc w:val="left"/>
      <w:pPr>
        <w:ind w:left="1154" w:hanging="36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6B4"/>
    <w:multiLevelType w:val="multilevel"/>
    <w:tmpl w:val="E3F6F242"/>
    <w:styleLink w:val="Headings"/>
    <w:lvl w:ilvl="0">
      <w:start w:val="1"/>
      <w:numFmt w:val="decimal"/>
      <w:pStyle w:val="AutoHeading1"/>
      <w:lvlText w:val="%1"/>
      <w:lvlJc w:val="left"/>
      <w:pPr>
        <w:ind w:left="794" w:hanging="794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sz w:val="26"/>
        <w:szCs w:val="26"/>
        <w:vertAlign w:val="baseline"/>
      </w:rPr>
    </w:lvl>
    <w:lvl w:ilvl="1">
      <w:start w:val="1"/>
      <w:numFmt w:val="decimal"/>
      <w:pStyle w:val="AutoHeading2"/>
      <w:lvlText w:val="%2.%1"/>
      <w:lvlJc w:val="left"/>
      <w:pPr>
        <w:ind w:left="794" w:hanging="794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pStyle w:val="AutoHeading3"/>
      <w:lvlText w:val="%3.%2.%1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pStyle w:val="AutoHeading4"/>
      <w:lvlText w:val="%4.%3.%2.%1"/>
      <w:lvlJc w:val="left"/>
      <w:pPr>
        <w:tabs>
          <w:tab w:val="num" w:pos="1928"/>
        </w:tabs>
        <w:ind w:left="1928" w:hanging="1928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4">
      <w:start w:val="1"/>
      <w:numFmt w:val="decimal"/>
      <w:lvlRestart w:val="0"/>
      <w:pStyle w:val="AutoHeading5"/>
      <w:lvlText w:val="%5.%4.%3.%2.%1"/>
      <w:lvlJc w:val="left"/>
      <w:pPr>
        <w:tabs>
          <w:tab w:val="num" w:pos="2495"/>
        </w:tabs>
        <w:ind w:left="2495" w:hanging="2495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5">
      <w:start w:val="1"/>
      <w:numFmt w:val="decimal"/>
      <w:lvlRestart w:val="0"/>
      <w:pStyle w:val="AutoHeading6"/>
      <w:lvlText w:val="%6.%5.%4.%3.%2.%1"/>
      <w:lvlJc w:val="left"/>
      <w:pPr>
        <w:tabs>
          <w:tab w:val="num" w:pos="2495"/>
        </w:tabs>
        <w:ind w:left="2495" w:hanging="2495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6">
      <w:start w:val="1"/>
      <w:numFmt w:val="decimal"/>
      <w:lvlRestart w:val="0"/>
      <w:pStyle w:val="AutoHeading7"/>
      <w:lvlText w:val="%7.%6.%5.%4.%3.%2.%1"/>
      <w:lvlJc w:val="left"/>
      <w:pPr>
        <w:tabs>
          <w:tab w:val="num" w:pos="2495"/>
        </w:tabs>
        <w:ind w:left="2495" w:hanging="2495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94" w:hanging="794"/>
      </w:pPr>
      <w:rPr>
        <w:rFonts w:hint="default"/>
      </w:rPr>
    </w:lvl>
  </w:abstractNum>
  <w:abstractNum w:abstractNumId="7" w15:restartNumberingAfterBreak="0">
    <w:nsid w:val="732E71AC"/>
    <w:multiLevelType w:val="hybridMultilevel"/>
    <w:tmpl w:val="B9F4670A"/>
    <w:lvl w:ilvl="0" w:tplc="15CA53E4">
      <w:start w:val="1"/>
      <w:numFmt w:val="bullet"/>
      <w:pStyle w:val="AutomaticBulletE3"/>
      <w:lvlText w:val=""/>
      <w:lvlJc w:val="left"/>
      <w:pPr>
        <w:ind w:left="1948" w:hanging="36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  <w:lvlOverride w:ilvl="5">
      <w:lvl w:ilvl="5">
        <w:start w:val="1"/>
        <w:numFmt w:val="decimal"/>
        <w:lvlRestart w:val="0"/>
        <w:pStyle w:val="AutoHeading6"/>
        <w:lvlText w:val="%6.%5.%4.%3.%2.%1"/>
        <w:lvlJc w:val="left"/>
        <w:pPr>
          <w:tabs>
            <w:tab w:val="num" w:pos="2495"/>
          </w:tabs>
          <w:ind w:left="2495" w:hanging="2495"/>
        </w:pPr>
        <w:rPr>
          <w:rFonts w:ascii="Calibri" w:hAnsi="Calibri" w:cs="Calibri" w:hint="default"/>
          <w:b/>
          <w:bCs/>
          <w:i w:val="0"/>
          <w:iCs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70"/>
    <w:rsid w:val="00006C4D"/>
    <w:rsid w:val="000743AD"/>
    <w:rsid w:val="0008679B"/>
    <w:rsid w:val="000877AB"/>
    <w:rsid w:val="00090574"/>
    <w:rsid w:val="000921B3"/>
    <w:rsid w:val="00097027"/>
    <w:rsid w:val="000A0370"/>
    <w:rsid w:val="00110174"/>
    <w:rsid w:val="00113B48"/>
    <w:rsid w:val="00140DDE"/>
    <w:rsid w:val="00173915"/>
    <w:rsid w:val="001B0ED4"/>
    <w:rsid w:val="001B21DB"/>
    <w:rsid w:val="001E1BCD"/>
    <w:rsid w:val="001F4781"/>
    <w:rsid w:val="0023283D"/>
    <w:rsid w:val="0026113E"/>
    <w:rsid w:val="00270C7A"/>
    <w:rsid w:val="00290AF4"/>
    <w:rsid w:val="00295CC3"/>
    <w:rsid w:val="002978F4"/>
    <w:rsid w:val="002A1697"/>
    <w:rsid w:val="002B028D"/>
    <w:rsid w:val="002B223C"/>
    <w:rsid w:val="002E6541"/>
    <w:rsid w:val="00313480"/>
    <w:rsid w:val="003257B4"/>
    <w:rsid w:val="00357185"/>
    <w:rsid w:val="0036058F"/>
    <w:rsid w:val="00387945"/>
    <w:rsid w:val="003E17E8"/>
    <w:rsid w:val="003F1518"/>
    <w:rsid w:val="003F678F"/>
    <w:rsid w:val="00414DDC"/>
    <w:rsid w:val="0042686F"/>
    <w:rsid w:val="00441018"/>
    <w:rsid w:val="00443869"/>
    <w:rsid w:val="00452CB5"/>
    <w:rsid w:val="004728EC"/>
    <w:rsid w:val="0048799E"/>
    <w:rsid w:val="00496DBE"/>
    <w:rsid w:val="004B690F"/>
    <w:rsid w:val="004C068D"/>
    <w:rsid w:val="00501E0E"/>
    <w:rsid w:val="00517A43"/>
    <w:rsid w:val="0055516A"/>
    <w:rsid w:val="005601C8"/>
    <w:rsid w:val="0057656F"/>
    <w:rsid w:val="005800A9"/>
    <w:rsid w:val="005B0C60"/>
    <w:rsid w:val="005E7A8F"/>
    <w:rsid w:val="005F3EE8"/>
    <w:rsid w:val="005F4161"/>
    <w:rsid w:val="005F6AA6"/>
    <w:rsid w:val="00621701"/>
    <w:rsid w:val="00665956"/>
    <w:rsid w:val="00677FE4"/>
    <w:rsid w:val="00682942"/>
    <w:rsid w:val="00693EAA"/>
    <w:rsid w:val="006F63F7"/>
    <w:rsid w:val="00706D7A"/>
    <w:rsid w:val="00727BB1"/>
    <w:rsid w:val="0073673C"/>
    <w:rsid w:val="00756AC1"/>
    <w:rsid w:val="00766D4C"/>
    <w:rsid w:val="00767EA1"/>
    <w:rsid w:val="007856C4"/>
    <w:rsid w:val="007B7EBE"/>
    <w:rsid w:val="007D502B"/>
    <w:rsid w:val="00802608"/>
    <w:rsid w:val="00803F08"/>
    <w:rsid w:val="008235CD"/>
    <w:rsid w:val="008513CB"/>
    <w:rsid w:val="00870374"/>
    <w:rsid w:val="00870F5A"/>
    <w:rsid w:val="008B2D59"/>
    <w:rsid w:val="008C1980"/>
    <w:rsid w:val="008F028F"/>
    <w:rsid w:val="008F29F4"/>
    <w:rsid w:val="0096191D"/>
    <w:rsid w:val="009628B9"/>
    <w:rsid w:val="00982B28"/>
    <w:rsid w:val="009A4C9F"/>
    <w:rsid w:val="009D61C4"/>
    <w:rsid w:val="009E0EAD"/>
    <w:rsid w:val="00A46DE7"/>
    <w:rsid w:val="00A74A32"/>
    <w:rsid w:val="00A84AEF"/>
    <w:rsid w:val="00A97F94"/>
    <w:rsid w:val="00AB09A6"/>
    <w:rsid w:val="00AC2E11"/>
    <w:rsid w:val="00AE3221"/>
    <w:rsid w:val="00AE56AD"/>
    <w:rsid w:val="00B14F73"/>
    <w:rsid w:val="00B16882"/>
    <w:rsid w:val="00B17EDC"/>
    <w:rsid w:val="00B4799F"/>
    <w:rsid w:val="00B55FCD"/>
    <w:rsid w:val="00B8191F"/>
    <w:rsid w:val="00B93BA1"/>
    <w:rsid w:val="00B97CDD"/>
    <w:rsid w:val="00BE115C"/>
    <w:rsid w:val="00BF2C38"/>
    <w:rsid w:val="00C5471B"/>
    <w:rsid w:val="00C674FE"/>
    <w:rsid w:val="00C75633"/>
    <w:rsid w:val="00CB08A1"/>
    <w:rsid w:val="00CD0107"/>
    <w:rsid w:val="00CE0BBE"/>
    <w:rsid w:val="00CE2EE1"/>
    <w:rsid w:val="00CE3BB7"/>
    <w:rsid w:val="00CF3FFD"/>
    <w:rsid w:val="00D318D7"/>
    <w:rsid w:val="00D5030E"/>
    <w:rsid w:val="00D77D0F"/>
    <w:rsid w:val="00DA1CF0"/>
    <w:rsid w:val="00DC24B4"/>
    <w:rsid w:val="00DC2A2B"/>
    <w:rsid w:val="00DF16DC"/>
    <w:rsid w:val="00E17033"/>
    <w:rsid w:val="00E1756E"/>
    <w:rsid w:val="00E23249"/>
    <w:rsid w:val="00E45211"/>
    <w:rsid w:val="00E45A9D"/>
    <w:rsid w:val="00EC5140"/>
    <w:rsid w:val="00ED5360"/>
    <w:rsid w:val="00F401D0"/>
    <w:rsid w:val="00F826F6"/>
    <w:rsid w:val="00F84366"/>
    <w:rsid w:val="00F85089"/>
    <w:rsid w:val="00F85CD6"/>
    <w:rsid w:val="00FC7F57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B85E31E-6D8B-414D-8FB3-C7ED3195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AD"/>
    <w:pPr>
      <w:tabs>
        <w:tab w:val="left" w:pos="794"/>
        <w:tab w:val="left" w:pos="1361"/>
        <w:tab w:val="left" w:pos="1928"/>
        <w:tab w:val="left" w:pos="2495"/>
        <w:tab w:val="lef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249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249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249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249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3249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3249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3249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3249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0743AD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E23249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3249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3249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23249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23249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23249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23249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E23249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38794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103"/>
        <w:tab w:val="right" w:pos="9356"/>
      </w:tabs>
      <w:bidi w:val="0"/>
      <w:spacing w:line="240" w:lineRule="auto"/>
      <w:jc w:val="left"/>
    </w:pPr>
    <w:rPr>
      <w:rFonts w:eastAsia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387945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CE3BB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1F4781"/>
    <w:pPr>
      <w:spacing w:before="80"/>
      <w:ind w:left="794" w:hanging="794"/>
    </w:pPr>
    <w:rPr>
      <w:lang w:bidi="ar-SY"/>
    </w:rPr>
  </w:style>
  <w:style w:type="paragraph" w:customStyle="1" w:styleId="enumlev2">
    <w:name w:val="enumlev 2"/>
    <w:basedOn w:val="Normal"/>
    <w:qFormat/>
    <w:rsid w:val="001F4781"/>
    <w:pPr>
      <w:tabs>
        <w:tab w:val="clear" w:pos="1361"/>
      </w:tabs>
      <w:spacing w:before="80"/>
      <w:ind w:left="1588" w:hanging="794"/>
    </w:pPr>
  </w:style>
  <w:style w:type="paragraph" w:customStyle="1" w:styleId="enumlev3">
    <w:name w:val="enumlev 3"/>
    <w:basedOn w:val="Normal"/>
    <w:qFormat/>
    <w:rsid w:val="001F4781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4728E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AC2E11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B8191F"/>
    <w:pPr>
      <w:keepNext/>
      <w:keepLines/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B8191F"/>
    <w:pPr>
      <w:keepNext/>
      <w:keepLines/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E23249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E23249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B223C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02608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802608"/>
    <w:pPr>
      <w:keepNext/>
      <w:spacing w:before="360" w:after="240"/>
      <w:jc w:val="center"/>
    </w:pPr>
    <w:rPr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0743AD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0743AD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customStyle="1" w:styleId="Headingb">
    <w:name w:val="Heading b"/>
    <w:basedOn w:val="Normal"/>
    <w:next w:val="Normal"/>
    <w:qFormat/>
    <w:rsid w:val="00870F5A"/>
    <w:pPr>
      <w:keepNext/>
      <w:spacing w:before="240"/>
    </w:pPr>
    <w:rPr>
      <w:b/>
      <w:bCs/>
      <w:sz w:val="24"/>
      <w:szCs w:val="32"/>
      <w:lang w:bidi="ar-SY"/>
    </w:rPr>
  </w:style>
  <w:style w:type="character" w:styleId="BookTitle">
    <w:name w:val="Book Title"/>
    <w:basedOn w:val="DefaultParagraphFont"/>
    <w:uiPriority w:val="33"/>
    <w:rsid w:val="000743AD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0743AD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0743AD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0743AD"/>
    <w:pP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3AD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0743AD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0743AD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0743AD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0743AD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0743AD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0743AD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743AD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0743AD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0743AD"/>
    <w:rPr>
      <w:smallCaps/>
      <w:color w:val="FF0000"/>
    </w:rPr>
  </w:style>
  <w:style w:type="paragraph" w:customStyle="1" w:styleId="Footnotetexte">
    <w:name w:val="Footnote texte"/>
    <w:basedOn w:val="Normal"/>
    <w:qFormat/>
    <w:rsid w:val="000743AD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113B48"/>
    <w:pPr>
      <w:spacing w:before="80" w:line="168" w:lineRule="auto"/>
    </w:pPr>
    <w:rPr>
      <w:lang w:bidi="ar-SY"/>
    </w:rPr>
  </w:style>
  <w:style w:type="paragraph" w:styleId="Header">
    <w:name w:val="header"/>
    <w:basedOn w:val="Normal"/>
    <w:link w:val="HeaderChar"/>
    <w:uiPriority w:val="99"/>
    <w:unhideWhenUsed/>
    <w:rsid w:val="0066595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956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0921B3"/>
    <w:rPr>
      <w:color w:val="0000FF"/>
      <w:u w:val="single"/>
    </w:rPr>
  </w:style>
  <w:style w:type="paragraph" w:customStyle="1" w:styleId="AutomaticBulletE1">
    <w:name w:val="Automatic Bullet E.1"/>
    <w:basedOn w:val="Normal"/>
    <w:qFormat/>
    <w:rsid w:val="00CB08A1"/>
    <w:pPr>
      <w:numPr>
        <w:numId w:val="1"/>
      </w:numPr>
      <w:tabs>
        <w:tab w:val="clear" w:pos="794"/>
      </w:tabs>
      <w:spacing w:before="80"/>
      <w:ind w:left="794" w:hanging="794"/>
    </w:pPr>
    <w:rPr>
      <w:lang w:bidi="ar-EG"/>
    </w:rPr>
  </w:style>
  <w:style w:type="paragraph" w:customStyle="1" w:styleId="AutomaticBulletE2">
    <w:name w:val="Automatic Bullet E.2"/>
    <w:basedOn w:val="AutomaticBulletE1"/>
    <w:qFormat/>
    <w:rsid w:val="00097027"/>
    <w:pPr>
      <w:numPr>
        <w:numId w:val="2"/>
      </w:numPr>
      <w:tabs>
        <w:tab w:val="clear" w:pos="1361"/>
        <w:tab w:val="clear" w:pos="1928"/>
      </w:tabs>
      <w:ind w:left="1588" w:hanging="794"/>
    </w:pPr>
  </w:style>
  <w:style w:type="paragraph" w:customStyle="1" w:styleId="AutomaticBulletE3">
    <w:name w:val="Automatic Bullet E.3"/>
    <w:basedOn w:val="AutomaticBulletE1"/>
    <w:qFormat/>
    <w:rsid w:val="00CB08A1"/>
    <w:pPr>
      <w:numPr>
        <w:numId w:val="3"/>
      </w:numPr>
      <w:tabs>
        <w:tab w:val="clear" w:pos="1361"/>
        <w:tab w:val="clear" w:pos="1928"/>
        <w:tab w:val="clear" w:pos="2495"/>
      </w:tabs>
      <w:ind w:left="2382" w:hanging="794"/>
    </w:pPr>
  </w:style>
  <w:style w:type="paragraph" w:customStyle="1" w:styleId="Equation">
    <w:name w:val="Equation"/>
    <w:basedOn w:val="Normal"/>
    <w:qFormat/>
    <w:rsid w:val="002A1697"/>
    <w:pPr>
      <w:spacing w:after="120" w:line="240" w:lineRule="auto"/>
      <w:jc w:val="center"/>
    </w:pPr>
  </w:style>
  <w:style w:type="paragraph" w:customStyle="1" w:styleId="Figure">
    <w:name w:val="Figure"/>
    <w:basedOn w:val="Normal"/>
    <w:qFormat/>
    <w:rsid w:val="002A1697"/>
    <w:pPr>
      <w:keepLines/>
      <w:spacing w:before="100" w:beforeAutospacing="1" w:after="100" w:afterAutospacing="1" w:line="240" w:lineRule="auto"/>
      <w:jc w:val="center"/>
    </w:pPr>
    <w:rPr>
      <w:lang w:bidi="ar-EG"/>
    </w:rPr>
  </w:style>
  <w:style w:type="paragraph" w:customStyle="1" w:styleId="AutoHeading1">
    <w:name w:val="Auto. Heading 1"/>
    <w:basedOn w:val="Normal"/>
    <w:next w:val="Normal"/>
    <w:qFormat/>
    <w:rsid w:val="00E45A9D"/>
    <w:pPr>
      <w:keepNext/>
      <w:keepLines/>
      <w:numPr>
        <w:numId w:val="8"/>
      </w:numPr>
      <w:spacing w:before="360"/>
    </w:pPr>
    <w:rPr>
      <w:b/>
      <w:bCs/>
      <w:sz w:val="26"/>
      <w:szCs w:val="36"/>
      <w:lang w:bidi="ar-EG"/>
    </w:rPr>
  </w:style>
  <w:style w:type="paragraph" w:customStyle="1" w:styleId="AutoHeading2">
    <w:name w:val="Auto. Heading 2"/>
    <w:basedOn w:val="AutoHeading1"/>
    <w:next w:val="Normal"/>
    <w:qFormat/>
    <w:rsid w:val="00E45A9D"/>
    <w:pPr>
      <w:numPr>
        <w:ilvl w:val="1"/>
      </w:numPr>
    </w:pPr>
  </w:style>
  <w:style w:type="paragraph" w:customStyle="1" w:styleId="AutomaticDashE1">
    <w:name w:val="Automatic Dash E.1"/>
    <w:basedOn w:val="Normal"/>
    <w:qFormat/>
    <w:rsid w:val="00140DDE"/>
    <w:pPr>
      <w:numPr>
        <w:numId w:val="4"/>
      </w:numPr>
      <w:tabs>
        <w:tab w:val="clear" w:pos="794"/>
      </w:tabs>
      <w:spacing w:before="80"/>
      <w:ind w:left="794" w:hanging="794"/>
    </w:pPr>
  </w:style>
  <w:style w:type="paragraph" w:customStyle="1" w:styleId="AutomaticDashE2">
    <w:name w:val="Automatic Dash E.2"/>
    <w:basedOn w:val="Normal"/>
    <w:qFormat/>
    <w:rsid w:val="00140DDE"/>
    <w:pPr>
      <w:numPr>
        <w:numId w:val="5"/>
      </w:numPr>
      <w:tabs>
        <w:tab w:val="clear" w:pos="794"/>
        <w:tab w:val="clear" w:pos="1361"/>
        <w:tab w:val="clear" w:pos="1928"/>
      </w:tabs>
      <w:spacing w:before="80"/>
      <w:ind w:left="1588" w:hanging="794"/>
    </w:pPr>
  </w:style>
  <w:style w:type="paragraph" w:customStyle="1" w:styleId="AutomaticDashE3">
    <w:name w:val="Automatic Dash E.3"/>
    <w:basedOn w:val="Normal"/>
    <w:qFormat/>
    <w:rsid w:val="00140DDE"/>
    <w:pPr>
      <w:numPr>
        <w:numId w:val="6"/>
      </w:num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</w:pPr>
  </w:style>
  <w:style w:type="numbering" w:customStyle="1" w:styleId="Headings">
    <w:name w:val="Headings"/>
    <w:uiPriority w:val="99"/>
    <w:rsid w:val="00E45A9D"/>
    <w:pPr>
      <w:numPr>
        <w:numId w:val="7"/>
      </w:numPr>
    </w:pPr>
  </w:style>
  <w:style w:type="paragraph" w:customStyle="1" w:styleId="AutoHeading3">
    <w:name w:val="Auto. Heading 3"/>
    <w:basedOn w:val="Normal"/>
    <w:next w:val="Normal"/>
    <w:qFormat/>
    <w:rsid w:val="00E45A9D"/>
    <w:pPr>
      <w:keepNext/>
      <w:keepLines/>
      <w:numPr>
        <w:ilvl w:val="2"/>
        <w:numId w:val="8"/>
      </w:numPr>
      <w:tabs>
        <w:tab w:val="clear" w:pos="794"/>
        <w:tab w:val="clear" w:pos="1361"/>
      </w:tabs>
      <w:spacing w:before="240"/>
    </w:pPr>
    <w:rPr>
      <w:b/>
      <w:bCs/>
      <w:lang w:bidi="ar-EG"/>
    </w:rPr>
  </w:style>
  <w:style w:type="paragraph" w:customStyle="1" w:styleId="AutoHeading4">
    <w:name w:val="Auto. Heading 4"/>
    <w:basedOn w:val="Normal"/>
    <w:next w:val="Normal"/>
    <w:qFormat/>
    <w:rsid w:val="00E45A9D"/>
    <w:pPr>
      <w:keepNext/>
      <w:keepLines/>
      <w:numPr>
        <w:ilvl w:val="3"/>
        <w:numId w:val="8"/>
      </w:numPr>
      <w:tabs>
        <w:tab w:val="clear" w:pos="794"/>
        <w:tab w:val="clear" w:pos="1928"/>
      </w:tabs>
      <w:spacing w:before="200"/>
    </w:pPr>
    <w:rPr>
      <w:b/>
      <w:bCs/>
      <w:lang w:bidi="ar-EG"/>
    </w:rPr>
  </w:style>
  <w:style w:type="paragraph" w:customStyle="1" w:styleId="AutoHeading5">
    <w:name w:val="Auto. Heading 5"/>
    <w:basedOn w:val="Normal"/>
    <w:next w:val="Normal"/>
    <w:qFormat/>
    <w:rsid w:val="00E45A9D"/>
    <w:pPr>
      <w:keepNext/>
      <w:keepLines/>
      <w:numPr>
        <w:ilvl w:val="4"/>
        <w:numId w:val="8"/>
      </w:numPr>
      <w:tabs>
        <w:tab w:val="clear" w:pos="794"/>
        <w:tab w:val="clear" w:pos="2495"/>
      </w:tabs>
    </w:pPr>
    <w:rPr>
      <w:b/>
      <w:bCs/>
      <w:lang w:bidi="ar-EG"/>
    </w:rPr>
  </w:style>
  <w:style w:type="paragraph" w:customStyle="1" w:styleId="AutoHeading6">
    <w:name w:val="Auto. Heading 6"/>
    <w:basedOn w:val="Normal"/>
    <w:next w:val="Normal"/>
    <w:rsid w:val="00E45A9D"/>
    <w:pPr>
      <w:numPr>
        <w:ilvl w:val="5"/>
        <w:numId w:val="8"/>
      </w:numPr>
      <w:tabs>
        <w:tab w:val="clear" w:pos="1928"/>
        <w:tab w:val="clear" w:pos="2495"/>
      </w:tabs>
    </w:pPr>
  </w:style>
  <w:style w:type="paragraph" w:customStyle="1" w:styleId="AutoHeading7">
    <w:name w:val="Auto. Heading 7"/>
    <w:basedOn w:val="Normal"/>
    <w:next w:val="Normal"/>
    <w:rsid w:val="00E45A9D"/>
    <w:pPr>
      <w:numPr>
        <w:ilvl w:val="6"/>
        <w:numId w:val="8"/>
      </w:numPr>
      <w:tabs>
        <w:tab w:val="clear" w:pos="249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Clean%20Template%20(Times%20New%20Roma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DC7B-98CD-424B-8246-39D185E2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Clean Template (Times New Roman).dotx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Mostyn-Jones, Elizabeth</cp:lastModifiedBy>
  <cp:revision>14</cp:revision>
  <cp:lastPrinted>2016-07-14T13:51:00Z</cp:lastPrinted>
  <dcterms:created xsi:type="dcterms:W3CDTF">2016-07-14T13:35:00Z</dcterms:created>
  <dcterms:modified xsi:type="dcterms:W3CDTF">2016-07-15T11:38:00Z</dcterms:modified>
</cp:coreProperties>
</file>