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2B5" w:rsidRDefault="00FE02B5" w:rsidP="00FE02B5">
      <w:pPr>
        <w:pStyle w:val="Title1"/>
        <w:tabs>
          <w:tab w:val="clear" w:pos="567"/>
          <w:tab w:val="clear" w:pos="1134"/>
          <w:tab w:val="clear" w:pos="1701"/>
          <w:tab w:val="clear" w:pos="1871"/>
          <w:tab w:val="clear" w:pos="2268"/>
          <w:tab w:val="clear" w:pos="2835"/>
        </w:tabs>
        <w:ind w:left="108"/>
        <w:rPr>
          <w:lang w:eastAsia="zh-CN"/>
        </w:rPr>
      </w:pPr>
      <w:bookmarkStart w:id="0" w:name="drec" w:colFirst="0" w:colLast="0"/>
      <w:r w:rsidRPr="006F199E">
        <w:rPr>
          <w:lang w:val="en-US"/>
        </w:rPr>
        <w:t xml:space="preserve">OPINION </w:t>
      </w:r>
      <w:r>
        <w:rPr>
          <w:lang w:val="en-US"/>
        </w:rPr>
        <w:t>ITU-R 103</w:t>
      </w:r>
    </w:p>
    <w:p w:rsidR="00FE02B5" w:rsidRDefault="00FE02B5" w:rsidP="00FE02B5">
      <w:pPr>
        <w:pStyle w:val="Title4"/>
        <w:tabs>
          <w:tab w:val="clear" w:pos="1134"/>
          <w:tab w:val="clear" w:pos="1871"/>
          <w:tab w:val="clear" w:pos="2268"/>
        </w:tabs>
        <w:ind w:left="108"/>
        <w:rPr>
          <w:lang w:val="en-US" w:eastAsia="zh-CN"/>
        </w:rPr>
      </w:pPr>
      <w:bookmarkStart w:id="1" w:name="dtitle1" w:colFirst="0" w:colLast="0"/>
      <w:bookmarkEnd w:id="0"/>
      <w:r w:rsidRPr="006F199E">
        <w:rPr>
          <w:lang w:val="en-US" w:eastAsia="zh-CN"/>
        </w:rPr>
        <w:t xml:space="preserve">The activation of radio </w:t>
      </w:r>
      <w:r>
        <w:rPr>
          <w:lang w:val="en-US" w:eastAsia="zh-CN"/>
        </w:rPr>
        <w:t xml:space="preserve">broadcasting </w:t>
      </w:r>
      <w:r w:rsidRPr="006F199E">
        <w:rPr>
          <w:lang w:val="en-US" w:eastAsia="zh-CN"/>
        </w:rPr>
        <w:t>receivers in</w:t>
      </w:r>
      <w:r>
        <w:rPr>
          <w:lang w:val="en-US" w:eastAsia="zh-CN"/>
        </w:rPr>
        <w:t xml:space="preserve"> </w:t>
      </w:r>
      <w:r>
        <w:rPr>
          <w:lang w:val="en-US" w:eastAsia="zh-CN"/>
        </w:rPr>
        <w:br/>
        <w:t>smart/</w:t>
      </w:r>
      <w:r w:rsidRPr="00410C54">
        <w:rPr>
          <w:lang w:val="en-US" w:eastAsia="zh-CN"/>
        </w:rPr>
        <w:t>mobile telephones and tablets</w:t>
      </w:r>
    </w:p>
    <w:p w:rsidR="00FE02B5" w:rsidRPr="00FE02B5" w:rsidRDefault="00FE02B5" w:rsidP="00FE02B5">
      <w:pPr>
        <w:pStyle w:val="Recdate"/>
        <w:rPr>
          <w:lang w:val="en-US" w:eastAsia="zh-CN"/>
        </w:rPr>
      </w:pPr>
      <w:r>
        <w:rPr>
          <w:lang w:val="en-US" w:eastAsia="zh-CN"/>
        </w:rPr>
        <w:t>(2017)</w:t>
      </w:r>
    </w:p>
    <w:p w:rsidR="001A4FF9" w:rsidRPr="006F199E" w:rsidRDefault="001719C0" w:rsidP="00963B53">
      <w:pPr>
        <w:pStyle w:val="Normalaftertitle"/>
        <w:rPr>
          <w:lang w:val="en-US" w:eastAsia="zh-CN"/>
        </w:rPr>
      </w:pPr>
      <w:bookmarkStart w:id="2" w:name="dbreak"/>
      <w:bookmarkEnd w:id="2"/>
      <w:bookmarkEnd w:id="1"/>
      <w:r w:rsidRPr="001719C0">
        <w:rPr>
          <w:lang w:val="en-US" w:eastAsia="zh-CN"/>
        </w:rPr>
        <w:t xml:space="preserve">ITU </w:t>
      </w:r>
      <w:proofErr w:type="spellStart"/>
      <w:r w:rsidRPr="001719C0">
        <w:rPr>
          <w:lang w:val="en-US" w:eastAsia="zh-CN"/>
        </w:rPr>
        <w:t>Radiocommunication</w:t>
      </w:r>
      <w:proofErr w:type="spellEnd"/>
      <w:r w:rsidRPr="001719C0">
        <w:rPr>
          <w:lang w:val="en-US" w:eastAsia="zh-CN"/>
        </w:rPr>
        <w:t xml:space="preserve"> </w:t>
      </w:r>
      <w:r w:rsidR="001A4FF9" w:rsidRPr="006F199E">
        <w:rPr>
          <w:lang w:val="en-US" w:eastAsia="zh-CN"/>
        </w:rPr>
        <w:t>Study Group 6,</w:t>
      </w:r>
    </w:p>
    <w:p w:rsidR="001A4FF9" w:rsidRPr="006F199E" w:rsidRDefault="001A4FF9" w:rsidP="00963B53">
      <w:pPr>
        <w:pStyle w:val="Call"/>
        <w:rPr>
          <w:lang w:val="en-US" w:eastAsia="zh-CN"/>
        </w:rPr>
      </w:pPr>
      <w:r w:rsidRPr="006F199E">
        <w:rPr>
          <w:lang w:val="en-US" w:eastAsia="zh-CN"/>
        </w:rPr>
        <w:t>considering</w:t>
      </w:r>
    </w:p>
    <w:p w:rsidR="001A4FF9" w:rsidRPr="006F199E" w:rsidRDefault="001A4FF9" w:rsidP="00963B53">
      <w:pPr>
        <w:rPr>
          <w:iCs/>
          <w:szCs w:val="24"/>
          <w:lang w:val="en-US"/>
        </w:rPr>
      </w:pPr>
      <w:r w:rsidRPr="006F199E">
        <w:rPr>
          <w:i/>
          <w:lang w:val="en-US"/>
        </w:rPr>
        <w:t>a)</w:t>
      </w:r>
      <w:r w:rsidRPr="006F199E">
        <w:rPr>
          <w:lang w:val="en-US"/>
        </w:rPr>
        <w:tab/>
        <w:t xml:space="preserve">that Report ITU-R BT.2299 </w:t>
      </w:r>
      <w:r w:rsidRPr="006F199E">
        <w:rPr>
          <w:iCs/>
          <w:szCs w:val="24"/>
          <w:lang w:val="en-US"/>
        </w:rPr>
        <w:t>provides a compilation of supporting evidence that terrestrial broadcasting plays a critically important role in disseminating information to the public in times of emergencies;</w:t>
      </w:r>
    </w:p>
    <w:p w:rsidR="001A4FF9" w:rsidRPr="000F2A61" w:rsidRDefault="001A4FF9" w:rsidP="0074059F">
      <w:r w:rsidRPr="006F199E">
        <w:rPr>
          <w:i/>
          <w:iCs/>
          <w:szCs w:val="24"/>
          <w:lang w:val="en-US"/>
        </w:rPr>
        <w:t>b)</w:t>
      </w:r>
      <w:r w:rsidRPr="006F199E">
        <w:rPr>
          <w:iCs/>
          <w:szCs w:val="24"/>
          <w:lang w:val="en-US"/>
        </w:rPr>
        <w:tab/>
        <w:t xml:space="preserve">that the overall robustness of broadcast services is enhanced by the geographical diversity of multiple </w:t>
      </w:r>
      <w:r w:rsidRPr="006F199E">
        <w:rPr>
          <w:lang w:val="en-US"/>
        </w:rPr>
        <w:t>radio</w:t>
      </w:r>
      <w:r w:rsidRPr="006F199E">
        <w:rPr>
          <w:iCs/>
          <w:szCs w:val="24"/>
          <w:lang w:val="en-US"/>
        </w:rPr>
        <w:t xml:space="preserve"> and television services within a given region</w:t>
      </w:r>
      <w:r w:rsidR="0074059F">
        <w:rPr>
          <w:iCs/>
          <w:szCs w:val="24"/>
          <w:lang w:val="en-US"/>
        </w:rPr>
        <w:t>,</w:t>
      </w:r>
      <w:r w:rsidRPr="00DA655A">
        <w:rPr>
          <w:color w:val="212121"/>
          <w:szCs w:val="24"/>
          <w:shd w:val="clear" w:color="auto" w:fill="FFFFFF"/>
        </w:rPr>
        <w:t xml:space="preserve"> </w:t>
      </w:r>
      <w:r>
        <w:rPr>
          <w:color w:val="212121"/>
          <w:szCs w:val="24"/>
          <w:shd w:val="clear" w:color="auto" w:fill="FFFFFF"/>
        </w:rPr>
        <w:t>whereby total loss of service during service disruptions rarely occurs;</w:t>
      </w:r>
    </w:p>
    <w:p w:rsidR="001A4FF9" w:rsidRPr="006F199E" w:rsidRDefault="001A4FF9" w:rsidP="00963B53">
      <w:pPr>
        <w:rPr>
          <w:iCs/>
          <w:szCs w:val="24"/>
          <w:lang w:val="en-US"/>
        </w:rPr>
      </w:pPr>
      <w:r w:rsidRPr="006F199E">
        <w:rPr>
          <w:i/>
          <w:iCs/>
          <w:szCs w:val="24"/>
          <w:lang w:val="en-US"/>
        </w:rPr>
        <w:t>c)</w:t>
      </w:r>
      <w:r w:rsidRPr="006F199E">
        <w:rPr>
          <w:iCs/>
          <w:szCs w:val="24"/>
          <w:lang w:val="en-US"/>
        </w:rPr>
        <w:tab/>
        <w:t xml:space="preserve">that radio receivers are </w:t>
      </w:r>
      <w:r>
        <w:rPr>
          <w:iCs/>
          <w:szCs w:val="24"/>
          <w:lang w:val="en-US"/>
        </w:rPr>
        <w:t>generally highly</w:t>
      </w:r>
      <w:r w:rsidRPr="006F199E">
        <w:rPr>
          <w:iCs/>
          <w:szCs w:val="24"/>
          <w:lang w:val="en-US"/>
        </w:rPr>
        <w:t xml:space="preserve"> reliable, regardless of almost any disorder or disruption taking place </w:t>
      </w:r>
      <w:r w:rsidRPr="006F199E">
        <w:rPr>
          <w:lang w:val="en-US"/>
        </w:rPr>
        <w:t>in</w:t>
      </w:r>
      <w:r w:rsidRPr="006F199E">
        <w:rPr>
          <w:iCs/>
          <w:szCs w:val="24"/>
          <w:lang w:val="en-US"/>
        </w:rPr>
        <w:t xml:space="preserve"> the affected disaster area;</w:t>
      </w:r>
    </w:p>
    <w:p w:rsidR="001A4FF9" w:rsidRDefault="001A4FF9" w:rsidP="00963B53">
      <w:pPr>
        <w:rPr>
          <w:lang w:val="en-US"/>
        </w:rPr>
      </w:pPr>
      <w:r w:rsidRPr="006F199E">
        <w:rPr>
          <w:i/>
          <w:iCs/>
          <w:szCs w:val="24"/>
          <w:lang w:val="en-US"/>
        </w:rPr>
        <w:t>d)</w:t>
      </w:r>
      <w:r w:rsidRPr="006F199E">
        <w:rPr>
          <w:iCs/>
          <w:szCs w:val="24"/>
          <w:lang w:val="en-US"/>
        </w:rPr>
        <w:tab/>
        <w:t xml:space="preserve">that the majority of smart </w:t>
      </w:r>
      <w:r w:rsidRPr="006F199E">
        <w:rPr>
          <w:lang w:val="en-US"/>
        </w:rPr>
        <w:t xml:space="preserve">phones contain hardware that consists of a multitude of connectivity capabilities including, among other things, </w:t>
      </w:r>
      <w:r w:rsidRPr="006F199E">
        <w:rPr>
          <w:i/>
          <w:lang w:val="en-US"/>
        </w:rPr>
        <w:t>Bluetooth</w:t>
      </w:r>
      <w:r w:rsidRPr="006F199E">
        <w:rPr>
          <w:lang w:val="en-US"/>
        </w:rPr>
        <w:t xml:space="preserve"> and similar technologies. Regardless of the chipset manufacturer selected by the smart phone maker, FM receivers have a nearly 100 percent inclusion in</w:t>
      </w:r>
      <w:r w:rsidR="005F6EDF">
        <w:rPr>
          <w:lang w:val="en-US"/>
        </w:rPr>
        <w:t xml:space="preserve"> this set of connectivity chips;</w:t>
      </w:r>
    </w:p>
    <w:p w:rsidR="001A4FF9" w:rsidRPr="007D28FA" w:rsidRDefault="001A4FF9" w:rsidP="002B73F6">
      <w:pPr>
        <w:rPr>
          <w:i/>
          <w:iCs/>
          <w:szCs w:val="24"/>
        </w:rPr>
      </w:pPr>
      <w:r w:rsidRPr="007D28FA">
        <w:rPr>
          <w:i/>
        </w:rPr>
        <w:t>e)</w:t>
      </w:r>
      <w:r w:rsidRPr="007D28FA">
        <w:rPr>
          <w:i/>
        </w:rPr>
        <w:tab/>
      </w:r>
      <w:r w:rsidRPr="007D28FA">
        <w:t xml:space="preserve">that Report ITU-R BT.2387 indicates that </w:t>
      </w:r>
      <w:r>
        <w:t xml:space="preserve">some countries are implementing digital sound broadcasting </w:t>
      </w:r>
      <w:r>
        <w:rPr>
          <w:rFonts w:hint="eastAsia"/>
          <w:lang w:eastAsia="zh-CN"/>
        </w:rPr>
        <w:t xml:space="preserve">and </w:t>
      </w:r>
      <w:r>
        <w:t xml:space="preserve">while the demand for analogue FM radio remains strong, some countries </w:t>
      </w:r>
      <w:r>
        <w:rPr>
          <w:rFonts w:hint="eastAsia"/>
          <w:lang w:eastAsia="zh-CN"/>
        </w:rPr>
        <w:t>have</w:t>
      </w:r>
      <w:r>
        <w:t xml:space="preserve"> extend</w:t>
      </w:r>
      <w:r>
        <w:rPr>
          <w:rFonts w:hint="eastAsia"/>
          <w:lang w:eastAsia="zh-CN"/>
        </w:rPr>
        <w:t>ed</w:t>
      </w:r>
      <w:r w:rsidR="005F6EDF">
        <w:t xml:space="preserve"> the FM band,</w:t>
      </w:r>
    </w:p>
    <w:p w:rsidR="001A4FF9" w:rsidRPr="006F199E" w:rsidRDefault="001A4FF9" w:rsidP="00963B53">
      <w:pPr>
        <w:pStyle w:val="Call"/>
        <w:rPr>
          <w:lang w:val="en-US"/>
        </w:rPr>
      </w:pPr>
      <w:r w:rsidRPr="006F199E">
        <w:rPr>
          <w:lang w:val="en-US"/>
        </w:rPr>
        <w:t>is of the opinion</w:t>
      </w:r>
    </w:p>
    <w:p w:rsidR="001A4FF9" w:rsidRDefault="001A4FF9" w:rsidP="00AB25FE">
      <w:pPr>
        <w:pStyle w:val="ListParagraph"/>
        <w:tabs>
          <w:tab w:val="clear" w:pos="1134"/>
          <w:tab w:val="clear" w:pos="1871"/>
          <w:tab w:val="clear" w:pos="2268"/>
          <w:tab w:val="left" w:pos="1170"/>
        </w:tabs>
        <w:spacing w:after="240"/>
        <w:ind w:left="0"/>
        <w:contextualSpacing w:val="0"/>
        <w:rPr>
          <w:szCs w:val="24"/>
          <w:lang w:val="en-US" w:eastAsia="zh-CN"/>
        </w:rPr>
      </w:pPr>
      <w:r w:rsidRPr="002B73F6">
        <w:rPr>
          <w:lang w:val="en-US"/>
        </w:rPr>
        <w:t xml:space="preserve">that citizens of the world would benefit if manufacturers of mobile telephones, tablets, and similar devices as well as associated service providers would include and activate a </w:t>
      </w:r>
      <w:r w:rsidR="00C97CCD">
        <w:rPr>
          <w:lang w:val="en-US"/>
        </w:rPr>
        <w:t xml:space="preserve">broadcast </w:t>
      </w:r>
      <w:r w:rsidRPr="002B73F6">
        <w:rPr>
          <w:lang w:val="en-US"/>
        </w:rPr>
        <w:t xml:space="preserve">radio </w:t>
      </w:r>
      <w:r w:rsidR="00C97CCD">
        <w:rPr>
          <w:lang w:val="en-US"/>
        </w:rPr>
        <w:t>tuner</w:t>
      </w:r>
      <w:r w:rsidR="00C97CCD" w:rsidRPr="002B73F6">
        <w:rPr>
          <w:lang w:val="en-US"/>
        </w:rPr>
        <w:t xml:space="preserve"> </w:t>
      </w:r>
      <w:r w:rsidRPr="002B73F6">
        <w:rPr>
          <w:lang w:val="en-US"/>
        </w:rPr>
        <w:t>functionality</w:t>
      </w:r>
      <w:r w:rsidRPr="002B73F6">
        <w:rPr>
          <w:szCs w:val="24"/>
          <w:lang w:val="en-US"/>
        </w:rPr>
        <w:t xml:space="preserve"> in their products along with the appropriate applications to facilitate radio broadcasting reception</w:t>
      </w:r>
      <w:r>
        <w:rPr>
          <w:rFonts w:hint="eastAsia"/>
          <w:szCs w:val="24"/>
          <w:lang w:val="en-US" w:eastAsia="zh-CN"/>
        </w:rPr>
        <w:t>.</w:t>
      </w:r>
    </w:p>
    <w:p w:rsidR="00FE02B5" w:rsidRPr="002B73F6" w:rsidRDefault="00FE02B5" w:rsidP="00AB25FE">
      <w:pPr>
        <w:pStyle w:val="ListParagraph"/>
        <w:tabs>
          <w:tab w:val="clear" w:pos="1134"/>
          <w:tab w:val="clear" w:pos="1871"/>
          <w:tab w:val="clear" w:pos="2268"/>
          <w:tab w:val="left" w:pos="1170"/>
        </w:tabs>
        <w:spacing w:after="240"/>
        <w:ind w:left="0"/>
        <w:contextualSpacing w:val="0"/>
        <w:rPr>
          <w:szCs w:val="24"/>
          <w:lang w:val="en-US" w:eastAsia="zh-CN"/>
        </w:rPr>
      </w:pPr>
      <w:bookmarkStart w:id="3" w:name="_GoBack"/>
      <w:bookmarkEnd w:id="3"/>
    </w:p>
    <w:sectPr w:rsidR="00FE02B5" w:rsidRPr="002B73F6" w:rsidSect="00D02712">
      <w:headerReference w:type="default" r:id="rId6"/>
      <w:footerReference w:type="default" r:id="rId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C16" w:rsidRDefault="002B4C16">
      <w:r>
        <w:separator/>
      </w:r>
    </w:p>
  </w:endnote>
  <w:endnote w:type="continuationSeparator" w:id="0">
    <w:p w:rsidR="002B4C16" w:rsidRDefault="002B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F15683">
    <w:pPr>
      <w:pStyle w:val="Footer"/>
      <w:rPr>
        <w:lang w:val="en-US"/>
      </w:rPr>
    </w:pPr>
    <w:r>
      <w:fldChar w:fldCharType="begin"/>
    </w:r>
    <w:r>
      <w:instrText xml:space="preserve"> FILENAME \p \* MERGEFORMAT </w:instrText>
    </w:r>
    <w:r>
      <w:fldChar w:fldCharType="separate"/>
    </w:r>
    <w:r w:rsidR="00505608" w:rsidRPr="00505608">
      <w:rPr>
        <w:lang w:val="en-US"/>
      </w:rPr>
      <w:t>M</w:t>
    </w:r>
    <w:r w:rsidR="00505608">
      <w:t>:\BRSGD\TEXT2017\SG06\100\105e.docx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t>06.04.17</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505608">
      <w:t>24.03.17</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C16" w:rsidRDefault="002B4C16">
      <w:r>
        <w:t>____________________</w:t>
      </w:r>
    </w:p>
  </w:footnote>
  <w:footnote w:type="continuationSeparator" w:id="0">
    <w:p w:rsidR="002B4C16" w:rsidRDefault="002B4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FE02B5">
      <w:rPr>
        <w:rStyle w:val="PageNumber"/>
        <w:noProof/>
      </w:rPr>
      <w:t>2</w:t>
    </w:r>
    <w:r w:rsidR="00D02712">
      <w:rPr>
        <w:rStyle w:val="PageNumber"/>
      </w:rPr>
      <w:fldChar w:fldCharType="end"/>
    </w:r>
    <w:r>
      <w:rPr>
        <w:rStyle w:val="PageNumber"/>
      </w:rPr>
      <w:t xml:space="preserve"> -</w:t>
    </w:r>
  </w:p>
  <w:p w:rsidR="00FA124A" w:rsidRDefault="001A4FF9" w:rsidP="002725A5">
    <w:pPr>
      <w:pStyle w:val="Header"/>
      <w:rPr>
        <w:lang w:val="en-US"/>
      </w:rPr>
    </w:pPr>
    <w:r>
      <w:rPr>
        <w:lang w:val="en-US"/>
      </w:rPr>
      <w:t>6/</w:t>
    </w:r>
    <w:r w:rsidR="002725A5">
      <w:rPr>
        <w:lang w:val="en-US"/>
      </w:rPr>
      <w:t>105-</w:t>
    </w:r>
    <w:r>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FF9"/>
    <w:rsid w:val="000069D4"/>
    <w:rsid w:val="000174AD"/>
    <w:rsid w:val="00047A1D"/>
    <w:rsid w:val="000604B9"/>
    <w:rsid w:val="000A7D55"/>
    <w:rsid w:val="000C12C8"/>
    <w:rsid w:val="000C2E8E"/>
    <w:rsid w:val="000C596D"/>
    <w:rsid w:val="000E0E7C"/>
    <w:rsid w:val="000F1B4B"/>
    <w:rsid w:val="0012744F"/>
    <w:rsid w:val="00131178"/>
    <w:rsid w:val="00132AC7"/>
    <w:rsid w:val="00156DEC"/>
    <w:rsid w:val="00156F66"/>
    <w:rsid w:val="00163271"/>
    <w:rsid w:val="001719C0"/>
    <w:rsid w:val="00182528"/>
    <w:rsid w:val="0018500B"/>
    <w:rsid w:val="00196A19"/>
    <w:rsid w:val="001A4FF9"/>
    <w:rsid w:val="001C6561"/>
    <w:rsid w:val="00202DC1"/>
    <w:rsid w:val="002116EE"/>
    <w:rsid w:val="002309D8"/>
    <w:rsid w:val="002725A5"/>
    <w:rsid w:val="0027536F"/>
    <w:rsid w:val="002A7FE2"/>
    <w:rsid w:val="002B4C16"/>
    <w:rsid w:val="002E1B4F"/>
    <w:rsid w:val="002F2E67"/>
    <w:rsid w:val="002F7CB3"/>
    <w:rsid w:val="00315546"/>
    <w:rsid w:val="00330567"/>
    <w:rsid w:val="00386A9D"/>
    <w:rsid w:val="00391081"/>
    <w:rsid w:val="003B2789"/>
    <w:rsid w:val="003C13CE"/>
    <w:rsid w:val="003E2518"/>
    <w:rsid w:val="003E7CEF"/>
    <w:rsid w:val="004B1EF7"/>
    <w:rsid w:val="004B3FAD"/>
    <w:rsid w:val="004C5749"/>
    <w:rsid w:val="00501DCA"/>
    <w:rsid w:val="00505608"/>
    <w:rsid w:val="00513A47"/>
    <w:rsid w:val="005408DF"/>
    <w:rsid w:val="00573344"/>
    <w:rsid w:val="00583F9B"/>
    <w:rsid w:val="005C6F91"/>
    <w:rsid w:val="005E5C10"/>
    <w:rsid w:val="005F2C78"/>
    <w:rsid w:val="005F6EDF"/>
    <w:rsid w:val="006144E4"/>
    <w:rsid w:val="00650299"/>
    <w:rsid w:val="00655FC5"/>
    <w:rsid w:val="006B2090"/>
    <w:rsid w:val="0074059F"/>
    <w:rsid w:val="00814E0A"/>
    <w:rsid w:val="00822581"/>
    <w:rsid w:val="008309DD"/>
    <w:rsid w:val="0083227A"/>
    <w:rsid w:val="00833E2A"/>
    <w:rsid w:val="00866900"/>
    <w:rsid w:val="00876A8A"/>
    <w:rsid w:val="00881BA1"/>
    <w:rsid w:val="00881F71"/>
    <w:rsid w:val="00895B62"/>
    <w:rsid w:val="008C2302"/>
    <w:rsid w:val="008C26B8"/>
    <w:rsid w:val="008C4711"/>
    <w:rsid w:val="008F208F"/>
    <w:rsid w:val="00982084"/>
    <w:rsid w:val="009928C6"/>
    <w:rsid w:val="00995963"/>
    <w:rsid w:val="009B61EB"/>
    <w:rsid w:val="009C2064"/>
    <w:rsid w:val="009D1697"/>
    <w:rsid w:val="009F3A46"/>
    <w:rsid w:val="009F6520"/>
    <w:rsid w:val="00A014F8"/>
    <w:rsid w:val="00A5173C"/>
    <w:rsid w:val="00A61AEF"/>
    <w:rsid w:val="00A778DC"/>
    <w:rsid w:val="00AB25FE"/>
    <w:rsid w:val="00AD2345"/>
    <w:rsid w:val="00AF173A"/>
    <w:rsid w:val="00B066A4"/>
    <w:rsid w:val="00B07A13"/>
    <w:rsid w:val="00B4279B"/>
    <w:rsid w:val="00B45FC9"/>
    <w:rsid w:val="00B56706"/>
    <w:rsid w:val="00B76F35"/>
    <w:rsid w:val="00B81138"/>
    <w:rsid w:val="00BC7CCF"/>
    <w:rsid w:val="00BE470B"/>
    <w:rsid w:val="00C57A91"/>
    <w:rsid w:val="00C97CCD"/>
    <w:rsid w:val="00C97FD4"/>
    <w:rsid w:val="00CC01C2"/>
    <w:rsid w:val="00CF21F2"/>
    <w:rsid w:val="00D02712"/>
    <w:rsid w:val="00D046A7"/>
    <w:rsid w:val="00D143FE"/>
    <w:rsid w:val="00D214D0"/>
    <w:rsid w:val="00D6546B"/>
    <w:rsid w:val="00D972D8"/>
    <w:rsid w:val="00DB178B"/>
    <w:rsid w:val="00DC17D3"/>
    <w:rsid w:val="00DD4BED"/>
    <w:rsid w:val="00DE39F0"/>
    <w:rsid w:val="00DF0AF3"/>
    <w:rsid w:val="00DF7E9F"/>
    <w:rsid w:val="00E27D7E"/>
    <w:rsid w:val="00E42E13"/>
    <w:rsid w:val="00E56D5C"/>
    <w:rsid w:val="00E6257C"/>
    <w:rsid w:val="00E63C59"/>
    <w:rsid w:val="00F15683"/>
    <w:rsid w:val="00F25662"/>
    <w:rsid w:val="00FA124A"/>
    <w:rsid w:val="00FC08DD"/>
    <w:rsid w:val="00FC2316"/>
    <w:rsid w:val="00FC2CFD"/>
    <w:rsid w:val="00FE02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54F2B70-3A6B-491B-A1AD-D5970FE1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rsid w:val="008F20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link w:val="AnnexNoChar"/>
    <w:uiPriority w:val="99"/>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AnnexNoChar">
    <w:name w:val="Annex_No Char"/>
    <w:link w:val="AnnexNo"/>
    <w:uiPriority w:val="99"/>
    <w:locked/>
    <w:rsid w:val="001A4FF9"/>
    <w:rPr>
      <w:rFonts w:ascii="Times New Roman" w:hAnsi="Times New Roman"/>
      <w:caps/>
      <w:sz w:val="28"/>
      <w:lang w:val="en-GB" w:eastAsia="en-US"/>
    </w:rPr>
  </w:style>
  <w:style w:type="paragraph" w:styleId="ListParagraph">
    <w:name w:val="List Paragraph"/>
    <w:basedOn w:val="Normal"/>
    <w:uiPriority w:val="34"/>
    <w:qFormat/>
    <w:rsid w:val="001A4FF9"/>
    <w:pPr>
      <w:ind w:left="720"/>
      <w:contextualSpacing/>
    </w:pPr>
    <w:rPr>
      <w:rFonts w:eastAsiaTheme="minorEastAsia"/>
    </w:rPr>
  </w:style>
  <w:style w:type="character" w:styleId="Hyperlink">
    <w:name w:val="Hyperlink"/>
    <w:basedOn w:val="DefaultParagraphFont"/>
    <w:unhideWhenUsed/>
    <w:rsid w:val="005F6E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_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PE_BR_90.dotm</Template>
  <TotalTime>4</TotalTime>
  <Pages>1</Pages>
  <Words>235</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ITU</cp:lastModifiedBy>
  <cp:revision>4</cp:revision>
  <cp:lastPrinted>2017-03-24T12:48:00Z</cp:lastPrinted>
  <dcterms:created xsi:type="dcterms:W3CDTF">2017-03-31T15:49:00Z</dcterms:created>
  <dcterms:modified xsi:type="dcterms:W3CDTF">2017-05-08T12:31:00Z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