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DE2CB" w14:textId="7F7959A4" w:rsidR="00020D2E" w:rsidRDefault="00A742F6" w:rsidP="00440FB8">
      <w:pPr>
        <w:pStyle w:val="RecNo"/>
        <w:rPr>
          <w:lang w:eastAsia="zh-CN"/>
        </w:rPr>
      </w:pPr>
      <w:r w:rsidRPr="00796AFE">
        <w:rPr>
          <w:lang w:eastAsia="zh-CN"/>
        </w:rPr>
        <w:t>Opinion ITU-R 102</w:t>
      </w:r>
      <w:r w:rsidR="00015C16">
        <w:rPr>
          <w:lang w:eastAsia="zh-CN"/>
        </w:rPr>
        <w:t>-1</w:t>
      </w:r>
      <w:bookmarkStart w:id="0" w:name="_GoBack"/>
      <w:bookmarkEnd w:id="0"/>
    </w:p>
    <w:p w14:paraId="5772AC5E" w14:textId="77777777" w:rsidR="00CC1608" w:rsidRPr="00EC3136" w:rsidRDefault="00CC1608" w:rsidP="00440FB8">
      <w:pPr>
        <w:pStyle w:val="Rectitle"/>
        <w:rPr>
          <w:lang w:eastAsia="zh-CN"/>
        </w:rPr>
      </w:pPr>
      <w:r>
        <w:rPr>
          <w:lang w:eastAsia="zh-CN"/>
        </w:rPr>
        <w:t>The u</w:t>
      </w:r>
      <w:r w:rsidRPr="00EC3136">
        <w:rPr>
          <w:lang w:eastAsia="zh-CN"/>
        </w:rPr>
        <w:t xml:space="preserve">se of </w:t>
      </w:r>
      <w:r>
        <w:rPr>
          <w:lang w:eastAsia="zh-CN"/>
        </w:rPr>
        <w:t>UHDTV</w:t>
      </w:r>
      <w:r w:rsidRPr="00EC3136">
        <w:rPr>
          <w:vertAlign w:val="superscript"/>
          <w:lang w:eastAsia="zh-CN"/>
        </w:rPr>
        <w:footnoteReference w:id="1"/>
      </w:r>
      <w:r>
        <w:rPr>
          <w:lang w:eastAsia="zh-CN"/>
        </w:rPr>
        <w:t xml:space="preserve"> and/or</w:t>
      </w:r>
      <w:r w:rsidRPr="00EC3136">
        <w:rPr>
          <w:lang w:eastAsia="zh-CN"/>
        </w:rPr>
        <w:t xml:space="preserve"> </w:t>
      </w:r>
      <w:r>
        <w:rPr>
          <w:lang w:eastAsia="zh-CN"/>
        </w:rPr>
        <w:t>HDR-TV</w:t>
      </w:r>
      <w:r w:rsidRPr="00EC3136">
        <w:rPr>
          <w:rStyle w:val="FootnoteReference"/>
          <w:sz w:val="20"/>
          <w:lang w:eastAsia="zh-CN"/>
        </w:rPr>
        <w:footnoteReference w:id="2"/>
      </w:r>
      <w:r w:rsidRPr="00EC3136">
        <w:rPr>
          <w:lang w:eastAsia="zh-CN"/>
        </w:rPr>
        <w:t xml:space="preserve"> image systems in television image capture to post-produce </w:t>
      </w:r>
      <w:r>
        <w:rPr>
          <w:lang w:eastAsia="zh-CN"/>
        </w:rPr>
        <w:t>HDTV</w:t>
      </w:r>
      <w:r w:rsidRPr="00EC3136">
        <w:rPr>
          <w:lang w:eastAsia="zh-CN"/>
        </w:rPr>
        <w:t xml:space="preserve"> programmes of improved picture quality</w:t>
      </w:r>
    </w:p>
    <w:p w14:paraId="422898E8" w14:textId="082938E8" w:rsidR="0012723E" w:rsidRPr="00CB1411" w:rsidRDefault="0012723E" w:rsidP="002B3D68">
      <w:pPr>
        <w:pStyle w:val="Questiondate"/>
      </w:pPr>
      <w:r>
        <w:t>(2013</w:t>
      </w:r>
      <w:r w:rsidR="005F5E46">
        <w:t>-</w:t>
      </w:r>
      <w:r w:rsidR="00CC1608">
        <w:t>2017</w:t>
      </w:r>
      <w:r>
        <w:t>)</w:t>
      </w:r>
    </w:p>
    <w:p w14:paraId="14D557E2" w14:textId="77777777" w:rsidR="00CC1608" w:rsidRDefault="00CC1608" w:rsidP="002B3D68">
      <w:pPr>
        <w:pStyle w:val="Normalaftertitle"/>
      </w:pPr>
      <w:r w:rsidRPr="00CD4CB8">
        <w:rPr>
          <w:lang w:val="en-US"/>
        </w:rPr>
        <w:t xml:space="preserve">ITU </w:t>
      </w:r>
      <w:r>
        <w:rPr>
          <w:lang w:val="en-US"/>
        </w:rPr>
        <w:t>Radiocommunication Study Group 6</w:t>
      </w:r>
      <w:r w:rsidRPr="0085475C">
        <w:t>,</w:t>
      </w:r>
    </w:p>
    <w:p w14:paraId="57992828" w14:textId="77777777" w:rsidR="00CC1608" w:rsidRPr="00CB1411" w:rsidRDefault="00CC1608" w:rsidP="00CC1608">
      <w:pPr>
        <w:pStyle w:val="Call"/>
      </w:pPr>
      <w:r w:rsidRPr="00CB1411">
        <w:t>considering</w:t>
      </w:r>
    </w:p>
    <w:p w14:paraId="28F0B95C" w14:textId="226F80BC" w:rsidR="00CC1608" w:rsidRPr="00796AFE" w:rsidRDefault="00CC1608" w:rsidP="00CC1608">
      <w:pPr>
        <w:spacing w:before="80"/>
        <w:rPr>
          <w:lang w:eastAsia="zh-CN"/>
        </w:rPr>
      </w:pPr>
      <w:r w:rsidRPr="00796AFE">
        <w:rPr>
          <w:i/>
          <w:iCs/>
          <w:lang w:eastAsia="zh-CN"/>
        </w:rPr>
        <w:t>a)</w:t>
      </w:r>
      <w:r w:rsidRPr="00796AFE">
        <w:rPr>
          <w:lang w:eastAsia="zh-CN"/>
        </w:rPr>
        <w:tab/>
        <w:t>that Recommendation ITU-R BR.785 pointed out that</w:t>
      </w:r>
      <w:r>
        <w:rPr>
          <w:lang w:eastAsia="zh-CN"/>
        </w:rPr>
        <w:t>,</w:t>
      </w:r>
      <w:r w:rsidRPr="00796AFE">
        <w:rPr>
          <w:lang w:eastAsia="zh-CN"/>
        </w:rPr>
        <w:t xml:space="preserve"> when</w:t>
      </w:r>
      <w:r>
        <w:rPr>
          <w:lang w:eastAsia="zh-CN"/>
        </w:rPr>
        <w:t xml:space="preserve"> television</w:t>
      </w:r>
      <w:r w:rsidRPr="00796AFE">
        <w:rPr>
          <w:lang w:eastAsia="zh-CN"/>
        </w:rPr>
        <w:t xml:space="preserve"> programmes are </w:t>
      </w:r>
      <w:r>
        <w:rPr>
          <w:lang w:eastAsia="zh-CN"/>
        </w:rPr>
        <w:t>captured</w:t>
      </w:r>
      <w:r w:rsidRPr="00796AFE">
        <w:rPr>
          <w:lang w:eastAsia="zh-CN"/>
        </w:rPr>
        <w:t xml:space="preserve"> and post</w:t>
      </w:r>
      <w:r>
        <w:rPr>
          <w:lang w:eastAsia="zh-CN"/>
        </w:rPr>
        <w:t>-</w:t>
      </w:r>
      <w:r w:rsidRPr="00796AFE">
        <w:rPr>
          <w:lang w:eastAsia="zh-CN"/>
        </w:rPr>
        <w:t xml:space="preserve">produced using a television system whose parameter values exceed the parameter values of the television system intended for distribution of the programme, there is an improvement in the </w:t>
      </w:r>
      <w:r>
        <w:rPr>
          <w:lang w:eastAsia="zh-CN"/>
        </w:rPr>
        <w:t xml:space="preserve">perceived </w:t>
      </w:r>
      <w:r w:rsidRPr="00796AFE">
        <w:rPr>
          <w:lang w:eastAsia="zh-CN"/>
        </w:rPr>
        <w:t>image quality of the programmes distributed and broadcast</w:t>
      </w:r>
      <w:r>
        <w:rPr>
          <w:lang w:eastAsia="zh-CN"/>
        </w:rPr>
        <w:t xml:space="preserve"> after down-conversion</w:t>
      </w:r>
      <w:r w:rsidRPr="00796AFE">
        <w:rPr>
          <w:lang w:eastAsia="zh-CN"/>
        </w:rPr>
        <w:t>;</w:t>
      </w:r>
    </w:p>
    <w:p w14:paraId="3603D3EA" w14:textId="3BF9E419" w:rsidR="00CC1608" w:rsidRDefault="00CC1608">
      <w:pPr>
        <w:spacing w:before="80"/>
        <w:rPr>
          <w:lang w:eastAsia="zh-CN"/>
        </w:rPr>
      </w:pPr>
      <w:r w:rsidRPr="00796AFE">
        <w:rPr>
          <w:i/>
          <w:iCs/>
          <w:lang w:eastAsia="zh-CN"/>
        </w:rPr>
        <w:t>b)</w:t>
      </w:r>
      <w:r w:rsidRPr="00796AFE">
        <w:rPr>
          <w:lang w:eastAsia="zh-CN"/>
        </w:rPr>
        <w:tab/>
        <w:t xml:space="preserve">that according to information provided to Study Group 6, several television broadcasters and programme makers are already </w:t>
      </w:r>
      <w:r>
        <w:rPr>
          <w:lang w:eastAsia="zh-CN"/>
        </w:rPr>
        <w:t xml:space="preserve">experimenting with </w:t>
      </w:r>
      <w:r w:rsidRPr="00796AFE">
        <w:rPr>
          <w:lang w:eastAsia="zh-CN"/>
        </w:rPr>
        <w:t>captur</w:t>
      </w:r>
      <w:r>
        <w:rPr>
          <w:lang w:eastAsia="zh-CN"/>
        </w:rPr>
        <w:t>e of</w:t>
      </w:r>
      <w:r w:rsidRPr="00796AFE">
        <w:rPr>
          <w:lang w:eastAsia="zh-CN"/>
        </w:rPr>
        <w:t xml:space="preserve"> programme material in UHDTV</w:t>
      </w:r>
      <w:r>
        <w:rPr>
          <w:lang w:eastAsia="zh-CN"/>
        </w:rPr>
        <w:t xml:space="preserve"> and/or HDR-TV</w:t>
      </w:r>
      <w:r w:rsidRPr="00796AFE">
        <w:rPr>
          <w:lang w:eastAsia="zh-CN"/>
        </w:rPr>
        <w:t xml:space="preserve"> for the production and postproduction of </w:t>
      </w:r>
      <w:r>
        <w:rPr>
          <w:lang w:eastAsia="zh-CN"/>
        </w:rPr>
        <w:t xml:space="preserve">HDTV </w:t>
      </w:r>
      <w:r w:rsidRPr="00796AFE">
        <w:rPr>
          <w:lang w:eastAsia="zh-CN"/>
        </w:rPr>
        <w:t xml:space="preserve">programmes </w:t>
      </w:r>
      <w:r>
        <w:rPr>
          <w:lang w:eastAsia="zh-CN"/>
        </w:rPr>
        <w:t>having subjectively improved image quality</w:t>
      </w:r>
      <w:r w:rsidRPr="00796AFE">
        <w:rPr>
          <w:lang w:eastAsia="zh-CN"/>
        </w:rPr>
        <w:t>;</w:t>
      </w:r>
      <w:r>
        <w:rPr>
          <w:lang w:eastAsia="zh-CN"/>
        </w:rPr>
        <w:t xml:space="preserve"> </w:t>
      </w:r>
    </w:p>
    <w:p w14:paraId="4BE59B83" w14:textId="3E4807DB" w:rsidR="00CC1608" w:rsidRPr="00867C52" w:rsidRDefault="00CC1608" w:rsidP="00CC1608">
      <w:pPr>
        <w:spacing w:before="80"/>
        <w:rPr>
          <w:lang w:eastAsia="zh-CN"/>
        </w:rPr>
      </w:pPr>
      <w:r w:rsidRPr="00867C52">
        <w:rPr>
          <w:i/>
          <w:iCs/>
          <w:lang w:eastAsia="zh-CN"/>
        </w:rPr>
        <w:t>c)</w:t>
      </w:r>
      <w:r>
        <w:rPr>
          <w:rFonts w:ascii="Arial" w:hAnsi="Arial" w:cs="Arial"/>
          <w:i/>
          <w:iCs/>
          <w:color w:val="222222"/>
          <w:sz w:val="19"/>
          <w:szCs w:val="19"/>
          <w:lang w:val="en-US"/>
        </w:rPr>
        <w:tab/>
      </w:r>
      <w:r w:rsidRPr="00867C52">
        <w:rPr>
          <w:lang w:eastAsia="zh-CN"/>
        </w:rPr>
        <w:t xml:space="preserve">that the headroom in image resolution obtained by capturing programme material in UHDTV facilitates complex image post-production with minimal image artefacts </w:t>
      </w:r>
      <w:r>
        <w:rPr>
          <w:lang w:eastAsia="zh-CN"/>
        </w:rPr>
        <w:t>on the finished HDTV programme</w:t>
      </w:r>
      <w:r w:rsidRPr="00867C52">
        <w:rPr>
          <w:lang w:eastAsia="zh-CN"/>
        </w:rPr>
        <w:t>;</w:t>
      </w:r>
    </w:p>
    <w:p w14:paraId="0923A127" w14:textId="2806EC2C" w:rsidR="00CC1608" w:rsidRPr="00B71E3F" w:rsidRDefault="00CC1608" w:rsidP="00CC1608">
      <w:pPr>
        <w:spacing w:before="80"/>
        <w:rPr>
          <w:lang w:eastAsia="zh-CN"/>
        </w:rPr>
      </w:pPr>
      <w:r>
        <w:rPr>
          <w:i/>
          <w:iCs/>
          <w:lang w:eastAsia="zh-CN"/>
        </w:rPr>
        <w:t>d</w:t>
      </w:r>
      <w:r w:rsidRPr="00FC4401">
        <w:rPr>
          <w:i/>
          <w:iCs/>
          <w:lang w:eastAsia="zh-CN"/>
        </w:rPr>
        <w:t>)</w:t>
      </w:r>
      <w:r w:rsidRPr="00FC4401">
        <w:rPr>
          <w:lang w:eastAsia="zh-CN"/>
        </w:rPr>
        <w:tab/>
      </w:r>
      <w:r w:rsidRPr="00B71E3F">
        <w:rPr>
          <w:lang w:eastAsia="zh-CN"/>
        </w:rPr>
        <w:t>that the headroom in image dynamic-range obtained by capturing programme material in HDR</w:t>
      </w:r>
      <w:r>
        <w:rPr>
          <w:lang w:eastAsia="zh-CN"/>
        </w:rPr>
        <w:t>-TV</w:t>
      </w:r>
      <w:r w:rsidRPr="00B71E3F">
        <w:rPr>
          <w:lang w:eastAsia="zh-CN"/>
        </w:rPr>
        <w:t xml:space="preserve"> also facilitates complex image post</w:t>
      </w:r>
      <w:r>
        <w:rPr>
          <w:lang w:eastAsia="zh-CN"/>
        </w:rPr>
        <w:t>-</w:t>
      </w:r>
      <w:r w:rsidRPr="00B71E3F">
        <w:rPr>
          <w:lang w:eastAsia="zh-CN"/>
        </w:rPr>
        <w:t xml:space="preserve">production, e.g. to optimize the tonal balance of image highlights and lowlights </w:t>
      </w:r>
      <w:r>
        <w:rPr>
          <w:lang w:eastAsia="zh-CN"/>
        </w:rPr>
        <w:t>in</w:t>
      </w:r>
      <w:r w:rsidRPr="00B71E3F">
        <w:rPr>
          <w:lang w:eastAsia="zh-CN"/>
        </w:rPr>
        <w:t xml:space="preserve"> program</w:t>
      </w:r>
      <w:r>
        <w:rPr>
          <w:lang w:eastAsia="zh-CN"/>
        </w:rPr>
        <w:t>me</w:t>
      </w:r>
      <w:r w:rsidRPr="00B71E3F">
        <w:rPr>
          <w:lang w:eastAsia="zh-CN"/>
        </w:rPr>
        <w:t>s intended for standard dynamic range release;</w:t>
      </w:r>
    </w:p>
    <w:p w14:paraId="7ABF9CD4" w14:textId="24274F6C" w:rsidR="00CC1608" w:rsidRPr="00CB1411" w:rsidRDefault="007C52D3" w:rsidP="00CC1608">
      <w:pPr>
        <w:spacing w:before="80"/>
        <w:rPr>
          <w:lang w:eastAsia="zh-CN"/>
        </w:rPr>
      </w:pPr>
      <w:r>
        <w:rPr>
          <w:i/>
          <w:lang w:eastAsia="zh-CN"/>
        </w:rPr>
        <w:t>e</w:t>
      </w:r>
      <w:r w:rsidR="00CC1608">
        <w:rPr>
          <w:i/>
          <w:lang w:eastAsia="zh-CN"/>
        </w:rPr>
        <w:t>)</w:t>
      </w:r>
      <w:r w:rsidR="00CC1608">
        <w:rPr>
          <w:i/>
          <w:lang w:eastAsia="zh-CN"/>
        </w:rPr>
        <w:tab/>
      </w:r>
      <w:r w:rsidR="00CC1608" w:rsidRPr="00EC3136">
        <w:rPr>
          <w:lang w:eastAsia="zh-CN"/>
        </w:rPr>
        <w:t xml:space="preserve">that the headroom in image gradation due to the use of </w:t>
      </w:r>
      <w:r w:rsidR="00CC1608">
        <w:rPr>
          <w:lang w:eastAsia="zh-CN"/>
        </w:rPr>
        <w:t xml:space="preserve">a quantization level of </w:t>
      </w:r>
      <w:r w:rsidR="00CC1608" w:rsidRPr="00EC3136">
        <w:rPr>
          <w:lang w:eastAsia="zh-CN"/>
        </w:rPr>
        <w:t>12 bit</w:t>
      </w:r>
      <w:r w:rsidR="00CC1608">
        <w:rPr>
          <w:lang w:eastAsia="zh-CN"/>
        </w:rPr>
        <w:t xml:space="preserve">s per component in UHDTV and HDR-TV </w:t>
      </w:r>
      <w:r w:rsidR="00CC1608" w:rsidRPr="00EC3136">
        <w:rPr>
          <w:lang w:eastAsia="zh-CN"/>
        </w:rPr>
        <w:t xml:space="preserve">extends the </w:t>
      </w:r>
      <w:r w:rsidR="00CC1608">
        <w:rPr>
          <w:lang w:eastAsia="zh-CN"/>
        </w:rPr>
        <w:t xml:space="preserve">range of </w:t>
      </w:r>
      <w:r w:rsidR="00CC1608" w:rsidRPr="00EC3136">
        <w:rPr>
          <w:lang w:eastAsia="zh-CN"/>
        </w:rPr>
        <w:t xml:space="preserve">image tonal grading </w:t>
      </w:r>
      <w:r w:rsidR="00CC1608">
        <w:rPr>
          <w:lang w:eastAsia="zh-CN"/>
        </w:rPr>
        <w:t xml:space="preserve">that can be implemented </w:t>
      </w:r>
      <w:r w:rsidR="00CC1608" w:rsidRPr="00EC3136">
        <w:rPr>
          <w:lang w:eastAsia="zh-CN"/>
        </w:rPr>
        <w:t>before artefacts</w:t>
      </w:r>
      <w:r w:rsidR="00CC1608">
        <w:rPr>
          <w:lang w:eastAsia="zh-CN"/>
        </w:rPr>
        <w:t xml:space="preserve"> </w:t>
      </w:r>
      <w:r w:rsidR="00CC1608" w:rsidRPr="00B008DA">
        <w:rPr>
          <w:lang w:eastAsia="zh-CN"/>
        </w:rPr>
        <w:t>appear</w:t>
      </w:r>
      <w:r w:rsidR="00CC1608">
        <w:rPr>
          <w:lang w:eastAsia="zh-CN"/>
        </w:rPr>
        <w:t xml:space="preserve"> in down-converted HDTV images;</w:t>
      </w:r>
      <w:r w:rsidR="00CC1608" w:rsidRPr="00EC3136">
        <w:rPr>
          <w:lang w:eastAsia="zh-CN"/>
        </w:rPr>
        <w:t xml:space="preserve"> </w:t>
      </w:r>
      <w:r w:rsidR="00CC1608" w:rsidRPr="00796AFE">
        <w:rPr>
          <w:lang w:eastAsia="zh-CN"/>
        </w:rPr>
        <w:t>that furthermore, the use of th</w:t>
      </w:r>
      <w:r w:rsidR="00CC1608">
        <w:rPr>
          <w:lang w:eastAsia="zh-CN"/>
        </w:rPr>
        <w:t xml:space="preserve">ese </w:t>
      </w:r>
      <w:r w:rsidR="00CC1608" w:rsidRPr="00796AFE">
        <w:rPr>
          <w:lang w:eastAsia="zh-CN"/>
        </w:rPr>
        <w:t>practice</w:t>
      </w:r>
      <w:r w:rsidR="00CC1608">
        <w:rPr>
          <w:lang w:eastAsia="zh-CN"/>
        </w:rPr>
        <w:t>s</w:t>
      </w:r>
      <w:r w:rsidR="00CC1608" w:rsidRPr="00796AFE">
        <w:rPr>
          <w:lang w:eastAsia="zh-CN"/>
        </w:rPr>
        <w:t xml:space="preserve"> in the production of television programmes allows broadcasters and television programme makers to store programme</w:t>
      </w:r>
      <w:r w:rsidR="00CC1608">
        <w:rPr>
          <w:lang w:eastAsia="zh-CN"/>
        </w:rPr>
        <w:t xml:space="preserve"> material</w:t>
      </w:r>
      <w:r w:rsidR="00CC1608" w:rsidRPr="00796AFE">
        <w:rPr>
          <w:lang w:eastAsia="zh-CN"/>
        </w:rPr>
        <w:t xml:space="preserve"> in the television system in which </w:t>
      </w:r>
      <w:r w:rsidR="00CC1608">
        <w:rPr>
          <w:lang w:eastAsia="zh-CN"/>
        </w:rPr>
        <w:t>i</w:t>
      </w:r>
      <w:r w:rsidR="00CC1608" w:rsidRPr="00796AFE">
        <w:rPr>
          <w:lang w:eastAsia="zh-CN"/>
        </w:rPr>
        <w:t>t w</w:t>
      </w:r>
      <w:r w:rsidR="00CC1608">
        <w:rPr>
          <w:lang w:eastAsia="zh-CN"/>
        </w:rPr>
        <w:t>as</w:t>
      </w:r>
      <w:r w:rsidR="00CC1608" w:rsidRPr="00796AFE">
        <w:rPr>
          <w:lang w:eastAsia="zh-CN"/>
        </w:rPr>
        <w:t xml:space="preserve"> captured</w:t>
      </w:r>
      <w:r w:rsidR="00CC1608">
        <w:rPr>
          <w:lang w:eastAsia="zh-CN"/>
        </w:rPr>
        <w:t xml:space="preserve"> and</w:t>
      </w:r>
      <w:r w:rsidR="00CC1608" w:rsidRPr="00796AFE">
        <w:rPr>
          <w:lang w:eastAsia="zh-CN"/>
        </w:rPr>
        <w:t xml:space="preserve"> build a library of superior image quality </w:t>
      </w:r>
      <w:r w:rsidR="00CC1608">
        <w:rPr>
          <w:lang w:eastAsia="zh-CN"/>
        </w:rPr>
        <w:t>material</w:t>
      </w:r>
      <w:r w:rsidR="00CC1608" w:rsidRPr="00796AFE">
        <w:rPr>
          <w:lang w:eastAsia="zh-CN"/>
        </w:rPr>
        <w:t xml:space="preserve"> that can be used for international exchange as well as, eventually, for future</w:t>
      </w:r>
      <w:r w:rsidR="00CC1608">
        <w:rPr>
          <w:lang w:eastAsia="zh-CN"/>
        </w:rPr>
        <w:t xml:space="preserve"> higher quality</w:t>
      </w:r>
      <w:r w:rsidR="00CC1608" w:rsidRPr="00796AFE">
        <w:rPr>
          <w:lang w:eastAsia="zh-CN"/>
        </w:rPr>
        <w:t xml:space="preserve"> broadcasting,</w:t>
      </w:r>
    </w:p>
    <w:p w14:paraId="23F05E6A" w14:textId="77777777" w:rsidR="00CC1608" w:rsidRPr="00CB1411" w:rsidRDefault="00CC1608" w:rsidP="00CC1608">
      <w:pPr>
        <w:pStyle w:val="Call"/>
      </w:pPr>
      <w:r w:rsidRPr="00CB1411">
        <w:t>is of the opinion</w:t>
      </w:r>
    </w:p>
    <w:p w14:paraId="4C66E01D" w14:textId="77777777" w:rsidR="00CC1608" w:rsidRPr="00B71E3F" w:rsidRDefault="00CC1608" w:rsidP="00CC1608">
      <w:pPr>
        <w:rPr>
          <w:lang w:eastAsia="zh-CN"/>
        </w:rPr>
      </w:pPr>
      <w:r w:rsidRPr="00B71E3F">
        <w:rPr>
          <w:lang w:eastAsia="zh-CN"/>
        </w:rPr>
        <w:t xml:space="preserve">that the attention of developers of professional digital image processing tools should be </w:t>
      </w:r>
      <w:r>
        <w:rPr>
          <w:lang w:eastAsia="zh-CN"/>
        </w:rPr>
        <w:t>called</w:t>
      </w:r>
      <w:r w:rsidRPr="00B71E3F">
        <w:rPr>
          <w:lang w:eastAsia="zh-CN"/>
        </w:rPr>
        <w:t xml:space="preserve"> </w:t>
      </w:r>
      <w:r>
        <w:rPr>
          <w:lang w:eastAsia="zh-CN"/>
        </w:rPr>
        <w:t>to</w:t>
      </w:r>
      <w:r w:rsidRPr="00B71E3F">
        <w:rPr>
          <w:lang w:eastAsia="zh-CN"/>
        </w:rPr>
        <w:t xml:space="preserve"> the need for a comprehensive inventory of the post-production tools required to optimally exploit the image quality headroom of UHDTV</w:t>
      </w:r>
      <w:r>
        <w:rPr>
          <w:lang w:eastAsia="zh-CN"/>
        </w:rPr>
        <w:t xml:space="preserve"> and</w:t>
      </w:r>
      <w:r w:rsidRPr="00B71E3F">
        <w:rPr>
          <w:lang w:eastAsia="zh-CN"/>
        </w:rPr>
        <w:t xml:space="preserve"> HDR</w:t>
      </w:r>
      <w:r>
        <w:rPr>
          <w:lang w:eastAsia="zh-CN"/>
        </w:rPr>
        <w:t>-TV</w:t>
      </w:r>
      <w:r w:rsidRPr="00B71E3F">
        <w:rPr>
          <w:lang w:eastAsia="zh-CN"/>
        </w:rPr>
        <w:t xml:space="preserve"> image systems that can be used to capture programme material in the highest possible image quality and post-produce it to obtain images of optimal picture quality even after down-conversion to HDTV.</w:t>
      </w:r>
    </w:p>
    <w:p w14:paraId="2043B70D" w14:textId="77777777" w:rsidR="00522E2D" w:rsidRDefault="00522E2D" w:rsidP="00522E2D"/>
    <w:p w14:paraId="60D241CA" w14:textId="77777777" w:rsidR="00522E2D" w:rsidRDefault="00522E2D" w:rsidP="00522E2D"/>
    <w:sectPr w:rsidR="00522E2D" w:rsidSect="00F038C2">
      <w:headerReference w:type="default" r:id="rId10"/>
      <w:footerReference w:type="defaul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AA12C" w14:textId="77777777" w:rsidR="00833E7E" w:rsidRDefault="00833E7E">
      <w:r>
        <w:separator/>
      </w:r>
    </w:p>
  </w:endnote>
  <w:endnote w:type="continuationSeparator" w:id="0">
    <w:p w14:paraId="10455D7A" w14:textId="77777777" w:rsidR="00833E7E" w:rsidRDefault="008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8C938" w14:textId="659F867A" w:rsidR="005C6FC7" w:rsidRPr="00883B67" w:rsidRDefault="00015C16" w:rsidP="00883B6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5714C">
      <w:t>M:\BRSGD\TEXT2017\SG06\100\111e.docx</w:t>
    </w:r>
    <w:r>
      <w:fldChar w:fldCharType="end"/>
    </w:r>
    <w:r w:rsidR="00883B67">
      <w:tab/>
    </w:r>
    <w:r w:rsidR="00883B67">
      <w:fldChar w:fldCharType="begin"/>
    </w:r>
    <w:r w:rsidR="00883B67">
      <w:instrText xml:space="preserve"> SAVEDATE \@ DD.MM.YY </w:instrText>
    </w:r>
    <w:r w:rsidR="00883B67">
      <w:fldChar w:fldCharType="separate"/>
    </w:r>
    <w:r>
      <w:t>08.05.17</w:t>
    </w:r>
    <w:r w:rsidR="00883B67">
      <w:fldChar w:fldCharType="end"/>
    </w:r>
    <w:r w:rsidR="00883B67">
      <w:tab/>
    </w:r>
    <w:r w:rsidR="00883B67">
      <w:fldChar w:fldCharType="begin"/>
    </w:r>
    <w:r w:rsidR="00883B67">
      <w:instrText xml:space="preserve"> PRINTDATE \@ DD.MM.YY </w:instrText>
    </w:r>
    <w:r w:rsidR="00883B67">
      <w:fldChar w:fldCharType="separate"/>
    </w:r>
    <w:r w:rsidR="0005714C">
      <w:t>27.03.17</w:t>
    </w:r>
    <w:r w:rsidR="00883B6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DFB3A" w14:textId="77777777" w:rsidR="00833E7E" w:rsidRDefault="00833E7E">
      <w:r>
        <w:t>____________________</w:t>
      </w:r>
    </w:p>
  </w:footnote>
  <w:footnote w:type="continuationSeparator" w:id="0">
    <w:p w14:paraId="768E73E6" w14:textId="77777777" w:rsidR="00833E7E" w:rsidRDefault="00833E7E">
      <w:r>
        <w:continuationSeparator/>
      </w:r>
    </w:p>
  </w:footnote>
  <w:footnote w:id="1">
    <w:p w14:paraId="654B883C" w14:textId="77777777" w:rsidR="00CC1608" w:rsidRDefault="00CC1608" w:rsidP="00CC1608">
      <w:pPr>
        <w:pStyle w:val="FootnoteText"/>
        <w:spacing w:before="40"/>
      </w:pPr>
      <w:r>
        <w:rPr>
          <w:rStyle w:val="FootnoteReference"/>
        </w:rPr>
        <w:footnoteRef/>
      </w:r>
      <w:r>
        <w:tab/>
      </w:r>
      <w:r w:rsidRPr="005155D5">
        <w:t>UHDTV</w:t>
      </w:r>
      <w:r>
        <w:t xml:space="preserve"> is the acronym of the family of </w:t>
      </w:r>
      <w:r w:rsidRPr="00644D40">
        <w:t xml:space="preserve">3 840 × 2 160 and 7 680 × 4 320 </w:t>
      </w:r>
      <w:r>
        <w:t xml:space="preserve">television image </w:t>
      </w:r>
      <w:r w:rsidRPr="00644D40">
        <w:t>system</w:t>
      </w:r>
      <w:r>
        <w:t>s specified in Recommendation ITU-R BT.2020.</w:t>
      </w:r>
    </w:p>
  </w:footnote>
  <w:footnote w:id="2">
    <w:p w14:paraId="58490E04" w14:textId="6377E136" w:rsidR="000F207F" w:rsidRPr="000F207F" w:rsidRDefault="00CC1608" w:rsidP="00B17926">
      <w:pPr>
        <w:pStyle w:val="FootnoteText"/>
        <w:spacing w:before="40"/>
      </w:pPr>
      <w:r>
        <w:rPr>
          <w:rStyle w:val="FootnoteReference"/>
        </w:rPr>
        <w:footnoteRef/>
      </w:r>
      <w:r>
        <w:t xml:space="preserve"> </w:t>
      </w:r>
      <w:r>
        <w:tab/>
        <w:t>HDR-TV is the acronym of the television systems that capture images with a High Dynamic Range specified in Recommendation ITU-R BT.2100.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0CAD2" w14:textId="77777777" w:rsidR="00277DBB" w:rsidRDefault="00277DBB" w:rsidP="00277DB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792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F6"/>
    <w:rsid w:val="000069D4"/>
    <w:rsid w:val="00015C16"/>
    <w:rsid w:val="000174AD"/>
    <w:rsid w:val="00020D2E"/>
    <w:rsid w:val="00037B07"/>
    <w:rsid w:val="00047A1D"/>
    <w:rsid w:val="0005714C"/>
    <w:rsid w:val="000604B9"/>
    <w:rsid w:val="00087828"/>
    <w:rsid w:val="000A7D55"/>
    <w:rsid w:val="000C12C8"/>
    <w:rsid w:val="000C2E8E"/>
    <w:rsid w:val="000E0E7C"/>
    <w:rsid w:val="000F1B4B"/>
    <w:rsid w:val="000F207F"/>
    <w:rsid w:val="0012723E"/>
    <w:rsid w:val="0012744F"/>
    <w:rsid w:val="00131178"/>
    <w:rsid w:val="00135A82"/>
    <w:rsid w:val="00156F66"/>
    <w:rsid w:val="00163271"/>
    <w:rsid w:val="00182528"/>
    <w:rsid w:val="0018500B"/>
    <w:rsid w:val="00196A19"/>
    <w:rsid w:val="001D1F58"/>
    <w:rsid w:val="001D3752"/>
    <w:rsid w:val="00202DC1"/>
    <w:rsid w:val="00207161"/>
    <w:rsid w:val="002116EE"/>
    <w:rsid w:val="002309D8"/>
    <w:rsid w:val="00256339"/>
    <w:rsid w:val="00277DBB"/>
    <w:rsid w:val="002A7FE2"/>
    <w:rsid w:val="002B3D68"/>
    <w:rsid w:val="002C0A5E"/>
    <w:rsid w:val="002E1B4F"/>
    <w:rsid w:val="002F2E67"/>
    <w:rsid w:val="002F7CB3"/>
    <w:rsid w:val="00315546"/>
    <w:rsid w:val="00330567"/>
    <w:rsid w:val="0034174E"/>
    <w:rsid w:val="00382018"/>
    <w:rsid w:val="00386A9D"/>
    <w:rsid w:val="00391081"/>
    <w:rsid w:val="003B2789"/>
    <w:rsid w:val="003C13CE"/>
    <w:rsid w:val="003E2518"/>
    <w:rsid w:val="003E7CEF"/>
    <w:rsid w:val="003F14A3"/>
    <w:rsid w:val="00432EE8"/>
    <w:rsid w:val="00440FB8"/>
    <w:rsid w:val="004B1EF7"/>
    <w:rsid w:val="004B3FAD"/>
    <w:rsid w:val="004C5749"/>
    <w:rsid w:val="00501DCA"/>
    <w:rsid w:val="00513A47"/>
    <w:rsid w:val="00522E2D"/>
    <w:rsid w:val="005325B1"/>
    <w:rsid w:val="005408DF"/>
    <w:rsid w:val="00541042"/>
    <w:rsid w:val="00573344"/>
    <w:rsid w:val="00583F9B"/>
    <w:rsid w:val="005A0644"/>
    <w:rsid w:val="005C6FC7"/>
    <w:rsid w:val="005E35CA"/>
    <w:rsid w:val="005E5C10"/>
    <w:rsid w:val="005F2C78"/>
    <w:rsid w:val="005F5E46"/>
    <w:rsid w:val="006013CE"/>
    <w:rsid w:val="006144E4"/>
    <w:rsid w:val="0062584C"/>
    <w:rsid w:val="00650299"/>
    <w:rsid w:val="00655FC5"/>
    <w:rsid w:val="00675C90"/>
    <w:rsid w:val="007859BC"/>
    <w:rsid w:val="007C52D3"/>
    <w:rsid w:val="007D7E54"/>
    <w:rsid w:val="007F3DDE"/>
    <w:rsid w:val="00814E0A"/>
    <w:rsid w:val="00816262"/>
    <w:rsid w:val="00822581"/>
    <w:rsid w:val="008309DD"/>
    <w:rsid w:val="0083227A"/>
    <w:rsid w:val="00833E7E"/>
    <w:rsid w:val="00866900"/>
    <w:rsid w:val="00867C52"/>
    <w:rsid w:val="00876A8A"/>
    <w:rsid w:val="00881BA1"/>
    <w:rsid w:val="00883B67"/>
    <w:rsid w:val="008C2302"/>
    <w:rsid w:val="008C26B8"/>
    <w:rsid w:val="008D357B"/>
    <w:rsid w:val="008F208F"/>
    <w:rsid w:val="009103E2"/>
    <w:rsid w:val="00922A3C"/>
    <w:rsid w:val="00982084"/>
    <w:rsid w:val="00995963"/>
    <w:rsid w:val="009B4277"/>
    <w:rsid w:val="009B61EB"/>
    <w:rsid w:val="009C2064"/>
    <w:rsid w:val="009D1697"/>
    <w:rsid w:val="009F3A46"/>
    <w:rsid w:val="009F6520"/>
    <w:rsid w:val="00A00E39"/>
    <w:rsid w:val="00A014F8"/>
    <w:rsid w:val="00A34AEC"/>
    <w:rsid w:val="00A5173C"/>
    <w:rsid w:val="00A52101"/>
    <w:rsid w:val="00A61AEF"/>
    <w:rsid w:val="00A742F6"/>
    <w:rsid w:val="00AC45CF"/>
    <w:rsid w:val="00AD2345"/>
    <w:rsid w:val="00AF173A"/>
    <w:rsid w:val="00B066A4"/>
    <w:rsid w:val="00B07A13"/>
    <w:rsid w:val="00B17926"/>
    <w:rsid w:val="00B21BDC"/>
    <w:rsid w:val="00B4279B"/>
    <w:rsid w:val="00B45FC9"/>
    <w:rsid w:val="00B627EF"/>
    <w:rsid w:val="00B76F35"/>
    <w:rsid w:val="00B81138"/>
    <w:rsid w:val="00BC7CCF"/>
    <w:rsid w:val="00BE470B"/>
    <w:rsid w:val="00C55697"/>
    <w:rsid w:val="00C57A91"/>
    <w:rsid w:val="00CC01C2"/>
    <w:rsid w:val="00CC1608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14DF"/>
    <w:rsid w:val="00DF3C9E"/>
    <w:rsid w:val="00DF7E9F"/>
    <w:rsid w:val="00E27D7E"/>
    <w:rsid w:val="00E42E13"/>
    <w:rsid w:val="00E56D5C"/>
    <w:rsid w:val="00E6257C"/>
    <w:rsid w:val="00E63C59"/>
    <w:rsid w:val="00EC3136"/>
    <w:rsid w:val="00F038C2"/>
    <w:rsid w:val="00F17E95"/>
    <w:rsid w:val="00F25662"/>
    <w:rsid w:val="00F44EC9"/>
    <w:rsid w:val="00F61421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2DFDDA7"/>
  <w15:docId w15:val="{FD51EC2B-0A57-4F6A-837A-BE0524BA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2B3D68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styleId="BalloonText">
    <w:name w:val="Balloon Text"/>
    <w:basedOn w:val="Normal"/>
    <w:link w:val="BalloonTextChar"/>
    <w:semiHidden/>
    <w:unhideWhenUsed/>
    <w:rsid w:val="00922A3C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2A3C"/>
    <w:rPr>
      <w:rFonts w:ascii="Lucida Grande" w:hAnsi="Lucida Grande" w:cs="Lucida Grande"/>
      <w:sz w:val="18"/>
      <w:szCs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867C52"/>
  </w:style>
  <w:style w:type="character" w:styleId="Hyperlink">
    <w:name w:val="Hyperlink"/>
    <w:basedOn w:val="DefaultParagraphFont"/>
    <w:unhideWhenUsed/>
    <w:rsid w:val="002C0A5E"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2723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EB174CDD964BBF413859EB4891E2" ma:contentTypeVersion="1" ma:contentTypeDescription="Create a new document." ma:contentTypeScope="" ma:versionID="a5e2cf7b520c89eed2337394d22d543c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OK to go to SG6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49F7-FB49-4279-8700-C08634345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6C857-7665-460A-BF70-9CDE1364F6F8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D990D049-48E3-4104-98C6-C3B409E8D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2CB8B-43A7-4955-B9A2-F614C9A0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ITU</cp:lastModifiedBy>
  <cp:revision>6</cp:revision>
  <cp:lastPrinted>2017-03-27T13:10:00Z</cp:lastPrinted>
  <dcterms:created xsi:type="dcterms:W3CDTF">2017-03-31T15:37:00Z</dcterms:created>
  <dcterms:modified xsi:type="dcterms:W3CDTF">2017-05-08T12:39:00Z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0x0101003F57EB174CDD964BBF413859EB4891E2</vt:lpwstr>
  </property>
</Properties>
</file>