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43" w:rsidRPr="006E0FE2" w:rsidRDefault="007A2643" w:rsidP="007A2643">
      <w:pPr>
        <w:pStyle w:val="OpinionNo"/>
        <w:rPr>
          <w:lang w:val="en-US"/>
        </w:rPr>
      </w:pPr>
      <w:bookmarkStart w:id="0" w:name="_Toc180535880"/>
      <w:bookmarkStart w:id="1" w:name="_GoBack"/>
      <w:bookmarkEnd w:id="1"/>
      <w:r w:rsidRPr="00A8642F">
        <w:rPr>
          <w:rFonts w:hint="cs"/>
          <w:rtl/>
        </w:rPr>
        <w:t xml:space="preserve">الرأي </w:t>
      </w:r>
      <w:r w:rsidRPr="00A8642F">
        <w:t>ITU-R  </w:t>
      </w:r>
      <w:bookmarkEnd w:id="0"/>
      <w:r>
        <w:rPr>
          <w:lang w:val="en-US"/>
        </w:rPr>
        <w:t>100</w:t>
      </w:r>
    </w:p>
    <w:p w:rsidR="007A2643" w:rsidRPr="007A2643" w:rsidRDefault="007A2643" w:rsidP="007D0E96">
      <w:pPr>
        <w:pStyle w:val="Title1"/>
        <w:rPr>
          <w:b/>
          <w:bCs/>
          <w:rtl/>
        </w:rPr>
      </w:pPr>
      <w:r w:rsidRPr="007A2643">
        <w:rPr>
          <w:rFonts w:hint="cs"/>
          <w:b/>
          <w:bCs/>
          <w:rtl/>
        </w:rPr>
        <w:t xml:space="preserve">اعتبارات </w:t>
      </w:r>
      <w:r w:rsidRPr="007A2643">
        <w:rPr>
          <w:rFonts w:hint="cs"/>
          <w:b/>
          <w:bCs/>
          <w:rtl/>
          <w:lang w:bidi="ar-EG"/>
        </w:rPr>
        <w:t>التوافق</w:t>
      </w:r>
      <w:r w:rsidRPr="007A2643">
        <w:rPr>
          <w:rFonts w:hint="cs"/>
          <w:b/>
          <w:bCs/>
          <w:rtl/>
        </w:rPr>
        <w:t xml:space="preserve"> المتعلقة باستعمال الترددات الراديوية </w:t>
      </w:r>
      <w:r w:rsidR="007D0E96">
        <w:rPr>
          <w:b/>
          <w:bCs/>
          <w:rtl/>
        </w:rPr>
        <w:br/>
      </w:r>
      <w:r>
        <w:rPr>
          <w:rFonts w:hint="cs"/>
          <w:b/>
          <w:bCs/>
          <w:rtl/>
        </w:rPr>
        <w:t>لأغراض</w:t>
      </w:r>
      <w:r w:rsidR="007D0E96">
        <w:rPr>
          <w:rFonts w:hint="cs"/>
          <w:b/>
          <w:bCs/>
          <w:rtl/>
        </w:rPr>
        <w:t xml:space="preserve"> </w:t>
      </w:r>
      <w:r w:rsidRPr="007A2643">
        <w:rPr>
          <w:rFonts w:hint="cs"/>
          <w:b/>
          <w:bCs/>
          <w:rtl/>
        </w:rPr>
        <w:t xml:space="preserve">لم </w:t>
      </w:r>
      <w:r>
        <w:rPr>
          <w:rFonts w:hint="cs"/>
          <w:b/>
          <w:bCs/>
          <w:rtl/>
        </w:rPr>
        <w:t>تتناولها</w:t>
      </w:r>
      <w:r w:rsidRPr="007A2643">
        <w:rPr>
          <w:rFonts w:hint="cs"/>
          <w:b/>
          <w:bCs/>
          <w:rtl/>
        </w:rPr>
        <w:t xml:space="preserve"> لوائح الراديو أو مطبوعات الاتحاد ذات الصلة</w:t>
      </w:r>
    </w:p>
    <w:p w:rsidR="007A2643" w:rsidRPr="001E0ED5" w:rsidRDefault="007A2643" w:rsidP="008301F9">
      <w:pPr>
        <w:spacing w:before="240" w:after="240"/>
        <w:jc w:val="right"/>
        <w:rPr>
          <w:i/>
          <w:rtl/>
          <w:lang w:val="en-US" w:bidi="ar-EG"/>
        </w:rPr>
      </w:pPr>
      <w:r>
        <w:rPr>
          <w:lang w:val="en-US"/>
        </w:rPr>
        <w:t>(2012)</w:t>
      </w:r>
    </w:p>
    <w:p w:rsidR="007A2643" w:rsidRDefault="007A2643" w:rsidP="007A2643">
      <w:pPr>
        <w:pStyle w:val="Normalaftertitle0"/>
        <w:spacing w:line="180" w:lineRule="auto"/>
        <w:rPr>
          <w:rtl/>
        </w:rPr>
      </w:pPr>
      <w:r>
        <w:rPr>
          <w:rFonts w:hint="cs"/>
          <w:rtl/>
        </w:rPr>
        <w:t xml:space="preserve">إن لجنة الدراسات </w:t>
      </w:r>
      <w:r>
        <w:t>1</w:t>
      </w:r>
      <w:r>
        <w:rPr>
          <w:rFonts w:hint="cs"/>
          <w:rtl/>
          <w:lang w:bidi="ar-EG"/>
        </w:rPr>
        <w:t xml:space="preserve"> التابعة لقطاع الاتصالات الراديوية في الاتحاد الدولي للاتصالات</w:t>
      </w:r>
      <w:r>
        <w:rPr>
          <w:rFonts w:hint="cs"/>
          <w:rtl/>
        </w:rPr>
        <w:t>،</w:t>
      </w:r>
    </w:p>
    <w:p w:rsidR="007A2643" w:rsidRPr="008301F9" w:rsidRDefault="007A2643" w:rsidP="008301F9">
      <w:pPr>
        <w:pStyle w:val="Call"/>
        <w:rPr>
          <w:i w:val="0"/>
          <w:iCs/>
          <w:rtl/>
          <w:lang w:val="en-US" w:bidi="ar-EG"/>
        </w:rPr>
      </w:pPr>
      <w:r w:rsidRPr="008301F9">
        <w:rPr>
          <w:rFonts w:hint="cs"/>
          <w:i w:val="0"/>
          <w:iCs/>
          <w:rtl/>
          <w:lang w:val="en-US" w:bidi="ar-EG"/>
        </w:rPr>
        <w:t>إذ تضع في اعتبارها</w:t>
      </w:r>
    </w:p>
    <w:p w:rsidR="007A2643" w:rsidRPr="006E0FE2" w:rsidRDefault="007A2643" w:rsidP="007A2643">
      <w:pPr>
        <w:spacing w:before="100" w:line="180" w:lineRule="auto"/>
        <w:rPr>
          <w:rtl/>
          <w:lang w:val="en-US" w:bidi="ar-EG"/>
        </w:rPr>
      </w:pPr>
      <w:r>
        <w:rPr>
          <w:rFonts w:hint="cs"/>
          <w:i/>
          <w:iCs/>
          <w:rtl/>
        </w:rPr>
        <w:t xml:space="preserve"> أ )</w:t>
      </w:r>
      <w:r>
        <w:rPr>
          <w:rFonts w:hint="cs"/>
          <w:i/>
          <w:iCs/>
          <w:rtl/>
        </w:rPr>
        <w:tab/>
      </w:r>
      <w:r>
        <w:rPr>
          <w:rFonts w:hint="cs"/>
          <w:rtl/>
        </w:rPr>
        <w:t xml:space="preserve">أن أهداف الاتحاد المنصوص عليها في المادة </w:t>
      </w:r>
      <w:r>
        <w:rPr>
          <w:lang w:val="en-US"/>
        </w:rPr>
        <w:t>1</w:t>
      </w:r>
      <w:r w:rsidR="005B11FC">
        <w:rPr>
          <w:rFonts w:hint="cs"/>
          <w:rtl/>
          <w:lang w:val="en-US" w:bidi="ar-EG"/>
        </w:rPr>
        <w:t xml:space="preserve"> من دستور الاتحاد تتوخى</w:t>
      </w:r>
      <w:r>
        <w:rPr>
          <w:rFonts w:hint="cs"/>
          <w:rtl/>
          <w:lang w:val="en-US" w:bidi="ar-EG"/>
        </w:rPr>
        <w:t xml:space="preserve"> اعتماد نهج أوسع شمولا</w:t>
      </w:r>
      <w:r w:rsidR="005B11FC">
        <w:rPr>
          <w:rFonts w:hint="cs"/>
          <w:rtl/>
          <w:lang w:val="en-US" w:bidi="ar-EG"/>
        </w:rPr>
        <w:t>ً</w:t>
      </w:r>
      <w:r>
        <w:rPr>
          <w:rFonts w:hint="cs"/>
          <w:rtl/>
          <w:lang w:val="en-US" w:bidi="ar-EG"/>
        </w:rPr>
        <w:t xml:space="preserve"> في تناول مسائل الاتصالات القائمة في سياق اقتصاد المعلومات ومجتمع المعلومات على المستوى العالمي، وذلك عن طريق التعاون مع المنظمات</w:t>
      </w:r>
      <w:r>
        <w:rPr>
          <w:rFonts w:hint="eastAsia"/>
          <w:rtl/>
          <w:lang w:val="en-US" w:bidi="ar-EG"/>
        </w:rPr>
        <w:t> </w:t>
      </w:r>
      <w:r>
        <w:rPr>
          <w:rFonts w:hint="cs"/>
          <w:rtl/>
          <w:lang w:val="en-US" w:bidi="ar-EG"/>
        </w:rPr>
        <w:t>العالمية والإقليمية الأخرى، ومع المنظمات غير الحكومية المهتمة بالاتصالات الإلكترونية من أجل تلبية احتياجات ثورة المعلومات؛</w:t>
      </w:r>
    </w:p>
    <w:p w:rsidR="007A2643" w:rsidRDefault="007A2643" w:rsidP="007A2643">
      <w:pPr>
        <w:spacing w:before="100" w:line="180" w:lineRule="auto"/>
        <w:rPr>
          <w:rtl/>
          <w:lang w:val="en-US" w:bidi="ar-EG"/>
        </w:rPr>
      </w:pPr>
      <w:r>
        <w:rPr>
          <w:rFonts w:hint="cs"/>
          <w:i/>
          <w:iCs/>
          <w:rtl/>
          <w:lang w:val="en-US" w:bidi="ar-EG"/>
        </w:rPr>
        <w:t>ب)</w:t>
      </w:r>
      <w:r>
        <w:rPr>
          <w:rFonts w:hint="cs"/>
          <w:i/>
          <w:iCs/>
          <w:rtl/>
          <w:lang w:val="en-US" w:bidi="ar-EG"/>
        </w:rPr>
        <w:tab/>
      </w:r>
      <w:r>
        <w:rPr>
          <w:rFonts w:hint="cs"/>
          <w:rtl/>
          <w:lang w:val="en-US" w:bidi="ar-EG"/>
        </w:rPr>
        <w:t xml:space="preserve">أن استمرار نمو الطلب على الاتصالات أدى إلى دخول منتجات إلى السوق تعتمد على استعمال الترددات الراديوية من </w:t>
      </w:r>
      <w:r w:rsidRPr="0020236D">
        <w:rPr>
          <w:rFonts w:hint="cs"/>
          <w:rtl/>
          <w:lang w:val="en-US" w:bidi="ar-EG"/>
        </w:rPr>
        <w:t>أجل توفير الاتصالات</w:t>
      </w:r>
      <w:r>
        <w:rPr>
          <w:rFonts w:hint="cs"/>
          <w:rtl/>
          <w:lang w:val="en-US" w:bidi="ar-EG"/>
        </w:rPr>
        <w:t xml:space="preserve"> على مسيرات سلكية ولا</w:t>
      </w:r>
      <w:r w:rsidR="007D0E96">
        <w:rPr>
          <w:rFonts w:hint="eastAsia"/>
          <w:rtl/>
          <w:lang w:val="en-US" w:bidi="ar-EG"/>
        </w:rPr>
        <w:t> </w:t>
      </w:r>
      <w:r>
        <w:rPr>
          <w:rFonts w:hint="cs"/>
          <w:rtl/>
          <w:lang w:val="en-US" w:bidi="ar-EG"/>
        </w:rPr>
        <w:t>سلكية قد تتفاعل مع خدمات الاتصالات الراديوية العاملة داخل نطاقاتها</w:t>
      </w:r>
      <w:r>
        <w:rPr>
          <w:rFonts w:hint="eastAsia"/>
          <w:rtl/>
          <w:lang w:val="en-US" w:bidi="ar-EG"/>
        </w:rPr>
        <w:t> </w:t>
      </w:r>
      <w:r>
        <w:rPr>
          <w:rFonts w:hint="cs"/>
          <w:rtl/>
          <w:lang w:val="en-US" w:bidi="ar-EG"/>
        </w:rPr>
        <w:t>الموزّعة؛</w:t>
      </w:r>
    </w:p>
    <w:p w:rsidR="007A2643" w:rsidRDefault="007A2643" w:rsidP="007A2643">
      <w:pPr>
        <w:spacing w:before="100" w:line="180" w:lineRule="auto"/>
        <w:rPr>
          <w:rtl/>
          <w:lang w:val="en-US" w:bidi="ar-EG"/>
        </w:rPr>
      </w:pPr>
      <w:r>
        <w:rPr>
          <w:rFonts w:hint="cs"/>
          <w:i/>
          <w:iCs/>
          <w:rtl/>
          <w:lang w:val="en-US" w:bidi="ar-EG"/>
        </w:rPr>
        <w:t>ج)</w:t>
      </w:r>
      <w:r>
        <w:rPr>
          <w:rFonts w:hint="cs"/>
          <w:i/>
          <w:iCs/>
          <w:rtl/>
          <w:lang w:val="en-US" w:bidi="ar-EG"/>
        </w:rPr>
        <w:tab/>
      </w:r>
      <w:r>
        <w:rPr>
          <w:rFonts w:hint="cs"/>
          <w:rtl/>
          <w:lang w:val="en-US" w:bidi="ar-EG"/>
        </w:rPr>
        <w:t>أن حماية خدمات الاتصالات الراديوية تمثل التزاما</w:t>
      </w:r>
      <w:r w:rsidR="005B11FC">
        <w:rPr>
          <w:rFonts w:hint="cs"/>
          <w:rtl/>
          <w:lang w:val="en-US" w:bidi="ar-EG"/>
        </w:rPr>
        <w:t>ً</w:t>
      </w:r>
      <w:r>
        <w:rPr>
          <w:rFonts w:hint="cs"/>
          <w:rtl/>
          <w:lang w:val="en-US" w:bidi="ar-EG"/>
        </w:rPr>
        <w:t xml:space="preserve"> دوليا</w:t>
      </w:r>
      <w:r w:rsidR="005B11FC">
        <w:rPr>
          <w:rFonts w:hint="cs"/>
          <w:rtl/>
          <w:lang w:val="en-US" w:bidi="ar-EG"/>
        </w:rPr>
        <w:t>ً</w:t>
      </w:r>
      <w:r>
        <w:rPr>
          <w:rFonts w:hint="cs"/>
          <w:rtl/>
          <w:lang w:val="en-US" w:bidi="ar-EG"/>
        </w:rPr>
        <w:t xml:space="preserve"> يندرج في مجال اختصاص الاتحاد، وأن الاتحاد عمد إلى وضع لوائح ومعايير وإرشادات لضمان أن</w:t>
      </w:r>
      <w:r w:rsidR="007D0E96">
        <w:rPr>
          <w:rFonts w:hint="cs"/>
          <w:rtl/>
          <w:lang w:val="en-US" w:bidi="ar-EG"/>
        </w:rPr>
        <w:t xml:space="preserve"> يكون</w:t>
      </w:r>
      <w:r>
        <w:rPr>
          <w:rFonts w:hint="cs"/>
          <w:rtl/>
          <w:lang w:val="en-US" w:bidi="ar-EG"/>
        </w:rPr>
        <w:t xml:space="preserve"> استعمال الترددات الراديوية لأغراض توفير مسيرات اتصال موثوقة في أنظمة ومنتجات الاتصالات مت</w:t>
      </w:r>
      <w:r w:rsidRPr="00D500EA">
        <w:rPr>
          <w:rFonts w:hint="cs"/>
          <w:rtl/>
          <w:lang w:val="en-US" w:bidi="ar-EG"/>
        </w:rPr>
        <w:t>وافق</w:t>
      </w:r>
      <w:r w:rsidR="007D0E96">
        <w:rPr>
          <w:rFonts w:hint="cs"/>
          <w:rtl/>
          <w:lang w:val="en-US" w:bidi="ar-EG"/>
        </w:rPr>
        <w:t>اً</w:t>
      </w:r>
      <w:r w:rsidRPr="00D500EA">
        <w:rPr>
          <w:rFonts w:hint="cs"/>
          <w:rtl/>
          <w:lang w:val="en-US" w:bidi="ar-EG"/>
        </w:rPr>
        <w:t xml:space="preserve"> أيضا</w:t>
      </w:r>
      <w:r w:rsidR="005B11FC">
        <w:rPr>
          <w:rFonts w:hint="cs"/>
          <w:rtl/>
          <w:lang w:val="en-US" w:bidi="ar-EG"/>
        </w:rPr>
        <w:t>ً</w:t>
      </w:r>
      <w:r>
        <w:rPr>
          <w:rFonts w:hint="cs"/>
          <w:rtl/>
          <w:lang w:val="en-US" w:bidi="ar-EG"/>
        </w:rPr>
        <w:t xml:space="preserve"> مع الاستعمالات الأخرى لطيف الترددات الراديوية؛</w:t>
      </w:r>
    </w:p>
    <w:p w:rsidR="007A2643" w:rsidRDefault="007A2643" w:rsidP="007A2643">
      <w:pPr>
        <w:spacing w:before="100" w:line="180" w:lineRule="auto"/>
        <w:rPr>
          <w:rtl/>
          <w:lang w:val="en-US" w:bidi="ar-EG"/>
        </w:rPr>
      </w:pPr>
      <w:r>
        <w:rPr>
          <w:rFonts w:hint="cs"/>
          <w:i/>
          <w:iCs/>
          <w:rtl/>
          <w:lang w:val="en-US" w:bidi="ar-EG"/>
        </w:rPr>
        <w:t>د )</w:t>
      </w:r>
      <w:r>
        <w:rPr>
          <w:rFonts w:hint="cs"/>
          <w:i/>
          <w:iCs/>
          <w:rtl/>
          <w:lang w:val="en-US" w:bidi="ar-EG"/>
        </w:rPr>
        <w:tab/>
      </w:r>
      <w:r>
        <w:rPr>
          <w:rFonts w:hint="cs"/>
          <w:rtl/>
          <w:lang w:val="en-US" w:bidi="ar-EG"/>
        </w:rPr>
        <w:t xml:space="preserve">أنه، بالنظر إلى مهام قطاع الاتصالات الراديوية (الفصل الثاني من الدستور) وقطاع تقييس الاتصالات (الفصل الثالث من الدستور)، أقر كل من الفريق الاستشاري لتقييس الاتصالات والفريق الاستشاري للاتصالات الراديوية بضرورة التعاون بين القطاعين </w:t>
      </w:r>
      <w:r w:rsidRPr="00D500EA">
        <w:rPr>
          <w:rFonts w:hint="cs"/>
          <w:rtl/>
          <w:lang w:val="en-US" w:bidi="ar-EG"/>
        </w:rPr>
        <w:t>بحيث يتسنى</w:t>
      </w:r>
      <w:r>
        <w:rPr>
          <w:rFonts w:hint="cs"/>
          <w:rtl/>
          <w:lang w:val="en-US" w:bidi="ar-EG"/>
        </w:rPr>
        <w:t xml:space="preserve"> استغلال العديد من أنواع الاتصالات التي تعتمد على استعمال الترددات الراديوية في إنشاء مسير اتصال على وصلات سلكية بطريقة </w:t>
      </w:r>
      <w:r w:rsidRPr="00D500EA">
        <w:rPr>
          <w:rFonts w:hint="cs"/>
          <w:rtl/>
          <w:lang w:val="en-US" w:bidi="ar-EG"/>
        </w:rPr>
        <w:t>تبقى</w:t>
      </w:r>
      <w:r>
        <w:rPr>
          <w:rFonts w:hint="cs"/>
          <w:rtl/>
          <w:lang w:val="en-US" w:bidi="ar-EG"/>
        </w:rPr>
        <w:t xml:space="preserve"> متوافقة مع بيئة التشغيل المتوقعة ومتطلبات خدمات الاتصالات الراديوية العاملة داخل نطاقاتها الموزعة؛</w:t>
      </w:r>
    </w:p>
    <w:p w:rsidR="007A2643" w:rsidRPr="000A7369" w:rsidRDefault="007A2643" w:rsidP="007A2643">
      <w:pPr>
        <w:spacing w:before="100" w:line="180" w:lineRule="auto"/>
        <w:rPr>
          <w:lang w:val="en-US" w:bidi="ar-EG"/>
        </w:rPr>
      </w:pPr>
      <w:r w:rsidRPr="004D1DBC">
        <w:rPr>
          <w:rFonts w:hint="cs"/>
          <w:i/>
          <w:iCs/>
          <w:spacing w:val="-4"/>
          <w:rtl/>
          <w:lang w:val="en-US" w:bidi="ar-EG"/>
        </w:rPr>
        <w:t>ﻫ )</w:t>
      </w:r>
      <w:r w:rsidRPr="004D1DBC">
        <w:rPr>
          <w:rFonts w:hint="cs"/>
          <w:i/>
          <w:iCs/>
          <w:spacing w:val="-4"/>
          <w:rtl/>
          <w:lang w:val="en-US" w:bidi="ar-EG"/>
        </w:rPr>
        <w:tab/>
      </w:r>
      <w:r w:rsidRPr="002A3550">
        <w:rPr>
          <w:rFonts w:hint="cs"/>
          <w:spacing w:val="-4"/>
          <w:rtl/>
          <w:lang w:val="en-US" w:bidi="ar-EG"/>
        </w:rPr>
        <w:t xml:space="preserve">أن </w:t>
      </w:r>
      <w:r>
        <w:rPr>
          <w:rFonts w:hint="cs"/>
          <w:spacing w:val="-4"/>
          <w:rtl/>
          <w:lang w:val="en-US" w:bidi="ar-EG"/>
        </w:rPr>
        <w:t>التأكد من الحفاظ على بيئة تشغيلية مستقرة لخدمات الاتصالات الراديوية هو أمر ضروري، مع مراعاة أن الاتصالات الراديوية، نظراً لاعتبارات جغرافية وطوبوغرافية، غالبا</w:t>
      </w:r>
      <w:r w:rsidR="000C271F">
        <w:rPr>
          <w:rFonts w:hint="cs"/>
          <w:spacing w:val="-4"/>
          <w:rtl/>
          <w:lang w:val="en-US" w:bidi="ar-EG"/>
        </w:rPr>
        <w:t>ً</w:t>
      </w:r>
      <w:r>
        <w:rPr>
          <w:rFonts w:hint="cs"/>
          <w:spacing w:val="-4"/>
          <w:rtl/>
          <w:lang w:val="en-US" w:bidi="ar-EG"/>
        </w:rPr>
        <w:t xml:space="preserve"> ما تكون هي الطريقة الوحيدة لتلبية متطلبات التغطية والسرعة بصورة اقتصادية ومرنة، وقد تتيح الوسيلة الوحيدة الأكيدة لتوفير اتصالات مرنة في أعقاب الكوارث أو لأغراض سلامة الحياة؛</w:t>
      </w:r>
    </w:p>
    <w:p w:rsidR="007A2643" w:rsidRDefault="007A2643" w:rsidP="007A2643">
      <w:pPr>
        <w:spacing w:before="100" w:line="180" w:lineRule="auto"/>
        <w:rPr>
          <w:rtl/>
          <w:lang w:val="en-US" w:bidi="ar-EG"/>
        </w:rPr>
      </w:pPr>
      <w:r>
        <w:rPr>
          <w:rFonts w:hint="cs"/>
          <w:i/>
          <w:iCs/>
          <w:rtl/>
          <w:lang w:val="en-US" w:bidi="ar-EG"/>
        </w:rPr>
        <w:t>و )</w:t>
      </w:r>
      <w:r>
        <w:rPr>
          <w:rFonts w:hint="cs"/>
          <w:i/>
          <w:iCs/>
          <w:rtl/>
          <w:lang w:val="en-US" w:bidi="ar-EG"/>
        </w:rPr>
        <w:tab/>
      </w:r>
      <w:r>
        <w:rPr>
          <w:rFonts w:hint="cs"/>
          <w:rtl/>
          <w:lang w:val="en-US" w:bidi="ar-EG"/>
        </w:rPr>
        <w:t>أن تشكيل بعض أنواع أنظمة الاتصالات السلكية أو الكبلية التي تعتمد على استعما</w:t>
      </w:r>
      <w:r w:rsidRPr="003F1863">
        <w:rPr>
          <w:rFonts w:hint="cs"/>
          <w:rtl/>
          <w:lang w:val="en-US" w:bidi="ar-EG"/>
        </w:rPr>
        <w:t xml:space="preserve">ل </w:t>
      </w:r>
      <w:r>
        <w:rPr>
          <w:rFonts w:hint="cs"/>
          <w:rtl/>
          <w:lang w:val="en-US" w:bidi="ar-EG"/>
        </w:rPr>
        <w:t>ال</w:t>
      </w:r>
      <w:r w:rsidRPr="003F1863">
        <w:rPr>
          <w:rFonts w:hint="cs"/>
          <w:rtl/>
          <w:lang w:val="en-US" w:bidi="ar-EG"/>
        </w:rPr>
        <w:t>ترددات الراديو</w:t>
      </w:r>
      <w:r>
        <w:rPr>
          <w:rFonts w:hint="cs"/>
          <w:rtl/>
          <w:lang w:val="en-US" w:bidi="ar-EG"/>
        </w:rPr>
        <w:t>ية</w:t>
      </w:r>
      <w:r w:rsidRPr="003F1863">
        <w:rPr>
          <w:rFonts w:hint="cs"/>
          <w:rtl/>
          <w:lang w:val="en-US" w:bidi="ar-EG"/>
        </w:rPr>
        <w:t xml:space="preserve"> في إنشاء مسيرات اتصال قد يتطلب اعتبارات تتعلق بالتوافق وتقاسم الترددات </w:t>
      </w:r>
      <w:r>
        <w:rPr>
          <w:rFonts w:hint="cs"/>
          <w:rtl/>
          <w:lang w:val="en-US" w:bidi="ar-EG"/>
        </w:rPr>
        <w:t xml:space="preserve">تماثل </w:t>
      </w:r>
      <w:r w:rsidRPr="003F1863">
        <w:rPr>
          <w:rFonts w:hint="cs"/>
          <w:rtl/>
          <w:lang w:val="en-US" w:bidi="ar-EG"/>
        </w:rPr>
        <w:t>تلك المطلوبة عند النظر</w:t>
      </w:r>
      <w:r>
        <w:rPr>
          <w:rFonts w:hint="cs"/>
          <w:rtl/>
          <w:lang w:val="en-US" w:bidi="ar-EG"/>
        </w:rPr>
        <w:t xml:space="preserve"> في تقاسم استعمال نطاقات الترددات لأغراض الاتصالات الراديوية؛</w:t>
      </w:r>
    </w:p>
    <w:p w:rsidR="007A2643" w:rsidRDefault="007A2643" w:rsidP="008301F9">
      <w:pPr>
        <w:spacing w:before="100" w:line="180" w:lineRule="auto"/>
        <w:rPr>
          <w:rtl/>
          <w:lang w:val="en-US" w:bidi="ar-EG"/>
        </w:rPr>
      </w:pPr>
      <w:r>
        <w:rPr>
          <w:rFonts w:hint="cs"/>
          <w:i/>
          <w:iCs/>
          <w:rtl/>
          <w:lang w:val="en-US" w:bidi="ar-EG"/>
        </w:rPr>
        <w:t>ز</w:t>
      </w:r>
      <w:r w:rsidRPr="00D22BDE">
        <w:rPr>
          <w:rFonts w:hint="cs"/>
          <w:i/>
          <w:iCs/>
          <w:rtl/>
          <w:lang w:val="en-US" w:bidi="ar-EG"/>
        </w:rPr>
        <w:t>)</w:t>
      </w:r>
      <w:r>
        <w:rPr>
          <w:rFonts w:hint="cs"/>
          <w:i/>
          <w:iCs/>
          <w:rtl/>
          <w:lang w:val="en-US" w:bidi="ar-EG"/>
        </w:rPr>
        <w:tab/>
      </w:r>
      <w:r>
        <w:rPr>
          <w:rFonts w:hint="cs"/>
          <w:rtl/>
          <w:lang w:val="en-US" w:bidi="ar-EG"/>
        </w:rPr>
        <w:t xml:space="preserve">أن منظمات وضع المعايير وتحالفات الدوائر الصناعية وشركات التصنيع يتزايد إعدادها لمواصفات منتجات وأنظمة الاتصالات التي تعتمد على استعمال الترددات الراديوية، دون الرجوع إلى اللوائح والمعايير والإرشادات التي وضعها الاتحاد لكفالة </w:t>
      </w:r>
      <w:r w:rsidR="008301F9">
        <w:rPr>
          <w:rFonts w:hint="cs"/>
          <w:rtl/>
          <w:lang w:val="en-US" w:bidi="ar-EG"/>
        </w:rPr>
        <w:t xml:space="preserve">كفاءة استخدام </w:t>
      </w:r>
      <w:r>
        <w:rPr>
          <w:rFonts w:hint="cs"/>
          <w:rtl/>
          <w:lang w:val="en-US" w:bidi="ar-EG"/>
        </w:rPr>
        <w:t>طيف الترددات الراديوية، ودون إجراء مناقشات المنتدى المفتوح التي تميز دراسات التوافق التي تجرى داخل الاتحاد حول استعمال الترددات الراديوية، وهو ما قد ينجم عنه بالتالي إعداد مواصفات لا تتوافق مع أنظمة الاتصالات والاتصالات الراديوية</w:t>
      </w:r>
      <w:r w:rsidR="008301F9">
        <w:rPr>
          <w:rFonts w:hint="cs"/>
          <w:rtl/>
          <w:lang w:val="en-US" w:bidi="ar-EG"/>
        </w:rPr>
        <w:t xml:space="preserve"> المصم</w:t>
      </w:r>
      <w:r w:rsidR="00274687">
        <w:rPr>
          <w:rFonts w:hint="cs"/>
          <w:rtl/>
          <w:lang w:val="en-US" w:bidi="ar-EG"/>
        </w:rPr>
        <w:t>ّ</w:t>
      </w:r>
      <w:r w:rsidR="008301F9">
        <w:rPr>
          <w:rFonts w:hint="cs"/>
          <w:rtl/>
          <w:lang w:val="en-US" w:bidi="ar-EG"/>
        </w:rPr>
        <w:t>مة</w:t>
      </w:r>
      <w:r>
        <w:rPr>
          <w:rFonts w:hint="cs"/>
          <w:rtl/>
          <w:lang w:val="en-US" w:bidi="ar-EG"/>
        </w:rPr>
        <w:t xml:space="preserve"> وفقا</w:t>
      </w:r>
      <w:r w:rsidR="008301F9">
        <w:rPr>
          <w:rFonts w:hint="cs"/>
          <w:rtl/>
          <w:lang w:val="en-US" w:bidi="ar-EG"/>
        </w:rPr>
        <w:t>ً</w:t>
      </w:r>
      <w:r>
        <w:rPr>
          <w:rFonts w:hint="cs"/>
          <w:rtl/>
          <w:lang w:val="en-US" w:bidi="ar-EG"/>
        </w:rPr>
        <w:t xml:space="preserve"> للوائح والمعايير والإرشادات التي وضعها الاتحاد؛</w:t>
      </w:r>
    </w:p>
    <w:p w:rsidR="007A2643" w:rsidRDefault="007A2643" w:rsidP="008301F9">
      <w:pPr>
        <w:spacing w:before="100" w:line="180" w:lineRule="auto"/>
        <w:rPr>
          <w:rtl/>
          <w:lang w:val="en-US" w:bidi="ar-EG"/>
        </w:rPr>
      </w:pPr>
      <w:r>
        <w:rPr>
          <w:rFonts w:hint="cs"/>
          <w:i/>
          <w:iCs/>
          <w:rtl/>
          <w:lang w:val="en-US" w:bidi="ar-EG"/>
        </w:rPr>
        <w:t>ح</w:t>
      </w:r>
      <w:r w:rsidRPr="009A697D">
        <w:rPr>
          <w:rFonts w:hint="cs"/>
          <w:i/>
          <w:iCs/>
          <w:rtl/>
          <w:lang w:val="en-US" w:bidi="ar-EG"/>
        </w:rPr>
        <w:t>)</w:t>
      </w:r>
      <w:r w:rsidRPr="009A697D">
        <w:rPr>
          <w:rFonts w:hint="cs"/>
          <w:i/>
          <w:iCs/>
          <w:rtl/>
          <w:lang w:val="en-US" w:bidi="ar-EG"/>
        </w:rPr>
        <w:tab/>
      </w:r>
      <w:r w:rsidRPr="009A697D">
        <w:rPr>
          <w:rFonts w:hint="cs"/>
          <w:rtl/>
          <w:lang w:val="en-US" w:bidi="ar-EG"/>
        </w:rPr>
        <w:t>أن</w:t>
      </w:r>
      <w:r>
        <w:rPr>
          <w:rFonts w:hint="cs"/>
          <w:rtl/>
          <w:lang w:val="en-US" w:bidi="ar-EG"/>
        </w:rPr>
        <w:t xml:space="preserve"> الزيادة السريعة في أنظمة الشبكات المن</w:t>
      </w:r>
      <w:r w:rsidR="005B11FC">
        <w:rPr>
          <w:rFonts w:hint="cs"/>
          <w:rtl/>
          <w:lang w:val="en-US" w:bidi="ar-EG"/>
        </w:rPr>
        <w:t>‍</w:t>
      </w:r>
      <w:r>
        <w:rPr>
          <w:rFonts w:hint="cs"/>
          <w:rtl/>
          <w:lang w:val="en-US" w:bidi="ar-EG"/>
        </w:rPr>
        <w:t>زلية السلكية واللاسلكية التي تعمل متجاورة من</w:t>
      </w:r>
      <w:r w:rsidRPr="00066291">
        <w:rPr>
          <w:rFonts w:hint="cs"/>
          <w:rtl/>
          <w:lang w:val="en-US" w:bidi="ar-EG"/>
        </w:rPr>
        <w:t xml:space="preserve"> بعضها</w:t>
      </w:r>
      <w:r w:rsidR="008301F9">
        <w:rPr>
          <w:rFonts w:hint="cs"/>
          <w:rtl/>
          <w:lang w:val="en-US" w:bidi="ar-EG"/>
        </w:rPr>
        <w:t xml:space="preserve"> بعضٍ،</w:t>
      </w:r>
      <w:r w:rsidRPr="009A697D">
        <w:rPr>
          <w:rFonts w:hint="cs"/>
          <w:i/>
          <w:iCs/>
          <w:rtl/>
          <w:lang w:val="en-US" w:bidi="ar-EG"/>
        </w:rPr>
        <w:t xml:space="preserve"> </w:t>
      </w:r>
      <w:r w:rsidRPr="00074C89">
        <w:rPr>
          <w:rFonts w:hint="cs"/>
          <w:rtl/>
          <w:lang w:val="en-US" w:bidi="ar-EG"/>
        </w:rPr>
        <w:t>تتطلب</w:t>
      </w:r>
      <w:r w:rsidR="00274687">
        <w:rPr>
          <w:rFonts w:hint="cs"/>
          <w:rtl/>
          <w:lang w:val="en-US" w:bidi="ar-EG"/>
        </w:rPr>
        <w:t>،</w:t>
      </w:r>
      <w:r>
        <w:rPr>
          <w:rFonts w:hint="cs"/>
          <w:rtl/>
          <w:lang w:val="en-US" w:bidi="ar-EG"/>
        </w:rPr>
        <w:t xml:space="preserve"> </w:t>
      </w:r>
      <w:r w:rsidR="008301F9">
        <w:rPr>
          <w:rFonts w:hint="cs"/>
          <w:rtl/>
          <w:lang w:val="en-US" w:bidi="ar-EG"/>
        </w:rPr>
        <w:t>تحديداً</w:t>
      </w:r>
      <w:r w:rsidR="00274687">
        <w:rPr>
          <w:rFonts w:hint="cs"/>
          <w:rtl/>
          <w:lang w:val="en-US" w:bidi="ar-EG"/>
        </w:rPr>
        <w:t>،</w:t>
      </w:r>
      <w:r w:rsidR="008301F9">
        <w:rPr>
          <w:rFonts w:hint="cs"/>
          <w:rtl/>
          <w:lang w:val="en-US" w:bidi="ar-EG"/>
        </w:rPr>
        <w:t xml:space="preserve"> </w:t>
      </w:r>
      <w:r>
        <w:rPr>
          <w:rFonts w:hint="cs"/>
          <w:rtl/>
          <w:lang w:val="en-US" w:bidi="ar-EG"/>
        </w:rPr>
        <w:t>إيلاء اهتمام أوثق بتحسين معايير الحصانة وأساليب التخفيف؛</w:t>
      </w:r>
    </w:p>
    <w:p w:rsidR="007A2643" w:rsidRDefault="007A2643" w:rsidP="008301F9">
      <w:pPr>
        <w:spacing w:before="100" w:line="180" w:lineRule="auto"/>
        <w:rPr>
          <w:rtl/>
          <w:lang w:val="en-US" w:bidi="ar-EG"/>
        </w:rPr>
      </w:pPr>
      <w:r>
        <w:rPr>
          <w:rFonts w:hint="cs"/>
          <w:i/>
          <w:iCs/>
          <w:rtl/>
          <w:lang w:val="en-US" w:bidi="ar-EG"/>
        </w:rPr>
        <w:lastRenderedPageBreak/>
        <w:t>ط</w:t>
      </w:r>
      <w:r w:rsidRPr="00074C89">
        <w:rPr>
          <w:rFonts w:hint="cs"/>
          <w:i/>
          <w:iCs/>
          <w:rtl/>
          <w:lang w:val="en-US" w:bidi="ar-EG"/>
        </w:rPr>
        <w:t xml:space="preserve">) </w:t>
      </w:r>
      <w:r w:rsidRPr="00074C89">
        <w:rPr>
          <w:rFonts w:hint="cs"/>
          <w:rtl/>
          <w:lang w:val="en-US" w:bidi="ar-EG"/>
        </w:rPr>
        <w:tab/>
        <w:t xml:space="preserve">أن </w:t>
      </w:r>
      <w:r>
        <w:rPr>
          <w:rFonts w:hint="cs"/>
          <w:rtl/>
          <w:lang w:val="en-US" w:bidi="ar-EG"/>
        </w:rPr>
        <w:t xml:space="preserve">الخبرات اللازمة لمراعاة التوافق بين أنظمة الاتصالات </w:t>
      </w:r>
      <w:r w:rsidR="008301F9">
        <w:rPr>
          <w:rFonts w:hint="cs"/>
          <w:rtl/>
          <w:lang w:val="en-US" w:bidi="ar-EG"/>
        </w:rPr>
        <w:t>التي تستعمل</w:t>
      </w:r>
      <w:r>
        <w:rPr>
          <w:rFonts w:hint="cs"/>
          <w:rtl/>
          <w:lang w:val="en-US" w:bidi="ar-EG"/>
        </w:rPr>
        <w:t xml:space="preserve"> </w:t>
      </w:r>
      <w:r w:rsidR="008301F9">
        <w:rPr>
          <w:rFonts w:hint="cs"/>
          <w:rtl/>
          <w:lang w:val="en-US" w:bidi="ar-EG"/>
        </w:rPr>
        <w:t>توصيلات</w:t>
      </w:r>
      <w:r>
        <w:rPr>
          <w:rFonts w:hint="cs"/>
          <w:rtl/>
          <w:lang w:val="en-US" w:bidi="ar-EG"/>
        </w:rPr>
        <w:t xml:space="preserve"> مباشرة وموجات راديو</w:t>
      </w:r>
      <w:r w:rsidR="008301F9">
        <w:rPr>
          <w:rFonts w:hint="cs"/>
          <w:rtl/>
          <w:lang w:val="en-US" w:bidi="ar-EG"/>
        </w:rPr>
        <w:t>ية</w:t>
      </w:r>
      <w:r>
        <w:rPr>
          <w:rFonts w:hint="cs"/>
          <w:rtl/>
          <w:lang w:val="en-US" w:bidi="ar-EG"/>
        </w:rPr>
        <w:t xml:space="preserve"> هي خبرات تتفرد بها قطاعات الاتحاد الدولي للاتصالات من خلال خبراء الاتصالات والاتصالات الراديوية الذين يأتون من القطاع الخاص والحكومات والهيئات التنظيمية، وأن المشاركة مفتوحة أمام جميع الأطراف المهتمة من خلال فئات العضوية المختلفة المتاحة في الاتحاد،</w:t>
      </w:r>
    </w:p>
    <w:p w:rsidR="007A2643" w:rsidRPr="008301F9" w:rsidRDefault="007A2643" w:rsidP="008301F9">
      <w:pPr>
        <w:pStyle w:val="Call"/>
        <w:rPr>
          <w:i w:val="0"/>
          <w:iCs/>
          <w:rtl/>
          <w:lang w:val="en-US" w:bidi="ar-EG"/>
        </w:rPr>
      </w:pPr>
      <w:r w:rsidRPr="008301F9">
        <w:rPr>
          <w:rFonts w:hint="cs"/>
          <w:i w:val="0"/>
          <w:iCs/>
          <w:rtl/>
          <w:lang w:val="en-US" w:bidi="ar-EG"/>
        </w:rPr>
        <w:t>وإذ تلاحظ</w:t>
      </w:r>
    </w:p>
    <w:p w:rsidR="007A2643" w:rsidRPr="001C1F1B" w:rsidRDefault="007A2643" w:rsidP="007D0E96">
      <w:pPr>
        <w:rPr>
          <w:rtl/>
          <w:lang w:val="en-US" w:bidi="ar-EG"/>
        </w:rPr>
      </w:pPr>
      <w:r>
        <w:rPr>
          <w:lang w:val="en-US" w:bidi="ar-EG"/>
        </w:rPr>
        <w:t>1</w:t>
      </w:r>
      <w:r>
        <w:rPr>
          <w:rtl/>
          <w:lang w:val="en-US" w:bidi="ar-EG"/>
        </w:rPr>
        <w:t xml:space="preserve"> </w:t>
      </w:r>
      <w:r>
        <w:rPr>
          <w:rtl/>
          <w:lang w:val="en-US" w:bidi="ar-EG"/>
        </w:rPr>
        <w:tab/>
      </w:r>
      <w:r w:rsidRPr="001C1F1B">
        <w:rPr>
          <w:rtl/>
          <w:lang w:val="en-US" w:bidi="ar-EG"/>
        </w:rPr>
        <w:t>أن قطاع تقييس الاتصالات وقطاع الاتصالات الراديوية قد صم</w:t>
      </w:r>
      <w:r w:rsidR="005B11FC">
        <w:rPr>
          <w:rFonts w:hint="cs"/>
          <w:rtl/>
          <w:lang w:val="en-US" w:bidi="ar-EG"/>
        </w:rPr>
        <w:t>ّ</w:t>
      </w:r>
      <w:r w:rsidRPr="001C1F1B">
        <w:rPr>
          <w:rtl/>
          <w:lang w:val="en-US" w:bidi="ar-EG"/>
        </w:rPr>
        <w:t xml:space="preserve">ما آليات تعاون لضمان إعداد الأنظمة التي تستعمل الترددات الراديوية </w:t>
      </w:r>
      <w:r>
        <w:rPr>
          <w:rFonts w:hint="cs"/>
          <w:rtl/>
          <w:lang w:val="en-US" w:bidi="ar-EG"/>
        </w:rPr>
        <w:t>التي تهم</w:t>
      </w:r>
      <w:r>
        <w:rPr>
          <w:rtl/>
          <w:lang w:val="en-US" w:bidi="ar-EG"/>
        </w:rPr>
        <w:t xml:space="preserve"> </w:t>
      </w:r>
      <w:r w:rsidRPr="001C1F1B">
        <w:rPr>
          <w:rtl/>
          <w:lang w:val="en-US" w:bidi="ar-EG"/>
        </w:rPr>
        <w:t>أي منهما بطريقة ي</w:t>
      </w:r>
      <w:r>
        <w:rPr>
          <w:rFonts w:hint="cs"/>
          <w:rtl/>
          <w:lang w:val="en-US" w:bidi="ar-EG"/>
        </w:rPr>
        <w:t>مكن</w:t>
      </w:r>
      <w:r w:rsidRPr="001C1F1B">
        <w:rPr>
          <w:rtl/>
          <w:lang w:val="en-US" w:bidi="ar-EG"/>
        </w:rPr>
        <w:t xml:space="preserve"> من خلال</w:t>
      </w:r>
      <w:r w:rsidR="007D0E96">
        <w:rPr>
          <w:rFonts w:hint="cs"/>
          <w:rtl/>
          <w:lang w:val="en-US" w:bidi="ar-EG"/>
        </w:rPr>
        <w:t>ها</w:t>
      </w:r>
      <w:r w:rsidR="00274687">
        <w:rPr>
          <w:rFonts w:hint="cs"/>
          <w:rtl/>
          <w:lang w:val="en-US" w:bidi="ar-EG"/>
        </w:rPr>
        <w:t xml:space="preserve"> </w:t>
      </w:r>
      <w:r w:rsidR="007D0E96">
        <w:rPr>
          <w:rFonts w:hint="cs"/>
          <w:rtl/>
          <w:lang w:val="en-US" w:bidi="ar-EG"/>
        </w:rPr>
        <w:t xml:space="preserve">التصدي من </w:t>
      </w:r>
      <w:r w:rsidR="008301F9">
        <w:rPr>
          <w:rFonts w:hint="cs"/>
          <w:rtl/>
          <w:lang w:val="en-US" w:bidi="ar-EG"/>
        </w:rPr>
        <w:t>دراساتهما</w:t>
      </w:r>
      <w:r w:rsidR="00274687">
        <w:rPr>
          <w:rFonts w:hint="cs"/>
          <w:rtl/>
          <w:lang w:val="en-US" w:bidi="ar-EG"/>
        </w:rPr>
        <w:t xml:space="preserve"> </w:t>
      </w:r>
      <w:r>
        <w:rPr>
          <w:rtl/>
          <w:lang w:val="en-US" w:bidi="ar-EG"/>
        </w:rPr>
        <w:t>لقضايا التوافق ال</w:t>
      </w:r>
      <w:r>
        <w:rPr>
          <w:rFonts w:hint="cs"/>
          <w:rtl/>
          <w:lang w:val="en-US" w:bidi="ar-EG"/>
        </w:rPr>
        <w:t>مختلفة</w:t>
      </w:r>
      <w:r w:rsidRPr="001C1F1B">
        <w:rPr>
          <w:rtl/>
          <w:lang w:val="en-US" w:bidi="ar-EG"/>
        </w:rPr>
        <w:t xml:space="preserve"> التي يمكن أن تظهر بين الأنظمة السلكية/الكب</w:t>
      </w:r>
      <w:r w:rsidR="008301F9">
        <w:rPr>
          <w:rtl/>
          <w:lang w:val="en-US" w:bidi="ar-EG"/>
        </w:rPr>
        <w:t>لية وأنظمة الاتصالات الراديوية</w:t>
      </w:r>
      <w:r w:rsidRPr="001C1F1B">
        <w:rPr>
          <w:rtl/>
          <w:lang w:val="en-US" w:bidi="ar-EG"/>
        </w:rPr>
        <w:t>؛</w:t>
      </w:r>
    </w:p>
    <w:p w:rsidR="007A2643" w:rsidRDefault="007A2643" w:rsidP="007A2643">
      <w:pPr>
        <w:rPr>
          <w:rtl/>
          <w:lang w:val="en-US" w:bidi="ar-EG"/>
        </w:rPr>
      </w:pPr>
      <w:r>
        <w:rPr>
          <w:lang w:val="en-US" w:bidi="ar-EG"/>
        </w:rPr>
        <w:t>2</w:t>
      </w:r>
      <w:r>
        <w:rPr>
          <w:rFonts w:hint="cs"/>
          <w:rtl/>
          <w:lang w:val="en-US" w:bidi="ar-EG"/>
        </w:rPr>
        <w:tab/>
        <w:t xml:space="preserve"> أن مستويات إشارات الترددات الراديوية اللازمة لاستمرار اتصالات البيانات عبر أنظمة سلكية/كبلية قد تتجاوز تلك المحددة على افتراض أن إرسالات الترددات الراديوية الموصَّلة أو المشعَّة من جهاز كهربائي أو إلكتروني تحدث بصورة عرضية تماما</w:t>
      </w:r>
      <w:r w:rsidR="005D0FC9">
        <w:rPr>
          <w:rFonts w:hint="cs"/>
          <w:rtl/>
          <w:lang w:val="en-US" w:bidi="ar-EG"/>
        </w:rPr>
        <w:t>ً</w:t>
      </w:r>
      <w:r>
        <w:rPr>
          <w:rFonts w:hint="cs"/>
          <w:rtl/>
          <w:lang w:val="en-US" w:bidi="ar-EG"/>
        </w:rPr>
        <w:t xml:space="preserve"> لتشغيل الجهاز ولا تحمل فعليا</w:t>
      </w:r>
      <w:r w:rsidR="005D0FC9">
        <w:rPr>
          <w:rFonts w:hint="cs"/>
          <w:rtl/>
          <w:lang w:val="en-US" w:bidi="ar-EG"/>
        </w:rPr>
        <w:t>ً</w:t>
      </w:r>
      <w:r>
        <w:rPr>
          <w:rFonts w:hint="cs"/>
          <w:rtl/>
          <w:lang w:val="en-US" w:bidi="ar-EG"/>
        </w:rPr>
        <w:t xml:space="preserve"> أي إشارات </w:t>
      </w:r>
      <w:r w:rsidR="008301F9">
        <w:rPr>
          <w:rFonts w:hint="cs"/>
          <w:rtl/>
          <w:lang w:val="en-US" w:bidi="ar-EG"/>
        </w:rPr>
        <w:t>اتصال أو بيانات</w:t>
      </w:r>
      <w:r>
        <w:rPr>
          <w:rFonts w:hint="cs"/>
          <w:rtl/>
          <w:lang w:val="en-US" w:bidi="ar-EG"/>
        </w:rPr>
        <w:t>؛</w:t>
      </w:r>
    </w:p>
    <w:p w:rsidR="007A2643" w:rsidRPr="003F40AF" w:rsidRDefault="008301F9" w:rsidP="008301F9">
      <w:pPr>
        <w:pStyle w:val="Call"/>
        <w:rPr>
          <w:i w:val="0"/>
          <w:iCs/>
          <w:rtl/>
          <w:lang w:val="en-US" w:bidi="ar-EG"/>
        </w:rPr>
      </w:pPr>
      <w:r>
        <w:rPr>
          <w:rFonts w:hint="cs"/>
          <w:i w:val="0"/>
          <w:iCs/>
          <w:rtl/>
          <w:lang w:val="en-US" w:bidi="ar-EG"/>
        </w:rPr>
        <w:t>وإذ تدرك</w:t>
      </w:r>
    </w:p>
    <w:p w:rsidR="007A2643" w:rsidRPr="00074C89" w:rsidRDefault="007A2643" w:rsidP="005D0FC9">
      <w:pPr>
        <w:rPr>
          <w:rtl/>
          <w:lang w:val="en-US" w:bidi="ar-EG"/>
        </w:rPr>
      </w:pPr>
      <w:r>
        <w:rPr>
          <w:rFonts w:hint="cs"/>
          <w:rtl/>
          <w:lang w:val="en-US" w:bidi="ar-EG"/>
        </w:rPr>
        <w:t>أن الاتحاد، بموجب لوائح الراديو والقرارات والتوصيات العديدة الصادرة عن قطاع الاتصالات الراديوية وقطاع تقييس</w:t>
      </w:r>
      <w:r w:rsidR="005D0FC9">
        <w:rPr>
          <w:rFonts w:hint="eastAsia"/>
          <w:rtl/>
          <w:lang w:val="en-US" w:bidi="ar-EG"/>
        </w:rPr>
        <w:t> </w:t>
      </w:r>
      <w:r>
        <w:rPr>
          <w:rFonts w:hint="cs"/>
          <w:rtl/>
          <w:lang w:val="en-US" w:bidi="ar-EG"/>
        </w:rPr>
        <w:t>الاتصالات، هو الهيئة الدولية الرائدة المختصة بضمان التوافق بين الاستعمالات المتعددة للترددات الراديوية لأغراض</w:t>
      </w:r>
      <w:r w:rsidR="005D0FC9">
        <w:rPr>
          <w:rFonts w:hint="eastAsia"/>
          <w:rtl/>
          <w:lang w:val="en-US" w:bidi="ar-EG"/>
        </w:rPr>
        <w:t> </w:t>
      </w:r>
      <w:r>
        <w:rPr>
          <w:rFonts w:hint="cs"/>
          <w:rtl/>
          <w:lang w:val="en-US" w:bidi="ar-EG"/>
        </w:rPr>
        <w:t xml:space="preserve">الاتصالات؛ </w:t>
      </w:r>
    </w:p>
    <w:p w:rsidR="007A2643" w:rsidRPr="008301F9" w:rsidRDefault="007A2643" w:rsidP="008301F9">
      <w:pPr>
        <w:pStyle w:val="Call"/>
        <w:rPr>
          <w:i w:val="0"/>
          <w:iCs/>
          <w:rtl/>
          <w:lang w:val="en-US" w:bidi="ar-EG"/>
        </w:rPr>
      </w:pPr>
      <w:r w:rsidRPr="008301F9">
        <w:rPr>
          <w:rFonts w:hint="cs"/>
          <w:i w:val="0"/>
          <w:iCs/>
          <w:rtl/>
          <w:lang w:val="en-US" w:bidi="ar-EG"/>
        </w:rPr>
        <w:t>ت</w:t>
      </w:r>
      <w:r w:rsidR="008301F9">
        <w:rPr>
          <w:rFonts w:hint="cs"/>
          <w:i w:val="0"/>
          <w:iCs/>
          <w:rtl/>
          <w:lang w:val="en-US" w:bidi="ar-EG"/>
        </w:rPr>
        <w:t>ُ</w:t>
      </w:r>
      <w:r w:rsidRPr="008301F9">
        <w:rPr>
          <w:rFonts w:hint="cs"/>
          <w:i w:val="0"/>
          <w:iCs/>
          <w:rtl/>
          <w:lang w:val="en-US" w:bidi="ar-EG"/>
        </w:rPr>
        <w:t>عرب عن الرأي التالي</w:t>
      </w:r>
    </w:p>
    <w:p w:rsidR="007A2643" w:rsidRPr="003F40AF" w:rsidRDefault="007A2643" w:rsidP="007A2643">
      <w:pPr>
        <w:rPr>
          <w:rtl/>
          <w:lang w:val="en-US" w:bidi="ar-EG"/>
        </w:rPr>
      </w:pPr>
      <w:r>
        <w:rPr>
          <w:lang w:val="en-US" w:bidi="ar-EG"/>
        </w:rPr>
        <w:t>1</w:t>
      </w:r>
      <w:r>
        <w:rPr>
          <w:rFonts w:hint="cs"/>
          <w:rtl/>
          <w:lang w:val="en-US" w:bidi="ar-EG"/>
        </w:rPr>
        <w:tab/>
        <w:t xml:space="preserve">أنه </w:t>
      </w:r>
      <w:r w:rsidRPr="003F40AF">
        <w:rPr>
          <w:rFonts w:hint="cs"/>
          <w:rtl/>
          <w:lang w:val="en-US" w:bidi="ar-EG"/>
        </w:rPr>
        <w:t xml:space="preserve">ينبغي لمنظمات </w:t>
      </w:r>
      <w:r w:rsidRPr="00AE5E29">
        <w:rPr>
          <w:rFonts w:hint="cs"/>
          <w:rtl/>
          <w:lang w:val="en-US" w:bidi="ar-EG"/>
        </w:rPr>
        <w:t>وضع المعايير وتحالفات الدوائر الصناعية</w:t>
      </w:r>
      <w:r w:rsidRPr="003F40AF">
        <w:rPr>
          <w:rFonts w:hint="cs"/>
          <w:rtl/>
          <w:lang w:val="en-US" w:bidi="ar-EG"/>
        </w:rPr>
        <w:t xml:space="preserve"> وشركات التصنيع </w:t>
      </w:r>
      <w:r w:rsidR="008301F9">
        <w:rPr>
          <w:rFonts w:hint="cs"/>
          <w:rtl/>
          <w:lang w:val="en-US" w:bidi="ar-EG"/>
        </w:rPr>
        <w:t>التقيّد</w:t>
      </w:r>
      <w:r>
        <w:rPr>
          <w:rFonts w:hint="cs"/>
          <w:rtl/>
          <w:lang w:val="en-US" w:bidi="ar-EG"/>
        </w:rPr>
        <w:t xml:space="preserve"> با</w:t>
      </w:r>
      <w:r w:rsidRPr="003F40AF">
        <w:rPr>
          <w:rFonts w:hint="cs"/>
          <w:rtl/>
          <w:lang w:val="en-US" w:bidi="ar-EG"/>
        </w:rPr>
        <w:t>لمعايير ومواصفات ال</w:t>
      </w:r>
      <w:r>
        <w:rPr>
          <w:rFonts w:hint="cs"/>
          <w:rtl/>
          <w:lang w:val="en-US" w:bidi="ar-EG"/>
        </w:rPr>
        <w:t xml:space="preserve">أنظمة </w:t>
      </w:r>
      <w:r w:rsidRPr="003F40AF">
        <w:rPr>
          <w:rFonts w:hint="cs"/>
          <w:rtl/>
          <w:lang w:val="en-US" w:bidi="ar-EG"/>
        </w:rPr>
        <w:t>و</w:t>
      </w:r>
      <w:r>
        <w:rPr>
          <w:rFonts w:hint="cs"/>
          <w:rtl/>
          <w:lang w:val="en-US" w:bidi="ar-EG"/>
        </w:rPr>
        <w:t>ال</w:t>
      </w:r>
      <w:r w:rsidRPr="003F40AF">
        <w:rPr>
          <w:rFonts w:hint="cs"/>
          <w:rtl/>
          <w:lang w:val="en-US" w:bidi="ar-EG"/>
        </w:rPr>
        <w:t xml:space="preserve">بيئة </w:t>
      </w:r>
      <w:r>
        <w:rPr>
          <w:rFonts w:hint="cs"/>
          <w:rtl/>
          <w:lang w:val="en-US" w:bidi="ar-EG"/>
        </w:rPr>
        <w:t>ال</w:t>
      </w:r>
      <w:r w:rsidRPr="003F40AF">
        <w:rPr>
          <w:rFonts w:hint="cs"/>
          <w:rtl/>
          <w:lang w:val="en-US" w:bidi="ar-EG"/>
        </w:rPr>
        <w:t>تشغيل</w:t>
      </w:r>
      <w:r>
        <w:rPr>
          <w:rFonts w:hint="cs"/>
          <w:rtl/>
          <w:lang w:val="en-US" w:bidi="ar-EG"/>
        </w:rPr>
        <w:t>ية</w:t>
      </w:r>
      <w:r w:rsidRPr="003F40AF">
        <w:rPr>
          <w:rFonts w:hint="cs"/>
          <w:rtl/>
          <w:lang w:val="en-US" w:bidi="ar-EG"/>
        </w:rPr>
        <w:t xml:space="preserve"> </w:t>
      </w:r>
      <w:r w:rsidR="008301F9">
        <w:rPr>
          <w:rFonts w:hint="cs"/>
          <w:rtl/>
          <w:lang w:val="en-US" w:bidi="ar-EG"/>
        </w:rPr>
        <w:t>ل</w:t>
      </w:r>
      <w:r>
        <w:rPr>
          <w:rFonts w:hint="cs"/>
          <w:rtl/>
          <w:lang w:val="en-US" w:bidi="ar-EG"/>
        </w:rPr>
        <w:t>ل</w:t>
      </w:r>
      <w:r w:rsidRPr="003F40AF">
        <w:rPr>
          <w:rFonts w:hint="cs"/>
          <w:rtl/>
          <w:lang w:val="en-US" w:bidi="ar-EG"/>
        </w:rPr>
        <w:t>ترددات الراديو</w:t>
      </w:r>
      <w:r w:rsidR="008301F9">
        <w:rPr>
          <w:rFonts w:hint="cs"/>
          <w:rtl/>
          <w:lang w:val="en-US" w:bidi="ar-EG"/>
        </w:rPr>
        <w:t>ية</w:t>
      </w:r>
      <w:r w:rsidRPr="003F40AF">
        <w:rPr>
          <w:rFonts w:hint="cs"/>
          <w:rtl/>
          <w:lang w:val="en-US" w:bidi="ar-EG"/>
        </w:rPr>
        <w:t xml:space="preserve"> المحددة من خلال التوصيات العديدة الصادرة عن قطاع الاتصالات الراديوية وقطاع تقييس الاتصالات عند تصميم ال</w:t>
      </w:r>
      <w:r>
        <w:rPr>
          <w:rFonts w:hint="cs"/>
          <w:rtl/>
          <w:lang w:val="en-US" w:bidi="ar-EG"/>
        </w:rPr>
        <w:t xml:space="preserve">أنظمة </w:t>
      </w:r>
      <w:r w:rsidRPr="003F40AF">
        <w:rPr>
          <w:rFonts w:hint="cs"/>
          <w:rtl/>
          <w:lang w:val="en-US" w:bidi="ar-EG"/>
        </w:rPr>
        <w:t>والأجهزة التي تعتمد في تشغيلها على استعمال الترددات الراديوية؛</w:t>
      </w:r>
    </w:p>
    <w:p w:rsidR="007A2643" w:rsidRPr="003F40AF" w:rsidRDefault="007A2643" w:rsidP="008301F9">
      <w:pPr>
        <w:rPr>
          <w:rtl/>
          <w:lang w:val="en-US" w:bidi="ar-EG"/>
        </w:rPr>
      </w:pPr>
      <w:r>
        <w:rPr>
          <w:lang w:val="en-US" w:bidi="ar-EG"/>
        </w:rPr>
        <w:t>2</w:t>
      </w:r>
      <w:r>
        <w:rPr>
          <w:rFonts w:hint="cs"/>
          <w:rtl/>
          <w:lang w:val="en-US" w:bidi="ar-EG"/>
        </w:rPr>
        <w:tab/>
        <w:t xml:space="preserve">أنه ينبغي تشجيع منظمات وضع المعايير وتحالفات الدوائر الصناعية وشركات التصنيع، من باب </w:t>
      </w:r>
      <w:proofErr w:type="spellStart"/>
      <w:r>
        <w:rPr>
          <w:rFonts w:hint="cs"/>
          <w:rtl/>
          <w:lang w:val="en-US" w:bidi="ar-EG"/>
        </w:rPr>
        <w:t>الابتدار</w:t>
      </w:r>
      <w:proofErr w:type="spellEnd"/>
      <w:r>
        <w:rPr>
          <w:rFonts w:hint="cs"/>
          <w:rtl/>
          <w:lang w:val="en-US" w:bidi="ar-EG"/>
        </w:rPr>
        <w:t xml:space="preserve"> وبروح من التعاون، على توجيه انتباه الاتحاد إلى أي متطلبات جديدة للأنظمة أو الأجهزة التي </w:t>
      </w:r>
      <w:r w:rsidR="008301F9">
        <w:rPr>
          <w:rFonts w:hint="cs"/>
          <w:rtl/>
          <w:lang w:val="en-US" w:bidi="ar-EG"/>
        </w:rPr>
        <w:t>تعتمد على استعمال ترددات راديوية</w:t>
      </w:r>
      <w:r>
        <w:rPr>
          <w:rFonts w:hint="cs"/>
          <w:rtl/>
          <w:lang w:val="en-US" w:bidi="ar-EG"/>
        </w:rPr>
        <w:t xml:space="preserve"> بغية الاستفادة من خبرات الاتحاد في ضمان توافق هذا الاستعمال مع الاستعمالات الأخرى </w:t>
      </w:r>
      <w:r w:rsidR="008301F9">
        <w:rPr>
          <w:rFonts w:hint="cs"/>
          <w:rtl/>
          <w:lang w:val="en-US" w:bidi="ar-EG"/>
        </w:rPr>
        <w:t>المتوافقة</w:t>
      </w:r>
      <w:r>
        <w:rPr>
          <w:rFonts w:hint="cs"/>
          <w:rtl/>
          <w:lang w:val="en-US" w:bidi="ar-EG"/>
        </w:rPr>
        <w:t xml:space="preserve"> مع لوائح الراديو والإرشادات الكثيرة المتعلقة بالممارسات الفضلى المحددة في قطاعي الاتصالات الراديوية وتقييس الاتصالات في الاتحاد.</w:t>
      </w:r>
    </w:p>
    <w:p w:rsidR="007A2643" w:rsidRDefault="008301F9" w:rsidP="008301F9">
      <w:pPr>
        <w:spacing w:before="600"/>
        <w:jc w:val="center"/>
        <w:rPr>
          <w:rtl/>
          <w:lang w:val="en-US"/>
        </w:rPr>
      </w:pPr>
      <w:r>
        <w:rPr>
          <w:rFonts w:hint="cs"/>
          <w:rtl/>
          <w:lang w:val="en-US" w:bidi="ar-EG"/>
        </w:rPr>
        <w:t>ــــــــ</w:t>
      </w:r>
    </w:p>
    <w:sectPr w:rsidR="007A2643" w:rsidSect="00377020">
      <w:headerReference w:type="default" r:id="rId8"/>
      <w:footerReference w:type="default" r:id="rId9"/>
      <w:footerReference w:type="first" r:id="rId10"/>
      <w:pgSz w:w="11907"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FC" w:rsidRDefault="005B11FC">
      <w:r>
        <w:separator/>
      </w:r>
    </w:p>
  </w:endnote>
  <w:endnote w:type="continuationSeparator" w:id="0">
    <w:p w:rsidR="005B11FC" w:rsidRDefault="005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FC" w:rsidRPr="002A326C" w:rsidRDefault="005B11FC" w:rsidP="00377020">
    <w:pPr>
      <w:pStyle w:val="Footer"/>
      <w:tabs>
        <w:tab w:val="clear" w:pos="5954"/>
        <w:tab w:val="left" w:pos="5670"/>
      </w:tabs>
      <w:bidi w:val="0"/>
      <w:spacing w:line="240" w:lineRule="exact"/>
      <w:rPr>
        <w:lang w:val="es-ES"/>
      </w:rPr>
    </w:pPr>
    <w:r>
      <w:fldChar w:fldCharType="begin"/>
    </w:r>
    <w:r w:rsidRPr="002A326C">
      <w:rPr>
        <w:lang w:val="es-ES"/>
      </w:rPr>
      <w:instrText xml:space="preserve"> FILENAME \p \* MERGEFORMAT </w:instrText>
    </w:r>
    <w:r>
      <w:fldChar w:fldCharType="separate"/>
    </w:r>
    <w:r w:rsidR="008A681A">
      <w:rPr>
        <w:lang w:val="es-ES"/>
      </w:rPr>
      <w:t>P:\ARA\ITU-R\SG-R\SG01\329391A.docx</w:t>
    </w:r>
    <w:r>
      <w:fldChar w:fldCharType="end"/>
    </w:r>
    <w:r w:rsidRPr="00826A7A">
      <w:rPr>
        <w:lang w:val="es-ES"/>
      </w:rPr>
      <w:t xml:space="preserve"> </w:t>
    </w:r>
    <w:r>
      <w:rPr>
        <w:lang w:val="es-ES"/>
      </w:rPr>
      <w:t xml:space="preserve"> (329391)</w:t>
    </w:r>
    <w:r w:rsidRPr="002A326C">
      <w:rPr>
        <w:lang w:val="es-ES"/>
      </w:rPr>
      <w:tab/>
    </w:r>
    <w:r>
      <w:fldChar w:fldCharType="begin"/>
    </w:r>
    <w:r>
      <w:instrText xml:space="preserve"> savedate \@ dd.MM.yy </w:instrText>
    </w:r>
    <w:r>
      <w:fldChar w:fldCharType="separate"/>
    </w:r>
    <w:r w:rsidR="008A681A">
      <w:t>11.07.12</w:t>
    </w:r>
    <w:r>
      <w:fldChar w:fldCharType="end"/>
    </w:r>
    <w:r w:rsidRPr="002A326C">
      <w:rPr>
        <w:lang w:val="es-ES"/>
      </w:rPr>
      <w:tab/>
    </w:r>
    <w:r>
      <w:fldChar w:fldCharType="begin"/>
    </w:r>
    <w:r>
      <w:instrText xml:space="preserve"> printdate \@ dd.MM.yy </w:instrText>
    </w:r>
    <w:r>
      <w:fldChar w:fldCharType="separate"/>
    </w:r>
    <w:r w:rsidR="008A681A">
      <w:t>11.07.12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FC" w:rsidRPr="000D7F6A" w:rsidRDefault="005B11FC">
    <w:pPr>
      <w:pStyle w:val="Footer"/>
      <w:rPr>
        <w:lang w:val="es-ES"/>
      </w:rPr>
    </w:pPr>
    <w:r>
      <w:fldChar w:fldCharType="begin"/>
    </w:r>
    <w:r w:rsidRPr="000D7F6A">
      <w:rPr>
        <w:lang w:val="es-ES"/>
      </w:rPr>
      <w:instrText xml:space="preserve"> FILENAME \p \* MERGEFORMAT </w:instrText>
    </w:r>
    <w:r>
      <w:fldChar w:fldCharType="separate"/>
    </w:r>
    <w:r w:rsidR="008A681A">
      <w:rPr>
        <w:lang w:val="es-ES"/>
      </w:rPr>
      <w:t>P:\ARA\ITU-R\SG-R\SG01\329391A.docx</w:t>
    </w:r>
    <w:r>
      <w:fldChar w:fldCharType="end"/>
    </w:r>
    <w:r w:rsidRPr="000D7F6A">
      <w:rPr>
        <w:lang w:val="es-ES"/>
      </w:rPr>
      <w:tab/>
    </w:r>
    <w:r>
      <w:fldChar w:fldCharType="begin"/>
    </w:r>
    <w:r>
      <w:instrText xml:space="preserve"> savedate \@ dd.MM.yy </w:instrText>
    </w:r>
    <w:r>
      <w:fldChar w:fldCharType="separate"/>
    </w:r>
    <w:r w:rsidR="008A681A">
      <w:t>11.07.12</w:t>
    </w:r>
    <w:r>
      <w:fldChar w:fldCharType="end"/>
    </w:r>
    <w:r w:rsidRPr="000D7F6A">
      <w:rPr>
        <w:lang w:val="es-ES"/>
      </w:rPr>
      <w:tab/>
    </w:r>
    <w:r>
      <w:fldChar w:fldCharType="begin"/>
    </w:r>
    <w:r>
      <w:instrText xml:space="preserve"> printdate \@ dd.MM.yy </w:instrText>
    </w:r>
    <w:r>
      <w:fldChar w:fldCharType="separate"/>
    </w:r>
    <w:r w:rsidR="008A681A">
      <w:t>11.07.12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FC" w:rsidRDefault="005B11FC">
      <w:r>
        <w:t>____________________</w:t>
      </w:r>
    </w:p>
  </w:footnote>
  <w:footnote w:type="continuationSeparator" w:id="0">
    <w:p w:rsidR="005B11FC" w:rsidRDefault="005B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354423982"/>
      <w:docPartObj>
        <w:docPartGallery w:val="Page Numbers (Top of Page)"/>
        <w:docPartUnique/>
      </w:docPartObj>
    </w:sdtPr>
    <w:sdtContent>
      <w:p w:rsidR="00377020" w:rsidRPr="00377020" w:rsidRDefault="00377020" w:rsidP="00377020">
        <w:pPr>
          <w:pStyle w:val="Header"/>
          <w:bidi w:val="0"/>
          <w:rPr>
            <w:sz w:val="22"/>
            <w:szCs w:val="22"/>
          </w:rPr>
        </w:pPr>
        <w:r>
          <w:rPr>
            <w:sz w:val="22"/>
            <w:szCs w:val="22"/>
          </w:rPr>
          <w:t xml:space="preserve">- </w:t>
        </w:r>
        <w:r w:rsidRPr="00377020">
          <w:rPr>
            <w:sz w:val="22"/>
            <w:szCs w:val="22"/>
          </w:rPr>
          <w:fldChar w:fldCharType="begin"/>
        </w:r>
        <w:r w:rsidRPr="00377020">
          <w:rPr>
            <w:sz w:val="22"/>
            <w:szCs w:val="22"/>
          </w:rPr>
          <w:instrText xml:space="preserve"> PAGE   \* MERGEFORMAT </w:instrText>
        </w:r>
        <w:r w:rsidRPr="00377020">
          <w:rPr>
            <w:sz w:val="22"/>
            <w:szCs w:val="22"/>
          </w:rPr>
          <w:fldChar w:fldCharType="separate"/>
        </w:r>
        <w:r w:rsidR="008A681A">
          <w:rPr>
            <w:noProof/>
            <w:sz w:val="22"/>
            <w:szCs w:val="22"/>
          </w:rPr>
          <w:t>2</w:t>
        </w:r>
        <w:r w:rsidRPr="00377020">
          <w:rPr>
            <w:noProof/>
            <w:sz w:val="22"/>
            <w:szCs w:val="22"/>
          </w:rPr>
          <w:fldChar w:fldCharType="end"/>
        </w:r>
        <w:r>
          <w:rPr>
            <w:sz w:val="22"/>
            <w:szCs w:val="22"/>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EB"/>
    <w:rsid w:val="00013063"/>
    <w:rsid w:val="000C271F"/>
    <w:rsid w:val="000D7F6A"/>
    <w:rsid w:val="00274687"/>
    <w:rsid w:val="002A326C"/>
    <w:rsid w:val="002C3376"/>
    <w:rsid w:val="002D0F55"/>
    <w:rsid w:val="002F31AB"/>
    <w:rsid w:val="00360F88"/>
    <w:rsid w:val="00377020"/>
    <w:rsid w:val="004C0878"/>
    <w:rsid w:val="005B11FC"/>
    <w:rsid w:val="005D0FC9"/>
    <w:rsid w:val="00697220"/>
    <w:rsid w:val="007A2643"/>
    <w:rsid w:val="007A7F61"/>
    <w:rsid w:val="007B4AEB"/>
    <w:rsid w:val="007B6E9E"/>
    <w:rsid w:val="007D0E96"/>
    <w:rsid w:val="00826A7A"/>
    <w:rsid w:val="008301F9"/>
    <w:rsid w:val="008A681A"/>
    <w:rsid w:val="00AE19E3"/>
    <w:rsid w:val="00BE0D0E"/>
    <w:rsid w:val="00D62CED"/>
    <w:rsid w:val="00EB5867"/>
    <w:rsid w:val="00FC13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643"/>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eastAsia="SimSu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eastAsia="Times New Roman"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rFonts w:eastAsia="Times New Roman"/>
      <w:b/>
      <w:sz w:val="28"/>
    </w:rPr>
  </w:style>
  <w:style w:type="paragraph" w:customStyle="1" w:styleId="Normalaftertitle">
    <w:name w:val="Normal_after_title"/>
    <w:basedOn w:val="Normal"/>
    <w:next w:val="Normal"/>
    <w:pPr>
      <w:spacing w:before="360"/>
    </w:pPr>
    <w:rPr>
      <w:rFonts w:eastAsia="Times New Roman"/>
    </w:rPr>
  </w:style>
  <w:style w:type="paragraph" w:customStyle="1" w:styleId="ChapNo">
    <w:name w:val="Chap_No"/>
    <w:basedOn w:val="Normal"/>
    <w:next w:val="Chaptitle"/>
    <w:pPr>
      <w:keepNext/>
      <w:keepLines/>
      <w:spacing w:before="480"/>
      <w:jc w:val="center"/>
    </w:pPr>
    <w:rPr>
      <w:rFonts w:ascii="Times New Roman Bold" w:eastAsia="Times New Roman"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eastAsia="Times New Roman"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eastAsia="Times New Roman"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Headingi">
    <w:name w:val="Heading_i"/>
    <w:basedOn w:val="Normal"/>
    <w:next w:val="Normal"/>
    <w:pPr>
      <w:keepNext/>
      <w:spacing w:before="160"/>
    </w:pPr>
    <w:rPr>
      <w:rFonts w:eastAsia="Times New Roman"/>
      <w:i/>
    </w:rPr>
  </w:style>
  <w:style w:type="paragraph" w:customStyle="1" w:styleId="ArtNo">
    <w:name w:val="Art_No"/>
    <w:basedOn w:val="Normal"/>
    <w:next w:val="Arttitle"/>
    <w:pPr>
      <w:keepNext/>
      <w:keepLines/>
      <w:spacing w:before="480"/>
      <w:jc w:val="center"/>
    </w:pPr>
    <w:rPr>
      <w:rFonts w:eastAsia="Times New Roman"/>
      <w:caps/>
      <w:sz w:val="26"/>
      <w:szCs w:val="36"/>
    </w:rPr>
  </w:style>
  <w:style w:type="paragraph" w:customStyle="1" w:styleId="Arttitle">
    <w:name w:val="Art_title"/>
    <w:basedOn w:val="Normal"/>
    <w:next w:val="Normalaftertitle"/>
    <w:pPr>
      <w:keepNext/>
      <w:keepLines/>
      <w:spacing w:before="240"/>
      <w:jc w:val="center"/>
    </w:pPr>
    <w:rPr>
      <w:rFonts w:ascii="Times New Roman Bold" w:eastAsia="Times New Roman" w:hAnsi="Times New Roman Bold"/>
      <w:b/>
      <w:sz w:val="26"/>
      <w:szCs w:val="36"/>
    </w:rPr>
  </w:style>
  <w:style w:type="paragraph" w:customStyle="1" w:styleId="Call">
    <w:name w:val="Call"/>
    <w:basedOn w:val="Normal"/>
    <w:next w:val="Normal"/>
    <w:link w:val="CallChar"/>
    <w:pPr>
      <w:keepNext/>
      <w:keepLines/>
      <w:spacing w:before="160"/>
      <w:ind w:left="794" w:right="794"/>
    </w:pPr>
    <w:rPr>
      <w:rFonts w:eastAsia="Times New Roman"/>
      <w:i/>
    </w:rPr>
  </w:style>
  <w:style w:type="paragraph" w:customStyle="1" w:styleId="enumlev1">
    <w:name w:val="enumlev1"/>
    <w:basedOn w:val="Normal"/>
    <w:pPr>
      <w:spacing w:before="80"/>
      <w:ind w:left="794" w:right="794" w:hanging="794"/>
    </w:pPr>
    <w:rPr>
      <w:rFonts w:eastAsia="Times New Roman"/>
    </w:r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rPr>
      <w:rFonts w:eastAsia="Times New Roman"/>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rPr>
      <w:rFonts w:eastAsia="Times New Roman"/>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
    <w:basedOn w:val="Normal"/>
    <w:next w:val="FigureNotitle"/>
    <w:pPr>
      <w:keepNext/>
      <w:keepLines/>
      <w:spacing w:before="240" w:after="120"/>
      <w:jc w:val="center"/>
    </w:pPr>
    <w:rPr>
      <w:rFonts w:eastAsia="Times New Roman"/>
    </w:rPr>
  </w:style>
  <w:style w:type="paragraph" w:customStyle="1" w:styleId="FigureNotitle">
    <w:name w:val="Figure_No &amp; title"/>
    <w:basedOn w:val="Normal"/>
    <w:next w:val="Normalaftertitle"/>
    <w:pPr>
      <w:keepLines/>
      <w:spacing w:before="240" w:after="120"/>
      <w:jc w:val="center"/>
    </w:pPr>
    <w:rPr>
      <w:rFonts w:eastAsia="Times New Roman"/>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rPr>
  </w:style>
  <w:style w:type="paragraph" w:customStyle="1" w:styleId="Figurewithouttitle">
    <w:name w:val="Figure_without_title"/>
    <w:basedOn w:val="Normal"/>
    <w:next w:val="Normalaftertitle"/>
    <w:pPr>
      <w:keepLines/>
      <w:spacing w:before="240" w:after="120"/>
      <w:jc w:val="center"/>
    </w:pPr>
    <w:rPr>
      <w:rFonts w:eastAsia="Times New Roman"/>
    </w:rPr>
  </w:style>
  <w:style w:type="paragraph" w:styleId="Footer">
    <w:name w:val="footer"/>
    <w:basedOn w:val="Normal"/>
    <w:pPr>
      <w:tabs>
        <w:tab w:val="clear" w:pos="794"/>
        <w:tab w:val="clear" w:pos="1191"/>
        <w:tab w:val="clear" w:pos="1588"/>
        <w:tab w:val="clear" w:pos="1985"/>
        <w:tab w:val="left" w:pos="5954"/>
        <w:tab w:val="right" w:pos="9639"/>
      </w:tabs>
      <w:spacing w:before="0" w:line="168" w:lineRule="auto"/>
    </w:pPr>
    <w:rPr>
      <w:rFonts w:eastAsia="Times New Roman"/>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rPr>
      <w:rFonts w:eastAsia="Times New Roman"/>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rFonts w:eastAsia="Times New Roman"/>
      <w:sz w:val="18"/>
    </w:rPr>
  </w:style>
  <w:style w:type="paragraph" w:styleId="Index1">
    <w:name w:val="index 1"/>
    <w:basedOn w:val="Normal"/>
    <w:next w:val="Normal"/>
    <w:semiHidden/>
    <w:rPr>
      <w:rFonts w:eastAsia="Times New Roman"/>
    </w:rPr>
  </w:style>
  <w:style w:type="paragraph" w:styleId="Index2">
    <w:name w:val="index 2"/>
    <w:basedOn w:val="Normal"/>
    <w:next w:val="Normal"/>
    <w:semiHidden/>
    <w:pPr>
      <w:ind w:left="283" w:right="283"/>
    </w:pPr>
    <w:rPr>
      <w:rFonts w:eastAsia="Times New Roman"/>
    </w:rPr>
  </w:style>
  <w:style w:type="paragraph" w:styleId="Index3">
    <w:name w:val="index 3"/>
    <w:basedOn w:val="Normal"/>
    <w:next w:val="Normal"/>
    <w:semiHidden/>
    <w:pPr>
      <w:ind w:left="566" w:right="566"/>
    </w:pPr>
    <w:rPr>
      <w:rFonts w:eastAsia="Times New Roman"/>
    </w:rPr>
  </w:style>
  <w:style w:type="paragraph" w:customStyle="1" w:styleId="PartNo">
    <w:name w:val="Part_No"/>
    <w:basedOn w:val="Normal"/>
    <w:next w:val="Partref"/>
    <w:pPr>
      <w:keepNext/>
      <w:keepLines/>
      <w:spacing w:before="480" w:after="80"/>
      <w:jc w:val="center"/>
    </w:pPr>
    <w:rPr>
      <w:rFonts w:eastAsia="Times New Roman"/>
      <w:caps/>
      <w:sz w:val="28"/>
      <w:szCs w:val="40"/>
    </w:rPr>
  </w:style>
  <w:style w:type="paragraph" w:customStyle="1" w:styleId="Partref">
    <w:name w:val="Part_ref"/>
    <w:basedOn w:val="Normal"/>
    <w:next w:val="Parttitle"/>
    <w:pPr>
      <w:keepNext/>
      <w:keepLines/>
      <w:spacing w:before="280"/>
      <w:jc w:val="center"/>
    </w:pPr>
    <w:rPr>
      <w:rFonts w:eastAsia="Times New Roman"/>
    </w:rPr>
  </w:style>
  <w:style w:type="paragraph" w:customStyle="1" w:styleId="Parttitle">
    <w:name w:val="Part_title"/>
    <w:basedOn w:val="Normal"/>
    <w:next w:val="Normalaftertitle"/>
    <w:pPr>
      <w:keepNext/>
      <w:keepLines/>
      <w:spacing w:before="240" w:after="280"/>
      <w:jc w:val="center"/>
    </w:pPr>
    <w:rPr>
      <w:rFonts w:ascii="Times New Roman Bold" w:eastAsia="Times New Roman"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rFonts w:eastAsia="Times New Roman"/>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rFonts w:eastAsia="Times New Roman"/>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rFonts w:eastAsia="Times New Roman"/>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eastAsia="Times New Roman"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eastAsia="Times New Roman"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rPr>
      <w:rFonts w:eastAsia="Times New Roman"/>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rFonts w:eastAsia="Times New Roman"/>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eastAsia="Times New Roman" w:hAnsi="Times New Roman Bold"/>
      <w:b/>
      <w:sz w:val="28"/>
      <w:szCs w:val="40"/>
    </w:rPr>
  </w:style>
  <w:style w:type="paragraph" w:customStyle="1" w:styleId="Source">
    <w:name w:val="Source"/>
    <w:basedOn w:val="Normal"/>
    <w:next w:val="Normalaftertitle"/>
    <w:pPr>
      <w:spacing w:before="840" w:after="200"/>
      <w:jc w:val="center"/>
    </w:pPr>
    <w:rPr>
      <w:rFonts w:ascii="Times New Roman Bold" w:eastAsia="Times New Roman"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Times New Roman"/>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rFonts w:eastAsia="Times New Roman"/>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rFonts w:eastAsia="Times New Roman"/>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eastAsia="Times New Roman"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rFonts w:eastAsia="Times New Roman"/>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rFonts w:eastAsia="Times New Roman"/>
      <w:b/>
    </w:rPr>
  </w:style>
  <w:style w:type="paragraph" w:customStyle="1" w:styleId="Headingb">
    <w:name w:val="Heading_b"/>
    <w:basedOn w:val="Normal"/>
    <w:next w:val="Normal"/>
    <w:pPr>
      <w:keepNext/>
      <w:spacing w:before="160"/>
    </w:pPr>
    <w:rPr>
      <w:rFonts w:eastAsia="Times New Roman"/>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rFonts w:eastAsia="Times New Roman"/>
      <w:i/>
    </w:rPr>
  </w:style>
  <w:style w:type="paragraph" w:customStyle="1" w:styleId="RecNoBR">
    <w:name w:val="Rec_No_BR"/>
    <w:basedOn w:val="Normal"/>
    <w:next w:val="Rectitle"/>
    <w:pPr>
      <w:keepNext/>
      <w:keepLines/>
      <w:spacing w:before="480"/>
      <w:jc w:val="center"/>
    </w:pPr>
    <w:rPr>
      <w:rFonts w:eastAsia="Times New Roman"/>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rFonts w:eastAsia="Times New Roman"/>
      <w:b/>
    </w:rPr>
  </w:style>
  <w:style w:type="paragraph" w:customStyle="1" w:styleId="TableNoBR">
    <w:name w:val="Table_No_BR"/>
    <w:basedOn w:val="Normal"/>
    <w:next w:val="TabletitleBR"/>
    <w:pPr>
      <w:keepNext/>
      <w:spacing w:before="560" w:after="120"/>
      <w:jc w:val="center"/>
    </w:pPr>
    <w:rPr>
      <w:rFonts w:eastAsia="Times New Roman"/>
      <w:caps/>
    </w:rPr>
  </w:style>
  <w:style w:type="paragraph" w:customStyle="1" w:styleId="Tableref">
    <w:name w:val="Table_ref"/>
    <w:basedOn w:val="Normal"/>
    <w:next w:val="TabletitleBR"/>
    <w:pPr>
      <w:keepNext/>
      <w:spacing w:before="0" w:after="120"/>
      <w:jc w:val="center"/>
    </w:pPr>
    <w:rPr>
      <w:rFonts w:eastAsia="Times New Roman"/>
    </w:r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rFonts w:eastAsia="Times New Roman"/>
      <w:caps/>
    </w:rPr>
  </w:style>
  <w:style w:type="character" w:styleId="Hyperlink">
    <w:name w:val="Hyperlink"/>
    <w:basedOn w:val="DefaultParagraphFont"/>
    <w:uiPriority w:val="99"/>
    <w:unhideWhenUsed/>
    <w:rsid w:val="002F31AB"/>
    <w:rPr>
      <w:color w:val="0000FF" w:themeColor="hyperlink"/>
      <w:u w:val="single"/>
    </w:rPr>
  </w:style>
  <w:style w:type="table" w:styleId="TableGrid">
    <w:name w:val="Table Grid"/>
    <w:basedOn w:val="TableNormal"/>
    <w:rsid w:val="004C0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rsid w:val="007A2643"/>
    <w:rPr>
      <w:rFonts w:ascii="Times New Roman" w:hAnsi="Times New Roman" w:cs="Traditional Arabic"/>
      <w:i/>
      <w:sz w:val="22"/>
      <w:szCs w:val="30"/>
      <w:lang w:val="en-GB" w:eastAsia="en-US"/>
    </w:rPr>
  </w:style>
  <w:style w:type="paragraph" w:customStyle="1" w:styleId="Normalaftertitle0">
    <w:name w:val="Normal after title"/>
    <w:basedOn w:val="Normal"/>
    <w:next w:val="Normal"/>
    <w:link w:val="NormalaftertitleChar"/>
    <w:rsid w:val="007A2643"/>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A2643"/>
    <w:rPr>
      <w:rFonts w:ascii="Times New Roman" w:hAnsi="Times New Roman" w:cs="Traditional Arabic"/>
      <w:sz w:val="22"/>
      <w:szCs w:val="30"/>
      <w:lang w:eastAsia="en-US"/>
    </w:rPr>
  </w:style>
  <w:style w:type="paragraph" w:customStyle="1" w:styleId="Restitel">
    <w:name w:val="Res_titel"/>
    <w:basedOn w:val="Normal"/>
    <w:next w:val="Normal"/>
    <w:link w:val="RestitelChar"/>
    <w:rsid w:val="007A264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A2643"/>
    <w:rPr>
      <w:rFonts w:ascii="Times New Roman Bold" w:hAnsi="Times New Roman Bold" w:cs="Traditional Arabic"/>
      <w:b/>
      <w:bCs/>
      <w:sz w:val="26"/>
      <w:szCs w:val="36"/>
      <w:lang w:eastAsia="en-US"/>
    </w:rPr>
  </w:style>
  <w:style w:type="paragraph" w:customStyle="1" w:styleId="OpinionNo">
    <w:name w:val="Opinion_No"/>
    <w:basedOn w:val="Normal"/>
    <w:qFormat/>
    <w:rsid w:val="007A2643"/>
    <w:pPr>
      <w:spacing w:before="240"/>
      <w:jc w:val="center"/>
    </w:pPr>
    <w:rPr>
      <w:sz w:val="28"/>
      <w:szCs w:val="40"/>
      <w:lang w:bidi="ar-EG"/>
    </w:rPr>
  </w:style>
  <w:style w:type="character" w:customStyle="1" w:styleId="HeaderChar">
    <w:name w:val="Header Char"/>
    <w:basedOn w:val="DefaultParagraphFont"/>
    <w:link w:val="Header"/>
    <w:uiPriority w:val="99"/>
    <w:rsid w:val="00377020"/>
    <w:rPr>
      <w:rFonts w:ascii="Times New Roman" w:hAnsi="Times New Roman" w:cs="Traditional Arabic"/>
      <w:sz w:val="18"/>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643"/>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eastAsia="SimSu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eastAsia="Times New Roman"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rFonts w:eastAsia="Times New Roman"/>
      <w:b/>
      <w:sz w:val="28"/>
    </w:rPr>
  </w:style>
  <w:style w:type="paragraph" w:customStyle="1" w:styleId="Normalaftertitle">
    <w:name w:val="Normal_after_title"/>
    <w:basedOn w:val="Normal"/>
    <w:next w:val="Normal"/>
    <w:pPr>
      <w:spacing w:before="360"/>
    </w:pPr>
    <w:rPr>
      <w:rFonts w:eastAsia="Times New Roman"/>
    </w:rPr>
  </w:style>
  <w:style w:type="paragraph" w:customStyle="1" w:styleId="ChapNo">
    <w:name w:val="Chap_No"/>
    <w:basedOn w:val="Normal"/>
    <w:next w:val="Chaptitle"/>
    <w:pPr>
      <w:keepNext/>
      <w:keepLines/>
      <w:spacing w:before="480"/>
      <w:jc w:val="center"/>
    </w:pPr>
    <w:rPr>
      <w:rFonts w:ascii="Times New Roman Bold" w:eastAsia="Times New Roman"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eastAsia="Times New Roman"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eastAsia="Times New Roman"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Headingi">
    <w:name w:val="Heading_i"/>
    <w:basedOn w:val="Normal"/>
    <w:next w:val="Normal"/>
    <w:pPr>
      <w:keepNext/>
      <w:spacing w:before="160"/>
    </w:pPr>
    <w:rPr>
      <w:rFonts w:eastAsia="Times New Roman"/>
      <w:i/>
    </w:rPr>
  </w:style>
  <w:style w:type="paragraph" w:customStyle="1" w:styleId="ArtNo">
    <w:name w:val="Art_No"/>
    <w:basedOn w:val="Normal"/>
    <w:next w:val="Arttitle"/>
    <w:pPr>
      <w:keepNext/>
      <w:keepLines/>
      <w:spacing w:before="480"/>
      <w:jc w:val="center"/>
    </w:pPr>
    <w:rPr>
      <w:rFonts w:eastAsia="Times New Roman"/>
      <w:caps/>
      <w:sz w:val="26"/>
      <w:szCs w:val="36"/>
    </w:rPr>
  </w:style>
  <w:style w:type="paragraph" w:customStyle="1" w:styleId="Arttitle">
    <w:name w:val="Art_title"/>
    <w:basedOn w:val="Normal"/>
    <w:next w:val="Normalaftertitle"/>
    <w:pPr>
      <w:keepNext/>
      <w:keepLines/>
      <w:spacing w:before="240"/>
      <w:jc w:val="center"/>
    </w:pPr>
    <w:rPr>
      <w:rFonts w:ascii="Times New Roman Bold" w:eastAsia="Times New Roman" w:hAnsi="Times New Roman Bold"/>
      <w:b/>
      <w:sz w:val="26"/>
      <w:szCs w:val="36"/>
    </w:rPr>
  </w:style>
  <w:style w:type="paragraph" w:customStyle="1" w:styleId="Call">
    <w:name w:val="Call"/>
    <w:basedOn w:val="Normal"/>
    <w:next w:val="Normal"/>
    <w:link w:val="CallChar"/>
    <w:pPr>
      <w:keepNext/>
      <w:keepLines/>
      <w:spacing w:before="160"/>
      <w:ind w:left="794" w:right="794"/>
    </w:pPr>
    <w:rPr>
      <w:rFonts w:eastAsia="Times New Roman"/>
      <w:i/>
    </w:rPr>
  </w:style>
  <w:style w:type="paragraph" w:customStyle="1" w:styleId="enumlev1">
    <w:name w:val="enumlev1"/>
    <w:basedOn w:val="Normal"/>
    <w:pPr>
      <w:spacing w:before="80"/>
      <w:ind w:left="794" w:right="794" w:hanging="794"/>
    </w:pPr>
    <w:rPr>
      <w:rFonts w:eastAsia="Times New Roman"/>
    </w:r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rPr>
      <w:rFonts w:eastAsia="Times New Roman"/>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rPr>
      <w:rFonts w:eastAsia="Times New Roman"/>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
    <w:basedOn w:val="Normal"/>
    <w:next w:val="FigureNotitle"/>
    <w:pPr>
      <w:keepNext/>
      <w:keepLines/>
      <w:spacing w:before="240" w:after="120"/>
      <w:jc w:val="center"/>
    </w:pPr>
    <w:rPr>
      <w:rFonts w:eastAsia="Times New Roman"/>
    </w:rPr>
  </w:style>
  <w:style w:type="paragraph" w:customStyle="1" w:styleId="FigureNotitle">
    <w:name w:val="Figure_No &amp; title"/>
    <w:basedOn w:val="Normal"/>
    <w:next w:val="Normalaftertitle"/>
    <w:pPr>
      <w:keepLines/>
      <w:spacing w:before="240" w:after="120"/>
      <w:jc w:val="center"/>
    </w:pPr>
    <w:rPr>
      <w:rFonts w:eastAsia="Times New Roman"/>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rPr>
  </w:style>
  <w:style w:type="paragraph" w:customStyle="1" w:styleId="Figurewithouttitle">
    <w:name w:val="Figure_without_title"/>
    <w:basedOn w:val="Normal"/>
    <w:next w:val="Normalaftertitle"/>
    <w:pPr>
      <w:keepLines/>
      <w:spacing w:before="240" w:after="120"/>
      <w:jc w:val="center"/>
    </w:pPr>
    <w:rPr>
      <w:rFonts w:eastAsia="Times New Roman"/>
    </w:rPr>
  </w:style>
  <w:style w:type="paragraph" w:styleId="Footer">
    <w:name w:val="footer"/>
    <w:basedOn w:val="Normal"/>
    <w:pPr>
      <w:tabs>
        <w:tab w:val="clear" w:pos="794"/>
        <w:tab w:val="clear" w:pos="1191"/>
        <w:tab w:val="clear" w:pos="1588"/>
        <w:tab w:val="clear" w:pos="1985"/>
        <w:tab w:val="left" w:pos="5954"/>
        <w:tab w:val="right" w:pos="9639"/>
      </w:tabs>
      <w:spacing w:before="0" w:line="168" w:lineRule="auto"/>
    </w:pPr>
    <w:rPr>
      <w:rFonts w:eastAsia="Times New Roman"/>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rPr>
      <w:rFonts w:eastAsia="Times New Roman"/>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rFonts w:eastAsia="Times New Roman"/>
      <w:sz w:val="18"/>
    </w:rPr>
  </w:style>
  <w:style w:type="paragraph" w:styleId="Index1">
    <w:name w:val="index 1"/>
    <w:basedOn w:val="Normal"/>
    <w:next w:val="Normal"/>
    <w:semiHidden/>
    <w:rPr>
      <w:rFonts w:eastAsia="Times New Roman"/>
    </w:rPr>
  </w:style>
  <w:style w:type="paragraph" w:styleId="Index2">
    <w:name w:val="index 2"/>
    <w:basedOn w:val="Normal"/>
    <w:next w:val="Normal"/>
    <w:semiHidden/>
    <w:pPr>
      <w:ind w:left="283" w:right="283"/>
    </w:pPr>
    <w:rPr>
      <w:rFonts w:eastAsia="Times New Roman"/>
    </w:rPr>
  </w:style>
  <w:style w:type="paragraph" w:styleId="Index3">
    <w:name w:val="index 3"/>
    <w:basedOn w:val="Normal"/>
    <w:next w:val="Normal"/>
    <w:semiHidden/>
    <w:pPr>
      <w:ind w:left="566" w:right="566"/>
    </w:pPr>
    <w:rPr>
      <w:rFonts w:eastAsia="Times New Roman"/>
    </w:rPr>
  </w:style>
  <w:style w:type="paragraph" w:customStyle="1" w:styleId="PartNo">
    <w:name w:val="Part_No"/>
    <w:basedOn w:val="Normal"/>
    <w:next w:val="Partref"/>
    <w:pPr>
      <w:keepNext/>
      <w:keepLines/>
      <w:spacing w:before="480" w:after="80"/>
      <w:jc w:val="center"/>
    </w:pPr>
    <w:rPr>
      <w:rFonts w:eastAsia="Times New Roman"/>
      <w:caps/>
      <w:sz w:val="28"/>
      <w:szCs w:val="40"/>
    </w:rPr>
  </w:style>
  <w:style w:type="paragraph" w:customStyle="1" w:styleId="Partref">
    <w:name w:val="Part_ref"/>
    <w:basedOn w:val="Normal"/>
    <w:next w:val="Parttitle"/>
    <w:pPr>
      <w:keepNext/>
      <w:keepLines/>
      <w:spacing w:before="280"/>
      <w:jc w:val="center"/>
    </w:pPr>
    <w:rPr>
      <w:rFonts w:eastAsia="Times New Roman"/>
    </w:rPr>
  </w:style>
  <w:style w:type="paragraph" w:customStyle="1" w:styleId="Parttitle">
    <w:name w:val="Part_title"/>
    <w:basedOn w:val="Normal"/>
    <w:next w:val="Normalaftertitle"/>
    <w:pPr>
      <w:keepNext/>
      <w:keepLines/>
      <w:spacing w:before="240" w:after="280"/>
      <w:jc w:val="center"/>
    </w:pPr>
    <w:rPr>
      <w:rFonts w:ascii="Times New Roman Bold" w:eastAsia="Times New Roman"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rFonts w:eastAsia="Times New Roman"/>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rFonts w:eastAsia="Times New Roman"/>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rFonts w:eastAsia="Times New Roman"/>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eastAsia="Times New Roman"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eastAsia="Times New Roman"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rPr>
      <w:rFonts w:eastAsia="Times New Roman"/>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rFonts w:eastAsia="Times New Roman"/>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eastAsia="Times New Roman" w:hAnsi="Times New Roman Bold"/>
      <w:b/>
      <w:sz w:val="28"/>
      <w:szCs w:val="40"/>
    </w:rPr>
  </w:style>
  <w:style w:type="paragraph" w:customStyle="1" w:styleId="Source">
    <w:name w:val="Source"/>
    <w:basedOn w:val="Normal"/>
    <w:next w:val="Normalaftertitle"/>
    <w:pPr>
      <w:spacing w:before="840" w:after="200"/>
      <w:jc w:val="center"/>
    </w:pPr>
    <w:rPr>
      <w:rFonts w:ascii="Times New Roman Bold" w:eastAsia="Times New Roman"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Times New Roman"/>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rFonts w:eastAsia="Times New Roman"/>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rFonts w:eastAsia="Times New Roman"/>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eastAsia="Times New Roman"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rFonts w:eastAsia="Times New Roman"/>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rFonts w:eastAsia="Times New Roman"/>
      <w:b/>
    </w:rPr>
  </w:style>
  <w:style w:type="paragraph" w:customStyle="1" w:styleId="Headingb">
    <w:name w:val="Heading_b"/>
    <w:basedOn w:val="Normal"/>
    <w:next w:val="Normal"/>
    <w:pPr>
      <w:keepNext/>
      <w:spacing w:before="160"/>
    </w:pPr>
    <w:rPr>
      <w:rFonts w:eastAsia="Times New Roman"/>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rFonts w:eastAsia="Times New Roman"/>
      <w:i/>
    </w:rPr>
  </w:style>
  <w:style w:type="paragraph" w:customStyle="1" w:styleId="RecNoBR">
    <w:name w:val="Rec_No_BR"/>
    <w:basedOn w:val="Normal"/>
    <w:next w:val="Rectitle"/>
    <w:pPr>
      <w:keepNext/>
      <w:keepLines/>
      <w:spacing w:before="480"/>
      <w:jc w:val="center"/>
    </w:pPr>
    <w:rPr>
      <w:rFonts w:eastAsia="Times New Roman"/>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rFonts w:eastAsia="Times New Roman"/>
      <w:b/>
    </w:rPr>
  </w:style>
  <w:style w:type="paragraph" w:customStyle="1" w:styleId="TableNoBR">
    <w:name w:val="Table_No_BR"/>
    <w:basedOn w:val="Normal"/>
    <w:next w:val="TabletitleBR"/>
    <w:pPr>
      <w:keepNext/>
      <w:spacing w:before="560" w:after="120"/>
      <w:jc w:val="center"/>
    </w:pPr>
    <w:rPr>
      <w:rFonts w:eastAsia="Times New Roman"/>
      <w:caps/>
    </w:rPr>
  </w:style>
  <w:style w:type="paragraph" w:customStyle="1" w:styleId="Tableref">
    <w:name w:val="Table_ref"/>
    <w:basedOn w:val="Normal"/>
    <w:next w:val="TabletitleBR"/>
    <w:pPr>
      <w:keepNext/>
      <w:spacing w:before="0" w:after="120"/>
      <w:jc w:val="center"/>
    </w:pPr>
    <w:rPr>
      <w:rFonts w:eastAsia="Times New Roman"/>
    </w:r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rFonts w:eastAsia="Times New Roman"/>
      <w:caps/>
    </w:rPr>
  </w:style>
  <w:style w:type="character" w:styleId="Hyperlink">
    <w:name w:val="Hyperlink"/>
    <w:basedOn w:val="DefaultParagraphFont"/>
    <w:uiPriority w:val="99"/>
    <w:unhideWhenUsed/>
    <w:rsid w:val="002F31AB"/>
    <w:rPr>
      <w:color w:val="0000FF" w:themeColor="hyperlink"/>
      <w:u w:val="single"/>
    </w:rPr>
  </w:style>
  <w:style w:type="table" w:styleId="TableGrid">
    <w:name w:val="Table Grid"/>
    <w:basedOn w:val="TableNormal"/>
    <w:rsid w:val="004C0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rsid w:val="007A2643"/>
    <w:rPr>
      <w:rFonts w:ascii="Times New Roman" w:hAnsi="Times New Roman" w:cs="Traditional Arabic"/>
      <w:i/>
      <w:sz w:val="22"/>
      <w:szCs w:val="30"/>
      <w:lang w:val="en-GB" w:eastAsia="en-US"/>
    </w:rPr>
  </w:style>
  <w:style w:type="paragraph" w:customStyle="1" w:styleId="Normalaftertitle0">
    <w:name w:val="Normal after title"/>
    <w:basedOn w:val="Normal"/>
    <w:next w:val="Normal"/>
    <w:link w:val="NormalaftertitleChar"/>
    <w:rsid w:val="007A2643"/>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A2643"/>
    <w:rPr>
      <w:rFonts w:ascii="Times New Roman" w:hAnsi="Times New Roman" w:cs="Traditional Arabic"/>
      <w:sz w:val="22"/>
      <w:szCs w:val="30"/>
      <w:lang w:eastAsia="en-US"/>
    </w:rPr>
  </w:style>
  <w:style w:type="paragraph" w:customStyle="1" w:styleId="Restitel">
    <w:name w:val="Res_titel"/>
    <w:basedOn w:val="Normal"/>
    <w:next w:val="Normal"/>
    <w:link w:val="RestitelChar"/>
    <w:rsid w:val="007A264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A2643"/>
    <w:rPr>
      <w:rFonts w:ascii="Times New Roman Bold" w:hAnsi="Times New Roman Bold" w:cs="Traditional Arabic"/>
      <w:b/>
      <w:bCs/>
      <w:sz w:val="26"/>
      <w:szCs w:val="36"/>
      <w:lang w:eastAsia="en-US"/>
    </w:rPr>
  </w:style>
  <w:style w:type="paragraph" w:customStyle="1" w:styleId="OpinionNo">
    <w:name w:val="Opinion_No"/>
    <w:basedOn w:val="Normal"/>
    <w:qFormat/>
    <w:rsid w:val="007A2643"/>
    <w:pPr>
      <w:spacing w:before="240"/>
      <w:jc w:val="center"/>
    </w:pPr>
    <w:rPr>
      <w:sz w:val="28"/>
      <w:szCs w:val="40"/>
      <w:lang w:bidi="ar-EG"/>
    </w:rPr>
  </w:style>
  <w:style w:type="character" w:customStyle="1" w:styleId="HeaderChar">
    <w:name w:val="Header Char"/>
    <w:basedOn w:val="DefaultParagraphFont"/>
    <w:link w:val="Header"/>
    <w:uiPriority w:val="99"/>
    <w:rsid w:val="00377020"/>
    <w:rPr>
      <w:rFonts w:ascii="Times New Roman" w:hAnsi="Times New Roman" w:cs="Traditional Arabic"/>
      <w:sz w:val="18"/>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afikh\Desktop\&#1578;&#1610;&#1605;&#1576;&#1604;&#1575;&#1578;\POOL%20tex%20templ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POOL tex templet.dotm</Template>
  <TotalTime>35</TotalTime>
  <Pages>2</Pages>
  <Words>728</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Manafikhi, Muwafaq</dc:creator>
  <cp:keywords/>
  <dc:description/>
  <cp:lastModifiedBy>Awad, Samy</cp:lastModifiedBy>
  <cp:revision>7</cp:revision>
  <cp:lastPrinted>2012-07-11T21:40:00Z</cp:lastPrinted>
  <dcterms:created xsi:type="dcterms:W3CDTF">2012-07-11T10:16:00Z</dcterms:created>
  <dcterms:modified xsi:type="dcterms:W3CDTF">2012-07-11T21:41:00Z</dcterms:modified>
</cp:coreProperties>
</file>