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0B" w:rsidRPr="005A25C4" w:rsidRDefault="006D240B" w:rsidP="001D5332">
      <w:pPr>
        <w:spacing w:before="0"/>
        <w:jc w:val="center"/>
        <w:rPr>
          <w:b/>
          <w:bCs/>
          <w:w w:val="180"/>
          <w:sz w:val="28"/>
          <w:szCs w:val="40"/>
          <w:rtl/>
          <w:lang w:bidi="ar-EG"/>
        </w:rPr>
      </w:pPr>
      <w:bookmarkStart w:id="0" w:name="_Toc10484779"/>
      <w:r w:rsidRPr="005A25C4">
        <w:rPr>
          <w:b/>
          <w:bCs/>
          <w:w w:val="180"/>
          <w:sz w:val="28"/>
          <w:szCs w:val="40"/>
          <w:rtl/>
          <w:lang w:bidi="ar-EG"/>
        </w:rPr>
        <w:t>الاتحـاد الدولـي للاتصـالات</w:t>
      </w:r>
    </w:p>
    <w:p w:rsidR="006D240B" w:rsidRPr="005A25C4" w:rsidRDefault="006D240B" w:rsidP="001D5332">
      <w:pPr>
        <w:spacing w:before="0"/>
        <w:jc w:val="center"/>
        <w:rPr>
          <w:b/>
          <w:bCs/>
          <w:w w:val="250"/>
          <w:szCs w:val="50"/>
          <w:rtl/>
          <w:lang w:bidi="ar-EG"/>
        </w:rPr>
      </w:pPr>
    </w:p>
    <w:p w:rsidR="006D240B" w:rsidRPr="005A25C4" w:rsidRDefault="006D240B" w:rsidP="006D240B">
      <w:pPr>
        <w:rPr>
          <w:b/>
          <w:bCs/>
          <w:w w:val="250"/>
          <w:szCs w:val="50"/>
          <w:rtl/>
          <w:lang w:bidi="ar-EG"/>
        </w:rPr>
      </w:pPr>
    </w:p>
    <w:p w:rsidR="006D240B" w:rsidRPr="005A25C4" w:rsidRDefault="006D240B" w:rsidP="006D240B">
      <w:pPr>
        <w:rPr>
          <w:b/>
          <w:bCs/>
          <w:w w:val="250"/>
          <w:szCs w:val="50"/>
          <w:rtl/>
          <w:lang w:bidi="ar-EG"/>
        </w:rPr>
      </w:pPr>
    </w:p>
    <w:p w:rsidR="006D240B" w:rsidRPr="005A25C4" w:rsidRDefault="006D240B" w:rsidP="006D240B">
      <w:pPr>
        <w:rPr>
          <w:b/>
          <w:bCs/>
          <w:i/>
          <w:iCs/>
          <w:w w:val="150"/>
          <w:sz w:val="440"/>
          <w:szCs w:val="104"/>
          <w:rtl/>
          <w:lang w:bidi="ar-EG"/>
        </w:rPr>
      </w:pPr>
      <w:r w:rsidRPr="005A25C4">
        <w:rPr>
          <w:b/>
          <w:bCs/>
          <w:i/>
          <w:iCs/>
          <w:w w:val="150"/>
          <w:sz w:val="440"/>
          <w:szCs w:val="104"/>
          <w:rtl/>
          <w:lang w:bidi="ar-EG"/>
        </w:rPr>
        <w:t>كتيـب</w:t>
      </w:r>
    </w:p>
    <w:p w:rsidR="006D240B" w:rsidRPr="005A25C4" w:rsidRDefault="006D240B" w:rsidP="006D240B">
      <w:pPr>
        <w:spacing w:before="240"/>
        <w:jc w:val="left"/>
        <w:rPr>
          <w:b/>
          <w:bCs/>
          <w:w w:val="120"/>
          <w:sz w:val="48"/>
          <w:szCs w:val="64"/>
          <w:rtl/>
          <w:lang w:bidi="ar-EG"/>
        </w:rPr>
      </w:pPr>
      <w:r w:rsidRPr="005A25C4">
        <w:rPr>
          <w:b/>
          <w:bCs/>
          <w:w w:val="120"/>
          <w:sz w:val="48"/>
          <w:szCs w:val="64"/>
          <w:rtl/>
          <w:lang w:bidi="ar-EG"/>
        </w:rPr>
        <w:t>معلومات انتشار الموجات الراديوية</w:t>
      </w:r>
    </w:p>
    <w:p w:rsidR="006D240B" w:rsidRPr="005A25C4" w:rsidRDefault="006D240B" w:rsidP="006D240B">
      <w:pPr>
        <w:jc w:val="left"/>
        <w:rPr>
          <w:b/>
          <w:bCs/>
          <w:w w:val="120"/>
          <w:sz w:val="48"/>
          <w:szCs w:val="64"/>
          <w:rtl/>
          <w:lang w:bidi="ar-EG"/>
        </w:rPr>
      </w:pPr>
      <w:r w:rsidRPr="005A25C4">
        <w:rPr>
          <w:b/>
          <w:bCs/>
          <w:w w:val="120"/>
          <w:sz w:val="48"/>
          <w:szCs w:val="64"/>
          <w:rtl/>
          <w:lang w:bidi="ar-EG"/>
        </w:rPr>
        <w:t>المعدة لتصميم وصلات الأرض</w:t>
      </w:r>
    </w:p>
    <w:p w:rsidR="006D240B" w:rsidRPr="005A25C4" w:rsidRDefault="006D240B" w:rsidP="006D240B">
      <w:pPr>
        <w:jc w:val="left"/>
        <w:rPr>
          <w:b/>
          <w:bCs/>
          <w:w w:val="120"/>
          <w:sz w:val="48"/>
          <w:szCs w:val="64"/>
          <w:rtl/>
          <w:lang w:bidi="ar-EG"/>
        </w:rPr>
      </w:pPr>
      <w:r w:rsidRPr="005A25C4">
        <w:rPr>
          <w:b/>
          <w:bCs/>
          <w:w w:val="120"/>
          <w:sz w:val="48"/>
          <w:szCs w:val="64"/>
          <w:rtl/>
          <w:lang w:bidi="ar-EG"/>
        </w:rPr>
        <w:t>من نقطة إلى نقاط</w:t>
      </w:r>
    </w:p>
    <w:p w:rsidR="006D240B" w:rsidRPr="005A25C4" w:rsidRDefault="006D240B" w:rsidP="006D240B">
      <w:pPr>
        <w:spacing w:before="240"/>
        <w:jc w:val="left"/>
        <w:rPr>
          <w:rtl/>
          <w:lang w:bidi="ar-EG"/>
        </w:rPr>
      </w:pPr>
    </w:p>
    <w:p w:rsidR="006D240B" w:rsidRPr="005A25C4" w:rsidRDefault="006D240B" w:rsidP="006D240B">
      <w:pPr>
        <w:spacing w:before="240"/>
        <w:jc w:val="left"/>
        <w:rPr>
          <w:b/>
          <w:bCs/>
          <w:w w:val="120"/>
          <w:sz w:val="40"/>
          <w:szCs w:val="52"/>
          <w:rtl/>
          <w:lang w:bidi="ar-EG"/>
        </w:rPr>
      </w:pPr>
      <w:r w:rsidRPr="005A25C4">
        <w:rPr>
          <w:b/>
          <w:bCs/>
          <w:w w:val="120"/>
          <w:sz w:val="40"/>
          <w:szCs w:val="52"/>
          <w:rtl/>
          <w:lang w:bidi="ar-EG"/>
        </w:rPr>
        <w:t xml:space="preserve">طبعة </w:t>
      </w:r>
      <w:r w:rsidRPr="005A25C4">
        <w:rPr>
          <w:b/>
          <w:bCs/>
          <w:w w:val="120"/>
          <w:sz w:val="40"/>
          <w:szCs w:val="52"/>
          <w:lang w:bidi="ar-EG"/>
        </w:rPr>
        <w:t>2008</w:t>
      </w:r>
    </w:p>
    <w:p w:rsidR="006D240B" w:rsidRPr="00593747" w:rsidRDefault="006D240B" w:rsidP="001D5332">
      <w:pPr>
        <w:spacing w:before="0"/>
        <w:jc w:val="left"/>
        <w:rPr>
          <w:b/>
          <w:bCs/>
          <w:w w:val="120"/>
          <w:sz w:val="72"/>
          <w:szCs w:val="72"/>
          <w:rtl/>
          <w:lang w:bidi="ar-EG"/>
        </w:rPr>
      </w:pPr>
    </w:p>
    <w:p w:rsidR="00593747" w:rsidRPr="00593747" w:rsidRDefault="00593747" w:rsidP="001D5332">
      <w:pPr>
        <w:spacing w:before="0"/>
        <w:jc w:val="left"/>
        <w:rPr>
          <w:b/>
          <w:bCs/>
          <w:w w:val="120"/>
          <w:sz w:val="72"/>
          <w:szCs w:val="72"/>
          <w:rtl/>
          <w:lang w:bidi="ar-EG"/>
        </w:rPr>
      </w:pPr>
    </w:p>
    <w:p w:rsidR="006D240B" w:rsidRPr="00593747" w:rsidRDefault="006D240B" w:rsidP="001D5332">
      <w:pPr>
        <w:spacing w:before="0"/>
        <w:jc w:val="left"/>
        <w:rPr>
          <w:b/>
          <w:bCs/>
          <w:w w:val="120"/>
          <w:sz w:val="72"/>
          <w:szCs w:val="72"/>
          <w:rtl/>
          <w:lang w:bidi="ar-EG"/>
        </w:rPr>
      </w:pPr>
    </w:p>
    <w:p w:rsidR="006D240B" w:rsidRPr="005A25C4" w:rsidRDefault="00803117" w:rsidP="00186C38">
      <w:pPr>
        <w:spacing w:before="2040"/>
        <w:jc w:val="left"/>
        <w:rPr>
          <w:b/>
          <w:bCs/>
          <w:sz w:val="32"/>
          <w:szCs w:val="40"/>
          <w:rtl/>
          <w:lang w:bidi="ar-EG"/>
        </w:rPr>
      </w:pPr>
      <w:r>
        <w:rPr>
          <w:noProof/>
          <w:rtl/>
          <w:lang w:eastAsia="zh-CN"/>
        </w:rPr>
        <w:drawing>
          <wp:anchor distT="0" distB="0" distL="114300" distR="114300" simplePos="0" relativeHeight="251652096" behindDoc="0" locked="0" layoutInCell="1" allowOverlap="0">
            <wp:simplePos x="0" y="0"/>
            <wp:positionH relativeFrom="column">
              <wp:posOffset>7620</wp:posOffset>
            </wp:positionH>
            <wp:positionV relativeFrom="paragraph">
              <wp:posOffset>1011555</wp:posOffset>
            </wp:positionV>
            <wp:extent cx="2074545" cy="812800"/>
            <wp:effectExtent l="19050" t="0" r="1905" b="0"/>
            <wp:wrapNone/>
            <wp:docPr id="40770" name="Picture 40770"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0" descr="logo_A-[Converted]"/>
                    <pic:cNvPicPr>
                      <a:picLocks noChangeAspect="1" noChangeArrowheads="1"/>
                    </pic:cNvPicPr>
                  </pic:nvPicPr>
                  <pic:blipFill>
                    <a:blip r:embed="rId8" cstate="print"/>
                    <a:srcRect/>
                    <a:stretch>
                      <a:fillRect/>
                    </a:stretch>
                  </pic:blipFill>
                  <pic:spPr bwMode="auto">
                    <a:xfrm>
                      <a:off x="0" y="0"/>
                      <a:ext cx="2074545" cy="812800"/>
                    </a:xfrm>
                    <a:prstGeom prst="rect">
                      <a:avLst/>
                    </a:prstGeom>
                    <a:noFill/>
                    <a:ln w="9525">
                      <a:noFill/>
                      <a:miter lim="800000"/>
                      <a:headEnd/>
                      <a:tailEnd/>
                    </a:ln>
                  </pic:spPr>
                </pic:pic>
              </a:graphicData>
            </a:graphic>
          </wp:anchor>
        </w:drawing>
      </w:r>
      <w:r w:rsidR="006D240B" w:rsidRPr="005A25C4">
        <w:rPr>
          <w:b/>
          <w:bCs/>
          <w:sz w:val="32"/>
          <w:szCs w:val="40"/>
          <w:rtl/>
          <w:lang w:bidi="ar-EG"/>
        </w:rPr>
        <w:t>مكتب الاتصالات الراديوية</w:t>
      </w:r>
    </w:p>
    <w:p w:rsidR="006D240B" w:rsidRPr="005A25C4" w:rsidRDefault="006D240B" w:rsidP="00186C38">
      <w:pPr>
        <w:rPr>
          <w:rtl/>
          <w:lang w:bidi="ar-EG"/>
        </w:rPr>
      </w:pPr>
    </w:p>
    <w:p w:rsidR="006D240B" w:rsidRPr="005A25C4" w:rsidRDefault="006D240B" w:rsidP="00186C38">
      <w:pPr>
        <w:spacing w:before="0"/>
        <w:jc w:val="left"/>
        <w:rPr>
          <w:b/>
          <w:bCs/>
          <w:sz w:val="66"/>
          <w:szCs w:val="74"/>
          <w:rtl/>
          <w:lang w:bidi="ar-EG"/>
        </w:rPr>
        <w:sectPr w:rsidR="006D240B" w:rsidRPr="005A25C4" w:rsidSect="006D240B">
          <w:headerReference w:type="even" r:id="rId9"/>
          <w:headerReference w:type="first" r:id="rId10"/>
          <w:pgSz w:w="11907" w:h="16834" w:code="9"/>
          <w:pgMar w:top="1418" w:right="1134" w:bottom="1418" w:left="1134" w:header="720" w:footer="720" w:gutter="0"/>
          <w:paperSrc w:first="15" w:other="15"/>
          <w:cols w:space="720"/>
          <w:bidi/>
          <w:rtlGutter/>
        </w:sectPr>
      </w:pPr>
    </w:p>
    <w:p w:rsidR="006D240B" w:rsidRPr="005A25C4" w:rsidRDefault="006D240B" w:rsidP="006D240B">
      <w:pPr>
        <w:jc w:val="center"/>
        <w:rPr>
          <w:b/>
          <w:bCs/>
          <w:sz w:val="28"/>
          <w:szCs w:val="36"/>
          <w:rtl/>
          <w:lang w:bidi="ar-EG"/>
        </w:rPr>
      </w:pPr>
      <w:r w:rsidRPr="005A25C4">
        <w:rPr>
          <w:b/>
          <w:bCs/>
          <w:sz w:val="28"/>
          <w:szCs w:val="36"/>
          <w:rtl/>
          <w:lang w:bidi="ar-EG"/>
        </w:rPr>
        <w:lastRenderedPageBreak/>
        <w:t>قطاع الاتصالات الراديوية في الاتحاد الدولي للاتصالات</w:t>
      </w:r>
    </w:p>
    <w:p w:rsidR="006D240B" w:rsidRPr="0044454B" w:rsidRDefault="006D240B" w:rsidP="006D240B">
      <w:pPr>
        <w:rPr>
          <w:lang w:bidi="ar-EG"/>
        </w:rPr>
      </w:pPr>
    </w:p>
    <w:p w:rsidR="006D240B" w:rsidRPr="005A25C4" w:rsidRDefault="006D240B" w:rsidP="006D240B">
      <w:pPr>
        <w:rPr>
          <w:rtl/>
          <w:lang w:bidi="ar-EG"/>
        </w:rPr>
      </w:pPr>
      <w:r w:rsidRPr="005A25C4">
        <w:rPr>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6D240B" w:rsidRPr="005A25C4" w:rsidRDefault="006D240B" w:rsidP="006D240B">
      <w:pPr>
        <w:rPr>
          <w:rtl/>
          <w:lang w:bidi="ar-EG"/>
        </w:rPr>
      </w:pPr>
      <w:r w:rsidRPr="005A25C4">
        <w:rPr>
          <w:rtl/>
          <w:lang w:bidi="ar-EG"/>
        </w:rPr>
        <w:t>ويؤدي قطاع الاتصالات الراديوية وظائفه التنظيمية والسياسية من خلال المؤتمرات العالمية والإقليمية للاتصالات الراديوية وجمعية الاتصالات الراديوية بمساعدة لجان الدراسات.</w:t>
      </w:r>
    </w:p>
    <w:p w:rsidR="006D240B" w:rsidRPr="0044454B" w:rsidRDefault="006D240B" w:rsidP="006D240B">
      <w:pPr>
        <w:rPr>
          <w:lang w:bidi="ar-EG"/>
        </w:rPr>
      </w:pPr>
    </w:p>
    <w:tbl>
      <w:tblPr>
        <w:bidiVisual/>
        <w:tblW w:w="0" w:type="auto"/>
        <w:tblBorders>
          <w:top w:val="single" w:sz="4" w:space="0" w:color="auto"/>
          <w:left w:val="single" w:sz="4" w:space="0" w:color="auto"/>
          <w:bottom w:val="single" w:sz="4" w:space="0" w:color="auto"/>
          <w:right w:val="single" w:sz="4" w:space="0" w:color="auto"/>
        </w:tblBorders>
        <w:tblLook w:val="01E0"/>
      </w:tblPr>
      <w:tblGrid>
        <w:gridCol w:w="4527"/>
        <w:gridCol w:w="5220"/>
      </w:tblGrid>
      <w:tr w:rsidR="006D240B" w:rsidRPr="0044454B" w:rsidTr="002B5D12">
        <w:tc>
          <w:tcPr>
            <w:tcW w:w="9747" w:type="dxa"/>
            <w:gridSpan w:val="2"/>
          </w:tcPr>
          <w:p w:rsidR="006D240B" w:rsidRPr="002B5D12" w:rsidRDefault="006D240B" w:rsidP="002B5D12">
            <w:pPr>
              <w:spacing w:before="40" w:after="40" w:line="320" w:lineRule="exact"/>
              <w:rPr>
                <w:b/>
                <w:bCs/>
                <w:rtl/>
                <w:lang w:bidi="ar-EG"/>
              </w:rPr>
            </w:pPr>
            <w:r w:rsidRPr="002B5D12">
              <w:rPr>
                <w:b/>
                <w:bCs/>
                <w:rtl/>
                <w:lang w:bidi="ar-EG"/>
              </w:rPr>
              <w:t>يرجى الاتصال بالعنوان التالي للحصول على المعلومات المتعلقة بمسائل الاتصالات الراديوية:</w:t>
            </w:r>
          </w:p>
        </w:tc>
      </w:tr>
      <w:tr w:rsidR="006D240B" w:rsidRPr="005A25C4" w:rsidTr="002B5D12">
        <w:tc>
          <w:tcPr>
            <w:tcW w:w="9747" w:type="dxa"/>
            <w:gridSpan w:val="2"/>
          </w:tcPr>
          <w:p w:rsidR="006D240B" w:rsidRPr="002B5D12" w:rsidRDefault="006D240B" w:rsidP="002B5D12">
            <w:pPr>
              <w:bidi w:val="0"/>
              <w:spacing w:before="0" w:line="240" w:lineRule="exact"/>
              <w:ind w:firstLine="794"/>
              <w:rPr>
                <w:lang w:val="fr-FR" w:bidi="ar-EG"/>
              </w:rPr>
            </w:pPr>
            <w:r w:rsidRPr="002B5D12">
              <w:rPr>
                <w:lang w:val="fr-FR" w:bidi="ar-EG"/>
              </w:rPr>
              <w:t>ITU</w:t>
            </w:r>
          </w:p>
          <w:p w:rsidR="006D240B" w:rsidRPr="002B5D12" w:rsidRDefault="006D240B" w:rsidP="002B5D12">
            <w:pPr>
              <w:bidi w:val="0"/>
              <w:spacing w:before="0" w:line="240" w:lineRule="exact"/>
              <w:ind w:firstLine="794"/>
              <w:rPr>
                <w:lang w:val="fr-FR" w:bidi="ar-EG"/>
              </w:rPr>
            </w:pPr>
            <w:r w:rsidRPr="002B5D12">
              <w:rPr>
                <w:lang w:val="fr-FR" w:bidi="ar-EG"/>
              </w:rPr>
              <w:t xml:space="preserve">Radiocommunication Bureau </w:t>
            </w:r>
          </w:p>
          <w:p w:rsidR="006D240B" w:rsidRPr="002B5D12" w:rsidRDefault="006D240B" w:rsidP="002B5D12">
            <w:pPr>
              <w:bidi w:val="0"/>
              <w:spacing w:before="0" w:line="240" w:lineRule="exact"/>
              <w:ind w:firstLine="794"/>
              <w:rPr>
                <w:lang w:val="fr-FR" w:bidi="ar-EG"/>
              </w:rPr>
            </w:pPr>
            <w:r w:rsidRPr="002B5D12">
              <w:rPr>
                <w:lang w:val="fr-FR" w:bidi="ar-EG"/>
              </w:rPr>
              <w:t>Place des Nations</w:t>
            </w:r>
          </w:p>
          <w:p w:rsidR="006D240B" w:rsidRPr="005A25C4" w:rsidRDefault="006D240B" w:rsidP="002B5D12">
            <w:pPr>
              <w:bidi w:val="0"/>
              <w:spacing w:before="0" w:line="240" w:lineRule="exact"/>
              <w:ind w:firstLine="794"/>
              <w:rPr>
                <w:lang w:bidi="ar-EG"/>
              </w:rPr>
            </w:pPr>
            <w:r w:rsidRPr="005A25C4">
              <w:rPr>
                <w:lang w:bidi="ar-EG"/>
              </w:rPr>
              <w:t xml:space="preserve">CH-1211 </w:t>
            </w:r>
            <w:smartTag w:uri="urn:schemas-microsoft-com:office:smarttags" w:element="place">
              <w:smartTag w:uri="urn:schemas-microsoft-com:office:smarttags" w:element="City">
                <w:r w:rsidRPr="005A25C4">
                  <w:rPr>
                    <w:lang w:bidi="ar-EG"/>
                  </w:rPr>
                  <w:t>Geneva</w:t>
                </w:r>
              </w:smartTag>
            </w:smartTag>
            <w:r w:rsidRPr="005A25C4">
              <w:rPr>
                <w:lang w:bidi="ar-EG"/>
              </w:rPr>
              <w:t xml:space="preserve"> 20</w:t>
            </w:r>
          </w:p>
          <w:p w:rsidR="006D240B" w:rsidRPr="005A25C4" w:rsidRDefault="006D240B" w:rsidP="002B5D12">
            <w:pPr>
              <w:bidi w:val="0"/>
              <w:spacing w:before="0" w:line="240" w:lineRule="exact"/>
              <w:ind w:firstLine="794"/>
              <w:rPr>
                <w:rtl/>
                <w:lang w:bidi="ar-EG"/>
              </w:rPr>
            </w:pPr>
            <w:smartTag w:uri="urn:schemas-microsoft-com:office:smarttags" w:element="place">
              <w:smartTag w:uri="urn:schemas-microsoft-com:office:smarttags" w:element="country-region">
                <w:r w:rsidRPr="005A25C4">
                  <w:rPr>
                    <w:lang w:bidi="ar-EG"/>
                  </w:rPr>
                  <w:t>Switzerland</w:t>
                </w:r>
              </w:smartTag>
            </w:smartTag>
          </w:p>
        </w:tc>
      </w:tr>
      <w:tr w:rsidR="006D240B" w:rsidRPr="005A25C4" w:rsidTr="002B5D12">
        <w:tc>
          <w:tcPr>
            <w:tcW w:w="9747" w:type="dxa"/>
            <w:gridSpan w:val="2"/>
          </w:tcPr>
          <w:p w:rsidR="006D240B" w:rsidRPr="005A25C4" w:rsidRDefault="006D240B" w:rsidP="002B5D12">
            <w:pPr>
              <w:bidi w:val="0"/>
              <w:spacing w:before="0" w:line="240" w:lineRule="exact"/>
              <w:ind w:left="1191" w:firstLine="794"/>
              <w:rPr>
                <w:lang w:bidi="ar-EG"/>
              </w:rPr>
            </w:pPr>
            <w:r w:rsidRPr="005A25C4">
              <w:rPr>
                <w:lang w:bidi="ar-EG"/>
              </w:rPr>
              <w:t xml:space="preserve">Telephone: </w:t>
            </w:r>
            <w:r w:rsidRPr="005A25C4">
              <w:rPr>
                <w:lang w:bidi="ar-EG"/>
              </w:rPr>
              <w:tab/>
              <w:t>+41 22 730 5800</w:t>
            </w:r>
          </w:p>
          <w:p w:rsidR="006D240B" w:rsidRPr="005A25C4" w:rsidRDefault="006D240B" w:rsidP="002B5D12">
            <w:pPr>
              <w:bidi w:val="0"/>
              <w:spacing w:before="0" w:line="240" w:lineRule="exact"/>
              <w:ind w:left="1191" w:firstLine="794"/>
              <w:rPr>
                <w:lang w:bidi="ar-EG"/>
              </w:rPr>
            </w:pPr>
            <w:r w:rsidRPr="005A25C4">
              <w:rPr>
                <w:lang w:bidi="ar-EG"/>
              </w:rPr>
              <w:t xml:space="preserve">Fax: </w:t>
            </w:r>
            <w:r w:rsidRPr="005A25C4">
              <w:rPr>
                <w:lang w:bidi="ar-EG"/>
              </w:rPr>
              <w:tab/>
            </w:r>
            <w:r w:rsidRPr="005A25C4">
              <w:rPr>
                <w:lang w:bidi="ar-EG"/>
              </w:rPr>
              <w:tab/>
              <w:t>+41 22 730 5785</w:t>
            </w:r>
          </w:p>
          <w:p w:rsidR="006D240B" w:rsidRPr="005A25C4" w:rsidRDefault="006D240B" w:rsidP="002B5D12">
            <w:pPr>
              <w:bidi w:val="0"/>
              <w:spacing w:before="0" w:line="240" w:lineRule="exact"/>
              <w:ind w:left="1191" w:firstLine="794"/>
              <w:rPr>
                <w:lang w:bidi="ar-EG"/>
              </w:rPr>
            </w:pPr>
            <w:r w:rsidRPr="005A25C4">
              <w:rPr>
                <w:lang w:bidi="ar-EG"/>
              </w:rPr>
              <w:t xml:space="preserve">E-mail: </w:t>
            </w:r>
            <w:r w:rsidRPr="005A25C4">
              <w:rPr>
                <w:lang w:bidi="ar-EG"/>
              </w:rPr>
              <w:tab/>
            </w:r>
            <w:r w:rsidRPr="005A25C4">
              <w:rPr>
                <w:lang w:bidi="ar-EG"/>
              </w:rPr>
              <w:tab/>
            </w:r>
            <w:hyperlink r:id="rId11" w:history="1">
              <w:r w:rsidRPr="002B5D12">
                <w:rPr>
                  <w:rStyle w:val="Hyperlink"/>
                  <w:u w:val="none"/>
                  <w:lang w:bidi="ar-EG"/>
                </w:rPr>
                <w:t>brmail@itu.int</w:t>
              </w:r>
            </w:hyperlink>
          </w:p>
          <w:p w:rsidR="006D240B" w:rsidRPr="005A25C4" w:rsidRDefault="006D240B" w:rsidP="002B5D12">
            <w:pPr>
              <w:bidi w:val="0"/>
              <w:spacing w:before="0" w:line="240" w:lineRule="exact"/>
              <w:ind w:left="1191" w:firstLine="794"/>
              <w:rPr>
                <w:lang w:bidi="ar-EG"/>
              </w:rPr>
            </w:pPr>
            <w:r w:rsidRPr="005A25C4">
              <w:rPr>
                <w:lang w:bidi="ar-EG"/>
              </w:rPr>
              <w:t xml:space="preserve">Web: </w:t>
            </w:r>
            <w:r w:rsidRPr="005A25C4">
              <w:rPr>
                <w:lang w:bidi="ar-EG"/>
              </w:rPr>
              <w:tab/>
            </w:r>
            <w:r w:rsidRPr="005A25C4">
              <w:rPr>
                <w:lang w:bidi="ar-EG"/>
              </w:rPr>
              <w:tab/>
            </w:r>
            <w:hyperlink r:id="rId12" w:history="1">
              <w:r w:rsidRPr="002B5D12">
                <w:rPr>
                  <w:rStyle w:val="Hyperlink"/>
                  <w:u w:val="none"/>
                  <w:lang w:bidi="ar-EG"/>
                </w:rPr>
                <w:t>http://www.itu.int/itu-r</w:t>
              </w:r>
            </w:hyperlink>
            <w:r w:rsidRPr="005A25C4">
              <w:rPr>
                <w:lang w:bidi="ar-EG"/>
              </w:rPr>
              <w:t xml:space="preserve"> </w:t>
            </w:r>
          </w:p>
        </w:tc>
      </w:tr>
      <w:tr w:rsidR="006D240B" w:rsidRPr="005A25C4" w:rsidTr="002B5D12">
        <w:tc>
          <w:tcPr>
            <w:tcW w:w="9747" w:type="dxa"/>
            <w:gridSpan w:val="2"/>
          </w:tcPr>
          <w:p w:rsidR="006D240B" w:rsidRPr="002B5D12" w:rsidRDefault="006D240B" w:rsidP="002B5D12">
            <w:pPr>
              <w:tabs>
                <w:tab w:val="left" w:pos="6405"/>
              </w:tabs>
              <w:spacing w:before="240" w:after="40" w:line="320" w:lineRule="exact"/>
              <w:rPr>
                <w:b/>
                <w:bCs/>
                <w:rtl/>
                <w:lang w:bidi="ar-EG"/>
              </w:rPr>
            </w:pPr>
            <w:r w:rsidRPr="002B5D12">
              <w:rPr>
                <w:b/>
                <w:bCs/>
                <w:rtl/>
                <w:lang w:bidi="ar-EG"/>
              </w:rPr>
              <w:t xml:space="preserve">يرجى الاتصال بالعنوان التالي لطلب منشورات الاتحاد الدولي للاتصالات: </w:t>
            </w:r>
            <w:r w:rsidRPr="002B5D12">
              <w:rPr>
                <w:b/>
                <w:bCs/>
                <w:rtl/>
                <w:lang w:bidi="ar-EG"/>
              </w:rPr>
              <w:tab/>
            </w:r>
          </w:p>
        </w:tc>
      </w:tr>
      <w:tr w:rsidR="006D240B" w:rsidRPr="005A25C4" w:rsidTr="002B5D12">
        <w:tc>
          <w:tcPr>
            <w:tcW w:w="9747" w:type="dxa"/>
            <w:gridSpan w:val="2"/>
          </w:tcPr>
          <w:p w:rsidR="006D240B" w:rsidRPr="000F2BF7" w:rsidRDefault="006D240B" w:rsidP="002B5D12">
            <w:pPr>
              <w:spacing w:before="40" w:after="40" w:line="320" w:lineRule="exact"/>
              <w:rPr>
                <w:i/>
                <w:iCs/>
                <w:rtl/>
                <w:lang w:bidi="ar-EG"/>
              </w:rPr>
            </w:pPr>
            <w:r w:rsidRPr="000F2BF7">
              <w:rPr>
                <w:i/>
                <w:iCs/>
                <w:rtl/>
                <w:lang w:bidi="ar-EG"/>
              </w:rPr>
              <w:t>ويرجى ملاحظة أن الطلبات لا تقبل عن طريق الهاتف، ولذلك ينبغي إرسالها بالفاكس أو بالبريد الإلكتروني.</w:t>
            </w:r>
          </w:p>
        </w:tc>
      </w:tr>
      <w:tr w:rsidR="006D240B" w:rsidRPr="005A25C4" w:rsidTr="002B5D12">
        <w:trPr>
          <w:trHeight w:val="680"/>
        </w:trPr>
        <w:tc>
          <w:tcPr>
            <w:tcW w:w="4527" w:type="dxa"/>
          </w:tcPr>
          <w:p w:rsidR="006D240B" w:rsidRPr="005A25C4" w:rsidRDefault="006D240B" w:rsidP="002B5D12">
            <w:pPr>
              <w:spacing w:before="40" w:after="40" w:line="320" w:lineRule="exact"/>
              <w:rPr>
                <w:rtl/>
                <w:lang w:bidi="ar-EG"/>
              </w:rPr>
            </w:pPr>
          </w:p>
        </w:tc>
        <w:tc>
          <w:tcPr>
            <w:tcW w:w="5220" w:type="dxa"/>
          </w:tcPr>
          <w:p w:rsidR="006D240B" w:rsidRPr="005A25C4" w:rsidRDefault="006D240B" w:rsidP="002B5D12">
            <w:pPr>
              <w:bidi w:val="0"/>
              <w:spacing w:before="0" w:line="240" w:lineRule="exact"/>
              <w:ind w:firstLine="794"/>
              <w:rPr>
                <w:lang w:bidi="ar-EG"/>
              </w:rPr>
            </w:pPr>
            <w:r w:rsidRPr="005A25C4">
              <w:rPr>
                <w:lang w:bidi="ar-EG"/>
              </w:rPr>
              <w:t>ITU</w:t>
            </w:r>
          </w:p>
          <w:p w:rsidR="006D240B" w:rsidRPr="005A25C4" w:rsidRDefault="006D240B" w:rsidP="002B5D12">
            <w:pPr>
              <w:bidi w:val="0"/>
              <w:spacing w:before="0" w:line="240" w:lineRule="exact"/>
              <w:ind w:firstLine="794"/>
              <w:rPr>
                <w:lang w:bidi="ar-EG"/>
              </w:rPr>
            </w:pPr>
            <w:r w:rsidRPr="005A25C4">
              <w:rPr>
                <w:lang w:bidi="ar-EG"/>
              </w:rPr>
              <w:t xml:space="preserve">Sales and Marketing Division </w:t>
            </w:r>
          </w:p>
          <w:p w:rsidR="006D240B" w:rsidRPr="005A25C4" w:rsidRDefault="006D240B" w:rsidP="002B5D12">
            <w:pPr>
              <w:bidi w:val="0"/>
              <w:spacing w:before="0" w:line="240" w:lineRule="exact"/>
              <w:ind w:firstLine="794"/>
              <w:rPr>
                <w:lang w:bidi="ar-EG"/>
              </w:rPr>
            </w:pPr>
            <w:r w:rsidRPr="005A25C4">
              <w:rPr>
                <w:lang w:bidi="ar-EG"/>
              </w:rPr>
              <w:t>Place des Nations</w:t>
            </w:r>
          </w:p>
          <w:p w:rsidR="006D240B" w:rsidRPr="005A25C4" w:rsidRDefault="006D240B" w:rsidP="002B5D12">
            <w:pPr>
              <w:bidi w:val="0"/>
              <w:spacing w:before="0" w:line="240" w:lineRule="exact"/>
              <w:ind w:firstLine="794"/>
              <w:rPr>
                <w:lang w:bidi="ar-EG"/>
              </w:rPr>
            </w:pPr>
            <w:r w:rsidRPr="005A25C4">
              <w:rPr>
                <w:lang w:bidi="ar-EG"/>
              </w:rPr>
              <w:t xml:space="preserve">CH-1211 </w:t>
            </w:r>
            <w:smartTag w:uri="urn:schemas-microsoft-com:office:smarttags" w:element="place">
              <w:smartTag w:uri="urn:schemas-microsoft-com:office:smarttags" w:element="City">
                <w:r w:rsidRPr="005A25C4">
                  <w:rPr>
                    <w:lang w:bidi="ar-EG"/>
                  </w:rPr>
                  <w:t>Geneva</w:t>
                </w:r>
              </w:smartTag>
            </w:smartTag>
            <w:r w:rsidRPr="005A25C4">
              <w:rPr>
                <w:lang w:bidi="ar-EG"/>
              </w:rPr>
              <w:t xml:space="preserve"> 20</w:t>
            </w:r>
          </w:p>
          <w:p w:rsidR="006D240B" w:rsidRPr="005A25C4" w:rsidRDefault="006D240B" w:rsidP="002B5D12">
            <w:pPr>
              <w:bidi w:val="0"/>
              <w:spacing w:before="0" w:line="240" w:lineRule="exact"/>
              <w:ind w:firstLine="794"/>
              <w:rPr>
                <w:rtl/>
                <w:lang w:bidi="ar-EG"/>
              </w:rPr>
            </w:pPr>
            <w:smartTag w:uri="urn:schemas-microsoft-com:office:smarttags" w:element="place">
              <w:smartTag w:uri="urn:schemas-microsoft-com:office:smarttags" w:element="country-region">
                <w:r w:rsidRPr="005A25C4">
                  <w:rPr>
                    <w:lang w:bidi="ar-EG"/>
                  </w:rPr>
                  <w:t>Switzerland</w:t>
                </w:r>
              </w:smartTag>
            </w:smartTag>
          </w:p>
        </w:tc>
      </w:tr>
      <w:tr w:rsidR="006D240B" w:rsidRPr="005A25C4" w:rsidTr="002B5D12">
        <w:trPr>
          <w:trHeight w:hRule="exact" w:val="454"/>
        </w:trPr>
        <w:tc>
          <w:tcPr>
            <w:tcW w:w="4527" w:type="dxa"/>
          </w:tcPr>
          <w:p w:rsidR="006D240B" w:rsidRPr="005A25C4" w:rsidRDefault="006D240B" w:rsidP="002B5D12">
            <w:pPr>
              <w:spacing w:before="40" w:after="40" w:line="320" w:lineRule="exact"/>
              <w:rPr>
                <w:rtl/>
                <w:lang w:bidi="ar-EG"/>
              </w:rPr>
            </w:pPr>
          </w:p>
        </w:tc>
        <w:tc>
          <w:tcPr>
            <w:tcW w:w="5220" w:type="dxa"/>
          </w:tcPr>
          <w:p w:rsidR="006D240B" w:rsidRPr="005A25C4" w:rsidRDefault="006D240B" w:rsidP="002B5D12">
            <w:pPr>
              <w:bidi w:val="0"/>
              <w:spacing w:before="0" w:line="240" w:lineRule="exact"/>
              <w:ind w:firstLine="794"/>
              <w:rPr>
                <w:rtl/>
                <w:lang w:bidi="ar-EG"/>
              </w:rPr>
            </w:pPr>
          </w:p>
        </w:tc>
      </w:tr>
      <w:tr w:rsidR="006D240B" w:rsidRPr="002B5D12" w:rsidTr="002B5D12">
        <w:trPr>
          <w:trHeight w:val="680"/>
        </w:trPr>
        <w:tc>
          <w:tcPr>
            <w:tcW w:w="9747" w:type="dxa"/>
            <w:gridSpan w:val="2"/>
          </w:tcPr>
          <w:p w:rsidR="006D240B" w:rsidRPr="002B5D12" w:rsidRDefault="006D240B" w:rsidP="002B5D12">
            <w:pPr>
              <w:bidi w:val="0"/>
              <w:spacing w:before="0" w:line="240" w:lineRule="exact"/>
              <w:ind w:left="1191" w:firstLine="794"/>
              <w:rPr>
                <w:b/>
                <w:bCs/>
                <w:lang w:val="fr-FR" w:bidi="ar-EG"/>
              </w:rPr>
            </w:pPr>
            <w:r w:rsidRPr="002B5D12">
              <w:rPr>
                <w:b/>
                <w:bCs/>
                <w:lang w:val="fr-FR" w:bidi="ar-EG"/>
              </w:rPr>
              <w:tab/>
              <w:t xml:space="preserve">Fax: </w:t>
            </w:r>
            <w:r w:rsidRPr="002B5D12">
              <w:rPr>
                <w:b/>
                <w:bCs/>
                <w:lang w:val="fr-FR" w:bidi="ar-EG"/>
              </w:rPr>
              <w:tab/>
            </w:r>
            <w:r w:rsidRPr="002B5D12">
              <w:rPr>
                <w:b/>
                <w:bCs/>
                <w:lang w:val="fr-FR" w:bidi="ar-EG"/>
              </w:rPr>
              <w:tab/>
              <w:t>+41 22 730 5194</w:t>
            </w:r>
          </w:p>
          <w:p w:rsidR="006D240B" w:rsidRPr="005A25C4" w:rsidRDefault="006D240B" w:rsidP="002B5D12">
            <w:pPr>
              <w:bidi w:val="0"/>
              <w:spacing w:before="0" w:line="240" w:lineRule="exact"/>
              <w:ind w:left="1191" w:firstLine="794"/>
              <w:rPr>
                <w:rtl/>
                <w:lang w:bidi="ar-EG"/>
              </w:rPr>
            </w:pPr>
            <w:r w:rsidRPr="002B5D12">
              <w:rPr>
                <w:b/>
                <w:bCs/>
                <w:lang w:val="fr-FR" w:bidi="ar-EG"/>
              </w:rPr>
              <w:tab/>
              <w:t>E-mail:</w:t>
            </w:r>
            <w:r w:rsidRPr="002B5D12">
              <w:rPr>
                <w:b/>
                <w:bCs/>
                <w:lang w:val="fr-FR" w:bidi="ar-EG"/>
              </w:rPr>
              <w:tab/>
            </w:r>
            <w:r w:rsidRPr="002B5D12">
              <w:rPr>
                <w:b/>
                <w:bCs/>
                <w:lang w:val="fr-FR" w:bidi="ar-EG"/>
              </w:rPr>
              <w:tab/>
            </w:r>
            <w:hyperlink r:id="rId13" w:history="1">
              <w:r w:rsidRPr="002B5D12">
                <w:rPr>
                  <w:rStyle w:val="Hyperlink"/>
                  <w:b/>
                  <w:bCs/>
                  <w:u w:val="none"/>
                  <w:lang w:val="fr-FR" w:bidi="ar-EG"/>
                </w:rPr>
                <w:t>sales@itu.int</w:t>
              </w:r>
            </w:hyperlink>
            <w:r w:rsidRPr="002B5D12">
              <w:rPr>
                <w:lang w:val="fr-FR" w:bidi="ar-EG"/>
              </w:rPr>
              <w:t xml:space="preserve"> </w:t>
            </w:r>
          </w:p>
        </w:tc>
      </w:tr>
      <w:tr w:rsidR="006D240B" w:rsidRPr="005A25C4" w:rsidTr="002B5D12">
        <w:tc>
          <w:tcPr>
            <w:tcW w:w="9747" w:type="dxa"/>
            <w:gridSpan w:val="2"/>
          </w:tcPr>
          <w:p w:rsidR="006D240B" w:rsidRPr="005A25C4" w:rsidRDefault="006D240B" w:rsidP="002B5D12">
            <w:pPr>
              <w:spacing w:before="40" w:after="40" w:line="320" w:lineRule="exact"/>
              <w:rPr>
                <w:rtl/>
                <w:lang w:bidi="ar-EG"/>
              </w:rPr>
            </w:pPr>
          </w:p>
        </w:tc>
      </w:tr>
      <w:tr w:rsidR="006D240B" w:rsidRPr="005A25C4" w:rsidTr="002B5D12">
        <w:tc>
          <w:tcPr>
            <w:tcW w:w="9747" w:type="dxa"/>
            <w:gridSpan w:val="2"/>
          </w:tcPr>
          <w:p w:rsidR="006D240B" w:rsidRPr="005A25C4" w:rsidRDefault="006D240B" w:rsidP="002B5D12">
            <w:pPr>
              <w:spacing w:before="40" w:after="40" w:line="320" w:lineRule="exact"/>
              <w:rPr>
                <w:rtl/>
                <w:lang w:bidi="ar-EG"/>
              </w:rPr>
            </w:pPr>
            <w:r w:rsidRPr="002B5D12">
              <w:rPr>
                <w:b/>
                <w:bCs/>
                <w:rtl/>
                <w:lang w:bidi="ar-EG"/>
              </w:rPr>
              <w:t xml:space="preserve">زوروا المكتبة الإلكترونية لمنشورات الاتحاد على الموقع التالي: </w:t>
            </w:r>
            <w:hyperlink r:id="rId14" w:history="1">
              <w:r w:rsidRPr="002B5D12">
                <w:rPr>
                  <w:rStyle w:val="Hyperlink"/>
                  <w:b/>
                  <w:bCs/>
                  <w:u w:val="none"/>
                  <w:lang w:bidi="ar-EG"/>
                </w:rPr>
                <w:t>www.itu.int/publications</w:t>
              </w:r>
            </w:hyperlink>
          </w:p>
          <w:p w:rsidR="006D240B" w:rsidRPr="005A25C4" w:rsidRDefault="006D240B" w:rsidP="002B5D12">
            <w:pPr>
              <w:spacing w:before="40" w:after="40" w:line="320" w:lineRule="exact"/>
              <w:rPr>
                <w:rtl/>
                <w:lang w:bidi="ar-EG"/>
              </w:rPr>
            </w:pPr>
          </w:p>
        </w:tc>
      </w:tr>
    </w:tbl>
    <w:p w:rsidR="006D240B" w:rsidRPr="005A25C4" w:rsidRDefault="006D240B" w:rsidP="006D240B">
      <w:pPr>
        <w:rPr>
          <w:rtl/>
          <w:lang w:bidi="ar-EG"/>
        </w:rPr>
      </w:pPr>
    </w:p>
    <w:p w:rsidR="006D240B" w:rsidRPr="005A25C4" w:rsidRDefault="006D240B" w:rsidP="006D240B">
      <w:pPr>
        <w:rPr>
          <w:rtl/>
          <w:lang w:bidi="ar-EG"/>
        </w:rPr>
      </w:pPr>
    </w:p>
    <w:p w:rsidR="006D240B" w:rsidRPr="005A25C4" w:rsidRDefault="006D240B" w:rsidP="006D240B">
      <w:pPr>
        <w:rPr>
          <w:rtl/>
          <w:lang w:bidi="ar-EG"/>
        </w:rPr>
      </w:pPr>
    </w:p>
    <w:p w:rsidR="00963742" w:rsidRPr="005A25C4" w:rsidRDefault="00963742" w:rsidP="00963742">
      <w:pPr>
        <w:spacing w:before="360"/>
        <w:rPr>
          <w:lang w:bidi="ar-EG"/>
        </w:rPr>
      </w:pPr>
    </w:p>
    <w:p w:rsidR="006D240B" w:rsidRPr="0044454B" w:rsidRDefault="006D240B" w:rsidP="006D240B">
      <w:pPr>
        <w:bidi w:val="0"/>
        <w:jc w:val="center"/>
        <w:rPr>
          <w:lang w:bidi="ar-EG"/>
        </w:rPr>
      </w:pPr>
      <w:r w:rsidRPr="0044454B">
        <w:rPr>
          <w:lang w:bidi="ar-EG"/>
        </w:rPr>
        <w:sym w:font="Symbol" w:char="F0D3"/>
      </w:r>
      <w:r w:rsidRPr="0044454B">
        <w:rPr>
          <w:lang w:bidi="ar-EG"/>
        </w:rPr>
        <w:t xml:space="preserve"> ITU 2009</w:t>
      </w:r>
    </w:p>
    <w:p w:rsidR="006D240B" w:rsidRPr="0044454B" w:rsidRDefault="006D240B" w:rsidP="006D240B">
      <w:pPr>
        <w:spacing w:before="240"/>
        <w:rPr>
          <w:rtl/>
          <w:lang w:bidi="ar-EG"/>
        </w:rPr>
      </w:pPr>
      <w:r w:rsidRPr="0044454B">
        <w:rPr>
          <w:rtl/>
          <w:lang w:bidi="ar-EG"/>
        </w:rPr>
        <w:t>جميع حقوق النشر محفوظة. لا يمكن نسخ أي جزء من هذه المنشورة بأي شكل كان ولا بأي وسيلة</w:t>
      </w:r>
      <w:r w:rsidR="000F2BF7">
        <w:rPr>
          <w:rFonts w:hint="cs"/>
          <w:rtl/>
          <w:lang w:bidi="ar-EG"/>
        </w:rPr>
        <w:t xml:space="preserve"> كانت</w:t>
      </w:r>
      <w:r w:rsidRPr="0044454B">
        <w:rPr>
          <w:rtl/>
          <w:lang w:bidi="ar-EG"/>
        </w:rPr>
        <w:t xml:space="preserve"> إلا بإذن خطي من الاتحاد الدولي للاتصالات </w:t>
      </w:r>
      <w:r w:rsidRPr="0044454B">
        <w:rPr>
          <w:lang w:bidi="ar-EG"/>
        </w:rPr>
        <w:t>(ITU)</w:t>
      </w:r>
      <w:r w:rsidRPr="0044454B">
        <w:rPr>
          <w:rtl/>
          <w:lang w:bidi="ar-EG"/>
        </w:rPr>
        <w:t>.</w:t>
      </w:r>
    </w:p>
    <w:p w:rsidR="006D240B" w:rsidRPr="005A25C4" w:rsidRDefault="006D240B" w:rsidP="006D240B">
      <w:pPr>
        <w:spacing w:before="240"/>
        <w:rPr>
          <w:rtl/>
          <w:lang w:bidi="ar-EG"/>
        </w:rPr>
        <w:sectPr w:rsidR="006D240B" w:rsidRPr="005A25C4" w:rsidSect="006D240B">
          <w:headerReference w:type="even" r:id="rId15"/>
          <w:headerReference w:type="default" r:id="rId16"/>
          <w:footerReference w:type="even" r:id="rId17"/>
          <w:type w:val="evenPage"/>
          <w:pgSz w:w="11907" w:h="16840" w:code="9"/>
          <w:pgMar w:top="1418" w:right="1134" w:bottom="1418" w:left="1134" w:header="709" w:footer="709" w:gutter="0"/>
          <w:pgNumType w:fmt="lowerRoman" w:start="3"/>
          <w:cols w:space="708"/>
          <w:docGrid w:linePitch="360"/>
        </w:sectPr>
      </w:pPr>
    </w:p>
    <w:bookmarkEnd w:id="0"/>
    <w:p w:rsidR="006D240B" w:rsidRPr="005A25C4" w:rsidRDefault="006D240B" w:rsidP="006D240B">
      <w:pPr>
        <w:jc w:val="center"/>
        <w:rPr>
          <w:b/>
          <w:bCs/>
          <w:rtl/>
          <w:lang w:bidi="ar-EG"/>
        </w:rPr>
      </w:pPr>
    </w:p>
    <w:p w:rsidR="006D240B" w:rsidRPr="005A25C4" w:rsidRDefault="006D240B" w:rsidP="006D240B">
      <w:pPr>
        <w:jc w:val="center"/>
        <w:rPr>
          <w:b/>
          <w:bCs/>
          <w:rtl/>
          <w:lang w:bidi="ar-EG"/>
        </w:rPr>
      </w:pPr>
    </w:p>
    <w:p w:rsidR="006D240B" w:rsidRPr="005A25C4" w:rsidRDefault="006D240B" w:rsidP="00A275C6">
      <w:pPr>
        <w:pStyle w:val="Chaptitle"/>
        <w:rPr>
          <w:lang w:bidi="ar-EG"/>
        </w:rPr>
      </w:pPr>
      <w:bookmarkStart w:id="1" w:name="_Toc252367869"/>
      <w:r w:rsidRPr="005A25C4">
        <w:rPr>
          <w:rtl/>
          <w:lang w:bidi="ar-EG"/>
        </w:rPr>
        <w:t>توطئـة</w:t>
      </w:r>
      <w:bookmarkEnd w:id="1"/>
    </w:p>
    <w:p w:rsidR="006D240B" w:rsidRPr="005A25C4" w:rsidRDefault="006D240B" w:rsidP="006D240B">
      <w:pPr>
        <w:rPr>
          <w:szCs w:val="28"/>
          <w:rtl/>
          <w:lang w:val="en-GB" w:bidi="ar-EG"/>
        </w:rPr>
      </w:pPr>
    </w:p>
    <w:p w:rsidR="006D240B" w:rsidRPr="005A25C4" w:rsidRDefault="006D240B" w:rsidP="006D240B">
      <w:pPr>
        <w:rPr>
          <w:rtl/>
          <w:lang w:bidi="ar-EG"/>
        </w:rPr>
      </w:pPr>
      <w:r w:rsidRPr="005A25C4">
        <w:rPr>
          <w:rtl/>
          <w:lang w:bidi="ar-EG"/>
        </w:rPr>
        <w:t>ما زالت الوصلات الراديوية للأرض تشكل جزءاً حيويّاً من البنية التحتية للاتصالات في معظم بلدان العالم. ومن الأمور الحيوية بمكان وضع الأبعاد الصحيحة فيما يتعلق بتأثيرات انتشار الموجات الراديوية وذلك من أجل أداء الشبكة وجودة الخدمات المدعومة، ويكتسي وضع هذه الأبعاد الصحيحة قيمة اقتصادية حيوية كذلك من خلال استعمال الطيف الكهرم</w:t>
      </w:r>
      <w:r w:rsidR="00516EC5">
        <w:rPr>
          <w:rtl/>
          <w:lang w:bidi="ar-EG"/>
        </w:rPr>
        <w:t>غنطيسي بالأسلوب الأكثر كفاءة.</w:t>
      </w:r>
    </w:p>
    <w:p w:rsidR="006D240B" w:rsidRPr="005A25C4" w:rsidRDefault="006D240B" w:rsidP="006D240B">
      <w:pPr>
        <w:rPr>
          <w:rtl/>
          <w:lang w:bidi="ar-EG"/>
        </w:rPr>
      </w:pPr>
      <w:r w:rsidRPr="005A25C4">
        <w:rPr>
          <w:rtl/>
          <w:lang w:bidi="ar-EG"/>
        </w:rPr>
        <w:t xml:space="preserve">ويقدم هذا الكتيب المعلومات الأساسية والمراجع العلمية والمواد الإرشادية حول تأثيرات انتشار الموجات الراديوية لوصلات خط البصر ووصلات الانتثار التروبوسفيري ووصلات عبر الأفق وكذلك الوصلات البصرية في الفضاء الحر. والقصد من وراء هذا الكتيب استعماله بالاقتران مع التوصيات التي تقرها لجنة الدراسات </w:t>
      </w:r>
      <w:r w:rsidRPr="0044454B">
        <w:rPr>
          <w:lang w:bidi="ar-EG"/>
        </w:rPr>
        <w:t>3</w:t>
      </w:r>
      <w:r w:rsidRPr="005A25C4">
        <w:rPr>
          <w:rtl/>
          <w:lang w:bidi="ar-EG"/>
        </w:rPr>
        <w:t xml:space="preserve"> لقطاع الاتصالات الراديوية بغية تقديم المساعدة في مجال تصميم وصلات الأرض من نقطة إلى نقطة.</w:t>
      </w:r>
    </w:p>
    <w:p w:rsidR="006D240B" w:rsidRDefault="006D240B" w:rsidP="006D240B">
      <w:pPr>
        <w:rPr>
          <w:rtl/>
          <w:lang w:bidi="ar-EG"/>
        </w:rPr>
      </w:pPr>
    </w:p>
    <w:p w:rsidR="000F2BF7" w:rsidRDefault="000F2BF7" w:rsidP="006D240B">
      <w:pPr>
        <w:rPr>
          <w:rtl/>
          <w:lang w:bidi="ar-EG"/>
        </w:rPr>
      </w:pPr>
    </w:p>
    <w:p w:rsidR="000F2BF7" w:rsidRPr="005A25C4" w:rsidRDefault="000F2BF7" w:rsidP="006D240B">
      <w:pPr>
        <w:rPr>
          <w:lang w:bidi="ar-EG"/>
        </w:rPr>
      </w:pPr>
    </w:p>
    <w:tbl>
      <w:tblPr>
        <w:bidiVisual/>
        <w:tblW w:w="0" w:type="auto"/>
        <w:jc w:val="right"/>
        <w:tblCellMar>
          <w:left w:w="57" w:type="dxa"/>
          <w:right w:w="57" w:type="dxa"/>
        </w:tblCellMar>
        <w:tblLook w:val="0000"/>
      </w:tblPr>
      <w:tblGrid>
        <w:gridCol w:w="4536"/>
      </w:tblGrid>
      <w:tr w:rsidR="006D240B" w:rsidRPr="0044454B" w:rsidTr="006D240B">
        <w:trPr>
          <w:jc w:val="right"/>
        </w:trPr>
        <w:tc>
          <w:tcPr>
            <w:tcW w:w="4536" w:type="dxa"/>
          </w:tcPr>
          <w:p w:rsidR="006D240B" w:rsidRPr="0044454B" w:rsidRDefault="006D240B" w:rsidP="000F2BF7">
            <w:pPr>
              <w:jc w:val="center"/>
              <w:rPr>
                <w:lang w:bidi="ar-EG"/>
              </w:rPr>
            </w:pPr>
            <w:r w:rsidRPr="005A25C4">
              <w:rPr>
                <w:rtl/>
                <w:lang w:bidi="ar-EG"/>
              </w:rPr>
              <w:t>برترام أربسر-راستبورغ</w:t>
            </w:r>
          </w:p>
        </w:tc>
      </w:tr>
      <w:tr w:rsidR="006D240B" w:rsidRPr="0044454B" w:rsidTr="006D240B">
        <w:trPr>
          <w:jc w:val="right"/>
        </w:trPr>
        <w:tc>
          <w:tcPr>
            <w:tcW w:w="4536" w:type="dxa"/>
          </w:tcPr>
          <w:p w:rsidR="006D240B" w:rsidRPr="005A25C4" w:rsidRDefault="006D240B" w:rsidP="000F2BF7">
            <w:pPr>
              <w:spacing w:before="240"/>
              <w:jc w:val="center"/>
              <w:rPr>
                <w:lang w:bidi="ar-EG"/>
              </w:rPr>
            </w:pPr>
            <w:r w:rsidRPr="005A25C4">
              <w:rPr>
                <w:rtl/>
                <w:lang w:bidi="ar-EG"/>
              </w:rPr>
              <w:t xml:space="preserve">رئيس لجنة الدراسات </w:t>
            </w:r>
            <w:r w:rsidRPr="0044454B">
              <w:rPr>
                <w:lang w:bidi="ar-EG"/>
              </w:rPr>
              <w:t>3</w:t>
            </w:r>
            <w:r w:rsidRPr="005A25C4">
              <w:rPr>
                <w:rtl/>
                <w:lang w:bidi="ar-EG"/>
              </w:rPr>
              <w:t xml:space="preserve"> لقطاع الاتصالات الراديوية</w:t>
            </w:r>
          </w:p>
        </w:tc>
      </w:tr>
    </w:tbl>
    <w:p w:rsidR="006D240B" w:rsidRPr="005A25C4" w:rsidRDefault="006D240B" w:rsidP="006D240B">
      <w:pPr>
        <w:rPr>
          <w:rtl/>
          <w:lang w:bidi="ar-EG"/>
        </w:rPr>
      </w:pPr>
    </w:p>
    <w:p w:rsidR="006D240B" w:rsidRPr="005A25C4" w:rsidRDefault="006D240B" w:rsidP="006D240B">
      <w:pPr>
        <w:rPr>
          <w:rtl/>
          <w:lang w:bidi="ar-EG"/>
        </w:rPr>
      </w:pPr>
    </w:p>
    <w:p w:rsidR="006D240B" w:rsidRPr="005A25C4" w:rsidRDefault="006D240B" w:rsidP="006D240B">
      <w:pPr>
        <w:rPr>
          <w:szCs w:val="28"/>
          <w:rtl/>
          <w:lang w:val="en-GB" w:bidi="ar-EG"/>
        </w:rPr>
        <w:sectPr w:rsidR="006D240B" w:rsidRPr="005A25C4" w:rsidSect="006D240B">
          <w:headerReference w:type="default" r:id="rId18"/>
          <w:footerReference w:type="default" r:id="rId19"/>
          <w:type w:val="oddPage"/>
          <w:pgSz w:w="11907" w:h="16840" w:code="9"/>
          <w:pgMar w:top="1418" w:right="1134" w:bottom="1418" w:left="1134" w:header="709" w:footer="709" w:gutter="0"/>
          <w:pgNumType w:fmt="lowerRoman" w:start="3"/>
          <w:cols w:space="708"/>
          <w:docGrid w:linePitch="360"/>
        </w:sectPr>
      </w:pPr>
    </w:p>
    <w:p w:rsidR="006D240B" w:rsidRDefault="006D240B" w:rsidP="006D240B">
      <w:pPr>
        <w:tabs>
          <w:tab w:val="clear" w:pos="805"/>
        </w:tabs>
        <w:jc w:val="center"/>
        <w:rPr>
          <w:b/>
          <w:bCs/>
          <w:sz w:val="28"/>
          <w:szCs w:val="36"/>
          <w:rtl/>
          <w:lang w:bidi="ar-EG"/>
        </w:rPr>
      </w:pPr>
      <w:r w:rsidRPr="005A25C4">
        <w:rPr>
          <w:b/>
          <w:bCs/>
          <w:sz w:val="28"/>
          <w:szCs w:val="36"/>
          <w:rtl/>
          <w:lang w:bidi="ar-EG"/>
        </w:rPr>
        <w:lastRenderedPageBreak/>
        <w:t>المحتويات</w:t>
      </w:r>
    </w:p>
    <w:p w:rsidR="00C641AB" w:rsidRPr="00C641AB" w:rsidRDefault="009032A5" w:rsidP="00C641AB">
      <w:pPr>
        <w:tabs>
          <w:tab w:val="clear" w:pos="805"/>
        </w:tabs>
        <w:jc w:val="right"/>
        <w:rPr>
          <w:i/>
          <w:iCs/>
          <w:rtl/>
          <w:lang w:bidi="ar-EG"/>
        </w:rPr>
      </w:pPr>
      <w:r w:rsidRPr="00C641AB">
        <w:rPr>
          <w:i/>
          <w:iCs/>
          <w:rtl/>
          <w:lang w:bidi="ar-EG"/>
        </w:rPr>
        <w:t>الصفحة</w:t>
      </w:r>
    </w:p>
    <w:bookmarkStart w:id="2" w:name="_Toc199520916"/>
    <w:p w:rsidR="00C641AB" w:rsidRDefault="00B62CA4" w:rsidP="00C641AB">
      <w:pPr>
        <w:pStyle w:val="TOC2"/>
        <w:tabs>
          <w:tab w:val="clear" w:pos="9356"/>
          <w:tab w:val="right" w:pos="9471"/>
        </w:tabs>
        <w:bidi/>
        <w:ind w:left="720" w:right="993"/>
        <w:rPr>
          <w:rFonts w:cs="Times New Roman"/>
          <w:noProof/>
          <w:sz w:val="24"/>
          <w:szCs w:val="24"/>
          <w:lang w:eastAsia="en-US" w:bidi="ar-EG"/>
        </w:rPr>
      </w:pPr>
      <w:r w:rsidRPr="00B62CA4">
        <w:rPr>
          <w:rStyle w:val="Hyperlink"/>
          <w:b/>
          <w:bCs/>
          <w:rtl/>
          <w:lang w:bidi="ar-EG"/>
        </w:rPr>
        <w:fldChar w:fldCharType="begin"/>
      </w:r>
      <w:r w:rsidR="00C641AB">
        <w:rPr>
          <w:rStyle w:val="Hyperlink"/>
          <w:b/>
          <w:bCs/>
          <w:rtl/>
          <w:lang w:bidi="ar-EG"/>
        </w:rPr>
        <w:instrText xml:space="preserve"> </w:instrText>
      </w:r>
      <w:r w:rsidR="00C641AB">
        <w:rPr>
          <w:rStyle w:val="Hyperlink"/>
          <w:b/>
          <w:bCs/>
          <w:lang w:bidi="ar-EG"/>
        </w:rPr>
        <w:instrText>TOC</w:instrText>
      </w:r>
      <w:r w:rsidR="00C641AB">
        <w:rPr>
          <w:rStyle w:val="Hyperlink"/>
          <w:b/>
          <w:bCs/>
          <w:rtl/>
          <w:lang w:bidi="ar-EG"/>
        </w:rPr>
        <w:instrText xml:space="preserve"> \</w:instrText>
      </w:r>
      <w:r w:rsidR="00C641AB">
        <w:rPr>
          <w:rStyle w:val="Hyperlink"/>
          <w:b/>
          <w:bCs/>
          <w:lang w:bidi="ar-EG"/>
        </w:rPr>
        <w:instrText>h \z \t "Heading 1;3;Heading 2;4;Heading 3;5;Heading 4;6;Chap_No;1;Chap_title;2;Part_No;8;Part_ref;9;Part T;7</w:instrText>
      </w:r>
      <w:r w:rsidR="00C641AB">
        <w:rPr>
          <w:rStyle w:val="Hyperlink"/>
          <w:b/>
          <w:bCs/>
          <w:rtl/>
          <w:lang w:bidi="ar-EG"/>
        </w:rPr>
        <w:instrText xml:space="preserve">" </w:instrText>
      </w:r>
      <w:r w:rsidRPr="00B62CA4">
        <w:rPr>
          <w:rStyle w:val="Hyperlink"/>
          <w:b/>
          <w:bCs/>
          <w:rtl/>
          <w:lang w:bidi="ar-EG"/>
        </w:rPr>
        <w:fldChar w:fldCharType="separate"/>
      </w:r>
      <w:hyperlink w:anchor="_Toc252367869" w:history="1">
        <w:r w:rsidR="00C641AB" w:rsidRPr="00445E56">
          <w:rPr>
            <w:rStyle w:val="Hyperlink"/>
            <w:noProof/>
            <w:rtl/>
            <w:lang w:bidi="ar-EG"/>
          </w:rPr>
          <w:t>توطئـة</w:t>
        </w:r>
        <w:r w:rsidR="00C641AB">
          <w:rPr>
            <w:rStyle w:val="Hyperlink"/>
            <w:noProof/>
            <w:rtl/>
            <w:lang w:bidi="ar-EG"/>
          </w:rPr>
          <w:tab/>
        </w:r>
        <w:r w:rsidR="00C641AB">
          <w:rPr>
            <w:rStyle w:val="Hyperlink"/>
            <w:noProof/>
            <w:rtl/>
            <w:lang w:bidi="ar-EG"/>
          </w:rPr>
          <w:tab/>
        </w:r>
        <w:r w:rsidR="00C641AB">
          <w:rPr>
            <w:noProof/>
            <w:webHidden/>
            <w:lang w:bidi="ar-EG"/>
          </w:rPr>
          <w:tab/>
        </w:r>
        <w:r>
          <w:rPr>
            <w:rStyle w:val="Hyperlink"/>
            <w:noProof/>
            <w:lang w:bidi="ar-EG"/>
          </w:rPr>
          <w:fldChar w:fldCharType="begin"/>
        </w:r>
        <w:r w:rsidR="00C641AB">
          <w:rPr>
            <w:noProof/>
            <w:webHidden/>
            <w:lang w:bidi="ar-EG"/>
          </w:rPr>
          <w:instrText xml:space="preserve"> PAGEREF _Toc252367869 \h </w:instrText>
        </w:r>
        <w:r>
          <w:rPr>
            <w:rStyle w:val="Hyperlink"/>
            <w:noProof/>
            <w:lang w:bidi="ar-EG"/>
          </w:rPr>
        </w:r>
        <w:r>
          <w:rPr>
            <w:rStyle w:val="Hyperlink"/>
            <w:noProof/>
            <w:lang w:bidi="ar-EG"/>
          </w:rPr>
          <w:fldChar w:fldCharType="separate"/>
        </w:r>
        <w:r w:rsidR="00803117">
          <w:rPr>
            <w:noProof/>
            <w:webHidden/>
            <w:lang w:bidi="ar-EG"/>
          </w:rPr>
          <w:t>iii</w:t>
        </w:r>
        <w:r>
          <w:rPr>
            <w:rStyle w:val="Hyperlink"/>
            <w:noProof/>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870" w:history="1">
        <w:r w:rsidR="00C641AB" w:rsidRPr="00445E56">
          <w:rPr>
            <w:rStyle w:val="Hyperlink"/>
            <w:noProof/>
            <w:rtl/>
            <w:lang w:bidi="ar-EG"/>
          </w:rPr>
          <w:t>مقدمة</w:t>
        </w:r>
        <w:r w:rsidR="00C641AB">
          <w:rPr>
            <w:rStyle w:val="Hyperlink"/>
            <w:noProof/>
            <w:rtl/>
            <w:lang w:bidi="ar-EG"/>
          </w:rPr>
          <w:tab/>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_Toc252367870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rtl/>
          <w:lang w:eastAsia="en-US" w:bidi="ar-EG"/>
        </w:rPr>
      </w:pPr>
      <w:hyperlink w:anchor="_Toc252367871" w:history="1">
        <w:r w:rsidR="00C641AB" w:rsidRPr="00445E56">
          <w:rPr>
            <w:rStyle w:val="Hyperlink"/>
            <w:noProof/>
            <w:rtl/>
            <w:lang w:bidi="ar-EG"/>
          </w:rPr>
          <w:t>كلمة شكر وتقدير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3</w:t>
        </w:r>
        <w:r w:rsidRPr="00D71964">
          <w:rPr>
            <w:rStyle w:val="Hyperlink"/>
            <w:rFonts w:cs="Simplified Arabic"/>
            <w:noProof/>
            <w:szCs w:val="20"/>
            <w:lang w:bidi="ar-EG"/>
          </w:rPr>
          <w:fldChar w:fldCharType="end"/>
        </w:r>
      </w:hyperlink>
    </w:p>
    <w:p w:rsidR="00C641AB" w:rsidRDefault="00B62CA4" w:rsidP="00C641AB">
      <w:pPr>
        <w:pStyle w:val="TOC8"/>
        <w:tabs>
          <w:tab w:val="clear" w:pos="9356"/>
          <w:tab w:val="right" w:pos="9471"/>
        </w:tabs>
        <w:bidi/>
        <w:ind w:left="720" w:right="993"/>
        <w:rPr>
          <w:rFonts w:cs="Times New Roman"/>
          <w:noProof/>
          <w:sz w:val="24"/>
          <w:szCs w:val="24"/>
          <w:lang w:eastAsia="en-US" w:bidi="ar-EG"/>
        </w:rPr>
      </w:pPr>
      <w:hyperlink w:anchor="_Toc252367872" w:history="1">
        <w:r w:rsidR="00C641AB" w:rsidRPr="00C641AB">
          <w:rPr>
            <w:rStyle w:val="Hyperlink"/>
            <w:b/>
            <w:bCs/>
            <w:noProof/>
            <w:rtl/>
            <w:lang w:bidi="ar-EG"/>
          </w:rPr>
          <w:t>الجزء الأول</w:t>
        </w:r>
        <w:r w:rsidR="00C641AB" w:rsidRPr="00C641AB">
          <w:rPr>
            <w:b/>
            <w:bCs/>
            <w:noProof/>
            <w:webHidden/>
            <w:lang w:bidi="ar-EG"/>
          </w:rPr>
          <w:t xml:space="preserve"> </w:t>
        </w:r>
        <w:r w:rsidR="00C641AB">
          <w:rPr>
            <w:noProof/>
            <w:webHidden/>
            <w:rtl/>
            <w:lang w:bidi="ar-EG"/>
          </w:rPr>
          <w:t xml:space="preserve"> - </w:t>
        </w:r>
        <w:r w:rsidR="00C641AB" w:rsidRPr="00C641AB">
          <w:rPr>
            <w:noProof/>
            <w:rtl/>
            <w:lang w:bidi="ar-EG"/>
          </w:rPr>
          <w:t>وصلات خط البصر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874" w:history="1">
        <w:r w:rsidR="00C641AB" w:rsidRPr="00445E56">
          <w:rPr>
            <w:rStyle w:val="Hyperlink"/>
            <w:noProof/>
            <w:lang w:bidi="ar-EG"/>
          </w:rPr>
          <w:t>1</w:t>
        </w:r>
        <w:r w:rsidR="00C641AB">
          <w:rPr>
            <w:rFonts w:cs="Times New Roman"/>
            <w:noProof/>
            <w:sz w:val="24"/>
            <w:szCs w:val="24"/>
            <w:lang w:eastAsia="en-US" w:bidi="ar-EG"/>
          </w:rPr>
          <w:tab/>
        </w:r>
        <w:r w:rsidR="00C641AB" w:rsidRPr="00445E56">
          <w:rPr>
            <w:rStyle w:val="Hyperlink"/>
            <w:noProof/>
            <w:rtl/>
            <w:lang w:bidi="ar-EG"/>
          </w:rPr>
          <w:t>مقدمة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875" w:history="1">
        <w:r w:rsidR="00C641AB" w:rsidRPr="00445E56">
          <w:rPr>
            <w:rStyle w:val="Hyperlink"/>
            <w:noProof/>
            <w:lang w:bidi="ar-EG"/>
          </w:rPr>
          <w:t>2</w:t>
        </w:r>
        <w:r w:rsidR="00C641AB">
          <w:rPr>
            <w:rFonts w:cs="Times New Roman"/>
            <w:noProof/>
            <w:sz w:val="24"/>
            <w:szCs w:val="24"/>
            <w:lang w:eastAsia="en-US" w:bidi="ar-EG"/>
          </w:rPr>
          <w:tab/>
        </w:r>
        <w:r w:rsidR="00C641AB" w:rsidRPr="00445E56">
          <w:rPr>
            <w:rStyle w:val="Hyperlink"/>
            <w:noProof/>
            <w:rtl/>
            <w:lang w:bidi="ar-EG"/>
          </w:rPr>
          <w:t>تطبيقات نمطية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876" w:history="1">
        <w:r w:rsidR="00C641AB" w:rsidRPr="00445E56">
          <w:rPr>
            <w:rStyle w:val="Hyperlink"/>
            <w:noProof/>
            <w:lang w:bidi="ar-EG"/>
          </w:rPr>
          <w:t>3</w:t>
        </w:r>
        <w:r w:rsidR="00C641AB">
          <w:rPr>
            <w:rFonts w:cs="Times New Roman"/>
            <w:noProof/>
            <w:sz w:val="24"/>
            <w:szCs w:val="24"/>
            <w:lang w:eastAsia="en-US" w:bidi="ar-EG"/>
          </w:rPr>
          <w:tab/>
        </w:r>
        <w:r w:rsidR="00C641AB" w:rsidRPr="00445E56">
          <w:rPr>
            <w:rStyle w:val="Hyperlink"/>
            <w:noProof/>
            <w:rtl/>
            <w:lang w:bidi="ar-EG"/>
          </w:rPr>
          <w:t>التأثيرات الأساسية للانتشار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77" w:history="1">
        <w:r w:rsidR="00C641AB" w:rsidRPr="00445E56">
          <w:rPr>
            <w:rStyle w:val="Hyperlink"/>
            <w:noProof/>
            <w:lang w:bidi="ar-EG"/>
          </w:rPr>
          <w:t>1.3</w:t>
        </w:r>
        <w:r w:rsidR="00C641AB">
          <w:rPr>
            <w:rFonts w:cs="Times New Roman"/>
            <w:noProof/>
            <w:sz w:val="24"/>
            <w:szCs w:val="24"/>
            <w:lang w:eastAsia="en-US" w:bidi="ar-EG"/>
          </w:rPr>
          <w:tab/>
        </w:r>
        <w:r w:rsidR="00C641AB" w:rsidRPr="00445E56">
          <w:rPr>
            <w:rStyle w:val="Hyperlink"/>
            <w:noProof/>
            <w:rtl/>
            <w:lang w:bidi="ar-EG"/>
          </w:rPr>
          <w:t>التوهين في الفضاء الحر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78" w:history="1">
        <w:r w:rsidR="00C641AB" w:rsidRPr="00445E56">
          <w:rPr>
            <w:rStyle w:val="Hyperlink"/>
            <w:noProof/>
            <w:lang w:bidi="ar-EG"/>
          </w:rPr>
          <w:t>2.3</w:t>
        </w:r>
        <w:r w:rsidR="00C641AB">
          <w:rPr>
            <w:rFonts w:cs="Times New Roman"/>
            <w:noProof/>
            <w:sz w:val="24"/>
            <w:szCs w:val="24"/>
            <w:lang w:eastAsia="en-US" w:bidi="ar-EG"/>
          </w:rPr>
          <w:tab/>
        </w:r>
        <w:r w:rsidR="00C641AB" w:rsidRPr="00445E56">
          <w:rPr>
            <w:rStyle w:val="Hyperlink"/>
            <w:noProof/>
            <w:rtl/>
            <w:lang w:bidi="ar-EG"/>
          </w:rPr>
          <w:t>التوهين الناتج عن الغازات الجوية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79" w:history="1">
        <w:r w:rsidR="00C641AB" w:rsidRPr="00445E56">
          <w:rPr>
            <w:rStyle w:val="Hyperlink"/>
            <w:noProof/>
            <w:lang w:bidi="ar-EG"/>
          </w:rPr>
          <w:t>3.3</w:t>
        </w:r>
        <w:r w:rsidR="00C641AB">
          <w:rPr>
            <w:rFonts w:cs="Times New Roman"/>
            <w:noProof/>
            <w:sz w:val="24"/>
            <w:szCs w:val="24"/>
            <w:lang w:eastAsia="en-US" w:bidi="ar-EG"/>
          </w:rPr>
          <w:tab/>
        </w:r>
        <w:r w:rsidR="00C641AB" w:rsidRPr="00445E56">
          <w:rPr>
            <w:rStyle w:val="Hyperlink"/>
            <w:noProof/>
            <w:rtl/>
            <w:lang w:bidi="ar-EG"/>
          </w:rPr>
          <w:t>الخبو بسبب الانعراج وإفساح المسير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_Toc252367879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0" w:history="1">
        <w:r w:rsidR="00C641AB" w:rsidRPr="00445E56">
          <w:rPr>
            <w:rStyle w:val="Hyperlink"/>
            <w:noProof/>
            <w:lang w:bidi="ar-EG"/>
          </w:rPr>
          <w:t>1.3.3</w:t>
        </w:r>
        <w:r w:rsidR="00C641AB">
          <w:rPr>
            <w:rFonts w:cs="Times New Roman"/>
            <w:noProof/>
            <w:sz w:val="24"/>
            <w:szCs w:val="24"/>
            <w:lang w:eastAsia="en-US" w:bidi="ar-EG"/>
          </w:rPr>
          <w:tab/>
        </w:r>
        <w:r w:rsidR="00C641AB" w:rsidRPr="00445E56">
          <w:rPr>
            <w:rStyle w:val="Hyperlink"/>
            <w:noProof/>
            <w:rtl/>
            <w:lang w:bidi="ar-EG"/>
          </w:rPr>
          <w:t>أساس طريقة التنبؤ بالخسارة بسبب الانعراج</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_Toc252367880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rtl/>
          <w:lang w:eastAsia="en-US" w:bidi="ar-EG"/>
        </w:rPr>
      </w:pPr>
      <w:hyperlink w:anchor="_Toc252367881" w:history="1">
        <w:r w:rsidR="00C641AB" w:rsidRPr="00445E56">
          <w:rPr>
            <w:rStyle w:val="Hyperlink"/>
            <w:noProof/>
            <w:lang w:bidi="ar-EG"/>
          </w:rPr>
          <w:t>2.3.3</w:t>
        </w:r>
        <w:r w:rsidR="00C641AB" w:rsidRPr="00445E56">
          <w:rPr>
            <w:rStyle w:val="Hyperlink"/>
            <w:noProof/>
            <w:rtl/>
            <w:lang w:bidi="ar-EG"/>
          </w:rPr>
          <w:t xml:space="preserve"> </w:t>
        </w:r>
        <w:r w:rsidR="00C641AB">
          <w:rPr>
            <w:rFonts w:cs="Times New Roman"/>
            <w:noProof/>
            <w:sz w:val="24"/>
            <w:szCs w:val="24"/>
            <w:lang w:eastAsia="en-US" w:bidi="ar-EG"/>
          </w:rPr>
          <w:tab/>
        </w:r>
        <w:r w:rsidR="00C641AB" w:rsidRPr="00445E56">
          <w:rPr>
            <w:rStyle w:val="Hyperlink"/>
            <w:noProof/>
            <w:rtl/>
            <w:lang w:bidi="ar-EG"/>
          </w:rPr>
          <w:t>أساس إجراءات تحديد إفساح المسير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_Toc252367881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2" w:history="1">
        <w:r w:rsidR="00C641AB" w:rsidRPr="00445E56">
          <w:rPr>
            <w:rStyle w:val="Hyperlink"/>
            <w:noProof/>
            <w:lang w:bidi="ar-EG"/>
          </w:rPr>
          <w:t>4.3</w:t>
        </w:r>
        <w:r w:rsidR="00C641AB">
          <w:rPr>
            <w:rFonts w:cs="Times New Roman"/>
            <w:noProof/>
            <w:sz w:val="24"/>
            <w:szCs w:val="24"/>
            <w:lang w:eastAsia="en-US" w:bidi="ar-EG"/>
          </w:rPr>
          <w:tab/>
        </w:r>
        <w:r w:rsidR="00C641AB" w:rsidRPr="00445E56">
          <w:rPr>
            <w:rStyle w:val="Hyperlink"/>
            <w:noProof/>
            <w:rtl/>
            <w:lang w:bidi="ar-EG"/>
          </w:rPr>
          <w:t>الخبو بسبب التلألؤ</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3" w:history="1">
        <w:r w:rsidR="00C641AB" w:rsidRPr="00445E56">
          <w:rPr>
            <w:rStyle w:val="Hyperlink"/>
            <w:noProof/>
            <w:lang w:bidi="ar-EG"/>
          </w:rPr>
          <w:t>5.3</w:t>
        </w:r>
        <w:r w:rsidR="00C641AB">
          <w:rPr>
            <w:rFonts w:cs="Times New Roman"/>
            <w:noProof/>
            <w:sz w:val="24"/>
            <w:szCs w:val="24"/>
            <w:lang w:eastAsia="en-US" w:bidi="ar-EG"/>
          </w:rPr>
          <w:tab/>
        </w:r>
        <w:r w:rsidR="00C641AB" w:rsidRPr="00445E56">
          <w:rPr>
            <w:rStyle w:val="Hyperlink"/>
            <w:noProof/>
            <w:rtl/>
            <w:lang w:bidi="ar-EG"/>
          </w:rPr>
          <w:t>ملخص آليات الانتشار المصاحبة للخبو بسبب تعدد المسيرات</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884" w:history="1">
        <w:r w:rsidR="00C641AB" w:rsidRPr="00445E56">
          <w:rPr>
            <w:rStyle w:val="Hyperlink"/>
            <w:noProof/>
            <w:lang w:bidi="ar-EG"/>
          </w:rPr>
          <w:t>4</w:t>
        </w:r>
        <w:r w:rsidR="00C641AB">
          <w:rPr>
            <w:rFonts w:cs="Times New Roman"/>
            <w:noProof/>
            <w:sz w:val="24"/>
            <w:szCs w:val="24"/>
            <w:lang w:eastAsia="en-US" w:bidi="ar-EG"/>
          </w:rPr>
          <w:tab/>
        </w:r>
        <w:r w:rsidR="00C641AB" w:rsidRPr="00445E56">
          <w:rPr>
            <w:rStyle w:val="Hyperlink"/>
            <w:noProof/>
            <w:rtl/>
            <w:lang w:bidi="ar-EG"/>
          </w:rPr>
          <w:t>التوهين الناتج عن الهواطل وغيرها من الجسيمات الجوية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5" w:history="1">
        <w:r w:rsidR="00C641AB" w:rsidRPr="00445E56">
          <w:rPr>
            <w:rStyle w:val="Hyperlink"/>
            <w:noProof/>
            <w:lang w:bidi="ar-EG"/>
          </w:rPr>
          <w:t>1.4</w:t>
        </w:r>
        <w:r w:rsidR="00C641AB">
          <w:rPr>
            <w:rFonts w:cs="Times New Roman"/>
            <w:noProof/>
            <w:sz w:val="24"/>
            <w:szCs w:val="24"/>
            <w:lang w:eastAsia="en-US" w:bidi="ar-EG"/>
          </w:rPr>
          <w:tab/>
        </w:r>
        <w:r w:rsidR="00C641AB" w:rsidRPr="00445E56">
          <w:rPr>
            <w:rStyle w:val="Hyperlink"/>
            <w:noProof/>
            <w:rtl/>
            <w:lang w:bidi="ar-EG"/>
          </w:rPr>
          <w:t>التوهين الناتج عن الهواطل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6" w:history="1">
        <w:r w:rsidR="00C641AB" w:rsidRPr="00445E56">
          <w:rPr>
            <w:rStyle w:val="Hyperlink"/>
            <w:noProof/>
            <w:lang w:bidi="ar-EG"/>
          </w:rPr>
          <w:t>1.1.4</w:t>
        </w:r>
        <w:r w:rsidR="00C641AB">
          <w:rPr>
            <w:rFonts w:cs="Times New Roman"/>
            <w:noProof/>
            <w:sz w:val="24"/>
            <w:szCs w:val="24"/>
            <w:lang w:eastAsia="en-US" w:bidi="ar-EG"/>
          </w:rPr>
          <w:tab/>
        </w:r>
        <w:r w:rsidR="00C641AB" w:rsidRPr="00445E56">
          <w:rPr>
            <w:rStyle w:val="Hyperlink"/>
            <w:noProof/>
            <w:rtl/>
            <w:lang w:bidi="ar-EG"/>
          </w:rPr>
          <w:t>أساس طريقة التنبؤ بالتوهين الناتج عن هطول المطر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7" w:history="1">
        <w:r w:rsidR="00C641AB" w:rsidRPr="00445E56">
          <w:rPr>
            <w:rStyle w:val="Hyperlink"/>
            <w:noProof/>
            <w:lang w:bidi="ar-EG"/>
          </w:rPr>
          <w:t>2.1.4</w:t>
        </w:r>
        <w:r w:rsidR="00C641AB">
          <w:rPr>
            <w:rFonts w:cs="Times New Roman"/>
            <w:noProof/>
            <w:sz w:val="24"/>
            <w:szCs w:val="24"/>
            <w:lang w:eastAsia="en-US" w:bidi="ar-EG"/>
          </w:rPr>
          <w:tab/>
        </w:r>
        <w:r w:rsidR="00C641AB" w:rsidRPr="00445E56">
          <w:rPr>
            <w:rStyle w:val="Hyperlink"/>
            <w:noProof/>
            <w:rtl/>
            <w:lang w:bidi="ar-EG"/>
          </w:rPr>
          <w:t>التوهين النوعي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8" w:history="1">
        <w:r w:rsidR="00C641AB" w:rsidRPr="00445E56">
          <w:rPr>
            <w:rStyle w:val="Hyperlink"/>
            <w:noProof/>
            <w:lang w:bidi="ar-EG"/>
          </w:rPr>
          <w:t>3.1.4</w:t>
        </w:r>
        <w:r w:rsidR="00C641AB">
          <w:rPr>
            <w:rFonts w:cs="Times New Roman"/>
            <w:noProof/>
            <w:sz w:val="24"/>
            <w:szCs w:val="24"/>
            <w:lang w:eastAsia="en-US" w:bidi="ar-EG"/>
          </w:rPr>
          <w:tab/>
        </w:r>
        <w:r w:rsidR="00C641AB" w:rsidRPr="00445E56">
          <w:rPr>
            <w:rStyle w:val="Hyperlink"/>
            <w:noProof/>
            <w:rtl/>
            <w:lang w:bidi="ar-EG"/>
          </w:rPr>
          <w:t>الطول الفعال للمسير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89" w:history="1">
        <w:r w:rsidR="00C641AB" w:rsidRPr="00445E56">
          <w:rPr>
            <w:rStyle w:val="Hyperlink"/>
            <w:noProof/>
            <w:lang w:bidi="ar-EG"/>
          </w:rPr>
          <w:t>4.1.4</w:t>
        </w:r>
        <w:r w:rsidR="00C641AB">
          <w:rPr>
            <w:rFonts w:cs="Times New Roman"/>
            <w:noProof/>
            <w:sz w:val="24"/>
            <w:szCs w:val="24"/>
            <w:lang w:eastAsia="en-US" w:bidi="ar-EG"/>
          </w:rPr>
          <w:tab/>
        </w:r>
        <w:r w:rsidR="00C641AB" w:rsidRPr="00445E56">
          <w:rPr>
            <w:rStyle w:val="Hyperlink"/>
            <w:noProof/>
            <w:rtl/>
            <w:lang w:bidi="ar-EG"/>
          </w:rPr>
          <w:t>أمثلة تطبيقية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_Toc252367889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0" w:history="1">
        <w:r w:rsidR="00C641AB" w:rsidRPr="00445E56">
          <w:rPr>
            <w:rStyle w:val="Hyperlink"/>
            <w:noProof/>
            <w:lang w:bidi="ar-EG"/>
          </w:rPr>
          <w:t>5.1.4</w:t>
        </w:r>
        <w:r w:rsidR="00C641AB">
          <w:rPr>
            <w:rFonts w:cs="Times New Roman"/>
            <w:noProof/>
            <w:sz w:val="24"/>
            <w:szCs w:val="24"/>
            <w:lang w:eastAsia="en-US" w:bidi="ar-EG"/>
          </w:rPr>
          <w:tab/>
        </w:r>
        <w:r w:rsidR="00C641AB" w:rsidRPr="00445E56">
          <w:rPr>
            <w:rStyle w:val="Hyperlink"/>
            <w:noProof/>
            <w:rtl/>
            <w:lang w:bidi="ar-EG"/>
          </w:rPr>
          <w:t>التنبؤ بالمطر المختلط بالثلج البليل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1" w:history="1">
        <w:r w:rsidR="00C641AB" w:rsidRPr="00445E56">
          <w:rPr>
            <w:rStyle w:val="Hyperlink"/>
            <w:noProof/>
            <w:lang w:bidi="ar-EG"/>
          </w:rPr>
          <w:t>6.1.4</w:t>
        </w:r>
        <w:r w:rsidR="00C641AB">
          <w:rPr>
            <w:rFonts w:cs="Times New Roman"/>
            <w:noProof/>
            <w:sz w:val="24"/>
            <w:szCs w:val="24"/>
            <w:lang w:eastAsia="en-US" w:bidi="ar-EG"/>
          </w:rPr>
          <w:tab/>
        </w:r>
        <w:r w:rsidR="00C641AB" w:rsidRPr="00445E56">
          <w:rPr>
            <w:rStyle w:val="Hyperlink"/>
            <w:noProof/>
            <w:rtl/>
            <w:lang w:bidi="ar-EG"/>
          </w:rPr>
          <w:t>إحصاءات تدريج التردد طويل الأجل وتدريج استقطاب التوهين الناتج عن هطول المطر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2" w:history="1">
        <w:r w:rsidR="00C641AB" w:rsidRPr="00445E56">
          <w:rPr>
            <w:rStyle w:val="Hyperlink"/>
            <w:noProof/>
            <w:lang w:bidi="ar-EG"/>
          </w:rPr>
          <w:t>1.6.1.4</w:t>
        </w:r>
        <w:r w:rsidR="00C641AB">
          <w:rPr>
            <w:rFonts w:cs="Times New Roman"/>
            <w:noProof/>
            <w:sz w:val="24"/>
            <w:szCs w:val="24"/>
            <w:lang w:eastAsia="en-US" w:bidi="ar-EG"/>
          </w:rPr>
          <w:tab/>
        </w:r>
        <w:r w:rsidR="00C641AB" w:rsidRPr="00445E56">
          <w:rPr>
            <w:rStyle w:val="Hyperlink"/>
            <w:noProof/>
            <w:rtl/>
            <w:lang w:bidi="ar-EG"/>
          </w:rPr>
          <w:t>تدريج التردد الوحيد</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3" w:history="1">
        <w:r w:rsidR="00C641AB" w:rsidRPr="00445E56">
          <w:rPr>
            <w:rStyle w:val="Hyperlink"/>
            <w:noProof/>
            <w:lang w:bidi="ar-EG"/>
          </w:rPr>
          <w:t>2.6.1.4</w:t>
        </w:r>
        <w:r w:rsidR="00C641AB">
          <w:rPr>
            <w:rFonts w:cs="Times New Roman"/>
            <w:noProof/>
            <w:sz w:val="24"/>
            <w:szCs w:val="24"/>
            <w:lang w:eastAsia="en-US" w:bidi="ar-EG"/>
          </w:rPr>
          <w:tab/>
        </w:r>
        <w:r w:rsidR="00C641AB" w:rsidRPr="00445E56">
          <w:rPr>
            <w:rStyle w:val="Hyperlink"/>
            <w:noProof/>
            <w:rtl/>
            <w:lang w:bidi="ar-EG"/>
          </w:rPr>
          <w:t>تدريج الاستقطاب</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4" w:history="1">
        <w:r w:rsidR="00C641AB" w:rsidRPr="00445E56">
          <w:rPr>
            <w:rStyle w:val="Hyperlink"/>
            <w:noProof/>
            <w:lang w:bidi="ar-EG"/>
          </w:rPr>
          <w:t>7.1.4</w:t>
        </w:r>
        <w:r w:rsidR="00C641AB">
          <w:rPr>
            <w:rFonts w:cs="Times New Roman"/>
            <w:noProof/>
            <w:sz w:val="24"/>
            <w:szCs w:val="24"/>
            <w:lang w:eastAsia="en-US" w:bidi="ar-EG"/>
          </w:rPr>
          <w:tab/>
        </w:r>
        <w:r w:rsidR="00C641AB" w:rsidRPr="00445E56">
          <w:rPr>
            <w:rStyle w:val="Hyperlink"/>
            <w:noProof/>
            <w:rtl/>
            <w:lang w:bidi="ar-EG"/>
          </w:rPr>
          <w:t>إحصاءات مدة ومعدل الخبو المستحث من هطول المطر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5" w:history="1">
        <w:r w:rsidR="00C641AB" w:rsidRPr="00445E56">
          <w:rPr>
            <w:rStyle w:val="Hyperlink"/>
            <w:noProof/>
            <w:lang w:bidi="ar-EG"/>
          </w:rPr>
          <w:t>8.1.4</w:t>
        </w:r>
        <w:r w:rsidR="00C641AB">
          <w:rPr>
            <w:rFonts w:cs="Times New Roman"/>
            <w:noProof/>
            <w:sz w:val="24"/>
            <w:szCs w:val="24"/>
            <w:lang w:eastAsia="en-US" w:bidi="ar-EG"/>
          </w:rPr>
          <w:tab/>
        </w:r>
        <w:r w:rsidR="00C641AB" w:rsidRPr="00445E56">
          <w:rPr>
            <w:rStyle w:val="Hyperlink"/>
            <w:noProof/>
            <w:rtl/>
            <w:lang w:bidi="ar-EG"/>
          </w:rPr>
          <w:t>التغيرات الموسمية – الشهر الأسوأ</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6" w:history="1">
        <w:r w:rsidR="00C641AB" w:rsidRPr="00445E56">
          <w:rPr>
            <w:rStyle w:val="Hyperlink"/>
            <w:noProof/>
            <w:lang w:bidi="ar-EG"/>
          </w:rPr>
          <w:t>9.1.4</w:t>
        </w:r>
        <w:r w:rsidR="00C641AB">
          <w:rPr>
            <w:rFonts w:cs="Times New Roman"/>
            <w:noProof/>
            <w:sz w:val="24"/>
            <w:szCs w:val="24"/>
            <w:lang w:eastAsia="en-US" w:bidi="ar-EG"/>
          </w:rPr>
          <w:tab/>
        </w:r>
        <w:r w:rsidR="00C641AB" w:rsidRPr="00445E56">
          <w:rPr>
            <w:rStyle w:val="Hyperlink"/>
            <w:noProof/>
            <w:rtl/>
            <w:lang w:bidi="ar-EG"/>
          </w:rPr>
          <w:t>مناقشة تقييم النماذج (اختبارها)</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7" w:history="1">
        <w:r w:rsidR="00C641AB" w:rsidRPr="00445E56">
          <w:rPr>
            <w:rStyle w:val="Hyperlink"/>
            <w:noProof/>
            <w:lang w:bidi="ar-EG"/>
          </w:rPr>
          <w:t>10.1.4</w:t>
        </w:r>
        <w:r w:rsidR="00C641AB">
          <w:rPr>
            <w:rFonts w:cs="Times New Roman"/>
            <w:noProof/>
            <w:sz w:val="24"/>
            <w:szCs w:val="24"/>
            <w:lang w:eastAsia="en-US" w:bidi="ar-EG"/>
          </w:rPr>
          <w:tab/>
        </w:r>
        <w:r w:rsidR="00C641AB" w:rsidRPr="00445E56">
          <w:rPr>
            <w:rStyle w:val="Hyperlink"/>
            <w:noProof/>
            <w:rtl/>
            <w:lang w:bidi="ar-EG"/>
          </w:rPr>
          <w:t>مثال حسابي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Style w:val="Hyperlink"/>
          <w:noProof/>
          <w:rtl/>
          <w:lang w:bidi="ar-EG"/>
        </w:rPr>
      </w:pPr>
      <w:hyperlink w:anchor="_Toc252367898" w:history="1">
        <w:r w:rsidR="00C641AB" w:rsidRPr="00445E56">
          <w:rPr>
            <w:rStyle w:val="Hyperlink"/>
            <w:noProof/>
            <w:lang w:bidi="ar-EG"/>
          </w:rPr>
          <w:t>2.4</w:t>
        </w:r>
        <w:r w:rsidR="00C641AB">
          <w:rPr>
            <w:rFonts w:cs="Times New Roman"/>
            <w:noProof/>
            <w:sz w:val="24"/>
            <w:szCs w:val="24"/>
            <w:lang w:eastAsia="en-US" w:bidi="ar-EG"/>
          </w:rPr>
          <w:tab/>
        </w:r>
        <w:r w:rsidR="00C641AB" w:rsidRPr="00445E56">
          <w:rPr>
            <w:rStyle w:val="Hyperlink"/>
            <w:noProof/>
            <w:rtl/>
            <w:lang w:bidi="ar-EG"/>
          </w:rPr>
          <w:t>الوصلات الترادفية والتقاربية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22</w:t>
        </w:r>
        <w:r w:rsidRPr="00D71964">
          <w:rPr>
            <w:rStyle w:val="Hyperlink"/>
            <w:rFonts w:cs="Simplified Arabic"/>
            <w:noProof/>
            <w:szCs w:val="20"/>
            <w:lang w:bidi="ar-EG"/>
          </w:rPr>
          <w:fldChar w:fldCharType="end"/>
        </w:r>
      </w:hyperlink>
    </w:p>
    <w:p w:rsidR="00C641AB" w:rsidRPr="00C641AB" w:rsidRDefault="00C641AB" w:rsidP="00C641AB">
      <w:pPr>
        <w:tabs>
          <w:tab w:val="right" w:pos="9471"/>
        </w:tabs>
        <w:jc w:val="right"/>
        <w:rPr>
          <w:i/>
          <w:iCs/>
          <w:noProof/>
          <w:rtl/>
          <w:lang w:bidi="ar-EG"/>
        </w:rPr>
      </w:pPr>
      <w:r w:rsidRPr="00C641AB">
        <w:rPr>
          <w:i/>
          <w:iCs/>
          <w:noProof/>
          <w:rtl/>
          <w:lang w:bidi="ar-EG"/>
        </w:rPr>
        <w:lastRenderedPageBreak/>
        <w:t>الصفحة</w:t>
      </w:r>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899" w:history="1">
        <w:r w:rsidR="00C641AB" w:rsidRPr="00445E56">
          <w:rPr>
            <w:rStyle w:val="Hyperlink"/>
            <w:noProof/>
            <w:lang w:bidi="ar-EG"/>
          </w:rPr>
          <w:t>1.2.4</w:t>
        </w:r>
        <w:r w:rsidR="00C641AB">
          <w:rPr>
            <w:rFonts w:cs="Times New Roman"/>
            <w:noProof/>
            <w:sz w:val="24"/>
            <w:szCs w:val="24"/>
            <w:lang w:eastAsia="en-US" w:bidi="ar-EG"/>
          </w:rPr>
          <w:tab/>
        </w:r>
        <w:r w:rsidR="00C641AB" w:rsidRPr="00445E56">
          <w:rPr>
            <w:rStyle w:val="Hyperlink"/>
            <w:noProof/>
            <w:rtl/>
            <w:lang w:bidi="ar-EG"/>
          </w:rPr>
          <w:t>الخبو الارتباطي على المسيرات الترادفية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_Toc252367899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rtl/>
          <w:lang w:eastAsia="en-US" w:bidi="ar-EG"/>
        </w:rPr>
      </w:pPr>
      <w:hyperlink w:anchor="_Toc252367900" w:history="1">
        <w:r w:rsidR="00C641AB" w:rsidRPr="00445E56">
          <w:rPr>
            <w:rStyle w:val="Hyperlink"/>
            <w:noProof/>
            <w:lang w:bidi="ar-EG"/>
          </w:rPr>
          <w:t>2.2.4</w:t>
        </w:r>
        <w:r w:rsidR="00C641AB">
          <w:rPr>
            <w:rFonts w:cs="Times New Roman"/>
            <w:noProof/>
            <w:sz w:val="24"/>
            <w:szCs w:val="24"/>
            <w:lang w:eastAsia="en-US" w:bidi="ar-EG"/>
          </w:rPr>
          <w:tab/>
        </w:r>
        <w:r w:rsidR="00C641AB" w:rsidRPr="00445E56">
          <w:rPr>
            <w:rStyle w:val="Hyperlink"/>
            <w:noProof/>
            <w:rtl/>
            <w:lang w:bidi="ar-EG"/>
          </w:rPr>
          <w:t>المسيرات التقاربية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1" w:history="1">
        <w:r w:rsidR="00C641AB" w:rsidRPr="00445E56">
          <w:rPr>
            <w:rStyle w:val="Hyperlink"/>
            <w:noProof/>
            <w:lang w:bidi="ar-EG"/>
          </w:rPr>
          <w:t>3.4</w:t>
        </w:r>
        <w:r w:rsidR="00C641AB">
          <w:rPr>
            <w:rFonts w:cs="Times New Roman"/>
            <w:noProof/>
            <w:sz w:val="24"/>
            <w:szCs w:val="24"/>
            <w:lang w:eastAsia="en-US" w:bidi="ar-EG"/>
          </w:rPr>
          <w:tab/>
        </w:r>
        <w:r w:rsidR="00C641AB" w:rsidRPr="00445E56">
          <w:rPr>
            <w:rStyle w:val="Hyperlink"/>
            <w:noProof/>
            <w:rtl/>
            <w:lang w:bidi="ar-EG"/>
          </w:rPr>
          <w:t>مسيرات بمكررات منفعلة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23</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02" w:history="1">
        <w:r w:rsidR="00C641AB" w:rsidRPr="00445E56">
          <w:rPr>
            <w:rStyle w:val="Hyperlink"/>
            <w:noProof/>
            <w:lang w:bidi="ar-EG"/>
          </w:rPr>
          <w:t>5</w:t>
        </w:r>
        <w:r w:rsidR="00C641AB">
          <w:rPr>
            <w:rFonts w:cs="Times New Roman"/>
            <w:noProof/>
            <w:sz w:val="24"/>
            <w:szCs w:val="24"/>
            <w:lang w:eastAsia="en-US" w:bidi="ar-EG"/>
          </w:rPr>
          <w:tab/>
        </w:r>
        <w:r w:rsidR="00C641AB" w:rsidRPr="00445E56">
          <w:rPr>
            <w:rStyle w:val="Hyperlink"/>
            <w:noProof/>
            <w:rtl/>
            <w:lang w:bidi="ar-EG"/>
          </w:rPr>
          <w:t>الخبو والتعزيز بسبب تعدد المسيرات عند تردد وحيد</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3" w:history="1">
        <w:r w:rsidR="00C641AB" w:rsidRPr="00445E56">
          <w:rPr>
            <w:rStyle w:val="Hyperlink"/>
            <w:noProof/>
            <w:lang w:bidi="ar-EG"/>
          </w:rPr>
          <w:t>1.5</w:t>
        </w:r>
        <w:r w:rsidR="00C641AB">
          <w:rPr>
            <w:rFonts w:cs="Times New Roman"/>
            <w:noProof/>
            <w:sz w:val="24"/>
            <w:szCs w:val="24"/>
            <w:lang w:eastAsia="en-US" w:bidi="ar-EG"/>
          </w:rPr>
          <w:tab/>
        </w:r>
        <w:r w:rsidR="00C641AB" w:rsidRPr="00445E56">
          <w:rPr>
            <w:rStyle w:val="Hyperlink"/>
            <w:noProof/>
            <w:rtl/>
            <w:lang w:bidi="ar-EG"/>
          </w:rPr>
          <w:t>التنبؤ بتوزيع الخبو/التعزيز</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4" w:history="1">
        <w:r w:rsidR="00C641AB" w:rsidRPr="00445E56">
          <w:rPr>
            <w:rStyle w:val="Hyperlink"/>
            <w:noProof/>
            <w:lang w:bidi="ar-EG"/>
          </w:rPr>
          <w:t>1.1.5</w:t>
        </w:r>
        <w:r w:rsidR="00C641AB">
          <w:rPr>
            <w:rFonts w:cs="Times New Roman"/>
            <w:noProof/>
            <w:sz w:val="24"/>
            <w:szCs w:val="24"/>
            <w:lang w:eastAsia="en-US" w:bidi="ar-EG"/>
          </w:rPr>
          <w:tab/>
        </w:r>
        <w:r w:rsidR="00C641AB" w:rsidRPr="00445E56">
          <w:rPr>
            <w:rStyle w:val="Hyperlink"/>
            <w:noProof/>
            <w:rtl/>
            <w:lang w:bidi="ar-EG"/>
          </w:rPr>
          <w:t xml:space="preserve">أساس الطريقتين </w:t>
        </w:r>
        <w:r w:rsidR="00C641AB" w:rsidRPr="00445E56">
          <w:rPr>
            <w:rStyle w:val="Hyperlink"/>
            <w:noProof/>
            <w:lang w:bidi="ar-EG"/>
          </w:rPr>
          <w:t>1</w:t>
        </w:r>
        <w:r w:rsidR="00C641AB" w:rsidRPr="00445E56">
          <w:rPr>
            <w:rStyle w:val="Hyperlink"/>
            <w:noProof/>
            <w:rtl/>
            <w:lang w:bidi="ar-EG"/>
          </w:rPr>
          <w:t xml:space="preserve"> و</w:t>
        </w:r>
        <w:r w:rsidR="00C641AB" w:rsidRPr="00445E56">
          <w:rPr>
            <w:rStyle w:val="Hyperlink"/>
            <w:noProof/>
            <w:lang w:bidi="ar-EG"/>
          </w:rPr>
          <w:t>2</w:t>
        </w:r>
        <w:r w:rsidR="00C641AB" w:rsidRPr="00445E56">
          <w:rPr>
            <w:rStyle w:val="Hyperlink"/>
            <w:noProof/>
            <w:rtl/>
            <w:lang w:bidi="ar-EG"/>
          </w:rPr>
          <w:t xml:space="preserve"> ودقتهما</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5" w:history="1">
        <w:r w:rsidR="00C641AB" w:rsidRPr="00445E56">
          <w:rPr>
            <w:rStyle w:val="Hyperlink"/>
            <w:noProof/>
            <w:lang w:bidi="ar-EG"/>
          </w:rPr>
          <w:t>1.1.1.5</w:t>
        </w:r>
        <w:r w:rsidR="00C641AB">
          <w:rPr>
            <w:rFonts w:cs="Times New Roman"/>
            <w:noProof/>
            <w:sz w:val="24"/>
            <w:szCs w:val="24"/>
            <w:lang w:eastAsia="en-US" w:bidi="ar-EG"/>
          </w:rPr>
          <w:tab/>
        </w:r>
        <w:r w:rsidR="00C641AB" w:rsidRPr="00445E56">
          <w:rPr>
            <w:rStyle w:val="Hyperlink"/>
            <w:noProof/>
            <w:rtl/>
            <w:lang w:bidi="ar-EG"/>
          </w:rPr>
          <w:t>التوزيع الكامل المشتق من الذيل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6" w:history="1">
        <w:r w:rsidR="00C641AB" w:rsidRPr="00445E56">
          <w:rPr>
            <w:rStyle w:val="Hyperlink"/>
            <w:noProof/>
            <w:lang w:bidi="ar-EG"/>
          </w:rPr>
          <w:t>2.1.1.5</w:t>
        </w:r>
        <w:r w:rsidR="00C641AB">
          <w:rPr>
            <w:rFonts w:cs="Times New Roman"/>
            <w:noProof/>
            <w:sz w:val="24"/>
            <w:szCs w:val="24"/>
            <w:lang w:eastAsia="en-US" w:bidi="ar-EG"/>
          </w:rPr>
          <w:tab/>
        </w:r>
        <w:r w:rsidR="00C641AB" w:rsidRPr="00445E56">
          <w:rPr>
            <w:rStyle w:val="Hyperlink"/>
            <w:noProof/>
            <w:rtl/>
            <w:lang w:bidi="ar-EG"/>
          </w:rPr>
          <w:t>تحديد ذيل التوزيع للخبو بسبب تعدد المسيرات</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7" w:history="1">
        <w:r w:rsidR="00C641AB" w:rsidRPr="00445E56">
          <w:rPr>
            <w:rStyle w:val="Hyperlink"/>
            <w:noProof/>
            <w:lang w:bidi="ar-EG"/>
          </w:rPr>
          <w:t>3.1.1.5</w:t>
        </w:r>
        <w:r w:rsidR="00C641AB">
          <w:rPr>
            <w:rFonts w:cs="Times New Roman"/>
            <w:noProof/>
            <w:sz w:val="24"/>
            <w:szCs w:val="24"/>
            <w:lang w:eastAsia="en-US" w:bidi="ar-EG"/>
          </w:rPr>
          <w:tab/>
        </w:r>
        <w:r w:rsidR="00C641AB" w:rsidRPr="00445E56">
          <w:rPr>
            <w:rStyle w:val="Hyperlink"/>
            <w:noProof/>
            <w:rtl/>
            <w:lang w:bidi="ar-EG"/>
          </w:rPr>
          <w:t>دقة طريقة ذيل التوزيع للخبو العميق</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8" w:history="1">
        <w:r w:rsidR="00C641AB" w:rsidRPr="00445E56">
          <w:rPr>
            <w:rStyle w:val="Hyperlink"/>
            <w:noProof/>
            <w:lang w:bidi="ar-EG"/>
          </w:rPr>
          <w:t>2.1.5</w:t>
        </w:r>
        <w:r w:rsidR="00C641AB">
          <w:rPr>
            <w:rFonts w:cs="Times New Roman"/>
            <w:noProof/>
            <w:sz w:val="24"/>
            <w:szCs w:val="24"/>
            <w:lang w:eastAsia="en-US" w:bidi="ar-EG"/>
          </w:rPr>
          <w:tab/>
        </w:r>
        <w:r w:rsidR="00C641AB" w:rsidRPr="00445E56">
          <w:rPr>
            <w:rStyle w:val="Hyperlink"/>
            <w:noProof/>
            <w:rtl/>
            <w:lang w:bidi="ar-EG"/>
          </w:rPr>
          <w:t>أساس طريقة الخبو الضحل ودقتها</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09" w:history="1">
        <w:r w:rsidR="00C641AB" w:rsidRPr="00445E56">
          <w:rPr>
            <w:rStyle w:val="Hyperlink"/>
            <w:noProof/>
            <w:lang w:bidi="ar-EG"/>
          </w:rPr>
          <w:t>3.1.5</w:t>
        </w:r>
        <w:r w:rsidR="00C641AB" w:rsidRPr="00445E56">
          <w:rPr>
            <w:rStyle w:val="Hyperlink"/>
            <w:noProof/>
            <w:rtl/>
            <w:lang w:bidi="ar-EG"/>
          </w:rPr>
          <w:t xml:space="preserve"> </w:t>
        </w:r>
        <w:r w:rsidR="00C641AB">
          <w:rPr>
            <w:rFonts w:cs="Times New Roman"/>
            <w:noProof/>
            <w:sz w:val="24"/>
            <w:szCs w:val="24"/>
            <w:lang w:eastAsia="en-US" w:bidi="ar-EG"/>
          </w:rPr>
          <w:tab/>
        </w:r>
        <w:r w:rsidR="00C641AB" w:rsidRPr="00445E56">
          <w:rPr>
            <w:rStyle w:val="Hyperlink"/>
            <w:noProof/>
            <w:rtl/>
            <w:lang w:bidi="ar-EG"/>
          </w:rPr>
          <w:t>أساس طريقة مدى التعزيز ودقتها</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_Toc252367909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29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rtl/>
          <w:lang w:eastAsia="en-US" w:bidi="ar-EG"/>
        </w:rPr>
      </w:pPr>
      <w:hyperlink w:anchor="_Toc252367910" w:history="1">
        <w:r w:rsidR="00C641AB" w:rsidRPr="00445E56">
          <w:rPr>
            <w:rStyle w:val="Hyperlink"/>
            <w:noProof/>
            <w:lang w:bidi="ar-EG"/>
          </w:rPr>
          <w:t>4.1.5</w:t>
        </w:r>
        <w:r w:rsidR="00C641AB">
          <w:rPr>
            <w:rFonts w:cs="Times New Roman"/>
            <w:noProof/>
            <w:sz w:val="24"/>
            <w:szCs w:val="24"/>
            <w:lang w:eastAsia="en-US" w:bidi="ar-EG"/>
          </w:rPr>
          <w:tab/>
        </w:r>
        <w:r w:rsidR="00C641AB" w:rsidRPr="00445E56">
          <w:rPr>
            <w:rStyle w:val="Hyperlink"/>
            <w:noProof/>
            <w:rtl/>
            <w:lang w:bidi="ar-EG"/>
          </w:rPr>
          <w:t>أمثلة تطبيقية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1" w:history="1">
        <w:r w:rsidR="00C641AB" w:rsidRPr="00445E56">
          <w:rPr>
            <w:rStyle w:val="Hyperlink"/>
            <w:noProof/>
            <w:lang w:bidi="ar-EG"/>
          </w:rPr>
          <w:t>2.5</w:t>
        </w:r>
        <w:r w:rsidR="00C641AB">
          <w:rPr>
            <w:rFonts w:cs="Times New Roman"/>
            <w:noProof/>
            <w:sz w:val="24"/>
            <w:szCs w:val="24"/>
            <w:lang w:eastAsia="en-US" w:bidi="ar-EG"/>
          </w:rPr>
          <w:tab/>
        </w:r>
        <w:r w:rsidR="00C641AB" w:rsidRPr="00445E56">
          <w:rPr>
            <w:rStyle w:val="Hyperlink"/>
            <w:noProof/>
            <w:rtl/>
            <w:lang w:bidi="ar-EG"/>
          </w:rPr>
          <w:t xml:space="preserve"> إحصاءات بشأن عدد أحداث الخبو ومدتها</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2" w:history="1">
        <w:r w:rsidR="00C641AB" w:rsidRPr="00445E56">
          <w:rPr>
            <w:rStyle w:val="Hyperlink"/>
            <w:noProof/>
            <w:lang w:bidi="ar-EG"/>
          </w:rPr>
          <w:t>1.2.5</w:t>
        </w:r>
        <w:r w:rsidR="00C641AB">
          <w:rPr>
            <w:rFonts w:cs="Times New Roman"/>
            <w:noProof/>
            <w:sz w:val="24"/>
            <w:szCs w:val="24"/>
            <w:lang w:eastAsia="en-US" w:bidi="ar-EG"/>
          </w:rPr>
          <w:tab/>
        </w:r>
        <w:r w:rsidR="00C641AB" w:rsidRPr="00445E56">
          <w:rPr>
            <w:rStyle w:val="Hyperlink"/>
            <w:noProof/>
            <w:rtl/>
            <w:lang w:bidi="ar-EG"/>
          </w:rPr>
          <w:t xml:space="preserve"> إجراءات التقدير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3" w:history="1">
        <w:r w:rsidR="00C641AB" w:rsidRPr="00445E56">
          <w:rPr>
            <w:rStyle w:val="Hyperlink"/>
            <w:noProof/>
            <w:lang w:bidi="ar-EG"/>
          </w:rPr>
          <w:t>2.2.5</w:t>
        </w:r>
        <w:r w:rsidR="00C641AB">
          <w:rPr>
            <w:rFonts w:cs="Times New Roman"/>
            <w:noProof/>
            <w:sz w:val="24"/>
            <w:szCs w:val="24"/>
            <w:lang w:eastAsia="en-US" w:bidi="ar-EG"/>
          </w:rPr>
          <w:tab/>
        </w:r>
        <w:r w:rsidR="00C641AB" w:rsidRPr="00445E56">
          <w:rPr>
            <w:rStyle w:val="Hyperlink"/>
            <w:noProof/>
            <w:rtl/>
            <w:lang w:bidi="ar-EG"/>
          </w:rPr>
          <w:t>الأساس التجريب‍ي لإجراءات التقدير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4" w:history="1">
        <w:r w:rsidR="00C641AB" w:rsidRPr="00445E56">
          <w:rPr>
            <w:rStyle w:val="Hyperlink"/>
            <w:noProof/>
            <w:lang w:bidi="ar-EG"/>
          </w:rPr>
          <w:t>3.5</w:t>
        </w:r>
        <w:r w:rsidR="00C641AB">
          <w:rPr>
            <w:rFonts w:cs="Times New Roman"/>
            <w:noProof/>
            <w:sz w:val="24"/>
            <w:szCs w:val="24"/>
            <w:lang w:eastAsia="en-US" w:bidi="ar-EG"/>
          </w:rPr>
          <w:tab/>
        </w:r>
        <w:r w:rsidR="00C641AB" w:rsidRPr="00445E56">
          <w:rPr>
            <w:rStyle w:val="Hyperlink"/>
            <w:noProof/>
            <w:rtl/>
            <w:lang w:bidi="ar-EG"/>
          </w:rPr>
          <w:t>معدل تغير سوية الإشارة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5" w:history="1">
        <w:r w:rsidR="00C641AB" w:rsidRPr="00445E56">
          <w:rPr>
            <w:rStyle w:val="Hyperlink"/>
            <w:noProof/>
            <w:lang w:bidi="ar-EG"/>
          </w:rPr>
          <w:t>4.5</w:t>
        </w:r>
        <w:r w:rsidR="00C641AB">
          <w:rPr>
            <w:rFonts w:cs="Times New Roman"/>
            <w:noProof/>
            <w:sz w:val="24"/>
            <w:szCs w:val="24"/>
            <w:lang w:eastAsia="en-US" w:bidi="ar-EG"/>
          </w:rPr>
          <w:tab/>
        </w:r>
        <w:r w:rsidR="00C641AB" w:rsidRPr="00445E56">
          <w:rPr>
            <w:rStyle w:val="Hyperlink"/>
            <w:noProof/>
            <w:rtl/>
            <w:lang w:bidi="ar-EG"/>
          </w:rPr>
          <w:t>المسيرات القصيرة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6" w:history="1">
        <w:r w:rsidR="00C641AB" w:rsidRPr="00445E56">
          <w:rPr>
            <w:rStyle w:val="Hyperlink"/>
            <w:noProof/>
            <w:lang w:bidi="ar-EG"/>
          </w:rPr>
          <w:t>5.5</w:t>
        </w:r>
        <w:r w:rsidR="00C641AB">
          <w:rPr>
            <w:rFonts w:cs="Times New Roman"/>
            <w:noProof/>
            <w:sz w:val="24"/>
            <w:szCs w:val="24"/>
            <w:lang w:eastAsia="en-US" w:bidi="ar-EG"/>
          </w:rPr>
          <w:tab/>
        </w:r>
        <w:r w:rsidR="00C641AB" w:rsidRPr="00445E56">
          <w:rPr>
            <w:rStyle w:val="Hyperlink"/>
            <w:noProof/>
            <w:rtl/>
            <w:lang w:bidi="ar-EG"/>
          </w:rPr>
          <w:t>الفترات الزمنية القصيرة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7" w:history="1">
        <w:r w:rsidR="00C641AB" w:rsidRPr="00445E56">
          <w:rPr>
            <w:rStyle w:val="Hyperlink"/>
            <w:noProof/>
            <w:lang w:bidi="ar-EG"/>
          </w:rPr>
          <w:t>6.5</w:t>
        </w:r>
        <w:r w:rsidR="00C641AB">
          <w:rPr>
            <w:rFonts w:cs="Times New Roman"/>
            <w:noProof/>
            <w:sz w:val="24"/>
            <w:szCs w:val="24"/>
            <w:lang w:eastAsia="en-US" w:bidi="ar-EG"/>
          </w:rPr>
          <w:tab/>
        </w:r>
        <w:r w:rsidR="00C641AB" w:rsidRPr="00445E56">
          <w:rPr>
            <w:rStyle w:val="Hyperlink"/>
            <w:noProof/>
            <w:rtl/>
            <w:lang w:bidi="ar-EG"/>
          </w:rPr>
          <w:t>الوصلات الترادفية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18" w:history="1">
        <w:r w:rsidR="00C641AB" w:rsidRPr="00445E56">
          <w:rPr>
            <w:rStyle w:val="Hyperlink"/>
            <w:noProof/>
            <w:lang w:bidi="ar-EG"/>
          </w:rPr>
          <w:t>6</w:t>
        </w:r>
        <w:r w:rsidR="00C641AB">
          <w:rPr>
            <w:rFonts w:cs="Times New Roman"/>
            <w:noProof/>
            <w:sz w:val="24"/>
            <w:szCs w:val="24"/>
            <w:lang w:eastAsia="en-US" w:bidi="ar-EG"/>
          </w:rPr>
          <w:tab/>
        </w:r>
        <w:r w:rsidR="00C641AB" w:rsidRPr="00445E56">
          <w:rPr>
            <w:rStyle w:val="Hyperlink"/>
            <w:noProof/>
            <w:rtl/>
            <w:lang w:bidi="ar-EG"/>
          </w:rPr>
          <w:t>التشوه المستحث من الانتشار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19" w:history="1">
        <w:r w:rsidR="00C641AB" w:rsidRPr="00445E56">
          <w:rPr>
            <w:rStyle w:val="Hyperlink"/>
            <w:noProof/>
            <w:lang w:bidi="ar-EG"/>
          </w:rPr>
          <w:t>1.6</w:t>
        </w:r>
        <w:r w:rsidR="00C641AB">
          <w:rPr>
            <w:rFonts w:cs="Times New Roman"/>
            <w:noProof/>
            <w:sz w:val="24"/>
            <w:szCs w:val="24"/>
            <w:lang w:eastAsia="en-US" w:bidi="ar-EG"/>
          </w:rPr>
          <w:tab/>
        </w:r>
        <w:r w:rsidR="00C641AB" w:rsidRPr="00445E56">
          <w:rPr>
            <w:rStyle w:val="Hyperlink"/>
            <w:noProof/>
            <w:rtl/>
            <w:lang w:bidi="ar-EG"/>
          </w:rPr>
          <w:t>نماذج الانتشار عبر مسيرات متعددة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_Toc252367919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0" w:history="1">
        <w:r w:rsidR="00C641AB" w:rsidRPr="00445E56">
          <w:rPr>
            <w:rStyle w:val="Hyperlink"/>
            <w:noProof/>
            <w:lang w:bidi="ar-EG"/>
          </w:rPr>
          <w:t>1.1.6</w:t>
        </w:r>
        <w:r w:rsidR="00C641AB">
          <w:rPr>
            <w:rFonts w:cs="Times New Roman"/>
            <w:noProof/>
            <w:sz w:val="24"/>
            <w:szCs w:val="24"/>
            <w:lang w:eastAsia="en-US" w:bidi="ar-EG"/>
          </w:rPr>
          <w:tab/>
        </w:r>
        <w:r w:rsidR="00C641AB" w:rsidRPr="00445E56">
          <w:rPr>
            <w:rStyle w:val="Hyperlink"/>
            <w:noProof/>
            <w:rtl/>
            <w:lang w:bidi="ar-EG"/>
          </w:rPr>
          <w:t>النماذج الشعاعية الافتراضية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1" w:history="1">
        <w:r w:rsidR="00C641AB" w:rsidRPr="00445E56">
          <w:rPr>
            <w:rStyle w:val="Hyperlink"/>
            <w:noProof/>
            <w:lang w:bidi="ar-EG"/>
          </w:rPr>
          <w:t>2.1.6</w:t>
        </w:r>
        <w:r w:rsidR="00C641AB">
          <w:rPr>
            <w:rFonts w:cs="Times New Roman"/>
            <w:noProof/>
            <w:sz w:val="24"/>
            <w:szCs w:val="24"/>
            <w:lang w:eastAsia="en-US" w:bidi="ar-EG"/>
          </w:rPr>
          <w:tab/>
        </w:r>
        <w:r w:rsidR="00C641AB" w:rsidRPr="00445E56">
          <w:rPr>
            <w:rStyle w:val="Hyperlink"/>
            <w:noProof/>
            <w:rtl/>
            <w:lang w:bidi="ar-EG"/>
          </w:rPr>
          <w:t>النماذج كثيرة الحدود</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2" w:history="1">
        <w:r w:rsidR="00C641AB" w:rsidRPr="00445E56">
          <w:rPr>
            <w:rStyle w:val="Hyperlink"/>
            <w:noProof/>
            <w:lang w:bidi="ar-EG"/>
          </w:rPr>
          <w:t>3.1.6</w:t>
        </w:r>
        <w:r w:rsidR="00C641AB">
          <w:rPr>
            <w:rFonts w:cs="Times New Roman"/>
            <w:noProof/>
            <w:sz w:val="24"/>
            <w:szCs w:val="24"/>
            <w:lang w:eastAsia="en-US" w:bidi="ar-EG"/>
          </w:rPr>
          <w:tab/>
        </w:r>
        <w:r w:rsidR="00C641AB" w:rsidRPr="00445E56">
          <w:rPr>
            <w:rStyle w:val="Hyperlink"/>
            <w:noProof/>
            <w:rtl/>
            <w:lang w:bidi="ar-EG"/>
          </w:rPr>
          <w:t>نماذج معلمية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3" w:history="1">
        <w:r w:rsidR="00C641AB" w:rsidRPr="00445E56">
          <w:rPr>
            <w:rStyle w:val="Hyperlink"/>
            <w:noProof/>
            <w:lang w:bidi="ar-EG"/>
          </w:rPr>
          <w:t>2.6</w:t>
        </w:r>
        <w:r w:rsidR="00C641AB">
          <w:rPr>
            <w:rFonts w:cs="Times New Roman"/>
            <w:noProof/>
            <w:sz w:val="24"/>
            <w:szCs w:val="24"/>
            <w:lang w:eastAsia="en-US" w:bidi="ar-EG"/>
          </w:rPr>
          <w:tab/>
        </w:r>
        <w:r w:rsidR="00C641AB" w:rsidRPr="00445E56">
          <w:rPr>
            <w:rStyle w:val="Hyperlink"/>
            <w:noProof/>
            <w:rtl/>
            <w:lang w:bidi="ar-EG"/>
          </w:rPr>
          <w:t>حساب الأداء</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4" w:history="1">
        <w:r w:rsidR="00C641AB" w:rsidRPr="00445E56">
          <w:rPr>
            <w:rStyle w:val="Hyperlink"/>
            <w:noProof/>
            <w:lang w:bidi="ar-EG"/>
          </w:rPr>
          <w:t>1.2.6</w:t>
        </w:r>
        <w:r w:rsidR="00C641AB">
          <w:rPr>
            <w:rFonts w:cs="Times New Roman"/>
            <w:noProof/>
            <w:sz w:val="24"/>
            <w:szCs w:val="24"/>
            <w:lang w:eastAsia="en-US" w:bidi="ar-EG"/>
          </w:rPr>
          <w:tab/>
        </w:r>
        <w:r w:rsidR="00C641AB" w:rsidRPr="00445E56">
          <w:rPr>
            <w:rStyle w:val="Hyperlink"/>
            <w:noProof/>
            <w:rtl/>
            <w:lang w:bidi="ar-EG"/>
          </w:rPr>
          <w:t>طرائق منحنى الأثر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37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5" w:history="1">
        <w:r w:rsidR="00C641AB" w:rsidRPr="00445E56">
          <w:rPr>
            <w:rStyle w:val="Hyperlink"/>
            <w:noProof/>
            <w:lang w:bidi="ar-EG"/>
          </w:rPr>
          <w:t>2.2.6</w:t>
        </w:r>
        <w:r w:rsidR="00C641AB">
          <w:rPr>
            <w:rFonts w:cs="Times New Roman"/>
            <w:noProof/>
            <w:sz w:val="24"/>
            <w:szCs w:val="24"/>
            <w:lang w:eastAsia="en-US" w:bidi="ar-EG"/>
          </w:rPr>
          <w:tab/>
        </w:r>
        <w:r w:rsidR="00C641AB" w:rsidRPr="00445E56">
          <w:rPr>
            <w:rStyle w:val="Hyperlink"/>
            <w:noProof/>
            <w:rtl/>
            <w:lang w:bidi="ar-EG"/>
          </w:rPr>
          <w:t>طرائق هامش الحماية من الخبو</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6" w:history="1">
        <w:r w:rsidR="00C641AB" w:rsidRPr="00445E56">
          <w:rPr>
            <w:rStyle w:val="Hyperlink"/>
            <w:rFonts w:eastAsia="SimSun"/>
            <w:noProof/>
            <w:lang w:bidi="ar-EG"/>
          </w:rPr>
          <w:t>3.2.6</w:t>
        </w:r>
        <w:r w:rsidR="00C641AB">
          <w:rPr>
            <w:rFonts w:cs="Times New Roman"/>
            <w:noProof/>
            <w:sz w:val="24"/>
            <w:szCs w:val="24"/>
            <w:lang w:eastAsia="en-US" w:bidi="ar-EG"/>
          </w:rPr>
          <w:tab/>
        </w:r>
        <w:r w:rsidR="00C641AB" w:rsidRPr="00C641AB">
          <w:rPr>
            <w:rStyle w:val="Hyperlink"/>
            <w:noProof/>
            <w:rtl/>
            <w:lang w:bidi="ar-EG"/>
          </w:rPr>
          <w:t>طريقة</w:t>
        </w:r>
        <w:r w:rsidR="00C641AB" w:rsidRPr="00445E56">
          <w:rPr>
            <w:rStyle w:val="Hyperlink"/>
            <w:rFonts w:eastAsia="SimSun"/>
            <w:noProof/>
            <w:rtl/>
            <w:lang w:bidi="ar-EG"/>
          </w:rPr>
          <w:t xml:space="preserve"> باستعمال إحصاءات تشتت الاتساع الخطي </w:t>
        </w:r>
        <w:r w:rsidR="00C641AB" w:rsidRPr="00445E56">
          <w:rPr>
            <w:rStyle w:val="Hyperlink"/>
            <w:rFonts w:eastAsia="SimSun"/>
            <w:noProof/>
            <w:lang w:bidi="ar-EG"/>
          </w:rPr>
          <w:t>(LAD)</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40</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27" w:history="1">
        <w:r w:rsidR="00C641AB" w:rsidRPr="00445E56">
          <w:rPr>
            <w:rStyle w:val="Hyperlink"/>
            <w:noProof/>
            <w:lang w:bidi="ar-EG"/>
          </w:rPr>
          <w:t>7</w:t>
        </w:r>
        <w:r w:rsidR="00C641AB">
          <w:rPr>
            <w:rFonts w:cs="Times New Roman"/>
            <w:noProof/>
            <w:sz w:val="24"/>
            <w:szCs w:val="24"/>
            <w:lang w:eastAsia="en-US" w:bidi="ar-EG"/>
          </w:rPr>
          <w:tab/>
        </w:r>
        <w:r w:rsidR="00C641AB" w:rsidRPr="00445E56">
          <w:rPr>
            <w:rStyle w:val="Hyperlink"/>
            <w:noProof/>
            <w:rtl/>
            <w:lang w:bidi="ar-EG"/>
          </w:rPr>
          <w:t>الخفض في تمييز الاستقطاب المتقاطع</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28" w:history="1">
        <w:r w:rsidR="00C641AB" w:rsidRPr="00445E56">
          <w:rPr>
            <w:rStyle w:val="Hyperlink"/>
            <w:noProof/>
            <w:lang w:bidi="ar-EG"/>
          </w:rPr>
          <w:t>1.7</w:t>
        </w:r>
        <w:r w:rsidR="00C641AB">
          <w:rPr>
            <w:rFonts w:cs="Times New Roman"/>
            <w:noProof/>
            <w:sz w:val="24"/>
            <w:szCs w:val="24"/>
            <w:lang w:eastAsia="en-US" w:bidi="ar-EG"/>
          </w:rPr>
          <w:tab/>
        </w:r>
        <w:r w:rsidR="00C641AB" w:rsidRPr="00445E56">
          <w:rPr>
            <w:rStyle w:val="Hyperlink"/>
            <w:noProof/>
            <w:rtl/>
            <w:lang w:val="en-GB" w:bidi="ar-EG"/>
          </w:rPr>
          <w:t>نموذج القنوات</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Style w:val="Hyperlink"/>
          <w:noProof/>
          <w:rtl/>
          <w:lang w:bidi="ar-EG"/>
        </w:rPr>
      </w:pPr>
      <w:hyperlink w:anchor="_Toc252367929" w:history="1">
        <w:r w:rsidR="00C641AB" w:rsidRPr="00445E56">
          <w:rPr>
            <w:rStyle w:val="Hyperlink"/>
            <w:noProof/>
            <w:lang w:bidi="ar-EG"/>
          </w:rPr>
          <w:t>1</w:t>
        </w:r>
        <w:r w:rsidR="00C641AB" w:rsidRPr="00445E56">
          <w:rPr>
            <w:rStyle w:val="Hyperlink"/>
            <w:noProof/>
            <w:lang w:val="en-GB" w:bidi="ar-EG"/>
          </w:rPr>
          <w:t>.1.7</w:t>
        </w:r>
        <w:r w:rsidR="00C641AB">
          <w:rPr>
            <w:rFonts w:cs="Times New Roman"/>
            <w:noProof/>
            <w:sz w:val="24"/>
            <w:szCs w:val="24"/>
            <w:lang w:eastAsia="en-US" w:bidi="ar-EG"/>
          </w:rPr>
          <w:tab/>
        </w:r>
        <w:r w:rsidR="00C641AB" w:rsidRPr="00445E56">
          <w:rPr>
            <w:rStyle w:val="Hyperlink"/>
            <w:noProof/>
            <w:rtl/>
            <w:lang w:val="en-GB" w:bidi="ar-EG"/>
          </w:rPr>
          <w:t xml:space="preserve">المجال </w:t>
        </w:r>
        <w:r w:rsidR="00C641AB" w:rsidRPr="00C641AB">
          <w:rPr>
            <w:rStyle w:val="Hyperlink"/>
            <w:noProof/>
            <w:rtl/>
            <w:lang w:bidi="ar-EG"/>
          </w:rPr>
          <w:t>الاسمي</w:t>
        </w:r>
        <w:r w:rsidR="00C641AB" w:rsidRPr="00445E56">
          <w:rPr>
            <w:rStyle w:val="Hyperlink"/>
            <w:noProof/>
            <w:rtl/>
            <w:lang w:val="en-GB" w:bidi="ar-EG"/>
          </w:rPr>
          <w:t xml:space="preserve"> المستقبَل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_Toc252367929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44</w:t>
        </w:r>
        <w:r w:rsidRPr="00D71964">
          <w:rPr>
            <w:rStyle w:val="Hyperlink"/>
            <w:rFonts w:cs="Simplified Arabic"/>
            <w:noProof/>
            <w:szCs w:val="20"/>
            <w:lang w:bidi="ar-EG"/>
          </w:rPr>
          <w:fldChar w:fldCharType="end"/>
        </w:r>
      </w:hyperlink>
    </w:p>
    <w:p w:rsidR="00C641AB" w:rsidRPr="00C641AB" w:rsidRDefault="00C641AB" w:rsidP="00C641AB">
      <w:pPr>
        <w:tabs>
          <w:tab w:val="right" w:pos="9471"/>
        </w:tabs>
        <w:jc w:val="right"/>
        <w:rPr>
          <w:i/>
          <w:iCs/>
          <w:noProof/>
          <w:rtl/>
          <w:lang w:bidi="ar-EG"/>
        </w:rPr>
      </w:pPr>
      <w:r w:rsidRPr="00C641AB">
        <w:rPr>
          <w:i/>
          <w:iCs/>
          <w:noProof/>
          <w:rtl/>
          <w:lang w:bidi="ar-EG"/>
        </w:rPr>
        <w:lastRenderedPageBreak/>
        <w:t>الصفحة</w:t>
      </w:r>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0" w:history="1">
        <w:r w:rsidR="00C641AB" w:rsidRPr="00445E56">
          <w:rPr>
            <w:rStyle w:val="Hyperlink"/>
            <w:noProof/>
            <w:lang w:val="en-GB" w:bidi="ar-EG"/>
          </w:rPr>
          <w:t>2.1.7</w:t>
        </w:r>
        <w:r w:rsidR="00C641AB">
          <w:rPr>
            <w:rFonts w:cs="Times New Roman"/>
            <w:noProof/>
            <w:sz w:val="24"/>
            <w:szCs w:val="24"/>
            <w:lang w:eastAsia="en-US" w:bidi="ar-EG"/>
          </w:rPr>
          <w:tab/>
        </w:r>
        <w:r w:rsidR="00C641AB" w:rsidRPr="00445E56">
          <w:rPr>
            <w:rStyle w:val="Hyperlink"/>
            <w:noProof/>
            <w:rtl/>
            <w:lang w:val="en-GB" w:bidi="ar-EG"/>
          </w:rPr>
          <w:t xml:space="preserve">عزل </w:t>
        </w:r>
        <w:r w:rsidR="00C641AB" w:rsidRPr="00C641AB">
          <w:rPr>
            <w:rStyle w:val="Hyperlink"/>
            <w:noProof/>
            <w:rtl/>
            <w:lang w:bidi="ar-EG"/>
          </w:rPr>
          <w:t>الاستقطاب</w:t>
        </w:r>
        <w:r w:rsidR="00C641AB" w:rsidRPr="00445E56">
          <w:rPr>
            <w:rStyle w:val="Hyperlink"/>
            <w:noProof/>
            <w:rtl/>
            <w:lang w:val="en-GB" w:bidi="ar-EG"/>
          </w:rPr>
          <w:t xml:space="preserve"> المتقاطع بسبب الانتشار (منحى الشعاع الواحد)</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1" w:history="1">
        <w:r w:rsidR="00C641AB" w:rsidRPr="00445E56">
          <w:rPr>
            <w:rStyle w:val="Hyperlink"/>
            <w:noProof/>
            <w:lang w:bidi="ar-EG"/>
          </w:rPr>
          <w:t>1.2.1.7</w:t>
        </w:r>
        <w:r w:rsidR="00C641AB">
          <w:rPr>
            <w:rFonts w:cs="Times New Roman"/>
            <w:noProof/>
            <w:sz w:val="24"/>
            <w:szCs w:val="24"/>
            <w:lang w:eastAsia="en-US" w:bidi="ar-EG"/>
          </w:rPr>
          <w:tab/>
        </w:r>
        <w:r w:rsidR="00C641AB" w:rsidRPr="00C641AB">
          <w:rPr>
            <w:rStyle w:val="Hyperlink"/>
            <w:noProof/>
            <w:rtl/>
            <w:lang w:bidi="ar-EG"/>
          </w:rPr>
          <w:t>حالات</w:t>
        </w:r>
        <w:r w:rsidR="00C641AB" w:rsidRPr="00445E56">
          <w:rPr>
            <w:rStyle w:val="Hyperlink"/>
            <w:noProof/>
            <w:rtl/>
            <w:lang w:val="en-GB" w:bidi="ar-EG"/>
          </w:rPr>
          <w:t xml:space="preserve"> الجو الصافي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2" w:history="1">
        <w:r w:rsidR="00C641AB" w:rsidRPr="00445E56">
          <w:rPr>
            <w:rStyle w:val="Hyperlink"/>
            <w:noProof/>
            <w:lang w:bidi="ar-EG"/>
          </w:rPr>
          <w:t>2.2.1.7</w:t>
        </w:r>
        <w:r w:rsidR="00C641AB">
          <w:rPr>
            <w:rFonts w:cs="Times New Roman"/>
            <w:noProof/>
            <w:sz w:val="24"/>
            <w:szCs w:val="24"/>
            <w:lang w:eastAsia="en-US" w:bidi="ar-EG"/>
          </w:rPr>
          <w:tab/>
        </w:r>
        <w:r w:rsidR="00C641AB" w:rsidRPr="00C641AB">
          <w:rPr>
            <w:rStyle w:val="Hyperlink"/>
            <w:noProof/>
            <w:rtl/>
            <w:lang w:bidi="ar-EG"/>
          </w:rPr>
          <w:t>حالات</w:t>
        </w:r>
        <w:r w:rsidR="00C641AB" w:rsidRPr="00445E56">
          <w:rPr>
            <w:rStyle w:val="Hyperlink"/>
            <w:noProof/>
            <w:rtl/>
            <w:lang w:val="en-GB" w:bidi="ar-EG"/>
          </w:rPr>
          <w:t xml:space="preserve"> المطر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46</w:t>
        </w:r>
        <w:r w:rsidRPr="00D71964">
          <w:rPr>
            <w:rStyle w:val="Hyperlink"/>
            <w:rFonts w:cs="Simplified Arabic"/>
            <w:noProof/>
            <w:szCs w:val="20"/>
            <w:lang w:bidi="ar-EG"/>
          </w:rPr>
          <w:fldChar w:fldCharType="end"/>
        </w:r>
      </w:hyperlink>
    </w:p>
    <w:p w:rsidR="00C641AB" w:rsidRDefault="00B62CA4" w:rsidP="000B61FD">
      <w:pPr>
        <w:pStyle w:val="TOC4"/>
        <w:tabs>
          <w:tab w:val="clear" w:pos="9356"/>
          <w:tab w:val="right" w:pos="9471"/>
        </w:tabs>
        <w:bidi/>
        <w:ind w:right="993"/>
        <w:rPr>
          <w:rFonts w:cs="Times New Roman"/>
          <w:noProof/>
          <w:sz w:val="24"/>
          <w:szCs w:val="24"/>
          <w:lang w:eastAsia="en-US" w:bidi="ar-EG"/>
        </w:rPr>
      </w:pPr>
      <w:hyperlink w:anchor="_Toc252367933" w:history="1">
        <w:r w:rsidR="00C641AB" w:rsidRPr="00445E56">
          <w:rPr>
            <w:rStyle w:val="Hyperlink"/>
            <w:noProof/>
            <w:lang w:bidi="ar-EG"/>
          </w:rPr>
          <w:t>3.1.7</w:t>
        </w:r>
        <w:r w:rsidR="00C641AB">
          <w:rPr>
            <w:rFonts w:cs="Times New Roman"/>
            <w:noProof/>
            <w:sz w:val="24"/>
            <w:szCs w:val="24"/>
            <w:lang w:eastAsia="en-US" w:bidi="ar-EG"/>
          </w:rPr>
          <w:tab/>
        </w:r>
        <w:r w:rsidR="00C641AB" w:rsidRPr="00C641AB">
          <w:rPr>
            <w:rStyle w:val="Hyperlink"/>
            <w:noProof/>
            <w:rtl/>
            <w:lang w:bidi="ar-EG"/>
          </w:rPr>
          <w:t>عزل</w:t>
        </w:r>
        <w:r w:rsidR="00C641AB" w:rsidRPr="00445E56">
          <w:rPr>
            <w:rStyle w:val="Hyperlink"/>
            <w:noProof/>
            <w:rtl/>
            <w:lang w:val="en-GB" w:bidi="ar-EG"/>
          </w:rPr>
          <w:t xml:space="preserve"> الاستقطاب المتقاطع الناتج عن الانتشار ع</w:t>
        </w:r>
        <w:r w:rsidR="000B61FD">
          <w:rPr>
            <w:rStyle w:val="Hyperlink"/>
            <w:rFonts w:hint="cs"/>
            <w:noProof/>
            <w:rtl/>
            <w:lang w:val="en-GB" w:bidi="ar-EG"/>
          </w:rPr>
          <w:t>بر</w:t>
        </w:r>
        <w:r w:rsidR="00C641AB" w:rsidRPr="00445E56">
          <w:rPr>
            <w:rStyle w:val="Hyperlink"/>
            <w:noProof/>
            <w:rtl/>
            <w:lang w:val="en-GB" w:bidi="ar-EG"/>
          </w:rPr>
          <w:t xml:space="preserve"> مسيرات متعددة (شعاعين)</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4" w:history="1">
        <w:r w:rsidR="00C641AB" w:rsidRPr="00445E56">
          <w:rPr>
            <w:rStyle w:val="Hyperlink"/>
            <w:noProof/>
            <w:lang w:bidi="ar-EG"/>
          </w:rPr>
          <w:t>4.1.7</w:t>
        </w:r>
        <w:r w:rsidR="00C641AB">
          <w:rPr>
            <w:rFonts w:cs="Times New Roman"/>
            <w:noProof/>
            <w:sz w:val="24"/>
            <w:szCs w:val="24"/>
            <w:lang w:eastAsia="en-US" w:bidi="ar-EG"/>
          </w:rPr>
          <w:tab/>
        </w:r>
        <w:r w:rsidR="00C641AB" w:rsidRPr="00C641AB">
          <w:rPr>
            <w:rStyle w:val="Hyperlink"/>
            <w:noProof/>
            <w:rtl/>
            <w:lang w:bidi="ar-EG"/>
          </w:rPr>
          <w:t>اعتماد</w:t>
        </w:r>
        <w:r w:rsidR="00C641AB" w:rsidRPr="00445E56">
          <w:rPr>
            <w:rStyle w:val="Hyperlink"/>
            <w:noProof/>
            <w:rtl/>
            <w:lang w:val="en-GB" w:bidi="ar-EG"/>
          </w:rPr>
          <w:t xml:space="preserve"> التوهين متحد الاستقطاب</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5" w:history="1">
        <w:r w:rsidR="00C641AB" w:rsidRPr="00445E56">
          <w:rPr>
            <w:rStyle w:val="Hyperlink"/>
            <w:noProof/>
            <w:lang w:bidi="ar-EG"/>
          </w:rPr>
          <w:t>2.7</w:t>
        </w:r>
        <w:r w:rsidR="00C641AB">
          <w:rPr>
            <w:rFonts w:cs="Times New Roman"/>
            <w:noProof/>
            <w:sz w:val="24"/>
            <w:szCs w:val="24"/>
            <w:lang w:eastAsia="en-US" w:bidi="ar-EG"/>
          </w:rPr>
          <w:tab/>
        </w:r>
        <w:r w:rsidR="00C641AB" w:rsidRPr="00C641AB">
          <w:rPr>
            <w:rStyle w:val="Hyperlink"/>
            <w:noProof/>
            <w:rtl/>
            <w:lang w:bidi="ar-EG"/>
          </w:rPr>
          <w:t>التنبؤ</w:t>
        </w:r>
        <w:r w:rsidR="00C641AB" w:rsidRPr="00445E56">
          <w:rPr>
            <w:rStyle w:val="Hyperlink"/>
            <w:noProof/>
            <w:rtl/>
            <w:lang w:val="en-GB" w:bidi="ar-EG"/>
          </w:rPr>
          <w:t xml:space="preserve"> بإحصاءات تمييز الاستقطاب المتقاطع في حالات الجو الصافي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6" w:history="1">
        <w:r w:rsidR="00C641AB" w:rsidRPr="00445E56">
          <w:rPr>
            <w:rStyle w:val="Hyperlink"/>
            <w:noProof/>
            <w:lang w:bidi="ar-EG"/>
          </w:rPr>
          <w:t>1.2.7</w:t>
        </w:r>
        <w:r w:rsidR="00C641AB">
          <w:rPr>
            <w:rFonts w:cs="Times New Roman"/>
            <w:noProof/>
            <w:sz w:val="24"/>
            <w:szCs w:val="24"/>
            <w:lang w:eastAsia="en-US" w:bidi="ar-EG"/>
          </w:rPr>
          <w:tab/>
        </w:r>
        <w:r w:rsidR="00C641AB" w:rsidRPr="00C641AB">
          <w:rPr>
            <w:rStyle w:val="Hyperlink"/>
            <w:noProof/>
            <w:rtl/>
            <w:lang w:bidi="ar-EG"/>
          </w:rPr>
          <w:t>وصف</w:t>
        </w:r>
        <w:r w:rsidR="00C641AB" w:rsidRPr="00445E56">
          <w:rPr>
            <w:rStyle w:val="Hyperlink"/>
            <w:noProof/>
            <w:rtl/>
            <w:lang w:val="en-GB" w:bidi="ar-EG"/>
          </w:rPr>
          <w:t xml:space="preserve"> طريقة </w:t>
        </w:r>
        <w:r w:rsidR="00C641AB" w:rsidRPr="00445E56">
          <w:rPr>
            <w:rStyle w:val="Hyperlink"/>
            <w:i/>
            <w:iCs/>
            <w:noProof/>
            <w:lang w:val="en-GB" w:bidi="ar-EG"/>
          </w:rPr>
          <w:t>Q</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49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7" w:history="1">
        <w:r w:rsidR="00C641AB" w:rsidRPr="00445E56">
          <w:rPr>
            <w:rStyle w:val="Hyperlink"/>
            <w:noProof/>
            <w:lang w:val="en-GB" w:bidi="ar-EG"/>
          </w:rPr>
          <w:t>2.2.7</w:t>
        </w:r>
        <w:r w:rsidR="00C641AB">
          <w:rPr>
            <w:rFonts w:cs="Times New Roman"/>
            <w:noProof/>
            <w:sz w:val="24"/>
            <w:szCs w:val="24"/>
            <w:lang w:eastAsia="en-US" w:bidi="ar-EG"/>
          </w:rPr>
          <w:tab/>
        </w:r>
        <w:r w:rsidR="00C641AB" w:rsidRPr="00C641AB">
          <w:rPr>
            <w:rStyle w:val="Hyperlink"/>
            <w:noProof/>
            <w:rtl/>
            <w:lang w:bidi="ar-EG"/>
          </w:rPr>
          <w:t>أمثلة</w:t>
        </w:r>
        <w:r w:rsidR="00C641AB" w:rsidRPr="00445E56">
          <w:rPr>
            <w:rStyle w:val="Hyperlink"/>
            <w:noProof/>
            <w:rtl/>
            <w:lang w:val="en-GB" w:bidi="ar-EG"/>
          </w:rPr>
          <w:t xml:space="preserve"> تطبيقية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8" w:history="1">
        <w:r w:rsidR="00C641AB" w:rsidRPr="00445E56">
          <w:rPr>
            <w:rStyle w:val="Hyperlink"/>
            <w:noProof/>
            <w:lang w:bidi="ar-EG"/>
          </w:rPr>
          <w:t>3.7</w:t>
        </w:r>
        <w:r w:rsidR="00C641AB">
          <w:rPr>
            <w:rFonts w:cs="Times New Roman"/>
            <w:noProof/>
            <w:sz w:val="24"/>
            <w:szCs w:val="24"/>
            <w:lang w:eastAsia="en-US" w:bidi="ar-EG"/>
          </w:rPr>
          <w:tab/>
        </w:r>
        <w:r w:rsidR="00C641AB" w:rsidRPr="00C641AB">
          <w:rPr>
            <w:rStyle w:val="Hyperlink"/>
            <w:noProof/>
            <w:rtl/>
            <w:lang w:bidi="ar-EG"/>
          </w:rPr>
          <w:t>التنبؤ</w:t>
        </w:r>
        <w:r w:rsidR="00C641AB" w:rsidRPr="00445E56">
          <w:rPr>
            <w:rStyle w:val="Hyperlink"/>
            <w:noProof/>
            <w:rtl/>
            <w:lang w:val="en-GB" w:bidi="ar-EG"/>
          </w:rPr>
          <w:t xml:space="preserve"> بإحصاءات تمييز الاستقطاب المتقاطع في حالات الهواطل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39" w:history="1">
        <w:r w:rsidR="00C641AB" w:rsidRPr="00445E56">
          <w:rPr>
            <w:rStyle w:val="Hyperlink"/>
            <w:noProof/>
            <w:lang w:bidi="ar-EG"/>
          </w:rPr>
          <w:t>1.3.7</w:t>
        </w:r>
        <w:r w:rsidR="00C641AB">
          <w:rPr>
            <w:rFonts w:cs="Times New Roman"/>
            <w:noProof/>
            <w:sz w:val="24"/>
            <w:szCs w:val="24"/>
            <w:lang w:eastAsia="en-US" w:bidi="ar-EG"/>
          </w:rPr>
          <w:tab/>
        </w:r>
        <w:r w:rsidR="00C641AB" w:rsidRPr="00C641AB">
          <w:rPr>
            <w:rStyle w:val="Hyperlink"/>
            <w:noProof/>
            <w:rtl/>
            <w:lang w:bidi="ar-EG"/>
          </w:rPr>
          <w:t>أساس</w:t>
        </w:r>
        <w:r w:rsidR="00C641AB" w:rsidRPr="00445E56">
          <w:rPr>
            <w:rStyle w:val="Hyperlink"/>
            <w:noProof/>
            <w:rtl/>
            <w:lang w:val="en-GB" w:bidi="ar-EG"/>
          </w:rPr>
          <w:t xml:space="preserve"> طرائق التنبؤ بتمييز الاستقطاب المتقاطع أثناء الهواطل</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_Toc252367939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0" w:history="1">
        <w:r w:rsidR="00C641AB" w:rsidRPr="00445E56">
          <w:rPr>
            <w:rStyle w:val="Hyperlink"/>
            <w:noProof/>
            <w:lang w:val="en-GB" w:bidi="ar-EG"/>
          </w:rPr>
          <w:t>2.3.7</w:t>
        </w:r>
        <w:r w:rsidR="00C641AB">
          <w:rPr>
            <w:rFonts w:cs="Times New Roman"/>
            <w:noProof/>
            <w:sz w:val="24"/>
            <w:szCs w:val="24"/>
            <w:lang w:eastAsia="en-US" w:bidi="ar-EG"/>
          </w:rPr>
          <w:tab/>
        </w:r>
        <w:r w:rsidR="00C641AB" w:rsidRPr="00C641AB">
          <w:rPr>
            <w:rStyle w:val="Hyperlink"/>
            <w:noProof/>
            <w:rtl/>
            <w:lang w:bidi="ar-EG"/>
          </w:rPr>
          <w:t>أمثلة</w:t>
        </w:r>
        <w:r w:rsidR="00C641AB" w:rsidRPr="00445E56">
          <w:rPr>
            <w:rStyle w:val="Hyperlink"/>
            <w:noProof/>
            <w:rtl/>
            <w:lang w:val="en-GB" w:bidi="ar-EG"/>
          </w:rPr>
          <w:t xml:space="preserve"> تطبيقية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1" w:history="1">
        <w:r w:rsidR="00C641AB" w:rsidRPr="00445E56">
          <w:rPr>
            <w:rStyle w:val="Hyperlink"/>
            <w:noProof/>
            <w:lang w:bidi="ar-EG"/>
          </w:rPr>
          <w:t>4.7</w:t>
        </w:r>
        <w:r w:rsidR="00C641AB">
          <w:rPr>
            <w:rFonts w:cs="Times New Roman"/>
            <w:noProof/>
            <w:sz w:val="24"/>
            <w:szCs w:val="24"/>
            <w:lang w:eastAsia="en-US" w:bidi="ar-EG"/>
          </w:rPr>
          <w:tab/>
        </w:r>
        <w:r w:rsidR="00C641AB" w:rsidRPr="00445E56">
          <w:rPr>
            <w:rStyle w:val="Hyperlink"/>
            <w:noProof/>
            <w:rtl/>
            <w:lang w:bidi="ar-EG"/>
          </w:rPr>
          <w:t>التأثيرات النسبية لتدهور تمييز الاستقطاب المتقاطع في حالات الجو الصافي والأمطار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2" w:history="1">
        <w:r w:rsidR="00C641AB" w:rsidRPr="00445E56">
          <w:rPr>
            <w:rStyle w:val="Hyperlink"/>
            <w:noProof/>
            <w:lang w:bidi="ar-EG"/>
          </w:rPr>
          <w:t>5.7</w:t>
        </w:r>
        <w:r w:rsidR="00C641AB">
          <w:rPr>
            <w:rFonts w:cs="Times New Roman"/>
            <w:noProof/>
            <w:sz w:val="24"/>
            <w:szCs w:val="24"/>
            <w:lang w:eastAsia="en-US" w:bidi="ar-EG"/>
          </w:rPr>
          <w:tab/>
        </w:r>
        <w:r w:rsidR="00C641AB" w:rsidRPr="00445E56">
          <w:rPr>
            <w:rStyle w:val="Hyperlink"/>
            <w:noProof/>
            <w:rtl/>
            <w:lang w:bidi="ar-EG"/>
          </w:rPr>
          <w:t>الاستقطاب المتقاطع الناتج عن العواصف الرملية والغبارية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53</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43" w:history="1">
        <w:r w:rsidR="00C641AB" w:rsidRPr="00445E56">
          <w:rPr>
            <w:rStyle w:val="Hyperlink"/>
            <w:noProof/>
            <w:lang w:bidi="ar-EG"/>
          </w:rPr>
          <w:t>8</w:t>
        </w:r>
        <w:r w:rsidR="00C641AB">
          <w:rPr>
            <w:rFonts w:cs="Times New Roman"/>
            <w:noProof/>
            <w:sz w:val="24"/>
            <w:szCs w:val="24"/>
            <w:lang w:eastAsia="en-US" w:bidi="ar-EG"/>
          </w:rPr>
          <w:tab/>
        </w:r>
        <w:r w:rsidR="00C641AB" w:rsidRPr="00445E56">
          <w:rPr>
            <w:rStyle w:val="Hyperlink"/>
            <w:noProof/>
            <w:rtl/>
            <w:lang w:bidi="ar-EG"/>
          </w:rPr>
          <w:t>تقنيات التخفيف ذات الصلة بالانتشار عبر مسيرات متعددة</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4" w:history="1">
        <w:r w:rsidR="00C641AB" w:rsidRPr="00445E56">
          <w:rPr>
            <w:rStyle w:val="Hyperlink"/>
            <w:noProof/>
            <w:lang w:bidi="ar-EG"/>
          </w:rPr>
          <w:t>1.8</w:t>
        </w:r>
        <w:r w:rsidR="00C641AB">
          <w:rPr>
            <w:rFonts w:cs="Times New Roman"/>
            <w:noProof/>
            <w:sz w:val="24"/>
            <w:szCs w:val="24"/>
            <w:lang w:eastAsia="en-US" w:bidi="ar-EG"/>
          </w:rPr>
          <w:tab/>
        </w:r>
        <w:r w:rsidR="00C641AB" w:rsidRPr="00C641AB">
          <w:rPr>
            <w:rStyle w:val="Hyperlink"/>
            <w:noProof/>
            <w:rtl/>
            <w:lang w:bidi="ar-EG"/>
          </w:rPr>
          <w:t>استراتيجيات</w:t>
        </w:r>
        <w:r w:rsidR="00C641AB" w:rsidRPr="00445E56">
          <w:rPr>
            <w:rStyle w:val="Hyperlink"/>
            <w:noProof/>
            <w:rtl/>
            <w:lang w:val="en-GB" w:bidi="ar-EG"/>
          </w:rPr>
          <w:t xml:space="preserve"> وتقنيات بلا تنوع</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5" w:history="1">
        <w:r w:rsidR="00C641AB" w:rsidRPr="00445E56">
          <w:rPr>
            <w:rStyle w:val="Hyperlink"/>
            <w:noProof/>
            <w:lang w:bidi="ar-EG"/>
          </w:rPr>
          <w:t>1.1.8</w:t>
        </w:r>
        <w:r w:rsidR="00C641AB">
          <w:rPr>
            <w:rFonts w:cs="Times New Roman"/>
            <w:noProof/>
            <w:sz w:val="24"/>
            <w:szCs w:val="24"/>
            <w:lang w:eastAsia="en-US" w:bidi="ar-EG"/>
          </w:rPr>
          <w:tab/>
        </w:r>
        <w:r w:rsidR="00C641AB" w:rsidRPr="00C641AB">
          <w:rPr>
            <w:rStyle w:val="Hyperlink"/>
            <w:noProof/>
            <w:rtl/>
            <w:lang w:bidi="ar-EG"/>
          </w:rPr>
          <w:t>زيادة</w:t>
        </w:r>
        <w:r w:rsidR="00C641AB" w:rsidRPr="00445E56">
          <w:rPr>
            <w:rStyle w:val="Hyperlink"/>
            <w:noProof/>
            <w:rtl/>
            <w:lang w:val="en-GB" w:bidi="ar-EG"/>
          </w:rPr>
          <w:t xml:space="preserve"> ميل المسير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6" w:history="1">
        <w:r w:rsidR="00C641AB" w:rsidRPr="00445E56">
          <w:rPr>
            <w:rStyle w:val="Hyperlink"/>
            <w:noProof/>
            <w:lang w:bidi="ar-EG"/>
          </w:rPr>
          <w:t>2.1.8</w:t>
        </w:r>
        <w:r w:rsidR="00C641AB">
          <w:rPr>
            <w:rFonts w:cs="Times New Roman"/>
            <w:noProof/>
            <w:sz w:val="24"/>
            <w:szCs w:val="24"/>
            <w:lang w:eastAsia="en-US" w:bidi="ar-EG"/>
          </w:rPr>
          <w:tab/>
        </w:r>
        <w:r w:rsidR="00C641AB" w:rsidRPr="00445E56">
          <w:rPr>
            <w:rStyle w:val="Hyperlink"/>
            <w:noProof/>
            <w:rtl/>
            <w:lang w:val="en-GB" w:bidi="ar-EG"/>
          </w:rPr>
          <w:t>خفض تأثير انعكاسات السطح</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7" w:history="1">
        <w:r w:rsidR="00C641AB" w:rsidRPr="00445E56">
          <w:rPr>
            <w:rStyle w:val="Hyperlink"/>
            <w:noProof/>
            <w:lang w:bidi="ar-EG"/>
          </w:rPr>
          <w:t>1.2.1.8</w:t>
        </w:r>
        <w:r w:rsidR="00C641AB">
          <w:rPr>
            <w:rFonts w:cs="Times New Roman"/>
            <w:noProof/>
            <w:sz w:val="24"/>
            <w:szCs w:val="24"/>
            <w:lang w:eastAsia="en-US" w:bidi="ar-EG"/>
          </w:rPr>
          <w:tab/>
        </w:r>
        <w:r w:rsidR="00C641AB" w:rsidRPr="00445E56">
          <w:rPr>
            <w:rStyle w:val="Hyperlink"/>
            <w:noProof/>
            <w:rtl/>
            <w:lang w:val="en-GB" w:bidi="ar-EG"/>
          </w:rPr>
          <w:t>حجب نقطة الانعكاس</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8" w:history="1">
        <w:r w:rsidR="00C641AB" w:rsidRPr="00445E56">
          <w:rPr>
            <w:rStyle w:val="Hyperlink"/>
            <w:noProof/>
            <w:lang w:bidi="ar-EG"/>
          </w:rPr>
          <w:t>2.2.1.8</w:t>
        </w:r>
        <w:r w:rsidR="00C641AB">
          <w:rPr>
            <w:rFonts w:cs="Times New Roman"/>
            <w:noProof/>
            <w:sz w:val="24"/>
            <w:szCs w:val="24"/>
            <w:lang w:eastAsia="en-US" w:bidi="ar-EG"/>
          </w:rPr>
          <w:tab/>
        </w:r>
        <w:r w:rsidR="00C641AB" w:rsidRPr="00445E56">
          <w:rPr>
            <w:rStyle w:val="Hyperlink"/>
            <w:noProof/>
            <w:rtl/>
            <w:lang w:val="en-GB" w:bidi="ar-EG"/>
          </w:rPr>
          <w:t>نقل نقطة الانعكاس إلى سطح عاكس أسوأ</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49" w:history="1">
        <w:r w:rsidR="00C641AB" w:rsidRPr="00445E56">
          <w:rPr>
            <w:rStyle w:val="Hyperlink"/>
            <w:noProof/>
            <w:lang w:bidi="ar-EG"/>
          </w:rPr>
          <w:t>3.2.1.8</w:t>
        </w:r>
        <w:r w:rsidR="00C641AB">
          <w:rPr>
            <w:rFonts w:cs="Times New Roman"/>
            <w:noProof/>
            <w:sz w:val="24"/>
            <w:szCs w:val="24"/>
            <w:lang w:eastAsia="en-US" w:bidi="ar-EG"/>
          </w:rPr>
          <w:tab/>
        </w:r>
        <w:r w:rsidR="00C641AB" w:rsidRPr="00C641AB">
          <w:rPr>
            <w:rStyle w:val="Hyperlink"/>
            <w:noProof/>
            <w:rtl/>
            <w:lang w:bidi="ar-EG"/>
          </w:rPr>
          <w:t>الاختيار</w:t>
        </w:r>
        <w:r w:rsidR="00C641AB" w:rsidRPr="00445E56">
          <w:rPr>
            <w:rStyle w:val="Hyperlink"/>
            <w:noProof/>
            <w:rtl/>
            <w:lang w:val="en-GB" w:bidi="ar-EG"/>
          </w:rPr>
          <w:t xml:space="preserve"> الأمثل لارتفاع الهوائي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_Toc252367949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0" w:history="1">
        <w:r w:rsidR="00C641AB" w:rsidRPr="00445E56">
          <w:rPr>
            <w:rStyle w:val="Hyperlink"/>
            <w:noProof/>
            <w:lang w:bidi="ar-EG"/>
          </w:rPr>
          <w:t>4.2.1.8</w:t>
        </w:r>
        <w:r w:rsidR="00C641AB">
          <w:rPr>
            <w:rFonts w:cs="Times New Roman"/>
            <w:noProof/>
            <w:sz w:val="24"/>
            <w:szCs w:val="24"/>
            <w:lang w:eastAsia="en-US" w:bidi="ar-EG"/>
          </w:rPr>
          <w:tab/>
        </w:r>
        <w:r w:rsidR="00C641AB" w:rsidRPr="00C641AB">
          <w:rPr>
            <w:rStyle w:val="Hyperlink"/>
            <w:noProof/>
            <w:rtl/>
            <w:lang w:bidi="ar-EG"/>
          </w:rPr>
          <w:t>اختيار</w:t>
        </w:r>
        <w:r w:rsidR="00C641AB" w:rsidRPr="00445E56">
          <w:rPr>
            <w:rStyle w:val="Hyperlink"/>
            <w:noProof/>
            <w:rtl/>
            <w:lang w:val="en-GB" w:bidi="ar-EG"/>
          </w:rPr>
          <w:t xml:space="preserve"> الاستقطاب العمودي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56</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1" w:history="1">
        <w:r w:rsidR="00C641AB" w:rsidRPr="00445E56">
          <w:rPr>
            <w:rStyle w:val="Hyperlink"/>
            <w:noProof/>
            <w:lang w:bidi="ar-EG"/>
          </w:rPr>
          <w:t>5.2.1.8</w:t>
        </w:r>
        <w:r w:rsidR="00C641AB">
          <w:rPr>
            <w:rFonts w:cs="Times New Roman"/>
            <w:noProof/>
            <w:sz w:val="24"/>
            <w:szCs w:val="24"/>
            <w:lang w:eastAsia="en-US" w:bidi="ar-EG"/>
          </w:rPr>
          <w:tab/>
        </w:r>
        <w:r w:rsidR="00C641AB" w:rsidRPr="00C641AB">
          <w:rPr>
            <w:rStyle w:val="Hyperlink"/>
            <w:noProof/>
            <w:rtl/>
            <w:lang w:bidi="ar-EG"/>
          </w:rPr>
          <w:t>استعمال</w:t>
        </w:r>
        <w:r w:rsidR="00C641AB" w:rsidRPr="00445E56">
          <w:rPr>
            <w:rStyle w:val="Hyperlink"/>
            <w:noProof/>
            <w:rtl/>
            <w:lang w:val="en-GB" w:bidi="ar-EG"/>
          </w:rPr>
          <w:t xml:space="preserve"> تمييز الهوائيات</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2" w:history="1">
        <w:r w:rsidR="00C641AB" w:rsidRPr="00445E56">
          <w:rPr>
            <w:rStyle w:val="Hyperlink"/>
            <w:noProof/>
            <w:lang w:bidi="ar-EG"/>
          </w:rPr>
          <w:t>3.1.8</w:t>
        </w:r>
        <w:r w:rsidR="00C641AB">
          <w:rPr>
            <w:rFonts w:cs="Times New Roman"/>
            <w:noProof/>
            <w:sz w:val="24"/>
            <w:szCs w:val="24"/>
            <w:lang w:eastAsia="en-US" w:bidi="ar-EG"/>
          </w:rPr>
          <w:tab/>
        </w:r>
        <w:r w:rsidR="00C641AB" w:rsidRPr="00C641AB">
          <w:rPr>
            <w:rStyle w:val="Hyperlink"/>
            <w:noProof/>
            <w:rtl/>
            <w:lang w:bidi="ar-EG"/>
          </w:rPr>
          <w:t>خفض</w:t>
        </w:r>
        <w:r w:rsidR="00C641AB" w:rsidRPr="00445E56">
          <w:rPr>
            <w:rStyle w:val="Hyperlink"/>
            <w:noProof/>
            <w:rtl/>
            <w:lang w:val="en-GB" w:bidi="ar-EG"/>
          </w:rPr>
          <w:t xml:space="preserve"> إفساح المسير</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3" w:history="1">
        <w:r w:rsidR="00C641AB" w:rsidRPr="00445E56">
          <w:rPr>
            <w:rStyle w:val="Hyperlink"/>
            <w:noProof/>
            <w:lang w:val="en-GB" w:bidi="ar-EG"/>
          </w:rPr>
          <w:t>2.8</w:t>
        </w:r>
        <w:r w:rsidR="00C641AB">
          <w:rPr>
            <w:rFonts w:cs="Times New Roman"/>
            <w:noProof/>
            <w:sz w:val="24"/>
            <w:szCs w:val="24"/>
            <w:lang w:eastAsia="en-US" w:bidi="ar-EG"/>
          </w:rPr>
          <w:tab/>
        </w:r>
        <w:r w:rsidR="00C641AB" w:rsidRPr="00C641AB">
          <w:rPr>
            <w:rStyle w:val="Hyperlink"/>
            <w:noProof/>
            <w:rtl/>
            <w:lang w:bidi="ar-EG"/>
          </w:rPr>
          <w:t>تقنيات</w:t>
        </w:r>
        <w:r w:rsidR="00C641AB" w:rsidRPr="00445E56">
          <w:rPr>
            <w:rStyle w:val="Hyperlink"/>
            <w:noProof/>
            <w:rtl/>
            <w:lang w:val="en-GB" w:bidi="ar-EG"/>
          </w:rPr>
          <w:t xml:space="preserve"> التنوع</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4" w:history="1">
        <w:r w:rsidR="00C641AB" w:rsidRPr="00445E56">
          <w:rPr>
            <w:rStyle w:val="Hyperlink"/>
            <w:noProof/>
            <w:lang w:val="en-GB" w:bidi="ar-EG"/>
          </w:rPr>
          <w:t>1.2.8</w:t>
        </w:r>
        <w:r w:rsidR="00C641AB">
          <w:rPr>
            <w:rFonts w:cs="Times New Roman"/>
            <w:noProof/>
            <w:sz w:val="24"/>
            <w:szCs w:val="24"/>
            <w:lang w:eastAsia="en-US" w:bidi="ar-EG"/>
          </w:rPr>
          <w:tab/>
        </w:r>
        <w:r w:rsidR="00C641AB" w:rsidRPr="00445E56">
          <w:rPr>
            <w:rStyle w:val="Hyperlink"/>
            <w:noProof/>
            <w:rtl/>
            <w:lang w:val="en-GB" w:bidi="ar-EG"/>
          </w:rPr>
          <w:t>التنوع المكاني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5" w:history="1">
        <w:r w:rsidR="00C641AB" w:rsidRPr="00445E56">
          <w:rPr>
            <w:rStyle w:val="Hyperlink"/>
            <w:noProof/>
            <w:lang w:val="en-GB" w:bidi="ar-EG"/>
          </w:rPr>
          <w:t>2.2.8</w:t>
        </w:r>
        <w:r w:rsidR="00C641AB">
          <w:rPr>
            <w:rFonts w:cs="Times New Roman"/>
            <w:noProof/>
            <w:sz w:val="24"/>
            <w:szCs w:val="24"/>
            <w:lang w:eastAsia="en-US" w:bidi="ar-EG"/>
          </w:rPr>
          <w:tab/>
        </w:r>
        <w:r w:rsidR="00C641AB" w:rsidRPr="00C641AB">
          <w:rPr>
            <w:rStyle w:val="Hyperlink"/>
            <w:noProof/>
            <w:rtl/>
            <w:lang w:bidi="ar-EG"/>
          </w:rPr>
          <w:t>مباعدة</w:t>
        </w:r>
        <w:r w:rsidR="00C641AB" w:rsidRPr="00445E56">
          <w:rPr>
            <w:rStyle w:val="Hyperlink"/>
            <w:noProof/>
            <w:rtl/>
            <w:lang w:val="en-GB" w:bidi="ar-EG"/>
          </w:rPr>
          <w:t xml:space="preserve"> الهوائيات في أنظمة التنوع المكاني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6" w:history="1">
        <w:r w:rsidR="00C641AB" w:rsidRPr="00445E56">
          <w:rPr>
            <w:rStyle w:val="Hyperlink"/>
            <w:noProof/>
            <w:lang w:bidi="ar-EG"/>
          </w:rPr>
          <w:t>3.2.8</w:t>
        </w:r>
        <w:r w:rsidR="00C641AB">
          <w:rPr>
            <w:rFonts w:cs="Times New Roman"/>
            <w:noProof/>
            <w:sz w:val="24"/>
            <w:szCs w:val="24"/>
            <w:lang w:eastAsia="en-US" w:bidi="ar-EG"/>
          </w:rPr>
          <w:tab/>
        </w:r>
        <w:r w:rsidR="00C641AB" w:rsidRPr="00C641AB">
          <w:rPr>
            <w:rStyle w:val="Hyperlink"/>
            <w:noProof/>
            <w:rtl/>
            <w:lang w:bidi="ar-EG"/>
          </w:rPr>
          <w:t>مُبَاعَدَة</w:t>
        </w:r>
        <w:r w:rsidR="00C641AB" w:rsidRPr="00445E56">
          <w:rPr>
            <w:rStyle w:val="Hyperlink"/>
            <w:noProof/>
            <w:rtl/>
            <w:lang w:val="en-GB" w:bidi="ar-EG"/>
          </w:rPr>
          <w:t xml:space="preserve"> زاوية في الأنظمة المزودة بتقنية التنوع الزاوي والجمع بين تقنيتي التنوع المكاني والزاوي</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59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57" w:history="1">
        <w:r w:rsidR="00C641AB" w:rsidRPr="00445E56">
          <w:rPr>
            <w:rStyle w:val="Hyperlink"/>
            <w:noProof/>
            <w:lang w:bidi="ar-EG"/>
          </w:rPr>
          <w:t>4.2.8</w:t>
        </w:r>
        <w:r w:rsidR="00C641AB">
          <w:rPr>
            <w:rFonts w:cs="Times New Roman"/>
            <w:noProof/>
            <w:sz w:val="24"/>
            <w:szCs w:val="24"/>
            <w:lang w:eastAsia="en-US" w:bidi="ar-EG"/>
          </w:rPr>
          <w:tab/>
        </w:r>
        <w:r w:rsidR="00C641AB" w:rsidRPr="00445E56">
          <w:rPr>
            <w:rStyle w:val="Hyperlink"/>
            <w:noProof/>
            <w:rtl/>
            <w:lang w:val="en-GB" w:bidi="ar-EG"/>
          </w:rPr>
          <w:t xml:space="preserve">تحسين </w:t>
        </w:r>
        <w:r w:rsidR="00C641AB" w:rsidRPr="00C641AB">
          <w:rPr>
            <w:rStyle w:val="Hyperlink"/>
            <w:noProof/>
            <w:rtl/>
            <w:lang w:bidi="ar-EG"/>
          </w:rPr>
          <w:t>التنوع</w:t>
        </w:r>
        <w:r w:rsidR="00C641AB" w:rsidRPr="00445E56">
          <w:rPr>
            <w:rStyle w:val="Hyperlink"/>
            <w:noProof/>
            <w:rtl/>
            <w:lang w:val="en-GB" w:bidi="ar-EG"/>
          </w:rPr>
          <w:t xml:space="preserve"> المكاني في الأنظمة ضيقة النطاق</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rtl/>
          <w:lang w:eastAsia="en-US" w:bidi="ar-EG"/>
        </w:rPr>
      </w:pPr>
      <w:hyperlink w:anchor="_Toc252367958" w:history="1">
        <w:r w:rsidR="00C641AB" w:rsidRPr="00445E56">
          <w:rPr>
            <w:rStyle w:val="Hyperlink"/>
            <w:noProof/>
            <w:lang w:bidi="ar-EG"/>
          </w:rPr>
          <w:t>5.2.8</w:t>
        </w:r>
        <w:r w:rsidR="00C641AB">
          <w:rPr>
            <w:rFonts w:cs="Times New Roman"/>
            <w:noProof/>
            <w:sz w:val="24"/>
            <w:szCs w:val="24"/>
            <w:lang w:eastAsia="en-US" w:bidi="ar-EG"/>
          </w:rPr>
          <w:tab/>
        </w:r>
        <w:r w:rsidR="00C641AB" w:rsidRPr="00445E56">
          <w:rPr>
            <w:rStyle w:val="Hyperlink"/>
            <w:noProof/>
            <w:rtl/>
            <w:lang w:val="en-GB" w:bidi="ar-EG"/>
          </w:rPr>
          <w:t xml:space="preserve">تنوع </w:t>
        </w:r>
        <w:r w:rsidR="00C641AB" w:rsidRPr="00C641AB">
          <w:rPr>
            <w:rStyle w:val="Hyperlink"/>
            <w:noProof/>
            <w:rtl/>
            <w:lang w:bidi="ar-EG"/>
          </w:rPr>
          <w:t>التردد</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61</w:t>
        </w:r>
        <w:r w:rsidRPr="00D71964">
          <w:rPr>
            <w:rStyle w:val="Hyperlink"/>
            <w:rFonts w:cs="Simplified Arabic"/>
            <w:noProof/>
            <w:szCs w:val="20"/>
            <w:lang w:bidi="ar-EG"/>
          </w:rPr>
          <w:fldChar w:fldCharType="end"/>
        </w:r>
      </w:hyperlink>
    </w:p>
    <w:p w:rsidR="00C641AB" w:rsidRDefault="00B62CA4" w:rsidP="00C641AB">
      <w:pPr>
        <w:pStyle w:val="TOC4"/>
        <w:tabs>
          <w:tab w:val="clear" w:pos="720"/>
          <w:tab w:val="clear" w:pos="9356"/>
          <w:tab w:val="left" w:pos="1450"/>
          <w:tab w:val="right" w:pos="9471"/>
        </w:tabs>
        <w:bidi/>
        <w:ind w:right="993"/>
        <w:rPr>
          <w:rStyle w:val="Hyperlink"/>
          <w:noProof/>
          <w:rtl/>
          <w:lang w:bidi="ar-EG"/>
        </w:rPr>
      </w:pPr>
      <w:hyperlink w:anchor="_Toc252367959" w:history="1">
        <w:r w:rsidR="00C641AB" w:rsidRPr="00445E56">
          <w:rPr>
            <w:rStyle w:val="Hyperlink"/>
            <w:noProof/>
            <w:lang w:bidi="ar-EG"/>
          </w:rPr>
          <w:t>1.5.2.8</w:t>
        </w:r>
        <w:r w:rsidR="00C641AB">
          <w:rPr>
            <w:rFonts w:cs="Times New Roman"/>
            <w:noProof/>
            <w:sz w:val="24"/>
            <w:szCs w:val="24"/>
            <w:lang w:eastAsia="en-US" w:bidi="ar-EG"/>
          </w:rPr>
          <w:tab/>
        </w:r>
        <w:r w:rsidR="00C641AB" w:rsidRPr="00445E56">
          <w:rPr>
            <w:rStyle w:val="Hyperlink"/>
            <w:noProof/>
            <w:rtl/>
            <w:lang w:val="en-GB" w:bidi="ar-EG"/>
          </w:rPr>
          <w:t xml:space="preserve">عامل </w:t>
        </w:r>
        <w:r w:rsidR="00C641AB" w:rsidRPr="00C641AB">
          <w:rPr>
            <w:rStyle w:val="Hyperlink"/>
            <w:noProof/>
            <w:rtl/>
            <w:lang w:bidi="ar-EG"/>
          </w:rPr>
          <w:t>تحسين</w:t>
        </w:r>
        <w:r w:rsidR="00C641AB" w:rsidRPr="00445E56">
          <w:rPr>
            <w:rStyle w:val="Hyperlink"/>
            <w:noProof/>
            <w:rtl/>
            <w:lang w:val="en-GB" w:bidi="ar-EG"/>
          </w:rPr>
          <w:t xml:space="preserve"> تنوع التردد للأنظمة ضيقة النطاق </w:t>
        </w:r>
        <w:r w:rsidR="00C641AB" w:rsidRPr="00445E56">
          <w:rPr>
            <w:rStyle w:val="Hyperlink"/>
            <w:noProof/>
            <w:lang w:bidi="ar-EG"/>
          </w:rPr>
          <w:t>1+1</w:t>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_Toc252367959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Style w:val="Hyperlink"/>
          <w:noProof/>
          <w:rtl/>
          <w:lang w:bidi="ar-EG"/>
        </w:rPr>
      </w:pPr>
      <w:hyperlink w:anchor="_Toc252367960" w:history="1">
        <w:r w:rsidR="00C641AB" w:rsidRPr="00445E56">
          <w:rPr>
            <w:rStyle w:val="Hyperlink"/>
            <w:noProof/>
            <w:lang w:bidi="ar-EG"/>
          </w:rPr>
          <w:t>2.5.2.8</w:t>
        </w:r>
        <w:r w:rsidR="00C641AB">
          <w:rPr>
            <w:rStyle w:val="Hyperlink"/>
            <w:noProof/>
            <w:lang w:bidi="ar-EG"/>
          </w:rPr>
          <w:tab/>
        </w:r>
        <w:r w:rsidR="00C641AB" w:rsidRPr="00C641AB">
          <w:rPr>
            <w:rStyle w:val="Hyperlink"/>
            <w:noProof/>
            <w:rtl/>
            <w:lang w:val="en-GB" w:bidi="ar-EG"/>
          </w:rPr>
          <w:t>عامل</w:t>
        </w:r>
        <w:r w:rsidR="00C641AB" w:rsidRPr="00445E56">
          <w:rPr>
            <w:rStyle w:val="Hyperlink"/>
            <w:noProof/>
            <w:rtl/>
            <w:lang w:val="en-GB" w:bidi="ar-EG"/>
          </w:rPr>
          <w:t xml:space="preserve"> </w:t>
        </w:r>
        <w:r w:rsidR="00C641AB" w:rsidRPr="00C641AB">
          <w:rPr>
            <w:rStyle w:val="Hyperlink"/>
            <w:noProof/>
            <w:rtl/>
            <w:lang w:bidi="ar-EG"/>
          </w:rPr>
          <w:t>تحسين</w:t>
        </w:r>
        <w:r w:rsidR="00C641AB" w:rsidRPr="00445E56">
          <w:rPr>
            <w:rStyle w:val="Hyperlink"/>
            <w:noProof/>
            <w:rtl/>
            <w:lang w:val="en-GB" w:bidi="ar-EG"/>
          </w:rPr>
          <w:t xml:space="preserve"> تنوع التردد للأنظمة التبديلية ضيقة النطاق متعددة</w:t>
        </w:r>
        <w:r w:rsidR="00C641AB">
          <w:rPr>
            <w:rStyle w:val="Hyperlink"/>
            <w:noProof/>
            <w:rtl/>
            <w:lang w:val="en-GB" w:bidi="ar-EG"/>
          </w:rPr>
          <w:t xml:space="preserve"> </w:t>
        </w:r>
        <w:r w:rsidR="00C641AB" w:rsidRPr="00C641AB">
          <w:rPr>
            <w:rStyle w:val="Hyperlink"/>
            <w:noProof/>
            <w:rtl/>
            <w:lang w:val="en-GB" w:bidi="ar-EG"/>
          </w:rPr>
          <w:t>القنوات (</w:t>
        </w:r>
        <w:r w:rsidR="00C641AB" w:rsidRPr="000B61FD">
          <w:rPr>
            <w:rStyle w:val="Hyperlink"/>
            <w:i/>
            <w:iCs/>
            <w:noProof/>
            <w:lang w:val="en-GB" w:bidi="ar-EG"/>
          </w:rPr>
          <w:t>n</w:t>
        </w:r>
        <w:r w:rsidR="00C641AB" w:rsidRPr="00C641AB">
          <w:rPr>
            <w:rStyle w:val="Hyperlink"/>
            <w:noProof/>
            <w:lang w:val="en-GB" w:bidi="ar-EG"/>
          </w:rPr>
          <w:t> + 1</w:t>
        </w:r>
        <w:r w:rsidR="00C641AB" w:rsidRPr="00C641AB">
          <w:rPr>
            <w:rStyle w:val="Hyperlink"/>
            <w:noProof/>
            <w:rtl/>
            <w:lang w:val="en-GB" w:bidi="ar-EG"/>
          </w:rPr>
          <w:t>) وغيرها</w:t>
        </w:r>
        <w:r w:rsidR="00C641AB">
          <w:rPr>
            <w:rStyle w:val="Hyperlink"/>
            <w:noProof/>
            <w:rtl/>
            <w:lang w:val="en-GB" w:bidi="ar-EG"/>
          </w:rPr>
          <w:tab/>
        </w:r>
        <w:r w:rsidR="00C641AB">
          <w:rPr>
            <w:rStyle w:val="Hyperlink"/>
            <w:noProof/>
            <w:rtl/>
            <w:lang w:val="en-GB"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62</w:t>
        </w:r>
        <w:r w:rsidRPr="00D71964">
          <w:rPr>
            <w:rStyle w:val="Hyperlink"/>
            <w:rFonts w:cs="Simplified Arabic"/>
            <w:noProof/>
            <w:szCs w:val="20"/>
            <w:lang w:bidi="ar-EG"/>
          </w:rPr>
          <w:fldChar w:fldCharType="end"/>
        </w:r>
      </w:hyperlink>
    </w:p>
    <w:p w:rsidR="00C641AB" w:rsidRPr="00C641AB" w:rsidRDefault="00C641AB" w:rsidP="00C641AB">
      <w:pPr>
        <w:jc w:val="right"/>
        <w:rPr>
          <w:i/>
          <w:iCs/>
          <w:noProof/>
          <w:lang w:bidi="ar-EG"/>
        </w:rPr>
      </w:pPr>
      <w:r w:rsidRPr="00C641AB">
        <w:rPr>
          <w:i/>
          <w:iCs/>
          <w:noProof/>
          <w:rtl/>
          <w:lang w:bidi="ar-EG"/>
        </w:rPr>
        <w:lastRenderedPageBreak/>
        <w:t>الصفحة</w:t>
      </w:r>
    </w:p>
    <w:p w:rsidR="00C641AB" w:rsidRDefault="00B62CA4" w:rsidP="000B61FD">
      <w:pPr>
        <w:pStyle w:val="TOC4"/>
        <w:tabs>
          <w:tab w:val="clear" w:pos="9356"/>
          <w:tab w:val="right" w:pos="9471"/>
        </w:tabs>
        <w:bidi/>
        <w:ind w:right="993"/>
        <w:rPr>
          <w:rFonts w:cs="Times New Roman"/>
          <w:noProof/>
          <w:sz w:val="24"/>
          <w:szCs w:val="24"/>
          <w:lang w:eastAsia="en-US" w:bidi="ar-EG"/>
        </w:rPr>
      </w:pPr>
      <w:hyperlink w:anchor="_Toc252367961" w:history="1">
        <w:r w:rsidR="00C641AB" w:rsidRPr="00445E56">
          <w:rPr>
            <w:rStyle w:val="Hyperlink"/>
            <w:noProof/>
            <w:lang w:bidi="ar-EG"/>
          </w:rPr>
          <w:t>3.5.2.</w:t>
        </w:r>
        <w:r w:rsidR="000B61FD">
          <w:rPr>
            <w:rStyle w:val="Hyperlink"/>
            <w:noProof/>
            <w:lang w:bidi="ar-EG"/>
          </w:rPr>
          <w:t>8</w:t>
        </w:r>
        <w:r w:rsidR="00C641AB">
          <w:rPr>
            <w:rFonts w:cs="Times New Roman"/>
            <w:noProof/>
            <w:sz w:val="24"/>
            <w:szCs w:val="24"/>
            <w:lang w:eastAsia="en-US" w:bidi="ar-EG"/>
          </w:rPr>
          <w:tab/>
        </w:r>
        <w:r w:rsidR="00C641AB" w:rsidRPr="00445E56">
          <w:rPr>
            <w:rStyle w:val="Hyperlink"/>
            <w:noProof/>
            <w:rtl/>
            <w:lang w:val="en-GB" w:bidi="ar-EG"/>
          </w:rPr>
          <w:t xml:space="preserve">أمثلة </w:t>
        </w:r>
        <w:r w:rsidR="00C641AB" w:rsidRPr="00C641AB">
          <w:rPr>
            <w:rStyle w:val="Hyperlink"/>
            <w:noProof/>
            <w:rtl/>
            <w:lang w:bidi="ar-EG"/>
          </w:rPr>
          <w:t>تطبيقية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62" w:history="1">
        <w:r w:rsidR="00C641AB" w:rsidRPr="00445E56">
          <w:rPr>
            <w:rStyle w:val="Hyperlink"/>
            <w:noProof/>
            <w:lang w:bidi="ar-EG"/>
          </w:rPr>
          <w:t>6.2.8</w:t>
        </w:r>
        <w:r w:rsidR="00C641AB">
          <w:rPr>
            <w:rFonts w:cs="Times New Roman"/>
            <w:noProof/>
            <w:sz w:val="24"/>
            <w:szCs w:val="24"/>
            <w:lang w:eastAsia="en-US" w:bidi="ar-EG"/>
          </w:rPr>
          <w:tab/>
        </w:r>
        <w:r w:rsidR="00C641AB" w:rsidRPr="00445E56">
          <w:rPr>
            <w:rStyle w:val="Hyperlink"/>
            <w:noProof/>
            <w:rtl/>
            <w:lang w:bidi="ar-EG"/>
          </w:rPr>
          <w:t>عامل تحسين تنوع الاستقطاب للأنظمة عريضة النطاق</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63" w:history="1">
        <w:r w:rsidR="00C641AB" w:rsidRPr="00445E56">
          <w:rPr>
            <w:rStyle w:val="Hyperlink"/>
            <w:noProof/>
            <w:lang w:bidi="ar-EG"/>
          </w:rPr>
          <w:t>7.2.8</w:t>
        </w:r>
        <w:r w:rsidR="00C641AB">
          <w:rPr>
            <w:rFonts w:cs="Times New Roman"/>
            <w:noProof/>
            <w:sz w:val="24"/>
            <w:szCs w:val="24"/>
            <w:lang w:eastAsia="en-US" w:bidi="ar-EG"/>
          </w:rPr>
          <w:tab/>
        </w:r>
        <w:r w:rsidR="00C641AB" w:rsidRPr="00445E56">
          <w:rPr>
            <w:rStyle w:val="Hyperlink"/>
            <w:noProof/>
            <w:rtl/>
            <w:lang w:val="en-GB" w:bidi="ar-EG"/>
          </w:rPr>
          <w:t xml:space="preserve">المزايا </w:t>
        </w:r>
        <w:r w:rsidR="00C641AB" w:rsidRPr="00C641AB">
          <w:rPr>
            <w:rStyle w:val="Hyperlink"/>
            <w:noProof/>
            <w:rtl/>
            <w:lang w:bidi="ar-EG"/>
          </w:rPr>
          <w:t>النسبية</w:t>
        </w:r>
        <w:r w:rsidR="00C641AB" w:rsidRPr="00445E56">
          <w:rPr>
            <w:rStyle w:val="Hyperlink"/>
            <w:noProof/>
            <w:rtl/>
            <w:lang w:val="en-GB" w:bidi="ar-EG"/>
          </w:rPr>
          <w:t xml:space="preserve"> لمختلف </w:t>
        </w:r>
        <w:r w:rsidR="00C641AB" w:rsidRPr="00445E56">
          <w:rPr>
            <w:rStyle w:val="Hyperlink"/>
            <w:noProof/>
            <w:rtl/>
            <w:lang w:bidi="ar-EG"/>
          </w:rPr>
          <w:t>تقنيات</w:t>
        </w:r>
        <w:r w:rsidR="00C641AB" w:rsidRPr="00445E56">
          <w:rPr>
            <w:rStyle w:val="Hyperlink"/>
            <w:noProof/>
            <w:rtl/>
            <w:lang w:val="en-GB" w:bidi="ar-EG"/>
          </w:rPr>
          <w:t xml:space="preserve"> التنوع والجمع بينها</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Style w:val="Hyperlink"/>
          <w:rFonts w:cs="Simplified Arabic"/>
          <w:noProof/>
          <w:szCs w:val="20"/>
          <w:lang w:bidi="ar-EG"/>
        </w:rPr>
      </w:pPr>
      <w:hyperlink w:anchor="_Toc252367964" w:history="1">
        <w:r w:rsidR="00C641AB" w:rsidRPr="00445E56">
          <w:rPr>
            <w:rStyle w:val="Hyperlink"/>
            <w:noProof/>
            <w:lang w:bidi="ar-EG"/>
          </w:rPr>
          <w:t>3.8</w:t>
        </w:r>
        <w:r w:rsidR="00C641AB">
          <w:rPr>
            <w:rFonts w:cs="Times New Roman"/>
            <w:noProof/>
            <w:sz w:val="24"/>
            <w:szCs w:val="24"/>
            <w:lang w:eastAsia="en-US" w:bidi="ar-EG"/>
          </w:rPr>
          <w:tab/>
        </w:r>
        <w:r w:rsidR="00C641AB" w:rsidRPr="00445E56">
          <w:rPr>
            <w:rStyle w:val="Hyperlink"/>
            <w:noProof/>
            <w:rtl/>
            <w:lang w:val="en-GB" w:bidi="ar-EG"/>
          </w:rPr>
          <w:t xml:space="preserve">تقنيات </w:t>
        </w:r>
        <w:r w:rsidR="00C641AB" w:rsidRPr="00C641AB">
          <w:rPr>
            <w:rStyle w:val="Hyperlink"/>
            <w:noProof/>
            <w:rtl/>
            <w:lang w:bidi="ar-EG"/>
          </w:rPr>
          <w:t>التنوع</w:t>
        </w:r>
        <w:r w:rsidR="00C641AB" w:rsidRPr="00445E56">
          <w:rPr>
            <w:rStyle w:val="Hyperlink"/>
            <w:noProof/>
            <w:rtl/>
            <w:lang w:val="en-GB" w:bidi="ar-EG"/>
          </w:rPr>
          <w:t xml:space="preserve"> لتخفيف الخفوض في تمييز الاستقطاب المتقاطع</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65</w:t>
        </w:r>
        <w:r w:rsidRPr="00D71964">
          <w:rPr>
            <w:rStyle w:val="Hyperlink"/>
            <w:rFonts w:cs="Simplified Arabic"/>
            <w:noProof/>
            <w:szCs w:val="20"/>
            <w:lang w:bidi="ar-EG"/>
          </w:rPr>
          <w:fldChar w:fldCharType="end"/>
        </w:r>
      </w:hyperlink>
    </w:p>
    <w:p w:rsidR="00344823" w:rsidRPr="00344823" w:rsidRDefault="00344823" w:rsidP="00344823">
      <w:pPr>
        <w:pStyle w:val="TOC8"/>
        <w:tabs>
          <w:tab w:val="clear" w:pos="9356"/>
          <w:tab w:val="right" w:pos="9471"/>
        </w:tabs>
        <w:bidi/>
        <w:ind w:left="720" w:right="993"/>
        <w:rPr>
          <w:rStyle w:val="Hyperlink"/>
          <w:color w:val="auto"/>
          <w:u w:val="none"/>
        </w:rPr>
      </w:pPr>
      <w:r w:rsidRPr="00344823">
        <w:rPr>
          <w:rStyle w:val="Hyperlink"/>
          <w:rFonts w:hint="cs"/>
          <w:color w:val="auto"/>
          <w:u w:val="none"/>
          <w:rtl/>
        </w:rPr>
        <w:t xml:space="preserve">المراجع </w:t>
      </w:r>
      <w:r w:rsidRPr="00344823">
        <w:rPr>
          <w:rStyle w:val="Hyperlink"/>
          <w:color w:val="auto"/>
          <w:u w:val="none"/>
          <w:rtl/>
        </w:rPr>
        <w:tab/>
      </w:r>
      <w:r w:rsidRPr="00344823">
        <w:rPr>
          <w:rStyle w:val="Hyperlink"/>
          <w:rFonts w:hint="cs"/>
          <w:color w:val="auto"/>
          <w:u w:val="none"/>
          <w:rtl/>
        </w:rPr>
        <w:tab/>
      </w:r>
      <w:r w:rsidRPr="00344823">
        <w:rPr>
          <w:rStyle w:val="Hyperlink"/>
          <w:color w:val="auto"/>
          <w:u w:val="none"/>
          <w:rtl/>
        </w:rPr>
        <w:tab/>
      </w:r>
      <w:r w:rsidR="00B62CA4" w:rsidRPr="00D71964">
        <w:rPr>
          <w:rStyle w:val="Hyperlink"/>
          <w:rFonts w:cs="Simplified Arabic"/>
          <w:noProof/>
          <w:szCs w:val="20"/>
          <w:lang w:bidi="ar-EG"/>
        </w:rPr>
        <w:fldChar w:fldCharType="begin"/>
      </w:r>
      <w:r w:rsidRPr="00D71964">
        <w:rPr>
          <w:rFonts w:cs="Simplified Arabic"/>
          <w:noProof/>
          <w:webHidden/>
          <w:szCs w:val="20"/>
          <w:lang w:bidi="ar-EG"/>
        </w:rPr>
        <w:instrText xml:space="preserve"> PAGEREF _Toc252367964 \h </w:instrText>
      </w:r>
      <w:r w:rsidR="00B62CA4" w:rsidRPr="00D71964">
        <w:rPr>
          <w:rStyle w:val="Hyperlink"/>
          <w:rFonts w:cs="Simplified Arabic"/>
          <w:noProof/>
          <w:szCs w:val="20"/>
          <w:lang w:bidi="ar-EG"/>
        </w:rPr>
      </w:r>
      <w:r w:rsidR="00B62CA4" w:rsidRPr="00D71964">
        <w:rPr>
          <w:rStyle w:val="Hyperlink"/>
          <w:rFonts w:cs="Simplified Arabic"/>
          <w:noProof/>
          <w:szCs w:val="20"/>
          <w:lang w:bidi="ar-EG"/>
        </w:rPr>
        <w:fldChar w:fldCharType="separate"/>
      </w:r>
      <w:r w:rsidR="00803117">
        <w:rPr>
          <w:rFonts w:cs="Simplified Arabic"/>
          <w:noProof/>
          <w:webHidden/>
          <w:szCs w:val="20"/>
          <w:rtl/>
          <w:lang w:bidi="ar-EG"/>
        </w:rPr>
        <w:t>65</w:t>
      </w:r>
      <w:r w:rsidR="00B62CA4" w:rsidRPr="00D71964">
        <w:rPr>
          <w:rStyle w:val="Hyperlink"/>
          <w:rFonts w:cs="Simplified Arabic"/>
          <w:noProof/>
          <w:szCs w:val="20"/>
          <w:lang w:bidi="ar-EG"/>
        </w:rPr>
        <w:fldChar w:fldCharType="end"/>
      </w:r>
    </w:p>
    <w:p w:rsidR="00C641AB" w:rsidRDefault="00B62CA4" w:rsidP="00C641AB">
      <w:pPr>
        <w:pStyle w:val="TOC8"/>
        <w:tabs>
          <w:tab w:val="clear" w:pos="9356"/>
          <w:tab w:val="right" w:pos="9471"/>
        </w:tabs>
        <w:bidi/>
        <w:ind w:left="720" w:right="993"/>
        <w:rPr>
          <w:rFonts w:cs="Times New Roman"/>
          <w:noProof/>
          <w:sz w:val="24"/>
          <w:szCs w:val="24"/>
          <w:lang w:eastAsia="en-US" w:bidi="ar-EG"/>
        </w:rPr>
      </w:pPr>
      <w:hyperlink w:anchor="_Toc252367966" w:history="1">
        <w:r w:rsidR="00C641AB" w:rsidRPr="00D71964">
          <w:rPr>
            <w:rStyle w:val="Hyperlink"/>
            <w:b/>
            <w:bCs/>
            <w:noProof/>
            <w:rtl/>
            <w:lang w:bidi="ar-EG"/>
          </w:rPr>
          <w:t>الجزء الثاني</w:t>
        </w:r>
        <w:r w:rsidR="00D71964">
          <w:rPr>
            <w:rStyle w:val="Hyperlink"/>
            <w:b/>
            <w:bCs/>
            <w:noProof/>
            <w:rtl/>
            <w:lang w:bidi="ar-EG"/>
          </w:rPr>
          <w:t xml:space="preserve"> </w:t>
        </w:r>
        <w:r w:rsidR="00D71964" w:rsidRPr="00D71964">
          <w:rPr>
            <w:rStyle w:val="Hyperlink"/>
            <w:noProof/>
            <w:rtl/>
            <w:lang w:bidi="ar-EG"/>
          </w:rPr>
          <w:t>- وصلات عبر الأفق</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68" w:history="1">
        <w:r w:rsidR="00C641AB" w:rsidRPr="00445E56">
          <w:rPr>
            <w:rStyle w:val="Hyperlink"/>
            <w:noProof/>
            <w:lang w:bidi="ar-EG"/>
          </w:rPr>
          <w:t>1</w:t>
        </w:r>
        <w:r w:rsidR="00C641AB">
          <w:rPr>
            <w:rFonts w:cs="Times New Roman"/>
            <w:noProof/>
            <w:sz w:val="24"/>
            <w:szCs w:val="24"/>
            <w:lang w:eastAsia="en-US" w:bidi="ar-EG"/>
          </w:rPr>
          <w:tab/>
        </w:r>
        <w:r w:rsidR="00C641AB" w:rsidRPr="00445E56">
          <w:rPr>
            <w:rStyle w:val="Hyperlink"/>
            <w:noProof/>
            <w:rtl/>
            <w:lang w:bidi="ar-EG"/>
          </w:rPr>
          <w:t>مقدمة</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69" w:history="1">
        <w:r w:rsidR="00C641AB" w:rsidRPr="00445E56">
          <w:rPr>
            <w:rStyle w:val="Hyperlink"/>
            <w:noProof/>
            <w:lang w:bidi="ar-EG"/>
          </w:rPr>
          <w:t>2</w:t>
        </w:r>
        <w:r w:rsidR="00C641AB">
          <w:rPr>
            <w:rFonts w:cs="Times New Roman"/>
            <w:noProof/>
            <w:sz w:val="24"/>
            <w:szCs w:val="24"/>
            <w:lang w:eastAsia="en-US" w:bidi="ar-EG"/>
          </w:rPr>
          <w:tab/>
        </w:r>
        <w:r w:rsidR="00C641AB" w:rsidRPr="00445E56">
          <w:rPr>
            <w:rStyle w:val="Hyperlink"/>
            <w:noProof/>
            <w:rtl/>
            <w:lang w:bidi="ar-EG"/>
          </w:rPr>
          <w:t>تطبيقات نمطية</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_Toc252367969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70" w:history="1">
        <w:r w:rsidR="00C641AB" w:rsidRPr="00445E56">
          <w:rPr>
            <w:rStyle w:val="Hyperlink"/>
            <w:noProof/>
            <w:lang w:bidi="ar-EG"/>
          </w:rPr>
          <w:t>3</w:t>
        </w:r>
        <w:r w:rsidR="00C641AB">
          <w:rPr>
            <w:rFonts w:cs="Times New Roman"/>
            <w:noProof/>
            <w:sz w:val="24"/>
            <w:szCs w:val="24"/>
            <w:lang w:eastAsia="en-US" w:bidi="ar-EG"/>
          </w:rPr>
          <w:tab/>
        </w:r>
        <w:r w:rsidR="00C641AB" w:rsidRPr="00445E56">
          <w:rPr>
            <w:rStyle w:val="Hyperlink"/>
            <w:noProof/>
            <w:rtl/>
            <w:lang w:bidi="ar-EG"/>
          </w:rPr>
          <w:t>النظرية الأساسية</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1" w:history="1">
        <w:r w:rsidR="00C641AB" w:rsidRPr="00445E56">
          <w:rPr>
            <w:rStyle w:val="Hyperlink"/>
            <w:noProof/>
            <w:lang w:bidi="ar-EG"/>
          </w:rPr>
          <w:t>1.3</w:t>
        </w:r>
        <w:r w:rsidR="00C641AB">
          <w:rPr>
            <w:rFonts w:cs="Times New Roman"/>
            <w:noProof/>
            <w:sz w:val="24"/>
            <w:szCs w:val="24"/>
            <w:lang w:eastAsia="en-US" w:bidi="ar-EG"/>
          </w:rPr>
          <w:tab/>
        </w:r>
        <w:r w:rsidR="00C641AB" w:rsidRPr="00445E56">
          <w:rPr>
            <w:rStyle w:val="Hyperlink"/>
            <w:noProof/>
            <w:rtl/>
            <w:lang w:bidi="ar-EG"/>
          </w:rPr>
          <w:t>الانعراج</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2" w:history="1">
        <w:r w:rsidR="00C641AB" w:rsidRPr="00445E56">
          <w:rPr>
            <w:rStyle w:val="Hyperlink"/>
            <w:noProof/>
            <w:lang w:bidi="ar-EG"/>
          </w:rPr>
          <w:t>1.1.3</w:t>
        </w:r>
        <w:r w:rsidR="00C641AB">
          <w:rPr>
            <w:rFonts w:cs="Times New Roman"/>
            <w:noProof/>
            <w:sz w:val="24"/>
            <w:szCs w:val="24"/>
            <w:lang w:eastAsia="en-US" w:bidi="ar-EG"/>
          </w:rPr>
          <w:tab/>
        </w:r>
        <w:r w:rsidR="00C641AB" w:rsidRPr="00445E56">
          <w:rPr>
            <w:rStyle w:val="Hyperlink"/>
            <w:noProof/>
            <w:rtl/>
            <w:lang w:bidi="ar-EG"/>
          </w:rPr>
          <w:t>الانعراج فوق أرض كروية منتظمة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3" w:history="1">
        <w:r w:rsidR="00C641AB" w:rsidRPr="00445E56">
          <w:rPr>
            <w:rStyle w:val="Hyperlink"/>
            <w:noProof/>
            <w:lang w:bidi="ar-EG"/>
          </w:rPr>
          <w:t>2.1.3</w:t>
        </w:r>
        <w:r w:rsidR="00C641AB">
          <w:rPr>
            <w:rFonts w:cs="Times New Roman"/>
            <w:noProof/>
            <w:sz w:val="24"/>
            <w:szCs w:val="24"/>
            <w:lang w:eastAsia="en-US" w:bidi="ar-EG"/>
          </w:rPr>
          <w:tab/>
        </w:r>
        <w:r w:rsidR="00C641AB" w:rsidRPr="00445E56">
          <w:rPr>
            <w:rStyle w:val="Hyperlink"/>
            <w:noProof/>
            <w:rtl/>
            <w:lang w:bidi="ar-EG"/>
          </w:rPr>
          <w:t>الانعراج فوق العوائق المعزولة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4" w:history="1">
        <w:r w:rsidR="00C641AB" w:rsidRPr="00445E56">
          <w:rPr>
            <w:rStyle w:val="Hyperlink"/>
            <w:noProof/>
            <w:lang w:bidi="ar-EG"/>
          </w:rPr>
          <w:t>3.1.3</w:t>
        </w:r>
        <w:r w:rsidR="00C641AB">
          <w:rPr>
            <w:rFonts w:cs="Times New Roman"/>
            <w:noProof/>
            <w:sz w:val="24"/>
            <w:szCs w:val="24"/>
            <w:lang w:eastAsia="en-US" w:bidi="ar-EG"/>
          </w:rPr>
          <w:tab/>
        </w:r>
        <w:r w:rsidR="00C641AB" w:rsidRPr="00445E56">
          <w:rPr>
            <w:rStyle w:val="Hyperlink"/>
            <w:noProof/>
            <w:rtl/>
            <w:lang w:bidi="ar-EG"/>
          </w:rPr>
          <w:t>الانعراج فوق عوائق متعددة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5" w:history="1">
        <w:r w:rsidR="00C641AB" w:rsidRPr="00445E56">
          <w:rPr>
            <w:rStyle w:val="Hyperlink"/>
            <w:noProof/>
            <w:lang w:bidi="ar-EG"/>
          </w:rPr>
          <w:t>4.1.3</w:t>
        </w:r>
        <w:r w:rsidR="00C641AB">
          <w:rPr>
            <w:rFonts w:cs="Times New Roman"/>
            <w:noProof/>
            <w:sz w:val="24"/>
            <w:szCs w:val="24"/>
            <w:lang w:eastAsia="en-US" w:bidi="ar-EG"/>
          </w:rPr>
          <w:tab/>
        </w:r>
        <w:r w:rsidR="00C641AB" w:rsidRPr="00445E56">
          <w:rPr>
            <w:rStyle w:val="Hyperlink"/>
            <w:noProof/>
            <w:rtl/>
            <w:lang w:bidi="ar-EG"/>
          </w:rPr>
          <w:t>الانعراج فوق تضاريس أرضية غير منتظمة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6" w:history="1">
        <w:r w:rsidR="00C641AB" w:rsidRPr="00445E56">
          <w:rPr>
            <w:rStyle w:val="Hyperlink"/>
            <w:noProof/>
            <w:lang w:bidi="ar-EG"/>
          </w:rPr>
          <w:t>2.3</w:t>
        </w:r>
        <w:r w:rsidR="00C641AB">
          <w:rPr>
            <w:rFonts w:cs="Times New Roman"/>
            <w:noProof/>
            <w:sz w:val="24"/>
            <w:szCs w:val="24"/>
            <w:lang w:eastAsia="en-US" w:bidi="ar-EG"/>
          </w:rPr>
          <w:tab/>
        </w:r>
        <w:r w:rsidR="00C641AB" w:rsidRPr="00445E56">
          <w:rPr>
            <w:rStyle w:val="Hyperlink"/>
            <w:noProof/>
            <w:rtl/>
            <w:lang w:bidi="ar-EG"/>
          </w:rPr>
          <w:t>الانتثار التروبوسفيري</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78</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77" w:history="1">
        <w:r w:rsidR="00C641AB" w:rsidRPr="00445E56">
          <w:rPr>
            <w:rStyle w:val="Hyperlink"/>
            <w:noProof/>
            <w:lang w:bidi="ar-EG"/>
          </w:rPr>
          <w:t>4</w:t>
        </w:r>
        <w:r w:rsidR="00C641AB">
          <w:rPr>
            <w:rFonts w:cs="Times New Roman"/>
            <w:noProof/>
            <w:sz w:val="24"/>
            <w:szCs w:val="24"/>
            <w:lang w:eastAsia="en-US" w:bidi="ar-EG"/>
          </w:rPr>
          <w:tab/>
        </w:r>
        <w:r w:rsidR="00C641AB" w:rsidRPr="00445E56">
          <w:rPr>
            <w:rStyle w:val="Hyperlink"/>
            <w:noProof/>
            <w:rtl/>
            <w:lang w:bidi="ar-EG"/>
          </w:rPr>
          <w:t>التنبؤ بخسارة الإرسال</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8" w:history="1">
        <w:r w:rsidR="00C641AB" w:rsidRPr="00445E56">
          <w:rPr>
            <w:rStyle w:val="Hyperlink"/>
            <w:noProof/>
            <w:lang w:bidi="ar-EG"/>
          </w:rPr>
          <w:t>1.4</w:t>
        </w:r>
        <w:r w:rsidR="00C641AB">
          <w:rPr>
            <w:rFonts w:cs="Times New Roman"/>
            <w:noProof/>
            <w:sz w:val="24"/>
            <w:szCs w:val="24"/>
            <w:lang w:eastAsia="en-US" w:bidi="ar-EG"/>
          </w:rPr>
          <w:tab/>
        </w:r>
        <w:r w:rsidR="00C641AB" w:rsidRPr="00445E56">
          <w:rPr>
            <w:rStyle w:val="Hyperlink"/>
            <w:noProof/>
            <w:rtl/>
            <w:lang w:bidi="ar-EG"/>
          </w:rPr>
          <w:t>خسارة الانعراج</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82</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79" w:history="1">
        <w:r w:rsidR="00C641AB" w:rsidRPr="00445E56">
          <w:rPr>
            <w:rStyle w:val="Hyperlink"/>
            <w:noProof/>
            <w:lang w:bidi="ar-EG"/>
          </w:rPr>
          <w:t>1.1.4</w:t>
        </w:r>
        <w:r w:rsidR="00C641AB">
          <w:rPr>
            <w:rFonts w:cs="Times New Roman"/>
            <w:noProof/>
            <w:sz w:val="24"/>
            <w:szCs w:val="24"/>
            <w:lang w:eastAsia="en-US" w:bidi="ar-EG"/>
          </w:rPr>
          <w:tab/>
        </w:r>
        <w:r w:rsidR="00C641AB" w:rsidRPr="00445E56">
          <w:rPr>
            <w:rStyle w:val="Hyperlink"/>
            <w:noProof/>
            <w:rtl/>
            <w:lang w:bidi="ar-EG"/>
          </w:rPr>
          <w:t xml:space="preserve"> الانعراج فوق أرض كروية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_Toc252367979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0" w:history="1">
        <w:r w:rsidR="00C641AB" w:rsidRPr="00445E56">
          <w:rPr>
            <w:rStyle w:val="Hyperlink"/>
            <w:noProof/>
            <w:lang w:bidi="ar-EG"/>
          </w:rPr>
          <w:t>2.1.4</w:t>
        </w:r>
        <w:r w:rsidR="00C641AB">
          <w:rPr>
            <w:rFonts w:cs="Times New Roman"/>
            <w:noProof/>
            <w:sz w:val="24"/>
            <w:szCs w:val="24"/>
            <w:lang w:eastAsia="en-US" w:bidi="ar-EG"/>
          </w:rPr>
          <w:tab/>
        </w:r>
        <w:r w:rsidR="00C641AB" w:rsidRPr="00445E56">
          <w:rPr>
            <w:rStyle w:val="Hyperlink"/>
            <w:noProof/>
            <w:rtl/>
            <w:lang w:bidi="ar-EG"/>
          </w:rPr>
          <w:t>انعراج كحد السكين</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1" w:history="1">
        <w:r w:rsidR="00C641AB" w:rsidRPr="00445E56">
          <w:rPr>
            <w:rStyle w:val="Hyperlink"/>
            <w:noProof/>
            <w:lang w:bidi="ar-EG"/>
          </w:rPr>
          <w:t>3.1.4</w:t>
        </w:r>
        <w:r w:rsidR="00C641AB">
          <w:rPr>
            <w:rFonts w:cs="Times New Roman"/>
            <w:noProof/>
            <w:sz w:val="24"/>
            <w:szCs w:val="24"/>
            <w:lang w:eastAsia="en-US" w:bidi="ar-EG"/>
          </w:rPr>
          <w:tab/>
        </w:r>
        <w:r w:rsidR="00C641AB" w:rsidRPr="00445E56">
          <w:rPr>
            <w:rStyle w:val="Hyperlink"/>
            <w:noProof/>
            <w:rtl/>
            <w:lang w:bidi="ar-EG"/>
          </w:rPr>
          <w:t>عائق مدوَّر وحيد</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2" w:history="1">
        <w:r w:rsidR="00C641AB" w:rsidRPr="00445E56">
          <w:rPr>
            <w:rStyle w:val="Hyperlink"/>
            <w:noProof/>
            <w:lang w:bidi="ar-EG"/>
          </w:rPr>
          <w:t>4.1.4</w:t>
        </w:r>
        <w:r w:rsidR="00C641AB">
          <w:rPr>
            <w:rFonts w:cs="Times New Roman"/>
            <w:noProof/>
            <w:sz w:val="24"/>
            <w:szCs w:val="24"/>
            <w:lang w:eastAsia="en-US" w:bidi="ar-EG"/>
          </w:rPr>
          <w:tab/>
        </w:r>
        <w:r w:rsidR="00C641AB" w:rsidRPr="00445E56">
          <w:rPr>
            <w:rStyle w:val="Hyperlink"/>
            <w:noProof/>
            <w:rtl/>
            <w:lang w:bidi="ar-EG"/>
          </w:rPr>
          <w:t>حافتان مزدوجتان كحد السكين</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3" w:history="1">
        <w:r w:rsidR="00C641AB" w:rsidRPr="00445E56">
          <w:rPr>
            <w:rStyle w:val="Hyperlink"/>
            <w:noProof/>
            <w:lang w:bidi="ar-EG"/>
          </w:rPr>
          <w:t>5.1.4</w:t>
        </w:r>
        <w:r w:rsidR="00C641AB">
          <w:rPr>
            <w:rFonts w:cs="Times New Roman"/>
            <w:noProof/>
            <w:sz w:val="24"/>
            <w:szCs w:val="24"/>
            <w:lang w:eastAsia="en-US" w:bidi="ar-EG"/>
          </w:rPr>
          <w:tab/>
        </w:r>
        <w:r w:rsidR="00C641AB" w:rsidRPr="00445E56">
          <w:rPr>
            <w:rStyle w:val="Hyperlink"/>
            <w:noProof/>
            <w:rtl/>
            <w:lang w:bidi="ar-EG"/>
          </w:rPr>
          <w:t>العوائق المتعددة المعزولة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4" w:history="1">
        <w:r w:rsidR="00C641AB" w:rsidRPr="00445E56">
          <w:rPr>
            <w:rStyle w:val="Hyperlink"/>
            <w:noProof/>
            <w:lang w:bidi="ar-EG"/>
          </w:rPr>
          <w:t>6.1.4</w:t>
        </w:r>
        <w:r w:rsidR="00C641AB">
          <w:rPr>
            <w:rFonts w:cs="Times New Roman"/>
            <w:noProof/>
            <w:sz w:val="24"/>
            <w:szCs w:val="24"/>
            <w:lang w:eastAsia="en-US" w:bidi="ar-EG"/>
          </w:rPr>
          <w:tab/>
        </w:r>
        <w:r w:rsidR="00C641AB" w:rsidRPr="00445E56">
          <w:rPr>
            <w:rStyle w:val="Hyperlink"/>
            <w:noProof/>
            <w:rtl/>
            <w:lang w:bidi="ar-EG"/>
          </w:rPr>
          <w:t>أمثلة تطبيقية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5" w:history="1">
        <w:r w:rsidR="00C641AB" w:rsidRPr="00445E56">
          <w:rPr>
            <w:rStyle w:val="Hyperlink"/>
            <w:noProof/>
            <w:lang w:bidi="ar-EG"/>
          </w:rPr>
          <w:t>1.6.1.4</w:t>
        </w:r>
        <w:r w:rsidR="00C641AB">
          <w:rPr>
            <w:rFonts w:cs="Times New Roman"/>
            <w:noProof/>
            <w:sz w:val="24"/>
            <w:szCs w:val="24"/>
            <w:lang w:eastAsia="en-US" w:bidi="ar-EG"/>
          </w:rPr>
          <w:tab/>
        </w:r>
        <w:r w:rsidR="00C641AB" w:rsidRPr="00445E56">
          <w:rPr>
            <w:rStyle w:val="Hyperlink"/>
            <w:noProof/>
            <w:rtl/>
            <w:lang w:bidi="ar-EG"/>
          </w:rPr>
          <w:t>مسير فوق أرض كروية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84</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6" w:history="1">
        <w:r w:rsidR="00C641AB" w:rsidRPr="00445E56">
          <w:rPr>
            <w:rStyle w:val="Hyperlink"/>
            <w:noProof/>
            <w:lang w:bidi="ar-EG"/>
          </w:rPr>
          <w:t>2.6.1.4</w:t>
        </w:r>
        <w:r w:rsidR="00C641AB">
          <w:rPr>
            <w:rFonts w:cs="Times New Roman"/>
            <w:noProof/>
            <w:sz w:val="24"/>
            <w:szCs w:val="24"/>
            <w:lang w:eastAsia="en-US" w:bidi="ar-EG"/>
          </w:rPr>
          <w:tab/>
        </w:r>
        <w:r w:rsidR="00C641AB" w:rsidRPr="00445E56">
          <w:rPr>
            <w:rStyle w:val="Hyperlink"/>
            <w:noProof/>
            <w:rtl/>
            <w:lang w:bidi="ar-EG"/>
          </w:rPr>
          <w:t>الانعراج فوق عائق واحد</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85</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7" w:history="1">
        <w:r w:rsidR="00C641AB" w:rsidRPr="00445E56">
          <w:rPr>
            <w:rStyle w:val="Hyperlink"/>
            <w:noProof/>
            <w:lang w:bidi="ar-EG"/>
          </w:rPr>
          <w:t>3.6.1.4</w:t>
        </w:r>
        <w:r w:rsidR="00C641AB">
          <w:rPr>
            <w:rFonts w:cs="Times New Roman"/>
            <w:noProof/>
            <w:sz w:val="24"/>
            <w:szCs w:val="24"/>
            <w:lang w:eastAsia="en-US" w:bidi="ar-EG"/>
          </w:rPr>
          <w:tab/>
        </w:r>
        <w:r w:rsidR="00C641AB" w:rsidRPr="00445E56">
          <w:rPr>
            <w:rStyle w:val="Hyperlink"/>
            <w:noProof/>
            <w:rtl/>
            <w:lang w:bidi="ar-EG"/>
          </w:rPr>
          <w:t>الانعراج فوق عوائق عديدة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8" w:history="1">
        <w:r w:rsidR="00C641AB" w:rsidRPr="00445E56">
          <w:rPr>
            <w:rStyle w:val="Hyperlink"/>
            <w:noProof/>
            <w:lang w:bidi="ar-EG"/>
          </w:rPr>
          <w:t>2.4</w:t>
        </w:r>
        <w:r w:rsidR="00C641AB">
          <w:rPr>
            <w:rFonts w:cs="Times New Roman"/>
            <w:noProof/>
            <w:sz w:val="24"/>
            <w:szCs w:val="24"/>
            <w:lang w:eastAsia="en-US" w:bidi="ar-EG"/>
          </w:rPr>
          <w:tab/>
        </w:r>
        <w:r w:rsidR="00C641AB" w:rsidRPr="00445E56">
          <w:rPr>
            <w:rStyle w:val="Hyperlink"/>
            <w:noProof/>
            <w:rtl/>
            <w:lang w:bidi="ar-EG"/>
          </w:rPr>
          <w:t>خسارة الإرسال بالانتثار التروبوسفيري</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89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89" w:history="1">
        <w:r w:rsidR="00C641AB" w:rsidRPr="00445E56">
          <w:rPr>
            <w:rStyle w:val="Hyperlink"/>
            <w:noProof/>
            <w:lang w:bidi="ar-EG"/>
          </w:rPr>
          <w:t>1.2.4</w:t>
        </w:r>
        <w:r w:rsidR="00C641AB">
          <w:rPr>
            <w:rFonts w:cs="Times New Roman"/>
            <w:noProof/>
            <w:sz w:val="24"/>
            <w:szCs w:val="24"/>
            <w:lang w:eastAsia="en-US" w:bidi="ar-EG"/>
          </w:rPr>
          <w:tab/>
        </w:r>
        <w:r w:rsidR="00C641AB" w:rsidRPr="00445E56">
          <w:rPr>
            <w:rStyle w:val="Hyperlink"/>
            <w:noProof/>
            <w:rtl/>
            <w:lang w:bidi="ar-EG"/>
          </w:rPr>
          <w:t>كسب الهوائيات للمسير</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_Toc252367989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0" w:history="1">
        <w:r w:rsidR="00C641AB" w:rsidRPr="00445E56">
          <w:rPr>
            <w:rStyle w:val="Hyperlink"/>
            <w:noProof/>
            <w:lang w:bidi="ar-EG"/>
          </w:rPr>
          <w:t>2.2.4</w:t>
        </w:r>
        <w:r w:rsidR="00C641AB">
          <w:rPr>
            <w:rFonts w:cs="Times New Roman"/>
            <w:noProof/>
            <w:sz w:val="24"/>
            <w:szCs w:val="24"/>
            <w:lang w:eastAsia="en-US" w:bidi="ar-EG"/>
          </w:rPr>
          <w:tab/>
        </w:r>
        <w:r w:rsidR="00C641AB" w:rsidRPr="00445E56">
          <w:rPr>
            <w:rStyle w:val="Hyperlink"/>
            <w:noProof/>
            <w:rtl/>
            <w:lang w:bidi="ar-EG"/>
          </w:rPr>
          <w:t>مثال تطبيقي</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91</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1" w:history="1">
        <w:r w:rsidR="00C641AB" w:rsidRPr="00445E56">
          <w:rPr>
            <w:rStyle w:val="Hyperlink"/>
            <w:noProof/>
            <w:lang w:bidi="ar-EG"/>
          </w:rPr>
          <w:t>3.2.4</w:t>
        </w:r>
        <w:r w:rsidR="00C641AB">
          <w:rPr>
            <w:rFonts w:cs="Times New Roman"/>
            <w:noProof/>
            <w:sz w:val="24"/>
            <w:szCs w:val="24"/>
            <w:lang w:eastAsia="en-US" w:bidi="ar-EG"/>
          </w:rPr>
          <w:tab/>
        </w:r>
        <w:r w:rsidR="00C641AB" w:rsidRPr="00445E56">
          <w:rPr>
            <w:rStyle w:val="Hyperlink"/>
            <w:noProof/>
            <w:rtl/>
            <w:lang w:bidi="ar-EG"/>
          </w:rPr>
          <w:t>نتائج الاختبارات</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2" w:history="1">
        <w:r w:rsidR="00C641AB" w:rsidRPr="00445E56">
          <w:rPr>
            <w:rStyle w:val="Hyperlink"/>
            <w:noProof/>
            <w:lang w:bidi="ar-EG"/>
          </w:rPr>
          <w:t>4.2.4</w:t>
        </w:r>
        <w:r w:rsidR="00C641AB">
          <w:rPr>
            <w:rFonts w:cs="Times New Roman"/>
            <w:noProof/>
            <w:sz w:val="24"/>
            <w:szCs w:val="24"/>
            <w:lang w:eastAsia="en-US" w:bidi="ar-EG"/>
          </w:rPr>
          <w:tab/>
        </w:r>
        <w:r w:rsidR="00C641AB" w:rsidRPr="00445E56">
          <w:rPr>
            <w:rStyle w:val="Hyperlink"/>
            <w:noProof/>
            <w:rtl/>
            <w:lang w:bidi="ar-EG"/>
          </w:rPr>
          <w:t>التوهين المركب وتغيريته</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93</w:t>
        </w:r>
        <w:r w:rsidRPr="00D71964">
          <w:rPr>
            <w:rStyle w:val="Hyperlink"/>
            <w:rFonts w:cs="Simplified Arabic"/>
            <w:noProof/>
            <w:szCs w:val="20"/>
            <w:lang w:bidi="ar-EG"/>
          </w:rPr>
          <w:fldChar w:fldCharType="end"/>
        </w:r>
      </w:hyperlink>
    </w:p>
    <w:p w:rsidR="00517390" w:rsidRPr="00D71964" w:rsidRDefault="00517390" w:rsidP="00517390">
      <w:pPr>
        <w:jc w:val="right"/>
        <w:rPr>
          <w:i/>
          <w:iCs/>
          <w:noProof/>
          <w:rtl/>
          <w:lang w:bidi="ar-EG"/>
        </w:rPr>
      </w:pPr>
      <w:r>
        <w:rPr>
          <w:i/>
          <w:iCs/>
          <w:noProof/>
          <w:rtl/>
          <w:lang w:bidi="ar-EG"/>
        </w:rPr>
        <w:lastRenderedPageBreak/>
        <w:t>الصفحة</w:t>
      </w:r>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3" w:history="1">
        <w:r w:rsidR="00C641AB" w:rsidRPr="00445E56">
          <w:rPr>
            <w:rStyle w:val="Hyperlink"/>
            <w:noProof/>
            <w:lang w:bidi="ar-EG"/>
          </w:rPr>
          <w:t>1.4.2.4</w:t>
        </w:r>
        <w:r w:rsidR="00C641AB">
          <w:rPr>
            <w:rFonts w:cs="Times New Roman"/>
            <w:noProof/>
            <w:sz w:val="24"/>
            <w:szCs w:val="24"/>
            <w:lang w:eastAsia="en-US" w:bidi="ar-EG"/>
          </w:rPr>
          <w:tab/>
        </w:r>
        <w:r w:rsidR="00C641AB" w:rsidRPr="00445E56">
          <w:rPr>
            <w:rStyle w:val="Hyperlink"/>
            <w:noProof/>
            <w:rtl/>
            <w:lang w:bidi="ar-EG"/>
          </w:rPr>
          <w:t>تأثير التردد</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93</w:t>
        </w:r>
        <w:r w:rsidRPr="00D71964">
          <w:rPr>
            <w:rStyle w:val="Hyperlink"/>
            <w:rFonts w:cs="Simplified Arabic"/>
            <w:noProof/>
            <w:szCs w:val="20"/>
            <w:lang w:bidi="ar-EG"/>
          </w:rPr>
          <w:fldChar w:fldCharType="end"/>
        </w:r>
      </w:hyperlink>
    </w:p>
    <w:p w:rsidR="00C641AB" w:rsidRDefault="00B62CA4" w:rsidP="00D71964">
      <w:pPr>
        <w:pStyle w:val="TOC4"/>
        <w:tabs>
          <w:tab w:val="clear" w:pos="9356"/>
          <w:tab w:val="right" w:pos="9471"/>
        </w:tabs>
        <w:bidi/>
        <w:ind w:right="993"/>
        <w:rPr>
          <w:rFonts w:cs="Times New Roman"/>
          <w:noProof/>
          <w:sz w:val="24"/>
          <w:szCs w:val="24"/>
          <w:lang w:eastAsia="en-US" w:bidi="ar-EG"/>
        </w:rPr>
      </w:pPr>
      <w:hyperlink w:anchor="_Toc252367994" w:history="1">
        <w:r w:rsidR="00C641AB" w:rsidRPr="00445E56">
          <w:rPr>
            <w:rStyle w:val="Hyperlink"/>
            <w:noProof/>
            <w:lang w:bidi="ar-EG"/>
          </w:rPr>
          <w:t>2.4.2.4</w:t>
        </w:r>
        <w:r w:rsidR="00C641AB">
          <w:rPr>
            <w:rFonts w:cs="Times New Roman"/>
            <w:noProof/>
            <w:sz w:val="24"/>
            <w:szCs w:val="24"/>
            <w:lang w:eastAsia="en-US" w:bidi="ar-EG"/>
          </w:rPr>
          <w:tab/>
        </w:r>
        <w:r w:rsidR="00C641AB" w:rsidRPr="00445E56">
          <w:rPr>
            <w:rStyle w:val="Hyperlink"/>
            <w:noProof/>
            <w:rtl/>
            <w:lang w:bidi="ar-EG"/>
          </w:rPr>
          <w:t>التغيرات طويلة الأجل وقصيرة الأجل لخسارة الإرسال</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93</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5" w:history="1">
        <w:r w:rsidR="00C641AB" w:rsidRPr="00445E56">
          <w:rPr>
            <w:rStyle w:val="Hyperlink"/>
            <w:noProof/>
            <w:lang w:bidi="ar-EG"/>
          </w:rPr>
          <w:t>3.4.2.4</w:t>
        </w:r>
        <w:r w:rsidR="00C641AB">
          <w:rPr>
            <w:rFonts w:cs="Times New Roman"/>
            <w:noProof/>
            <w:sz w:val="24"/>
            <w:szCs w:val="24"/>
            <w:lang w:eastAsia="en-US" w:bidi="ar-EG"/>
          </w:rPr>
          <w:tab/>
        </w:r>
        <w:r w:rsidR="00C641AB" w:rsidRPr="00445E56">
          <w:rPr>
            <w:rStyle w:val="Hyperlink"/>
            <w:noProof/>
            <w:rtl/>
            <w:lang w:bidi="ar-EG"/>
          </w:rPr>
          <w:t>التغيرات الموسمية والنهارية</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96" w:history="1">
        <w:r w:rsidR="00C641AB" w:rsidRPr="00445E56">
          <w:rPr>
            <w:rStyle w:val="Hyperlink"/>
            <w:noProof/>
            <w:lang w:bidi="ar-EG"/>
          </w:rPr>
          <w:t>5</w:t>
        </w:r>
        <w:r w:rsidR="00C641AB">
          <w:rPr>
            <w:rFonts w:cs="Times New Roman"/>
            <w:noProof/>
            <w:sz w:val="24"/>
            <w:szCs w:val="24"/>
            <w:lang w:eastAsia="en-US" w:bidi="ar-EG"/>
          </w:rPr>
          <w:tab/>
        </w:r>
        <w:r w:rsidR="00C641AB" w:rsidRPr="00445E56">
          <w:rPr>
            <w:rStyle w:val="Hyperlink"/>
            <w:noProof/>
            <w:rtl/>
            <w:lang w:bidi="ar-EG"/>
          </w:rPr>
          <w:t>التشوه المستحث من الانتشار</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96</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7997" w:history="1">
        <w:r w:rsidR="00C641AB" w:rsidRPr="00445E56">
          <w:rPr>
            <w:rStyle w:val="Hyperlink"/>
            <w:noProof/>
            <w:lang w:bidi="ar-EG"/>
          </w:rPr>
          <w:t>6</w:t>
        </w:r>
        <w:r w:rsidR="00C641AB">
          <w:rPr>
            <w:rFonts w:cs="Times New Roman"/>
            <w:noProof/>
            <w:sz w:val="24"/>
            <w:szCs w:val="24"/>
            <w:lang w:eastAsia="en-US" w:bidi="ar-EG"/>
          </w:rPr>
          <w:tab/>
        </w:r>
        <w:r w:rsidR="00C641AB" w:rsidRPr="00445E56">
          <w:rPr>
            <w:rStyle w:val="Hyperlink"/>
            <w:noProof/>
            <w:rtl/>
            <w:lang w:bidi="ar-EG"/>
          </w:rPr>
          <w:t>تقنيات التنوع</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8" w:history="1">
        <w:r w:rsidR="00C641AB" w:rsidRPr="00445E56">
          <w:rPr>
            <w:rStyle w:val="Hyperlink"/>
            <w:noProof/>
            <w:lang w:bidi="ar-EG"/>
          </w:rPr>
          <w:t>1.6</w:t>
        </w:r>
        <w:r w:rsidR="00C641AB">
          <w:rPr>
            <w:rFonts w:cs="Times New Roman"/>
            <w:noProof/>
            <w:sz w:val="24"/>
            <w:szCs w:val="24"/>
            <w:lang w:eastAsia="en-US" w:bidi="ar-EG"/>
          </w:rPr>
          <w:tab/>
        </w:r>
        <w:r w:rsidR="00C641AB" w:rsidRPr="00445E56">
          <w:rPr>
            <w:rStyle w:val="Hyperlink"/>
            <w:noProof/>
            <w:rtl/>
            <w:lang w:bidi="ar-EG"/>
          </w:rPr>
          <w:t>التنوع المكاني</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97</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7999" w:history="1">
        <w:r w:rsidR="00C641AB" w:rsidRPr="00445E56">
          <w:rPr>
            <w:rStyle w:val="Hyperlink"/>
            <w:noProof/>
            <w:lang w:bidi="ar-EG"/>
          </w:rPr>
          <w:t>2.6</w:t>
        </w:r>
        <w:r w:rsidR="00C641AB">
          <w:rPr>
            <w:rFonts w:cs="Times New Roman"/>
            <w:noProof/>
            <w:sz w:val="24"/>
            <w:szCs w:val="24"/>
            <w:lang w:eastAsia="en-US" w:bidi="ar-EG"/>
          </w:rPr>
          <w:tab/>
        </w:r>
        <w:r w:rsidR="00C641AB" w:rsidRPr="00445E56">
          <w:rPr>
            <w:rStyle w:val="Hyperlink"/>
            <w:noProof/>
            <w:rtl/>
            <w:lang w:bidi="ar-EG"/>
          </w:rPr>
          <w:t>تنوع التردد</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_Toc252367999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00" w:history="1">
        <w:r w:rsidR="00C641AB" w:rsidRPr="00445E56">
          <w:rPr>
            <w:rStyle w:val="Hyperlink"/>
            <w:noProof/>
            <w:lang w:bidi="ar-EG"/>
          </w:rPr>
          <w:t>3.6</w:t>
        </w:r>
        <w:r w:rsidR="00C641AB">
          <w:rPr>
            <w:rFonts w:cs="Times New Roman"/>
            <w:noProof/>
            <w:sz w:val="24"/>
            <w:szCs w:val="24"/>
            <w:lang w:eastAsia="en-US" w:bidi="ar-EG"/>
          </w:rPr>
          <w:tab/>
        </w:r>
        <w:r w:rsidR="00C641AB" w:rsidRPr="00445E56">
          <w:rPr>
            <w:rStyle w:val="Hyperlink"/>
            <w:noProof/>
            <w:rtl/>
            <w:lang w:bidi="ar-EG"/>
          </w:rPr>
          <w:t>التَنَوُّع الزاوي</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98</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01" w:history="1">
        <w:r w:rsidR="00C641AB" w:rsidRPr="00445E56">
          <w:rPr>
            <w:rStyle w:val="Hyperlink"/>
            <w:noProof/>
            <w:lang w:bidi="ar-EG"/>
          </w:rPr>
          <w:t>4.6</w:t>
        </w:r>
        <w:r w:rsidR="00C641AB">
          <w:rPr>
            <w:rFonts w:cs="Times New Roman"/>
            <w:noProof/>
            <w:sz w:val="24"/>
            <w:szCs w:val="24"/>
            <w:lang w:eastAsia="en-US" w:bidi="ar-EG"/>
          </w:rPr>
          <w:tab/>
        </w:r>
        <w:r w:rsidR="00C641AB" w:rsidRPr="00445E56">
          <w:rPr>
            <w:rStyle w:val="Hyperlink"/>
            <w:noProof/>
            <w:rtl/>
            <w:lang w:bidi="ar-EG"/>
          </w:rPr>
          <w:t>تنوع الاستقطاب</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02" w:history="1">
        <w:r w:rsidR="00C641AB" w:rsidRPr="00445E56">
          <w:rPr>
            <w:rStyle w:val="Hyperlink"/>
            <w:noProof/>
            <w:lang w:bidi="ar-EG"/>
          </w:rPr>
          <w:t>5.6</w:t>
        </w:r>
        <w:r w:rsidR="00C641AB">
          <w:rPr>
            <w:rFonts w:cs="Times New Roman"/>
            <w:noProof/>
            <w:sz w:val="24"/>
            <w:szCs w:val="24"/>
            <w:lang w:eastAsia="en-US" w:bidi="ar-EG"/>
          </w:rPr>
          <w:tab/>
        </w:r>
        <w:r w:rsidR="00C641AB" w:rsidRPr="00445E56">
          <w:rPr>
            <w:rStyle w:val="Hyperlink"/>
            <w:noProof/>
            <w:rtl/>
            <w:lang w:bidi="ar-EG"/>
          </w:rPr>
          <w:t>اختلاف الوقت</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03" w:history="1">
        <w:r w:rsidR="00C641AB" w:rsidRPr="00445E56">
          <w:rPr>
            <w:rStyle w:val="Hyperlink"/>
            <w:noProof/>
            <w:lang w:bidi="ar-EG"/>
          </w:rPr>
          <w:t>6.6</w:t>
        </w:r>
        <w:r w:rsidR="00C641AB">
          <w:rPr>
            <w:rFonts w:cs="Times New Roman"/>
            <w:noProof/>
            <w:sz w:val="24"/>
            <w:szCs w:val="24"/>
            <w:lang w:eastAsia="en-US" w:bidi="ar-EG"/>
          </w:rPr>
          <w:tab/>
        </w:r>
        <w:r w:rsidR="00C641AB" w:rsidRPr="00445E56">
          <w:rPr>
            <w:rStyle w:val="Hyperlink"/>
            <w:noProof/>
            <w:rtl/>
            <w:lang w:bidi="ar-EG"/>
          </w:rPr>
          <w:t>الجمع بين التقنيات</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99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04" w:history="1">
        <w:r w:rsidR="00C641AB" w:rsidRPr="00445E56">
          <w:rPr>
            <w:rStyle w:val="Hyperlink"/>
            <w:noProof/>
            <w:lang w:bidi="ar-EG"/>
          </w:rPr>
          <w:t>7.6</w:t>
        </w:r>
        <w:r w:rsidR="00C641AB">
          <w:rPr>
            <w:rFonts w:cs="Times New Roman"/>
            <w:noProof/>
            <w:sz w:val="24"/>
            <w:szCs w:val="24"/>
            <w:lang w:eastAsia="en-US" w:bidi="ar-EG"/>
          </w:rPr>
          <w:tab/>
        </w:r>
        <w:r w:rsidR="00C641AB" w:rsidRPr="00445E56">
          <w:rPr>
            <w:rStyle w:val="Hyperlink"/>
            <w:noProof/>
            <w:rtl/>
            <w:lang w:bidi="ar-EG"/>
          </w:rPr>
          <w:t>كسب التنوع</w:t>
        </w:r>
        <w:r w:rsidR="00D71964">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100</w:t>
        </w:r>
        <w:r w:rsidRPr="00D71964">
          <w:rPr>
            <w:rStyle w:val="Hyperlink"/>
            <w:rFonts w:cs="Simplified Arabic"/>
            <w:noProof/>
            <w:szCs w:val="20"/>
            <w:lang w:bidi="ar-EG"/>
          </w:rPr>
          <w:fldChar w:fldCharType="end"/>
        </w:r>
      </w:hyperlink>
    </w:p>
    <w:p w:rsidR="00C641AB" w:rsidRDefault="00B62CA4" w:rsidP="00113CDC">
      <w:pPr>
        <w:pStyle w:val="TOC3"/>
        <w:tabs>
          <w:tab w:val="clear" w:pos="9356"/>
          <w:tab w:val="right" w:pos="9471"/>
        </w:tabs>
        <w:bidi/>
        <w:ind w:left="720" w:right="993"/>
        <w:rPr>
          <w:rFonts w:cs="Times New Roman"/>
          <w:noProof/>
          <w:sz w:val="24"/>
          <w:szCs w:val="24"/>
          <w:lang w:eastAsia="en-US" w:bidi="ar-EG"/>
        </w:rPr>
      </w:pPr>
      <w:hyperlink w:anchor="_Toc252368005" w:history="1">
        <w:r w:rsidR="00C641AB" w:rsidRPr="00445E56">
          <w:rPr>
            <w:rStyle w:val="Hyperlink"/>
            <w:noProof/>
            <w:rtl/>
            <w:lang w:val="en-GB" w:bidi="ar-EG"/>
          </w:rPr>
          <w:t>المراجع</w:t>
        </w:r>
        <w:r w:rsidR="00C641AB">
          <w:rPr>
            <w:noProof/>
            <w:webHidden/>
            <w:lang w:bidi="ar-EG"/>
          </w:rPr>
          <w:tab/>
        </w:r>
        <w:r w:rsidR="00C641AB">
          <w:rPr>
            <w:noProof/>
            <w:webHidden/>
            <w:lang w:bidi="ar-EG"/>
          </w:rPr>
          <w:tab/>
        </w:r>
        <w:r w:rsidR="00C641AB">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103</w:t>
        </w:r>
        <w:r w:rsidRPr="00D71964">
          <w:rPr>
            <w:rStyle w:val="Hyperlink"/>
            <w:rFonts w:cs="Simplified Arabic"/>
            <w:noProof/>
            <w:szCs w:val="20"/>
            <w:lang w:bidi="ar-EG"/>
          </w:rPr>
          <w:fldChar w:fldCharType="end"/>
        </w:r>
      </w:hyperlink>
    </w:p>
    <w:p w:rsidR="00C641AB" w:rsidRDefault="00B62CA4" w:rsidP="00D71964">
      <w:pPr>
        <w:pStyle w:val="TOC3"/>
        <w:tabs>
          <w:tab w:val="clear" w:pos="9356"/>
          <w:tab w:val="right" w:pos="9471"/>
        </w:tabs>
        <w:bidi/>
        <w:ind w:left="720" w:right="993"/>
        <w:rPr>
          <w:rFonts w:cs="Times New Roman"/>
          <w:noProof/>
          <w:sz w:val="24"/>
          <w:szCs w:val="24"/>
          <w:lang w:eastAsia="en-US" w:bidi="ar-EG"/>
        </w:rPr>
      </w:pPr>
      <w:hyperlink w:anchor="_Toc252368006" w:history="1">
        <w:r w:rsidR="00C641AB" w:rsidRPr="00D71964">
          <w:rPr>
            <w:rStyle w:val="Hyperlink"/>
            <w:b/>
            <w:bCs/>
            <w:noProof/>
            <w:rtl/>
            <w:lang w:bidi="ar-EG"/>
          </w:rPr>
          <w:t>الجزء الثال</w:t>
        </w:r>
        <w:r w:rsidR="00D71964" w:rsidRPr="00D71964">
          <w:rPr>
            <w:rStyle w:val="Hyperlink"/>
            <w:b/>
            <w:bCs/>
            <w:noProof/>
            <w:rtl/>
            <w:lang w:bidi="ar-EG"/>
          </w:rPr>
          <w:t>ث</w:t>
        </w:r>
        <w:r w:rsidR="00D71964">
          <w:rPr>
            <w:rStyle w:val="Hyperlink"/>
            <w:noProof/>
            <w:rtl/>
            <w:lang w:bidi="ar-EG"/>
          </w:rPr>
          <w:t xml:space="preserve"> </w:t>
        </w:r>
        <w:r w:rsidR="00385993">
          <w:rPr>
            <w:rStyle w:val="Hyperlink"/>
            <w:noProof/>
            <w:rtl/>
            <w:lang w:bidi="ar-EG"/>
          </w:rPr>
          <w:t>–</w:t>
        </w:r>
        <w:r w:rsidR="00D71964">
          <w:rPr>
            <w:rStyle w:val="Hyperlink"/>
            <w:noProof/>
            <w:rtl/>
            <w:lang w:bidi="ar-EG"/>
          </w:rPr>
          <w:t xml:space="preserve"> ال</w:t>
        </w:r>
        <w:r w:rsidR="00385993">
          <w:rPr>
            <w:rStyle w:val="Hyperlink"/>
            <w:rFonts w:hint="cs"/>
            <w:noProof/>
            <w:rtl/>
            <w:lang w:bidi="ar-EG"/>
          </w:rPr>
          <w:t>و</w:t>
        </w:r>
        <w:r w:rsidR="00385993">
          <w:rPr>
            <w:rStyle w:val="Hyperlink"/>
            <w:noProof/>
            <w:rtl/>
            <w:lang w:bidi="ar-EG"/>
          </w:rPr>
          <w:t>ص</w:t>
        </w:r>
        <w:r w:rsidR="00D71964">
          <w:rPr>
            <w:rStyle w:val="Hyperlink"/>
            <w:noProof/>
            <w:rtl/>
            <w:lang w:bidi="ar-EG"/>
          </w:rPr>
          <w:t>لات البصرية في الفضاء الحر</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Style w:val="Hyperlink"/>
            <w:rFonts w:cs="Simplified Arabic"/>
            <w:noProof/>
            <w:webHidden/>
            <w:szCs w:val="20"/>
            <w:lang w:bidi="ar-EG"/>
          </w:rPr>
          <w:instrText xml:space="preserve"> PAGEREF _Toc252368006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Style w:val="Hyperlink"/>
            <w:rFonts w:cs="Simplified Arabic"/>
            <w:noProof/>
            <w:webHidden/>
            <w:szCs w:val="20"/>
            <w:rtl/>
            <w:lang w:bidi="ar-EG"/>
          </w:rPr>
          <w:t>107</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08" w:history="1">
        <w:r w:rsidR="00C641AB" w:rsidRPr="00445E56">
          <w:rPr>
            <w:rStyle w:val="Hyperlink"/>
            <w:noProof/>
            <w:lang w:bidi="ar-EG"/>
          </w:rPr>
          <w:t>1</w:t>
        </w:r>
        <w:r w:rsidR="00C641AB">
          <w:rPr>
            <w:rFonts w:cs="Times New Roman"/>
            <w:noProof/>
            <w:sz w:val="24"/>
            <w:szCs w:val="24"/>
            <w:lang w:eastAsia="en-US" w:bidi="ar-EG"/>
          </w:rPr>
          <w:tab/>
        </w:r>
        <w:r w:rsidR="00C641AB" w:rsidRPr="00445E56">
          <w:rPr>
            <w:rStyle w:val="Hyperlink"/>
            <w:noProof/>
            <w:rtl/>
            <w:lang w:bidi="ar-EG"/>
          </w:rPr>
          <w:t>مقدمة</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107</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09" w:history="1">
        <w:r w:rsidR="00C641AB" w:rsidRPr="00445E56">
          <w:rPr>
            <w:rStyle w:val="Hyperlink"/>
            <w:noProof/>
            <w:lang w:bidi="ar-EG"/>
          </w:rPr>
          <w:t>2</w:t>
        </w:r>
        <w:r w:rsidR="00C641AB">
          <w:rPr>
            <w:rFonts w:cs="Times New Roman"/>
            <w:noProof/>
            <w:sz w:val="24"/>
            <w:szCs w:val="24"/>
            <w:lang w:eastAsia="en-US" w:bidi="ar-EG"/>
          </w:rPr>
          <w:tab/>
        </w:r>
        <w:r w:rsidR="00C641AB" w:rsidRPr="00445E56">
          <w:rPr>
            <w:rStyle w:val="Hyperlink"/>
            <w:noProof/>
            <w:rtl/>
            <w:lang w:bidi="ar-EG"/>
          </w:rPr>
          <w:t>الاعتبارات الأولية لتصميم وصلة بصرية في الفضاء الحر</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_Toc252368009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107</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10" w:history="1">
        <w:r w:rsidR="00C641AB" w:rsidRPr="00445E56">
          <w:rPr>
            <w:rStyle w:val="Hyperlink"/>
            <w:noProof/>
            <w:lang w:val="en-GB" w:bidi="ar-EG"/>
          </w:rPr>
          <w:t>3</w:t>
        </w:r>
        <w:r w:rsidR="00C641AB">
          <w:rPr>
            <w:rFonts w:cs="Times New Roman"/>
            <w:noProof/>
            <w:sz w:val="24"/>
            <w:szCs w:val="24"/>
            <w:lang w:eastAsia="en-US" w:bidi="ar-EG"/>
          </w:rPr>
          <w:tab/>
        </w:r>
        <w:r w:rsidR="00C641AB" w:rsidRPr="00445E56">
          <w:rPr>
            <w:rStyle w:val="Hyperlink"/>
            <w:noProof/>
            <w:rtl/>
            <w:lang w:val="en-GB" w:bidi="ar-EG"/>
          </w:rPr>
          <w:t>التوهين الهندسي</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108</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11" w:history="1">
        <w:r w:rsidR="00C641AB" w:rsidRPr="00445E56">
          <w:rPr>
            <w:rStyle w:val="Hyperlink"/>
            <w:noProof/>
            <w:lang w:val="en-GB" w:bidi="ar-EG"/>
          </w:rPr>
          <w:t>4</w:t>
        </w:r>
        <w:r w:rsidR="00C641AB">
          <w:rPr>
            <w:rFonts w:cs="Times New Roman"/>
            <w:noProof/>
            <w:sz w:val="24"/>
            <w:szCs w:val="24"/>
            <w:lang w:eastAsia="en-US" w:bidi="ar-EG"/>
          </w:rPr>
          <w:tab/>
        </w:r>
        <w:r w:rsidR="00C641AB" w:rsidRPr="00445E56">
          <w:rPr>
            <w:rStyle w:val="Hyperlink"/>
            <w:noProof/>
            <w:rtl/>
            <w:lang w:val="en-GB" w:bidi="ar-EG"/>
          </w:rPr>
          <w:t>التوهين الجوي بسبب الامتصاص والانتثار</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12" w:history="1">
        <w:r w:rsidR="00C641AB" w:rsidRPr="00445E56">
          <w:rPr>
            <w:rStyle w:val="Hyperlink"/>
            <w:noProof/>
            <w:lang w:bidi="ar-EG"/>
          </w:rPr>
          <w:t>1.4</w:t>
        </w:r>
        <w:r w:rsidR="00C641AB">
          <w:rPr>
            <w:rFonts w:cs="Times New Roman"/>
            <w:noProof/>
            <w:sz w:val="24"/>
            <w:szCs w:val="24"/>
            <w:lang w:eastAsia="en-US" w:bidi="ar-EG"/>
          </w:rPr>
          <w:tab/>
        </w:r>
        <w:r w:rsidR="00C641AB" w:rsidRPr="00445E56">
          <w:rPr>
            <w:rStyle w:val="Hyperlink"/>
            <w:noProof/>
            <w:rtl/>
            <w:lang w:bidi="ar-EG"/>
          </w:rPr>
          <w:t>توهين الجو الصافي</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_Toc252368012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109</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13" w:history="1">
        <w:r w:rsidR="00C641AB" w:rsidRPr="00445E56">
          <w:rPr>
            <w:rStyle w:val="Hyperlink"/>
            <w:noProof/>
            <w:lang w:bidi="ar-EG"/>
          </w:rPr>
          <w:t>2.4</w:t>
        </w:r>
        <w:r w:rsidR="00C641AB">
          <w:rPr>
            <w:rFonts w:cs="Times New Roman"/>
            <w:noProof/>
            <w:sz w:val="24"/>
            <w:szCs w:val="24"/>
            <w:lang w:eastAsia="en-US" w:bidi="ar-EG"/>
          </w:rPr>
          <w:tab/>
        </w:r>
        <w:r w:rsidR="00C641AB" w:rsidRPr="00445E56">
          <w:rPr>
            <w:rStyle w:val="Hyperlink"/>
            <w:noProof/>
            <w:rtl/>
            <w:lang w:bidi="ar-EG"/>
          </w:rPr>
          <w:t>التوهين الزائد</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_Toc252368013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110</w:t>
        </w:r>
        <w:r w:rsidRPr="00D71964">
          <w:rPr>
            <w:rStyle w:val="Hyperlink"/>
            <w:rFonts w:cs="Simplified Arabic"/>
            <w:noProof/>
            <w:szCs w:val="20"/>
            <w:lang w:bidi="ar-EG"/>
          </w:rPr>
          <w:fldChar w:fldCharType="end"/>
        </w:r>
      </w:hyperlink>
    </w:p>
    <w:p w:rsidR="00C641AB" w:rsidRDefault="00B62CA4" w:rsidP="00C641AB">
      <w:pPr>
        <w:pStyle w:val="TOC4"/>
        <w:tabs>
          <w:tab w:val="clear" w:pos="9356"/>
          <w:tab w:val="right" w:pos="9471"/>
        </w:tabs>
        <w:bidi/>
        <w:ind w:right="993"/>
        <w:rPr>
          <w:rFonts w:cs="Times New Roman"/>
          <w:noProof/>
          <w:sz w:val="24"/>
          <w:szCs w:val="24"/>
          <w:lang w:eastAsia="en-US" w:bidi="ar-EG"/>
        </w:rPr>
      </w:pPr>
      <w:hyperlink w:anchor="_Toc252368014" w:history="1">
        <w:r w:rsidR="00C641AB" w:rsidRPr="00445E56">
          <w:rPr>
            <w:rStyle w:val="Hyperlink"/>
            <w:noProof/>
            <w:lang w:bidi="ar-EG"/>
          </w:rPr>
          <w:t>1.2.4</w:t>
        </w:r>
        <w:r w:rsidR="00C641AB">
          <w:rPr>
            <w:rFonts w:cs="Times New Roman"/>
            <w:noProof/>
            <w:sz w:val="24"/>
            <w:szCs w:val="24"/>
            <w:lang w:eastAsia="en-US" w:bidi="ar-EG"/>
          </w:rPr>
          <w:tab/>
        </w:r>
        <w:r w:rsidR="00C641AB" w:rsidRPr="00445E56">
          <w:rPr>
            <w:rStyle w:val="Hyperlink"/>
            <w:noProof/>
            <w:rtl/>
            <w:lang w:bidi="ar-EG"/>
          </w:rPr>
          <w:t>انتثار ماي (تقدير التوهين الناتج عن الضباب)</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_Toc252368014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111</w:t>
        </w:r>
        <w:r w:rsidRPr="00D71964">
          <w:rPr>
            <w:rStyle w:val="Hyperlink"/>
            <w:rFonts w:cs="Simplified Arabic"/>
            <w:noProof/>
            <w:szCs w:val="20"/>
            <w:lang w:bidi="ar-EG"/>
          </w:rPr>
          <w:fldChar w:fldCharType="end"/>
        </w:r>
      </w:hyperlink>
    </w:p>
    <w:p w:rsidR="00C641AB" w:rsidRDefault="00B62CA4" w:rsidP="00C641AB">
      <w:pPr>
        <w:pStyle w:val="TOC5"/>
        <w:tabs>
          <w:tab w:val="clear" w:pos="9356"/>
          <w:tab w:val="right" w:pos="9471"/>
        </w:tabs>
        <w:bidi/>
        <w:ind w:left="720" w:right="993"/>
        <w:rPr>
          <w:rFonts w:cs="Times New Roman"/>
          <w:noProof/>
          <w:sz w:val="24"/>
          <w:szCs w:val="24"/>
          <w:lang w:eastAsia="en-US" w:bidi="ar-EG"/>
        </w:rPr>
      </w:pPr>
      <w:hyperlink w:anchor="_Toc252368015" w:history="1">
        <w:r w:rsidR="00C641AB" w:rsidRPr="00445E56">
          <w:rPr>
            <w:rStyle w:val="Hyperlink"/>
            <w:noProof/>
            <w:lang w:bidi="ar-EG"/>
          </w:rPr>
          <w:t>2.2.4</w:t>
        </w:r>
        <w:r w:rsidR="00C641AB">
          <w:rPr>
            <w:rFonts w:cs="Times New Roman"/>
            <w:noProof/>
            <w:sz w:val="24"/>
            <w:szCs w:val="24"/>
            <w:lang w:eastAsia="en-US" w:bidi="ar-EG"/>
          </w:rPr>
          <w:tab/>
        </w:r>
        <w:r w:rsidR="00C641AB" w:rsidRPr="00445E56">
          <w:rPr>
            <w:rStyle w:val="Hyperlink"/>
            <w:noProof/>
            <w:rtl/>
            <w:lang w:bidi="ar-EG"/>
          </w:rPr>
          <w:t>التوهين الناتج عن الهواطل</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_Toc252368015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113</w:t>
        </w:r>
        <w:r w:rsidRPr="00D71964">
          <w:rPr>
            <w:rStyle w:val="Hyperlink"/>
            <w:rFonts w:cs="Simplified Arabic"/>
            <w:noProof/>
            <w:szCs w:val="20"/>
            <w:lang w:bidi="ar-EG"/>
          </w:rPr>
          <w:fldChar w:fldCharType="end"/>
        </w:r>
      </w:hyperlink>
    </w:p>
    <w:p w:rsidR="00C641AB" w:rsidRDefault="00B62CA4" w:rsidP="00C641AB">
      <w:pPr>
        <w:pStyle w:val="TOC5"/>
        <w:tabs>
          <w:tab w:val="clear" w:pos="9356"/>
          <w:tab w:val="right" w:pos="9471"/>
        </w:tabs>
        <w:bidi/>
        <w:ind w:left="720" w:right="993"/>
        <w:rPr>
          <w:rFonts w:cs="Times New Roman"/>
          <w:noProof/>
          <w:sz w:val="24"/>
          <w:szCs w:val="24"/>
          <w:lang w:eastAsia="en-US" w:bidi="ar-EG"/>
        </w:rPr>
      </w:pPr>
      <w:hyperlink w:anchor="_Toc252368016" w:history="1">
        <w:r w:rsidR="00C641AB" w:rsidRPr="00445E56">
          <w:rPr>
            <w:rStyle w:val="Hyperlink"/>
            <w:noProof/>
            <w:lang w:bidi="ar-EG"/>
          </w:rPr>
          <w:t>3.2.4</w:t>
        </w:r>
        <w:r w:rsidR="00C641AB">
          <w:rPr>
            <w:rFonts w:cs="Times New Roman"/>
            <w:noProof/>
            <w:sz w:val="24"/>
            <w:szCs w:val="24"/>
            <w:lang w:eastAsia="en-US" w:bidi="ar-EG"/>
          </w:rPr>
          <w:tab/>
        </w:r>
        <w:r w:rsidR="00C641AB" w:rsidRPr="00445E56">
          <w:rPr>
            <w:rStyle w:val="Hyperlink"/>
            <w:noProof/>
            <w:rtl/>
            <w:lang w:bidi="ar-EG"/>
          </w:rPr>
          <w:t>التوهين الناتج عن الثلوج</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_Toc252368016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17" w:history="1">
        <w:r w:rsidR="00C641AB" w:rsidRPr="00445E56">
          <w:rPr>
            <w:rStyle w:val="Hyperlink"/>
            <w:noProof/>
            <w:lang w:bidi="ar-EG"/>
          </w:rPr>
          <w:t>5</w:t>
        </w:r>
        <w:r w:rsidR="00C641AB">
          <w:rPr>
            <w:rFonts w:cs="Times New Roman"/>
            <w:noProof/>
            <w:sz w:val="24"/>
            <w:szCs w:val="24"/>
            <w:lang w:eastAsia="en-US" w:bidi="ar-EG"/>
          </w:rPr>
          <w:tab/>
        </w:r>
        <w:r w:rsidR="00C641AB" w:rsidRPr="00445E56">
          <w:rPr>
            <w:rStyle w:val="Hyperlink"/>
            <w:noProof/>
            <w:rtl/>
            <w:lang w:bidi="ar-EG"/>
          </w:rPr>
          <w:t>تأثيرات التلألؤ</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_Toc252368017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115</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18" w:history="1">
        <w:r w:rsidR="00C641AB" w:rsidRPr="00445E56">
          <w:rPr>
            <w:rStyle w:val="Hyperlink"/>
            <w:noProof/>
            <w:lang w:bidi="ar-EG"/>
          </w:rPr>
          <w:t>6</w:t>
        </w:r>
        <w:r w:rsidR="00C641AB">
          <w:rPr>
            <w:rFonts w:cs="Times New Roman"/>
            <w:noProof/>
            <w:sz w:val="24"/>
            <w:szCs w:val="24"/>
            <w:lang w:eastAsia="en-US" w:bidi="ar-EG"/>
          </w:rPr>
          <w:tab/>
        </w:r>
        <w:r w:rsidR="00C641AB" w:rsidRPr="00445E56">
          <w:rPr>
            <w:rStyle w:val="Hyperlink"/>
            <w:noProof/>
            <w:rtl/>
            <w:lang w:bidi="ar-EG"/>
          </w:rPr>
          <w:t>توهين الضوء المحيط</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_Toc252368018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117</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19" w:history="1">
        <w:r w:rsidR="00C641AB" w:rsidRPr="00445E56">
          <w:rPr>
            <w:rStyle w:val="Hyperlink"/>
            <w:noProof/>
            <w:lang w:bidi="ar-EG"/>
          </w:rPr>
          <w:t>7</w:t>
        </w:r>
        <w:r w:rsidR="00C641AB">
          <w:rPr>
            <w:rFonts w:cs="Times New Roman"/>
            <w:noProof/>
            <w:sz w:val="24"/>
            <w:szCs w:val="24"/>
            <w:lang w:eastAsia="en-US" w:bidi="ar-EG"/>
          </w:rPr>
          <w:tab/>
        </w:r>
        <w:r w:rsidR="00C641AB" w:rsidRPr="00445E56">
          <w:rPr>
            <w:rStyle w:val="Hyperlink"/>
            <w:noProof/>
            <w:rtl/>
            <w:lang w:bidi="ar-EG"/>
          </w:rPr>
          <w:t>قضايا أخرى</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_Toc252368019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118</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rtl/>
          <w:lang w:eastAsia="en-US" w:bidi="ar-EG"/>
        </w:rPr>
      </w:pPr>
      <w:hyperlink w:anchor="_Toc252368020" w:history="1">
        <w:r w:rsidR="00C641AB" w:rsidRPr="00445E56">
          <w:rPr>
            <w:rStyle w:val="Hyperlink"/>
            <w:noProof/>
            <w:lang w:bidi="ar-EG"/>
          </w:rPr>
          <w:t>8</w:t>
        </w:r>
        <w:r w:rsidR="00C641AB">
          <w:rPr>
            <w:rFonts w:cs="Times New Roman"/>
            <w:noProof/>
            <w:sz w:val="24"/>
            <w:szCs w:val="24"/>
            <w:lang w:eastAsia="en-US" w:bidi="ar-EG"/>
          </w:rPr>
          <w:tab/>
        </w:r>
        <w:r w:rsidR="00C641AB" w:rsidRPr="00445E56">
          <w:rPr>
            <w:rStyle w:val="Hyperlink"/>
            <w:noProof/>
            <w:rtl/>
            <w:lang w:bidi="ar-EG"/>
          </w:rPr>
          <w:t>مثال تطبيقي</w:t>
        </w:r>
        <w:r w:rsidR="00C641AB">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_Toc252368020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119</w:t>
        </w:r>
        <w:r w:rsidRPr="00D71964">
          <w:rPr>
            <w:rStyle w:val="Hyperlink"/>
            <w:rFonts w:cs="Simplified Arabic"/>
            <w:noProof/>
            <w:szCs w:val="20"/>
            <w:lang w:bidi="ar-EG"/>
          </w:rPr>
          <w:fldChar w:fldCharType="end"/>
        </w:r>
      </w:hyperlink>
    </w:p>
    <w:p w:rsidR="00C641AB" w:rsidRDefault="00B62CA4" w:rsidP="00C641AB">
      <w:pPr>
        <w:pStyle w:val="TOC3"/>
        <w:tabs>
          <w:tab w:val="clear" w:pos="9356"/>
          <w:tab w:val="right" w:pos="9471"/>
        </w:tabs>
        <w:bidi/>
        <w:ind w:left="720" w:right="993"/>
        <w:rPr>
          <w:rFonts w:cs="Times New Roman"/>
          <w:noProof/>
          <w:sz w:val="24"/>
          <w:szCs w:val="24"/>
          <w:lang w:eastAsia="en-US" w:bidi="ar-EG"/>
        </w:rPr>
      </w:pPr>
      <w:hyperlink w:anchor="_Toc252368021" w:history="1">
        <w:r w:rsidR="00C641AB" w:rsidRPr="00445E56">
          <w:rPr>
            <w:rStyle w:val="Hyperlink"/>
            <w:noProof/>
            <w:rtl/>
            <w:lang w:val="en-GB" w:bidi="ar-EG"/>
          </w:rPr>
          <w:t>المراجع</w:t>
        </w:r>
        <w:r w:rsidR="00C641AB">
          <w:rPr>
            <w:noProof/>
            <w:webHidden/>
            <w:lang w:bidi="ar-EG"/>
          </w:rPr>
          <w:tab/>
        </w:r>
        <w:r w:rsidR="00D71964">
          <w:rPr>
            <w:noProof/>
            <w:webHidden/>
            <w:lang w:bidi="ar-EG"/>
          </w:rPr>
          <w:tab/>
        </w:r>
        <w:r w:rsidR="00D71964">
          <w:rPr>
            <w:noProof/>
            <w:webHidden/>
            <w:lang w:bidi="ar-EG"/>
          </w:rPr>
          <w:tab/>
        </w:r>
        <w:r w:rsidRPr="00D71964">
          <w:rPr>
            <w:rStyle w:val="Hyperlink"/>
            <w:rFonts w:cs="Simplified Arabic"/>
            <w:noProof/>
            <w:szCs w:val="20"/>
            <w:lang w:bidi="ar-EG"/>
          </w:rPr>
          <w:fldChar w:fldCharType="begin"/>
        </w:r>
        <w:r w:rsidR="00C641AB" w:rsidRPr="00D71964">
          <w:rPr>
            <w:rFonts w:cs="Simplified Arabic"/>
            <w:noProof/>
            <w:webHidden/>
            <w:szCs w:val="20"/>
            <w:lang w:bidi="ar-EG"/>
          </w:rPr>
          <w:instrText xml:space="preserve"> PAGEREF _Toc252368021 \h </w:instrText>
        </w:r>
        <w:r w:rsidRPr="00D71964">
          <w:rPr>
            <w:rStyle w:val="Hyperlink"/>
            <w:rFonts w:cs="Simplified Arabic"/>
            <w:noProof/>
            <w:szCs w:val="20"/>
            <w:lang w:bidi="ar-EG"/>
          </w:rPr>
        </w:r>
        <w:r w:rsidRPr="00D71964">
          <w:rPr>
            <w:rStyle w:val="Hyperlink"/>
            <w:rFonts w:cs="Simplified Arabic"/>
            <w:noProof/>
            <w:szCs w:val="20"/>
            <w:lang w:bidi="ar-EG"/>
          </w:rPr>
          <w:fldChar w:fldCharType="separate"/>
        </w:r>
        <w:r w:rsidR="00803117">
          <w:rPr>
            <w:rFonts w:cs="Simplified Arabic"/>
            <w:noProof/>
            <w:webHidden/>
            <w:szCs w:val="20"/>
            <w:rtl/>
            <w:lang w:bidi="ar-EG"/>
          </w:rPr>
          <w:t>121</w:t>
        </w:r>
        <w:r w:rsidRPr="00D71964">
          <w:rPr>
            <w:rStyle w:val="Hyperlink"/>
            <w:rFonts w:cs="Simplified Arabic"/>
            <w:noProof/>
            <w:szCs w:val="20"/>
            <w:lang w:bidi="ar-EG"/>
          </w:rPr>
          <w:fldChar w:fldCharType="end"/>
        </w:r>
      </w:hyperlink>
    </w:p>
    <w:p w:rsidR="006D240B" w:rsidRPr="00C641AB" w:rsidRDefault="00B62CA4" w:rsidP="00C641AB">
      <w:pPr>
        <w:pStyle w:val="StyleTitle1"/>
        <w:ind w:right="993"/>
        <w:rPr>
          <w:rFonts w:ascii="Times New Roman" w:hAnsi="Times New Roman"/>
          <w:sz w:val="20"/>
          <w:szCs w:val="30"/>
          <w:rtl/>
          <w:lang w:bidi="ar-EG"/>
        </w:rPr>
      </w:pPr>
      <w:r>
        <w:rPr>
          <w:rStyle w:val="Hyperlink"/>
          <w:rFonts w:ascii="Times New Roman" w:hAnsi="Times New Roman"/>
          <w:b w:val="0"/>
          <w:bCs w:val="0"/>
          <w:sz w:val="20"/>
          <w:szCs w:val="30"/>
          <w:rtl/>
          <w:lang w:val="en-US" w:eastAsia="fr-FR" w:bidi="ar-EG"/>
        </w:rPr>
        <w:fldChar w:fldCharType="end"/>
      </w:r>
    </w:p>
    <w:p w:rsidR="006D240B" w:rsidRPr="005A25C4" w:rsidRDefault="006D240B" w:rsidP="006D240B">
      <w:pPr>
        <w:pStyle w:val="StyleTitle1"/>
        <w:rPr>
          <w:rFonts w:ascii="Times New Roman" w:hAnsi="Times New Roman"/>
          <w:rtl/>
          <w:lang w:bidi="ar-EG"/>
        </w:rPr>
        <w:sectPr w:rsidR="006D240B" w:rsidRPr="005A25C4" w:rsidSect="00505BFE">
          <w:headerReference w:type="even" r:id="rId20"/>
          <w:headerReference w:type="default" r:id="rId21"/>
          <w:footerReference w:type="even" r:id="rId22"/>
          <w:footerReference w:type="default" r:id="rId23"/>
          <w:type w:val="oddPage"/>
          <w:pgSz w:w="11907" w:h="16840" w:code="9"/>
          <w:pgMar w:top="1418" w:right="1134" w:bottom="1418" w:left="1134" w:header="709" w:footer="709" w:gutter="0"/>
          <w:pgNumType w:fmt="lowerRoman"/>
          <w:cols w:space="708"/>
          <w:docGrid w:linePitch="360"/>
        </w:sectPr>
      </w:pPr>
    </w:p>
    <w:p w:rsidR="006D240B" w:rsidRPr="005A25C4" w:rsidRDefault="006D240B" w:rsidP="00C641AB">
      <w:pPr>
        <w:pStyle w:val="Heading1"/>
        <w:jc w:val="center"/>
        <w:rPr>
          <w:rtl/>
          <w:lang w:bidi="ar-EG"/>
        </w:rPr>
      </w:pPr>
      <w:bookmarkStart w:id="3" w:name="_Toc252367870"/>
      <w:r w:rsidRPr="005A25C4">
        <w:rPr>
          <w:rtl/>
          <w:lang w:bidi="ar-EG"/>
        </w:rPr>
        <w:lastRenderedPageBreak/>
        <w:t>مقدمة</w:t>
      </w:r>
      <w:bookmarkEnd w:id="3"/>
    </w:p>
    <w:bookmarkEnd w:id="2"/>
    <w:p w:rsidR="006D240B" w:rsidRPr="00252F03" w:rsidRDefault="006D240B" w:rsidP="006D240B">
      <w:pPr>
        <w:rPr>
          <w:rtl/>
          <w:lang w:bidi="ar-EG"/>
        </w:rPr>
      </w:pPr>
      <w:r w:rsidRPr="00252F03">
        <w:rPr>
          <w:rtl/>
          <w:lang w:bidi="ar-EG"/>
        </w:rPr>
        <w:t xml:space="preserve">يقدم كتيب قطاع الاتصالات الراديوية للاتحاد الدولي للاتصالات - "معلومات انتشار الموجات الراديوية لتصميم وصلات الأرض من نقطة إلى نقطة" وكذلك معلومات إضافية بشأن تأثيرات انتشار الموجات الراديوية، كما يؤدي وظيفة مجلد مصاحب ودليل مرشد للتوصيات التي طورتها لجنة الدراسات </w:t>
      </w:r>
      <w:r w:rsidRPr="00252F03">
        <w:rPr>
          <w:lang w:bidi="ar-EG"/>
        </w:rPr>
        <w:t>3</w:t>
      </w:r>
      <w:r w:rsidRPr="00252F03">
        <w:rPr>
          <w:rtl/>
          <w:lang w:bidi="ar-EG"/>
        </w:rPr>
        <w:t xml:space="preserve"> للاتصالات الراديوية بغية تقديم المساعدة في مجال تصميم أنظمة الاتصالات للأرض. وتتضمن التوصيات ذات الصلة لقطاع الاتصالات الراديوية في الاتحاد، والمدرجة في القائمة الواردة أدناه، طرائق التنبؤ بالانحطاط والمشورة التقنية الهندسية بشأن انتشار الموجات الراديوية لأنظمة خط البصر </w:t>
      </w:r>
      <w:r w:rsidRPr="00252F03">
        <w:rPr>
          <w:lang w:bidi="ar-EG"/>
        </w:rPr>
        <w:t>(LoS)</w:t>
      </w:r>
      <w:r w:rsidRPr="00252F03">
        <w:rPr>
          <w:rtl/>
          <w:lang w:bidi="ar-EG"/>
        </w:rPr>
        <w:t xml:space="preserve"> للأرض وكذا لأنظمة ال</w:t>
      </w:r>
      <w:r w:rsidR="00505BFE" w:rsidRPr="00252F03">
        <w:rPr>
          <w:rtl/>
          <w:lang w:bidi="ar-EG"/>
        </w:rPr>
        <w:t>مرحّلات</w:t>
      </w:r>
      <w:r w:rsidRPr="00252F03">
        <w:rPr>
          <w:rtl/>
          <w:lang w:bidi="ar-EG"/>
        </w:rPr>
        <w:t xml:space="preserve"> الراديوية عبر الأفق.</w:t>
      </w:r>
    </w:p>
    <w:p w:rsidR="006D240B" w:rsidRPr="00252F03" w:rsidRDefault="006D240B" w:rsidP="000F2BF7">
      <w:pPr>
        <w:rPr>
          <w:rtl/>
          <w:lang w:bidi="ar-EG"/>
        </w:rPr>
      </w:pPr>
      <w:r w:rsidRPr="00252F03">
        <w:rPr>
          <w:rtl/>
          <w:lang w:bidi="ar-EG"/>
        </w:rPr>
        <w:t xml:space="preserve">وهذا الكتيب واحد من ستة كتيبات أعدتها لجنة الدراسات </w:t>
      </w:r>
      <w:r w:rsidRPr="00252F03">
        <w:rPr>
          <w:lang w:bidi="ar-EG"/>
        </w:rPr>
        <w:t>3</w:t>
      </w:r>
      <w:r w:rsidRPr="00252F03">
        <w:rPr>
          <w:rtl/>
          <w:lang w:bidi="ar-EG"/>
        </w:rPr>
        <w:t xml:space="preserve"> لقطاع الاتصالات الراديوية والقصد من ورائه استعماله بالاقتران مع التوصيات المنشورة من السلسلة </w:t>
      </w:r>
      <w:r w:rsidRPr="00252F03">
        <w:rPr>
          <w:lang w:bidi="ar-EG"/>
        </w:rPr>
        <w:t>P</w:t>
      </w:r>
      <w:r w:rsidRPr="00252F03">
        <w:rPr>
          <w:rtl/>
          <w:lang w:bidi="ar-EG"/>
        </w:rPr>
        <w:t xml:space="preserve"> لقطاع الاتصالات الراديوية بغية مساعدة المستعمل على تطبيق تلك التوصيات. وتأتي أدناه قائمة بالكتيبات الأخرى للجنة الدراسات </w:t>
      </w:r>
      <w:r w:rsidRPr="00252F03">
        <w:rPr>
          <w:lang w:bidi="ar-EG"/>
        </w:rPr>
        <w:t>3</w:t>
      </w:r>
      <w:r w:rsidRPr="00252F03">
        <w:rPr>
          <w:rtl/>
          <w:lang w:bidi="ar-EG"/>
        </w:rPr>
        <w:t xml:space="preserve"> لقطاع الاتصالات الراديوية التي تغطي موضوع الانتشار فوق سطح الأرض، وعلم الأرصاد الجوية الراديوية، وأنظمة أرض-فضاء، والأنظمة المتنقلة البرية، وذلك كما يلي:</w:t>
      </w:r>
    </w:p>
    <w:p w:rsidR="006D240B" w:rsidRPr="00252F03" w:rsidRDefault="006D240B" w:rsidP="006D240B">
      <w:pPr>
        <w:pStyle w:val="enumlev1"/>
        <w:spacing w:before="120"/>
        <w:rPr>
          <w:rtl/>
          <w:lang w:val="en-GB" w:bidi="ar-EG"/>
        </w:rPr>
      </w:pPr>
      <w:r w:rsidRPr="00252F03">
        <w:rPr>
          <w:rtl/>
          <w:lang w:val="en-GB" w:bidi="ar-EG"/>
        </w:rPr>
        <w:t>-</w:t>
      </w:r>
      <w:r w:rsidRPr="00252F03">
        <w:rPr>
          <w:rtl/>
          <w:lang w:val="en-GB" w:bidi="ar-EG"/>
        </w:rPr>
        <w:tab/>
        <w:t>منحنيات لانتشار الموجات الراديوية فوق سطح الأرض.</w:t>
      </w:r>
    </w:p>
    <w:p w:rsidR="006D240B" w:rsidRPr="00252F03" w:rsidRDefault="006D240B" w:rsidP="006D240B">
      <w:pPr>
        <w:pStyle w:val="enumlev1"/>
        <w:rPr>
          <w:lang w:val="en-GB" w:bidi="ar-EG"/>
        </w:rPr>
      </w:pPr>
      <w:r w:rsidRPr="00252F03">
        <w:rPr>
          <w:rtl/>
          <w:lang w:val="en-GB" w:bidi="ar-EG"/>
        </w:rPr>
        <w:t>-</w:t>
      </w:r>
      <w:r w:rsidRPr="00252F03">
        <w:rPr>
          <w:rtl/>
          <w:lang w:val="en-GB" w:bidi="ar-EG"/>
        </w:rPr>
        <w:tab/>
        <w:t>علم الأرصاد الجوية الراديوية.</w:t>
      </w:r>
    </w:p>
    <w:p w:rsidR="006D240B" w:rsidRPr="00252F03" w:rsidRDefault="006D240B" w:rsidP="006D240B">
      <w:pPr>
        <w:pStyle w:val="enumlev1"/>
        <w:rPr>
          <w:lang w:val="en-GB" w:bidi="ar-EG"/>
        </w:rPr>
      </w:pPr>
      <w:r w:rsidRPr="00252F03">
        <w:rPr>
          <w:rtl/>
          <w:lang w:val="en-GB" w:bidi="ar-EG"/>
        </w:rPr>
        <w:t>-</w:t>
      </w:r>
      <w:r w:rsidRPr="00252F03">
        <w:rPr>
          <w:rtl/>
          <w:lang w:val="en-GB" w:bidi="ar-EG"/>
        </w:rPr>
        <w:tab/>
        <w:t>معلومات انتشار الموجات الراديوية لأغراض التنبؤات باتصالات مسيرات أرض-فضاء.</w:t>
      </w:r>
    </w:p>
    <w:p w:rsidR="006D240B" w:rsidRPr="00252F03" w:rsidRDefault="006D240B" w:rsidP="006D240B">
      <w:pPr>
        <w:pStyle w:val="enumlev1"/>
        <w:rPr>
          <w:lang w:val="en-GB" w:bidi="ar-EG"/>
        </w:rPr>
      </w:pPr>
      <w:r w:rsidRPr="00252F03">
        <w:rPr>
          <w:rtl/>
          <w:lang w:val="en-GB" w:bidi="ar-EG"/>
        </w:rPr>
        <w:t>-</w:t>
      </w:r>
      <w:r w:rsidRPr="00252F03">
        <w:rPr>
          <w:rtl/>
          <w:lang w:val="en-GB" w:bidi="ar-EG"/>
        </w:rPr>
        <w:tab/>
        <w:t>غلاف التأين (أو التروبوسفير) وتأثراته على انتشار الموجات الراديوية.</w:t>
      </w:r>
    </w:p>
    <w:p w:rsidR="006D240B" w:rsidRPr="00252F03" w:rsidRDefault="006D240B" w:rsidP="006D240B">
      <w:pPr>
        <w:pStyle w:val="enumlev1"/>
        <w:rPr>
          <w:rtl/>
          <w:lang w:val="en-GB" w:bidi="ar-EG"/>
        </w:rPr>
      </w:pPr>
      <w:r w:rsidRPr="00252F03">
        <w:rPr>
          <w:rtl/>
          <w:lang w:val="en-GB" w:bidi="ar-EG"/>
        </w:rPr>
        <w:t>-</w:t>
      </w:r>
      <w:r w:rsidRPr="00252F03">
        <w:rPr>
          <w:rtl/>
          <w:lang w:val="en-GB" w:bidi="ar-EG"/>
        </w:rPr>
        <w:tab/>
        <w:t>انتشار الموجات الراديوية لأنظمة الأرض المتنقلة البرية في نطاقات الموجات المترية والديسيمترية.</w:t>
      </w:r>
    </w:p>
    <w:p w:rsidR="006D240B" w:rsidRPr="00252F03" w:rsidRDefault="006D240B" w:rsidP="006D240B">
      <w:pPr>
        <w:rPr>
          <w:rtl/>
          <w:lang w:val="en-GB" w:bidi="ar-EG"/>
        </w:rPr>
      </w:pPr>
      <w:r w:rsidRPr="00252F03">
        <w:rPr>
          <w:rtl/>
          <w:lang w:val="en-GB" w:bidi="ar-EG"/>
        </w:rPr>
        <w:t>ويُنصح مستعملو توصيات قطاع الاتصالات الراديوية بالرجوع إلى الكتيب الملائم قصد الاسترشاد به لمتطلباتهم المحَدَّدَة.</w:t>
      </w:r>
    </w:p>
    <w:p w:rsidR="006D240B" w:rsidRPr="00252F03" w:rsidRDefault="006D240B" w:rsidP="006D240B">
      <w:pPr>
        <w:rPr>
          <w:rtl/>
          <w:lang w:val="en-GB" w:bidi="ar-EG"/>
        </w:rPr>
      </w:pPr>
      <w:r w:rsidRPr="00252F03">
        <w:rPr>
          <w:rtl/>
          <w:lang w:val="en-GB" w:bidi="ar-EG"/>
        </w:rPr>
        <w:t xml:space="preserve">وإن القصد من كتيب وصلات الأرض من نقطة إلى نقطة استعماله مع توصيات السلسلة </w:t>
      </w:r>
      <w:r w:rsidRPr="00252F03">
        <w:rPr>
          <w:lang w:val="en-GB" w:bidi="ar-EG"/>
        </w:rPr>
        <w:t>P</w:t>
      </w:r>
      <w:r w:rsidRPr="00252F03">
        <w:rPr>
          <w:rtl/>
          <w:lang w:val="en-GB" w:bidi="ar-EG"/>
        </w:rPr>
        <w:t xml:space="preserve"> لقطاع الاتصالات الراديوية والمتعلقة بأنظمة خط البصر وأنظمة ال</w:t>
      </w:r>
      <w:r w:rsidR="00505BFE" w:rsidRPr="00252F03">
        <w:rPr>
          <w:rtl/>
          <w:lang w:val="en-GB" w:bidi="ar-EG"/>
        </w:rPr>
        <w:t>مرحّلات</w:t>
      </w:r>
      <w:r w:rsidRPr="00252F03">
        <w:rPr>
          <w:rtl/>
          <w:lang w:val="en-GB" w:bidi="ar-EG"/>
        </w:rPr>
        <w:t xml:space="preserve"> الراديوية عبر الأفق والأنظمة البصرية في الفضاء الحر. وإن التوصيات الرئيسية لقطاع الاتصالات الراديوية التي تحيل عليها مختلف أقسام هذا الكتيب هي كما يلي: </w:t>
      </w:r>
    </w:p>
    <w:p w:rsidR="006D240B" w:rsidRPr="00252F03" w:rsidRDefault="006D240B" w:rsidP="006D240B">
      <w:pPr>
        <w:tabs>
          <w:tab w:val="clear" w:pos="805"/>
          <w:tab w:val="left" w:pos="2835"/>
        </w:tabs>
        <w:rPr>
          <w:lang w:eastAsia="zh-CN" w:bidi="ar-EG"/>
        </w:rPr>
      </w:pPr>
      <w:bookmarkStart w:id="4" w:name="_Toc10484780"/>
      <w:r w:rsidRPr="00252F03">
        <w:rPr>
          <w:rtl/>
          <w:lang w:eastAsia="zh-CN" w:bidi="ar-EG"/>
        </w:rPr>
        <w:t xml:space="preserve">التوصية </w:t>
      </w:r>
      <w:r w:rsidRPr="00252F03">
        <w:rPr>
          <w:lang w:eastAsia="zh-CN" w:bidi="ar-EG"/>
        </w:rPr>
        <w:t>ITU-R P.530-12</w:t>
      </w:r>
      <w:r w:rsidRPr="00252F03">
        <w:rPr>
          <w:rtl/>
          <w:lang w:eastAsia="zh-CN" w:bidi="ar-EG"/>
        </w:rPr>
        <w:t>:</w:t>
      </w:r>
      <w:r w:rsidRPr="00252F03">
        <w:rPr>
          <w:rtl/>
          <w:lang w:bidi="ar-EG"/>
        </w:rPr>
        <w:tab/>
        <w:t>معطيات الانتشار وطرائق التنبؤ المطلوبة لتصميم أنظمة في خط البصر للأرض.</w:t>
      </w:r>
    </w:p>
    <w:p w:rsidR="006D240B" w:rsidRPr="00252F03" w:rsidRDefault="006D240B" w:rsidP="006D240B">
      <w:pPr>
        <w:tabs>
          <w:tab w:val="clear" w:pos="805"/>
          <w:tab w:val="left" w:pos="2835"/>
        </w:tabs>
        <w:rPr>
          <w:rFonts w:eastAsia="Arial Unicode MS"/>
          <w:lang w:bidi="ar-EG"/>
        </w:rPr>
      </w:pPr>
      <w:r w:rsidRPr="00252F03">
        <w:rPr>
          <w:rtl/>
          <w:lang w:eastAsia="zh-CN" w:bidi="ar-EG"/>
        </w:rPr>
        <w:t xml:space="preserve">التوصية </w:t>
      </w:r>
      <w:r w:rsidRPr="00252F03">
        <w:rPr>
          <w:lang w:eastAsia="zh-CN" w:bidi="ar-EG"/>
        </w:rPr>
        <w:t>ITU-R P.617-1</w:t>
      </w:r>
      <w:r w:rsidRPr="00252F03">
        <w:rPr>
          <w:rtl/>
          <w:lang w:bidi="ar-EG"/>
        </w:rPr>
        <w:t>:</w:t>
      </w:r>
      <w:r w:rsidRPr="00252F03">
        <w:rPr>
          <w:rtl/>
          <w:lang w:bidi="ar-EG"/>
        </w:rPr>
        <w:tab/>
        <w:t>تقنيات ومعطيات التنبؤ بالانتشار اللازمة لتصميم أنظمة ال</w:t>
      </w:r>
      <w:r w:rsidR="00505BFE" w:rsidRPr="00252F03">
        <w:rPr>
          <w:rtl/>
          <w:lang w:bidi="ar-EG"/>
        </w:rPr>
        <w:t>مرحّلات</w:t>
      </w:r>
      <w:r w:rsidRPr="00252F03">
        <w:rPr>
          <w:rtl/>
          <w:lang w:bidi="ar-EG"/>
        </w:rPr>
        <w:t xml:space="preserve"> الراديوية عبر الأفق.</w:t>
      </w:r>
    </w:p>
    <w:p w:rsidR="006D240B" w:rsidRPr="00252F03" w:rsidRDefault="006D240B" w:rsidP="006D240B">
      <w:pPr>
        <w:spacing w:before="240"/>
        <w:rPr>
          <w:rtl/>
          <w:lang w:val="en-GB" w:bidi="ar-EG"/>
        </w:rPr>
      </w:pPr>
      <w:r w:rsidRPr="00252F03">
        <w:rPr>
          <w:rtl/>
          <w:lang w:val="en-GB" w:bidi="ar-EG"/>
        </w:rPr>
        <w:t>وكتيب قطاع الاتصالات الراديوية هذا مرتبط بالتوصيات الآنفة الذكر ويستعمل نفس المصطلحات، والترميز، وأرقام المعادلات، وما إلى ذلك. وقد تَعمَّد التقليل من ازدواجية معطيات الانتشار المستقاة من تلك التوصيات إلى الحد الأدنى وحتى طرائق التنبؤ نفسها فهي موجودة في هذه التوصيات. وبالطبع فمن الموصى به استعمال آخر نسخة من التوصيات لأغراض كل حسابات الأنظمة.</w:t>
      </w:r>
    </w:p>
    <w:p w:rsidR="006D240B" w:rsidRPr="00252F03" w:rsidRDefault="006D240B" w:rsidP="006D240B">
      <w:pPr>
        <w:rPr>
          <w:lang w:val="en-GB" w:bidi="ar-EG"/>
        </w:rPr>
      </w:pPr>
      <w:r w:rsidRPr="00252F03">
        <w:rPr>
          <w:rtl/>
          <w:lang w:val="en-GB" w:bidi="ar-EG"/>
        </w:rPr>
        <w:t xml:space="preserve">ويتطلب التطبيق الصحيح لتوصيات قطاع الاتصالات الراديوية الخاصة بأنظمة الأرض مدخلات علم الأرصاد الجوية الراديوية وغيرها من المعطيات المستقاة من التوصيات الإضافية لهذا القطاع. أما التوصيات الأخرى المشار إليها في هذا الكتيب فهي كما يلي: </w:t>
      </w:r>
    </w:p>
    <w:p w:rsidR="006D240B" w:rsidRPr="00252F03" w:rsidRDefault="006D240B" w:rsidP="006D240B">
      <w:pPr>
        <w:tabs>
          <w:tab w:val="clear" w:pos="805"/>
          <w:tab w:val="left" w:pos="2835"/>
        </w:tabs>
        <w:rPr>
          <w:lang w:eastAsia="zh-CN" w:bidi="ar-EG"/>
        </w:rPr>
      </w:pPr>
      <w:r w:rsidRPr="00252F03">
        <w:rPr>
          <w:rtl/>
          <w:lang w:eastAsia="zh-CN" w:bidi="ar-EG"/>
        </w:rPr>
        <w:t xml:space="preserve">التوصية </w:t>
      </w:r>
      <w:r w:rsidRPr="00252F03">
        <w:rPr>
          <w:lang w:eastAsia="zh-CN" w:bidi="ar-EG"/>
        </w:rPr>
        <w:t>ITU-R P.310-9</w:t>
      </w:r>
      <w:r w:rsidRPr="00252F03">
        <w:rPr>
          <w:rtl/>
          <w:lang w:eastAsia="zh-CN" w:bidi="ar-EG"/>
        </w:rPr>
        <w:t>:</w:t>
      </w:r>
      <w:r w:rsidRPr="00252F03">
        <w:rPr>
          <w:rtl/>
          <w:lang w:bidi="ar-EG"/>
        </w:rPr>
        <w:tab/>
        <w:t>تعريف بعض المصطلحات المتعلقة بالانتشار في وسط غير متأيِّن.</w:t>
      </w:r>
    </w:p>
    <w:p w:rsidR="006D240B" w:rsidRPr="00252F03" w:rsidRDefault="006D240B" w:rsidP="00252F03">
      <w:pPr>
        <w:tabs>
          <w:tab w:val="clear" w:pos="805"/>
          <w:tab w:val="left" w:pos="2835"/>
        </w:tabs>
        <w:ind w:left="2835" w:hanging="2835"/>
        <w:rPr>
          <w:spacing w:val="-4"/>
          <w:lang w:bidi="ar-EG"/>
        </w:rPr>
      </w:pPr>
      <w:r w:rsidRPr="00252F03">
        <w:rPr>
          <w:rtl/>
          <w:lang w:eastAsia="zh-CN" w:bidi="ar-EG"/>
        </w:rPr>
        <w:t xml:space="preserve">التوصية </w:t>
      </w:r>
      <w:r w:rsidRPr="00252F03">
        <w:rPr>
          <w:lang w:eastAsia="zh-CN" w:bidi="ar-EG"/>
        </w:rPr>
        <w:t>ITU-R P.311-12</w:t>
      </w:r>
      <w:r w:rsidRPr="00252F03">
        <w:rPr>
          <w:rtl/>
          <w:lang w:eastAsia="zh-CN" w:bidi="ar-EG"/>
        </w:rPr>
        <w:t>:</w:t>
      </w:r>
      <w:r w:rsidRPr="00252F03">
        <w:rPr>
          <w:rtl/>
          <w:lang w:bidi="ar-EG"/>
        </w:rPr>
        <w:tab/>
      </w:r>
      <w:r w:rsidRPr="00252F03">
        <w:rPr>
          <w:spacing w:val="-4"/>
          <w:rtl/>
          <w:lang w:bidi="ar-EG"/>
        </w:rPr>
        <w:t>حيازة المعطيات في الدراسات المتعلقة بانتشار الموجات في منطقة التروبوسفير وتقديمها وتحليلها.</w:t>
      </w:r>
    </w:p>
    <w:p w:rsidR="006D240B" w:rsidRPr="00252F03" w:rsidRDefault="006D240B" w:rsidP="006D240B">
      <w:pPr>
        <w:tabs>
          <w:tab w:val="clear" w:pos="805"/>
          <w:tab w:val="left" w:pos="2835"/>
        </w:tabs>
        <w:rPr>
          <w:lang w:bidi="ar-EG"/>
        </w:rPr>
      </w:pPr>
      <w:r w:rsidRPr="00252F03">
        <w:rPr>
          <w:rtl/>
          <w:lang w:eastAsia="zh-CN" w:bidi="ar-EG"/>
        </w:rPr>
        <w:t xml:space="preserve">التوصية </w:t>
      </w:r>
      <w:r w:rsidRPr="00252F03">
        <w:rPr>
          <w:lang w:eastAsia="zh-CN" w:bidi="ar-EG"/>
        </w:rPr>
        <w:t>ITU-R P.525-2</w:t>
      </w:r>
      <w:r w:rsidRPr="00252F03">
        <w:rPr>
          <w:rtl/>
          <w:lang w:bidi="ar-EG"/>
        </w:rPr>
        <w:t>:</w:t>
      </w:r>
      <w:r w:rsidRPr="00252F03">
        <w:rPr>
          <w:rtl/>
          <w:lang w:bidi="ar-EG"/>
        </w:rPr>
        <w:tab/>
        <w:t>حساب التوهين في الفضاء الحر.</w:t>
      </w:r>
    </w:p>
    <w:p w:rsidR="006D240B" w:rsidRPr="00252F03" w:rsidRDefault="006D240B" w:rsidP="006D240B">
      <w:pPr>
        <w:tabs>
          <w:tab w:val="clear" w:pos="805"/>
          <w:tab w:val="left" w:pos="2835"/>
        </w:tabs>
        <w:rPr>
          <w:rFonts w:eastAsia="Arial Unicode MS"/>
          <w:lang w:bidi="ar-EG"/>
        </w:rPr>
      </w:pPr>
      <w:r w:rsidRPr="00252F03">
        <w:rPr>
          <w:rtl/>
          <w:lang w:eastAsia="zh-CN" w:bidi="ar-EG"/>
        </w:rPr>
        <w:lastRenderedPageBreak/>
        <w:t xml:space="preserve">التوصية </w:t>
      </w:r>
      <w:r w:rsidRPr="00252F03">
        <w:rPr>
          <w:lang w:eastAsia="zh-CN" w:bidi="ar-EG"/>
        </w:rPr>
        <w:t>ITU-R P.526-10</w:t>
      </w:r>
      <w:r w:rsidRPr="00252F03">
        <w:rPr>
          <w:rtl/>
          <w:lang w:eastAsia="zh-CN" w:bidi="ar-EG"/>
        </w:rPr>
        <w:t>:</w:t>
      </w:r>
      <w:r w:rsidRPr="00252F03">
        <w:rPr>
          <w:rtl/>
          <w:lang w:bidi="ar-EG"/>
        </w:rPr>
        <w:tab/>
        <w:t>الانتشار بالانعراج</w:t>
      </w:r>
      <w:r w:rsidRPr="00252F03">
        <w:rPr>
          <w:rFonts w:eastAsia="Arial Unicode MS"/>
          <w:rtl/>
          <w:lang w:bidi="ar-EG"/>
        </w:rPr>
        <w:t>.</w:t>
      </w:r>
    </w:p>
    <w:p w:rsidR="006D240B" w:rsidRPr="00252F03" w:rsidRDefault="006D240B" w:rsidP="006D240B">
      <w:pPr>
        <w:tabs>
          <w:tab w:val="clear" w:pos="805"/>
          <w:tab w:val="left" w:pos="2835"/>
        </w:tabs>
        <w:rPr>
          <w:rFonts w:eastAsia="Arial Unicode MS"/>
          <w:lang w:bidi="ar-EG"/>
        </w:rPr>
      </w:pPr>
      <w:r w:rsidRPr="00252F03">
        <w:rPr>
          <w:rtl/>
          <w:lang w:eastAsia="zh-CN" w:bidi="ar-EG"/>
        </w:rPr>
        <w:t xml:space="preserve">التوصية </w:t>
      </w:r>
      <w:r w:rsidRPr="00252F03">
        <w:rPr>
          <w:lang w:eastAsia="zh-CN" w:bidi="ar-EG"/>
        </w:rPr>
        <w:t>ITU-R P.453-9</w:t>
      </w:r>
      <w:r w:rsidRPr="00252F03">
        <w:rPr>
          <w:rtl/>
          <w:lang w:bidi="ar-EG"/>
        </w:rPr>
        <w:t>:</w:t>
      </w:r>
      <w:r w:rsidRPr="00252F03">
        <w:rPr>
          <w:rtl/>
          <w:lang w:bidi="ar-EG"/>
        </w:rPr>
        <w:tab/>
        <w:t>دليل الانكسار الراديوي: عباراته ومعطيات الانكسارية.</w:t>
      </w:r>
    </w:p>
    <w:p w:rsidR="006D240B" w:rsidRPr="00252F03" w:rsidRDefault="006D240B" w:rsidP="006D240B">
      <w:pPr>
        <w:tabs>
          <w:tab w:val="clear" w:pos="805"/>
          <w:tab w:val="left" w:pos="2835"/>
        </w:tabs>
        <w:rPr>
          <w:rtl/>
          <w:lang w:bidi="ar-EG"/>
        </w:rPr>
      </w:pPr>
      <w:r w:rsidRPr="00252F03">
        <w:rPr>
          <w:rtl/>
          <w:lang w:eastAsia="zh-CN" w:bidi="ar-EG"/>
        </w:rPr>
        <w:t xml:space="preserve">التوصية </w:t>
      </w:r>
      <w:r w:rsidRPr="00252F03">
        <w:rPr>
          <w:lang w:eastAsia="zh-CN" w:bidi="ar-EG"/>
        </w:rPr>
        <w:t>ITU-R P.676-7</w:t>
      </w:r>
      <w:r w:rsidRPr="00252F03">
        <w:rPr>
          <w:rtl/>
          <w:lang w:eastAsia="zh-CN" w:bidi="ar-EG"/>
        </w:rPr>
        <w:t>:</w:t>
      </w:r>
      <w:r w:rsidRPr="00252F03">
        <w:rPr>
          <w:rtl/>
          <w:lang w:bidi="ar-EG"/>
        </w:rPr>
        <w:tab/>
        <w:t>التوهين بالغازات الجوية.</w:t>
      </w:r>
    </w:p>
    <w:p w:rsidR="006D240B" w:rsidRPr="00252F03" w:rsidRDefault="006D240B" w:rsidP="006D240B">
      <w:pPr>
        <w:tabs>
          <w:tab w:val="clear" w:pos="805"/>
          <w:tab w:val="left" w:pos="2835"/>
        </w:tabs>
        <w:rPr>
          <w:rtl/>
          <w:lang w:bidi="ar-EG"/>
        </w:rPr>
      </w:pPr>
      <w:r w:rsidRPr="00252F03">
        <w:rPr>
          <w:rtl/>
          <w:lang w:eastAsia="zh-CN" w:bidi="ar-EG"/>
        </w:rPr>
        <w:t xml:space="preserve">التوصية </w:t>
      </w:r>
      <w:r w:rsidRPr="00252F03">
        <w:rPr>
          <w:lang w:eastAsia="zh-CN" w:bidi="ar-EG"/>
        </w:rPr>
        <w:t>ITU-R P.834-6</w:t>
      </w:r>
      <w:r w:rsidRPr="00252F03">
        <w:rPr>
          <w:rtl/>
          <w:lang w:eastAsia="zh-CN" w:bidi="ar-EG"/>
        </w:rPr>
        <w:t>:</w:t>
      </w:r>
      <w:r w:rsidRPr="00252F03">
        <w:rPr>
          <w:rtl/>
          <w:lang w:bidi="ar-EG"/>
        </w:rPr>
        <w:tab/>
        <w:t>تأثيرات الانكسار التروبوسفيري على انتشار الموجات الراديوية.</w:t>
      </w:r>
    </w:p>
    <w:p w:rsidR="006D240B" w:rsidRPr="00252F03" w:rsidRDefault="006D240B" w:rsidP="006D240B">
      <w:pPr>
        <w:tabs>
          <w:tab w:val="clear" w:pos="805"/>
          <w:tab w:val="left" w:pos="2835"/>
        </w:tabs>
        <w:rPr>
          <w:lang w:bidi="ar-EG"/>
        </w:rPr>
      </w:pPr>
      <w:r w:rsidRPr="00252F03">
        <w:rPr>
          <w:rtl/>
          <w:lang w:eastAsia="zh-CN" w:bidi="ar-EG"/>
        </w:rPr>
        <w:t xml:space="preserve">التوصية </w:t>
      </w:r>
      <w:r w:rsidRPr="00252F03">
        <w:rPr>
          <w:lang w:eastAsia="zh-CN" w:bidi="ar-EG"/>
        </w:rPr>
        <w:t>ITU-R P.837-5</w:t>
      </w:r>
      <w:r w:rsidRPr="00252F03">
        <w:rPr>
          <w:rtl/>
          <w:lang w:bidi="ar-EG"/>
        </w:rPr>
        <w:t>:</w:t>
      </w:r>
      <w:r w:rsidRPr="00252F03">
        <w:rPr>
          <w:lang w:bidi="ar-EG"/>
        </w:rPr>
        <w:tab/>
      </w:r>
      <w:r w:rsidRPr="00252F03">
        <w:rPr>
          <w:rtl/>
          <w:lang w:bidi="ar-EG"/>
        </w:rPr>
        <w:t>خصائص الهواطل لنمذجة الانتشار.</w:t>
      </w:r>
    </w:p>
    <w:p w:rsidR="006D240B" w:rsidRPr="00252F03" w:rsidRDefault="006D240B" w:rsidP="006D240B">
      <w:pPr>
        <w:tabs>
          <w:tab w:val="clear" w:pos="805"/>
          <w:tab w:val="left" w:pos="2835"/>
        </w:tabs>
        <w:rPr>
          <w:lang w:bidi="ar-EG"/>
        </w:rPr>
      </w:pPr>
      <w:r w:rsidRPr="00252F03">
        <w:rPr>
          <w:rtl/>
          <w:lang w:eastAsia="zh-CN" w:bidi="ar-EG"/>
        </w:rPr>
        <w:t xml:space="preserve">التوصية </w:t>
      </w:r>
      <w:r w:rsidRPr="00252F03">
        <w:rPr>
          <w:lang w:eastAsia="zh-CN" w:bidi="ar-EG"/>
        </w:rPr>
        <w:t>ITU-R P.310-9</w:t>
      </w:r>
      <w:r w:rsidRPr="00252F03">
        <w:rPr>
          <w:rtl/>
          <w:lang w:eastAsia="zh-CN" w:bidi="ar-EG"/>
        </w:rPr>
        <w:t>:</w:t>
      </w:r>
      <w:r w:rsidRPr="00252F03">
        <w:rPr>
          <w:rtl/>
          <w:lang w:bidi="ar-EG"/>
        </w:rPr>
        <w:tab/>
        <w:t>تعريف بعض المصطلحات المتعلقة بالانتشار في وسط غير متأيِّن.</w:t>
      </w:r>
    </w:p>
    <w:p w:rsidR="006D240B" w:rsidRPr="00252F03" w:rsidRDefault="006D240B" w:rsidP="006D240B">
      <w:pPr>
        <w:tabs>
          <w:tab w:val="clear" w:pos="805"/>
          <w:tab w:val="left" w:pos="2835"/>
        </w:tabs>
        <w:rPr>
          <w:lang w:bidi="ar-EG"/>
        </w:rPr>
      </w:pPr>
      <w:r w:rsidRPr="00252F03">
        <w:rPr>
          <w:rtl/>
          <w:lang w:eastAsia="zh-CN" w:bidi="ar-EG"/>
        </w:rPr>
        <w:t xml:space="preserve">التوصية </w:t>
      </w:r>
      <w:r w:rsidRPr="00252F03">
        <w:rPr>
          <w:lang w:eastAsia="zh-CN" w:bidi="ar-EG"/>
        </w:rPr>
        <w:t>ITU-R P.838-3</w:t>
      </w:r>
      <w:r w:rsidRPr="00252F03">
        <w:rPr>
          <w:rtl/>
          <w:lang w:bidi="ar-EG"/>
        </w:rPr>
        <w:t>:</w:t>
      </w:r>
      <w:r w:rsidRPr="00252F03">
        <w:rPr>
          <w:rtl/>
          <w:lang w:bidi="ar-EG"/>
        </w:rPr>
        <w:tab/>
        <w:t>نموذج التوهين النوعي الناتج عن المطر المعد للاستعمال في طرائق التنبؤ.</w:t>
      </w:r>
    </w:p>
    <w:p w:rsidR="006D240B" w:rsidRPr="00252F03" w:rsidRDefault="006D240B" w:rsidP="006D240B">
      <w:pPr>
        <w:tabs>
          <w:tab w:val="clear" w:pos="805"/>
          <w:tab w:val="left" w:pos="2835"/>
        </w:tabs>
        <w:rPr>
          <w:rtl/>
          <w:lang w:bidi="ar-EG"/>
        </w:rPr>
      </w:pPr>
      <w:r w:rsidRPr="00252F03">
        <w:rPr>
          <w:rtl/>
          <w:lang w:eastAsia="zh-CN" w:bidi="ar-EG"/>
        </w:rPr>
        <w:t xml:space="preserve">التوصية </w:t>
      </w:r>
      <w:r w:rsidRPr="00252F03">
        <w:rPr>
          <w:lang w:eastAsia="zh-CN" w:bidi="ar-EG"/>
        </w:rPr>
        <w:t>ITU-R P.1814</w:t>
      </w:r>
      <w:r w:rsidRPr="00252F03">
        <w:rPr>
          <w:rtl/>
          <w:lang w:bidi="ar-EG"/>
        </w:rPr>
        <w:t>:</w:t>
      </w:r>
      <w:r w:rsidRPr="00252F03">
        <w:rPr>
          <w:rtl/>
          <w:lang w:bidi="ar-EG"/>
        </w:rPr>
        <w:tab/>
        <w:t>طرائق التنبؤ اللازمة لتصميم وصلات بصرية في الفضاء الحر.</w:t>
      </w:r>
    </w:p>
    <w:p w:rsidR="006D240B" w:rsidRPr="005A25C4" w:rsidRDefault="006D240B" w:rsidP="00C641AB">
      <w:pPr>
        <w:pStyle w:val="Heading1"/>
        <w:jc w:val="center"/>
        <w:rPr>
          <w:lang w:bidi="ar-EG"/>
        </w:rPr>
      </w:pPr>
      <w:r w:rsidRPr="00252F03">
        <w:rPr>
          <w:szCs w:val="30"/>
          <w:rtl/>
          <w:lang w:bidi="ar-EG"/>
        </w:rPr>
        <w:br w:type="page"/>
      </w:r>
      <w:bookmarkStart w:id="5" w:name="_Toc252367871"/>
      <w:bookmarkStart w:id="6" w:name="_Toc199520917"/>
      <w:r w:rsidR="005D4286">
        <w:rPr>
          <w:rtl/>
          <w:lang w:bidi="ar-EG"/>
        </w:rPr>
        <w:lastRenderedPageBreak/>
        <w:t>كلم</w:t>
      </w:r>
      <w:r w:rsidRPr="005A25C4">
        <w:rPr>
          <w:rtl/>
          <w:lang w:bidi="ar-EG"/>
        </w:rPr>
        <w:t>ة شكر وتقدير</w:t>
      </w:r>
      <w:bookmarkEnd w:id="5"/>
    </w:p>
    <w:bookmarkEnd w:id="6"/>
    <w:p w:rsidR="006D240B" w:rsidRPr="005A25C4" w:rsidRDefault="006D240B" w:rsidP="00252F03">
      <w:pPr>
        <w:rPr>
          <w:rtl/>
          <w:lang w:val="en-GB" w:bidi="ar-EG"/>
        </w:rPr>
      </w:pPr>
      <w:r w:rsidRPr="005A25C4">
        <w:rPr>
          <w:rtl/>
          <w:lang w:val="en-GB" w:bidi="ar-EG"/>
        </w:rPr>
        <w:t xml:space="preserve">تم وضع هذا الكتيب بفضل فريق العمل </w:t>
      </w:r>
      <w:r w:rsidRPr="005A25C4">
        <w:rPr>
          <w:szCs w:val="22"/>
          <w:lang w:bidi="ar-EG"/>
        </w:rPr>
        <w:t>3</w:t>
      </w:r>
      <w:r w:rsidRPr="005A25C4">
        <w:rPr>
          <w:lang w:val="en-GB" w:bidi="ar-EG"/>
        </w:rPr>
        <w:t>M</w:t>
      </w:r>
      <w:r w:rsidRPr="005A25C4">
        <w:rPr>
          <w:rtl/>
          <w:lang w:val="en-GB" w:bidi="ar-EG"/>
        </w:rPr>
        <w:t xml:space="preserve"> لقطاع الاتصالات الراديوية وعلى أساس مجموعة من المساهمات والمواد مفتوحة المصدر، لا سيما من التقرير الختامي لمشروع (</w:t>
      </w:r>
      <w:r w:rsidRPr="005A25C4">
        <w:rPr>
          <w:lang w:val="en-GB" w:bidi="ar-EG"/>
        </w:rPr>
        <w:t xml:space="preserve">COST </w:t>
      </w:r>
      <w:r w:rsidRPr="005A25C4">
        <w:rPr>
          <w:szCs w:val="22"/>
          <w:lang w:val="en-GB" w:bidi="ar-EG"/>
        </w:rPr>
        <w:t>235</w:t>
      </w:r>
      <w:r w:rsidRPr="005A25C4">
        <w:rPr>
          <w:rtl/>
          <w:lang w:val="en-GB" w:bidi="ar-EG"/>
        </w:rPr>
        <w:t>) (الخاص بتكلفة تأثيرات الموجات الراديوية على أنظمة الجيل التالي للخدمة الثابتة في مجال اتصالات الأرض). وكان الأشخاص التالية أسماؤهم تحديداً من المساهمين:</w:t>
      </w:r>
    </w:p>
    <w:tbl>
      <w:tblPr>
        <w:tblW w:w="0" w:type="auto"/>
        <w:tblInd w:w="1101" w:type="dxa"/>
        <w:tblLook w:val="01E0"/>
      </w:tblPr>
      <w:tblGrid>
        <w:gridCol w:w="4536"/>
      </w:tblGrid>
      <w:tr w:rsidR="006D240B" w:rsidRPr="005A25C4" w:rsidTr="006D240B">
        <w:tc>
          <w:tcPr>
            <w:tcW w:w="4536" w:type="dxa"/>
          </w:tcPr>
          <w:p w:rsidR="006D240B" w:rsidRPr="006D240B" w:rsidRDefault="006D240B" w:rsidP="000F2BF7">
            <w:pPr>
              <w:bidi w:val="0"/>
              <w:spacing w:before="240"/>
              <w:rPr>
                <w:lang w:bidi="ar-EG"/>
              </w:rPr>
            </w:pPr>
            <w:r w:rsidRPr="006D240B">
              <w:rPr>
                <w:lang w:bidi="ar-EG"/>
              </w:rPr>
              <w:t>ARAPOGLOU, Pantelis-Daniel</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ASSIS, Mauro</w:t>
            </w:r>
          </w:p>
        </w:tc>
      </w:tr>
      <w:tr w:rsidR="006D240B" w:rsidRPr="005A25C4" w:rsidTr="006D240B">
        <w:tc>
          <w:tcPr>
            <w:tcW w:w="4536" w:type="dxa"/>
          </w:tcPr>
          <w:p w:rsidR="006D240B" w:rsidRPr="00750A41" w:rsidRDefault="006D240B" w:rsidP="000F2BF7">
            <w:pPr>
              <w:bidi w:val="0"/>
              <w:spacing w:before="240"/>
              <w:rPr>
                <w:lang w:val="es-ES" w:bidi="ar-EG"/>
              </w:rPr>
            </w:pPr>
            <w:r w:rsidRPr="00750A41">
              <w:rPr>
                <w:lang w:val="es-ES" w:bidi="ar-EG"/>
              </w:rPr>
              <w:t>MIRANDA, Erasmus Couto Brazil de</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OLSEN, Roderic L.</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ORDANO, Luciano</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SATO, Akio</w:t>
            </w:r>
          </w:p>
        </w:tc>
      </w:tr>
      <w:tr w:rsidR="006D240B" w:rsidRPr="005A25C4" w:rsidTr="006D240B">
        <w:tc>
          <w:tcPr>
            <w:tcW w:w="4536" w:type="dxa"/>
          </w:tcPr>
          <w:p w:rsidR="006D240B" w:rsidRPr="005D4286" w:rsidRDefault="006D240B" w:rsidP="000F2BF7">
            <w:pPr>
              <w:bidi w:val="0"/>
              <w:spacing w:before="240"/>
              <w:rPr>
                <w:lang w:val="pt-BR" w:bidi="ar-EG"/>
              </w:rPr>
            </w:pPr>
            <w:r w:rsidRPr="005D4286">
              <w:rPr>
                <w:lang w:val="pt-BR" w:bidi="ar-EG"/>
              </w:rPr>
              <w:t>SILVA MELLO, Luiz A.R. da</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SIZUN, Herve</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TANEM, Torbjørn</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TJELTA, Terje</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VENTOURAS, Spiridon</w:t>
            </w:r>
          </w:p>
        </w:tc>
      </w:tr>
      <w:tr w:rsidR="006D240B" w:rsidRPr="005A25C4" w:rsidTr="006D240B">
        <w:tc>
          <w:tcPr>
            <w:tcW w:w="4536" w:type="dxa"/>
          </w:tcPr>
          <w:p w:rsidR="006D240B" w:rsidRPr="006D240B" w:rsidRDefault="006D240B" w:rsidP="000F2BF7">
            <w:pPr>
              <w:bidi w:val="0"/>
              <w:spacing w:before="240"/>
              <w:rPr>
                <w:lang w:bidi="ar-EG"/>
              </w:rPr>
            </w:pPr>
            <w:r w:rsidRPr="006D240B">
              <w:rPr>
                <w:lang w:bidi="ar-EG"/>
              </w:rPr>
              <w:t>ZAFFARONI, Maurizio</w:t>
            </w:r>
          </w:p>
        </w:tc>
      </w:tr>
      <w:tr w:rsidR="006D240B" w:rsidRPr="005A25C4" w:rsidTr="006D240B">
        <w:tc>
          <w:tcPr>
            <w:tcW w:w="4536" w:type="dxa"/>
          </w:tcPr>
          <w:p w:rsidR="006D240B" w:rsidRPr="006D240B" w:rsidRDefault="006D240B" w:rsidP="000F2BF7">
            <w:pPr>
              <w:bidi w:val="0"/>
              <w:spacing w:before="240"/>
              <w:rPr>
                <w:rtl/>
                <w:lang w:bidi="ar-EG"/>
              </w:rPr>
            </w:pPr>
            <w:r w:rsidRPr="006D240B">
              <w:rPr>
                <w:lang w:bidi="ar-EG"/>
              </w:rPr>
              <w:t>ZHANG, Minggao.</w:t>
            </w:r>
          </w:p>
        </w:tc>
      </w:tr>
    </w:tbl>
    <w:p w:rsidR="006D240B" w:rsidRPr="005A25C4" w:rsidRDefault="006D240B" w:rsidP="006D240B">
      <w:pPr>
        <w:spacing w:before="240"/>
        <w:rPr>
          <w:rtl/>
          <w:lang w:val="en-GB" w:bidi="ar-EG"/>
        </w:rPr>
      </w:pPr>
      <w:r w:rsidRPr="005A25C4">
        <w:rPr>
          <w:b/>
          <w:bCs/>
          <w:i/>
          <w:iCs/>
          <w:rtl/>
          <w:lang w:val="en-GB" w:bidi="ar-EG"/>
        </w:rPr>
        <w:t>محررا الكتيب:</w:t>
      </w:r>
      <w:r w:rsidRPr="005A25C4">
        <w:rPr>
          <w:i/>
          <w:iCs/>
          <w:rtl/>
          <w:lang w:val="en-GB" w:bidi="ar-EG"/>
        </w:rPr>
        <w:t xml:space="preserve"> </w:t>
      </w:r>
      <w:r w:rsidRPr="005A25C4">
        <w:rPr>
          <w:lang w:val="en-GB" w:bidi="ar-EG"/>
        </w:rPr>
        <w:t>Luiz A.R. da Silva Mello</w:t>
      </w:r>
      <w:r w:rsidRPr="005A25C4">
        <w:rPr>
          <w:rtl/>
          <w:lang w:val="en-GB" w:bidi="ar-EG"/>
        </w:rPr>
        <w:t xml:space="preserve"> و</w:t>
      </w:r>
      <w:r w:rsidRPr="005A25C4">
        <w:rPr>
          <w:lang w:val="en-GB" w:bidi="ar-EG"/>
        </w:rPr>
        <w:t>Terje Tjelta</w:t>
      </w:r>
      <w:r w:rsidRPr="005A25C4">
        <w:rPr>
          <w:rtl/>
          <w:lang w:val="en-GB" w:bidi="ar-EG"/>
        </w:rPr>
        <w:t>.</w:t>
      </w:r>
    </w:p>
    <w:p w:rsidR="006D240B" w:rsidRPr="005A25C4" w:rsidRDefault="006D240B" w:rsidP="006D240B">
      <w:pPr>
        <w:rPr>
          <w:rtl/>
          <w:lang w:val="en-GB" w:bidi="ar-EG"/>
        </w:rPr>
      </w:pPr>
      <w:r w:rsidRPr="005A25C4">
        <w:rPr>
          <w:i/>
          <w:iCs/>
          <w:rtl/>
          <w:lang w:val="en-GB" w:bidi="ar-EG"/>
        </w:rPr>
        <w:t xml:space="preserve">محرر الجزء الأول - </w:t>
      </w:r>
      <w:r w:rsidRPr="006D240B">
        <w:rPr>
          <w:rtl/>
          <w:lang w:bidi="ar-EG"/>
        </w:rPr>
        <w:t>وصلات خط البصر:</w:t>
      </w:r>
      <w:r w:rsidRPr="005A25C4">
        <w:rPr>
          <w:rtl/>
          <w:lang w:val="en-GB" w:bidi="ar-EG"/>
        </w:rPr>
        <w:t xml:space="preserve"> </w:t>
      </w:r>
      <w:r w:rsidRPr="005A25C4">
        <w:rPr>
          <w:lang w:val="en-GB" w:bidi="ar-EG"/>
        </w:rPr>
        <w:t>Roderic L. Olsen</w:t>
      </w:r>
      <w:r w:rsidRPr="005A25C4">
        <w:rPr>
          <w:rtl/>
          <w:lang w:val="en-GB" w:bidi="ar-EG"/>
        </w:rPr>
        <w:t>.</w:t>
      </w:r>
    </w:p>
    <w:p w:rsidR="006D240B" w:rsidRPr="005A25C4" w:rsidRDefault="006D240B" w:rsidP="006D240B">
      <w:pPr>
        <w:rPr>
          <w:rtl/>
          <w:lang w:val="en-GB" w:bidi="ar-EG"/>
        </w:rPr>
      </w:pPr>
      <w:r w:rsidRPr="005A25C4">
        <w:rPr>
          <w:i/>
          <w:iCs/>
          <w:rtl/>
          <w:lang w:val="en-GB" w:bidi="ar-EG"/>
        </w:rPr>
        <w:t xml:space="preserve">محرر الجزء الثاني - </w:t>
      </w:r>
      <w:r w:rsidRPr="006D240B">
        <w:rPr>
          <w:rtl/>
          <w:lang w:bidi="ar-EG"/>
        </w:rPr>
        <w:t>وصلات عبر الأفق:</w:t>
      </w:r>
      <w:r w:rsidRPr="005A25C4">
        <w:rPr>
          <w:rtl/>
          <w:lang w:val="en-GB" w:bidi="ar-EG"/>
        </w:rPr>
        <w:t xml:space="preserve"> </w:t>
      </w:r>
      <w:r w:rsidRPr="005A25C4">
        <w:rPr>
          <w:lang w:val="en-GB" w:bidi="ar-EG"/>
        </w:rPr>
        <w:t>Mauro Assis</w:t>
      </w:r>
      <w:r w:rsidRPr="005A25C4">
        <w:rPr>
          <w:rtl/>
          <w:lang w:val="en-GB" w:bidi="ar-EG"/>
        </w:rPr>
        <w:t>.</w:t>
      </w:r>
    </w:p>
    <w:p w:rsidR="006D240B" w:rsidRPr="005A25C4" w:rsidRDefault="006D240B" w:rsidP="006D240B">
      <w:pPr>
        <w:rPr>
          <w:rtl/>
          <w:lang w:val="en-GB" w:bidi="ar-EG"/>
        </w:rPr>
      </w:pPr>
      <w:r w:rsidRPr="005A25C4">
        <w:rPr>
          <w:i/>
          <w:iCs/>
          <w:rtl/>
          <w:lang w:val="en-GB" w:bidi="ar-EG"/>
        </w:rPr>
        <w:t xml:space="preserve">محرر الجزء الثالث - </w:t>
      </w:r>
      <w:r w:rsidRPr="006D240B">
        <w:rPr>
          <w:rtl/>
          <w:lang w:bidi="ar-EG"/>
        </w:rPr>
        <w:t>الوصلات البصرية في الفضاء الحر:</w:t>
      </w:r>
      <w:r w:rsidRPr="005A25C4">
        <w:rPr>
          <w:rtl/>
          <w:lang w:val="en-GB" w:bidi="ar-EG"/>
        </w:rPr>
        <w:t xml:space="preserve"> </w:t>
      </w:r>
      <w:r w:rsidRPr="005A25C4">
        <w:rPr>
          <w:lang w:val="en-GB" w:bidi="ar-EG"/>
        </w:rPr>
        <w:t>Spiridon Ventouras</w:t>
      </w:r>
      <w:r w:rsidRPr="005A25C4">
        <w:rPr>
          <w:rtl/>
          <w:lang w:val="en-GB" w:bidi="ar-EG"/>
        </w:rPr>
        <w:t>.</w:t>
      </w:r>
    </w:p>
    <w:p w:rsidR="006D240B" w:rsidRPr="005A25C4" w:rsidRDefault="006D240B" w:rsidP="006D240B">
      <w:pPr>
        <w:tabs>
          <w:tab w:val="clear" w:pos="805"/>
          <w:tab w:val="left" w:pos="2835"/>
        </w:tabs>
        <w:jc w:val="left"/>
        <w:rPr>
          <w:szCs w:val="28"/>
          <w:lang w:bidi="ar-EG"/>
        </w:rPr>
      </w:pPr>
    </w:p>
    <w:p w:rsidR="006D240B" w:rsidRPr="005A25C4" w:rsidRDefault="006D240B" w:rsidP="006D240B">
      <w:pPr>
        <w:pStyle w:val="StyleTitle1"/>
        <w:rPr>
          <w:rFonts w:ascii="Times New Roman" w:hAnsi="Times New Roman"/>
          <w:caps/>
          <w:rtl/>
          <w:lang w:val="en-GB" w:bidi="ar-EG"/>
        </w:rPr>
      </w:pPr>
    </w:p>
    <w:p w:rsidR="006D240B" w:rsidRPr="005A25C4" w:rsidRDefault="006D240B" w:rsidP="006D240B">
      <w:pPr>
        <w:pStyle w:val="StyleTitle1"/>
        <w:rPr>
          <w:rFonts w:ascii="Times New Roman" w:hAnsi="Times New Roman"/>
          <w:caps/>
          <w:rtl/>
          <w:lang w:val="en-GB" w:bidi="ar-EG"/>
        </w:rPr>
        <w:sectPr w:rsidR="006D240B" w:rsidRPr="005A25C4" w:rsidSect="006D240B">
          <w:headerReference w:type="even" r:id="rId24"/>
          <w:headerReference w:type="default" r:id="rId25"/>
          <w:footerReference w:type="even" r:id="rId26"/>
          <w:footerReference w:type="default" r:id="rId27"/>
          <w:type w:val="oddPage"/>
          <w:pgSz w:w="11907" w:h="16840" w:code="9"/>
          <w:pgMar w:top="1418" w:right="1134" w:bottom="1418" w:left="1134" w:header="709" w:footer="709" w:gutter="0"/>
          <w:pgNumType w:start="0"/>
          <w:cols w:space="708"/>
          <w:docGrid w:linePitch="360"/>
        </w:sectPr>
      </w:pPr>
    </w:p>
    <w:p w:rsidR="006D240B" w:rsidRPr="005A25C4" w:rsidRDefault="006D240B" w:rsidP="00C641AB">
      <w:pPr>
        <w:pStyle w:val="PartNo"/>
        <w:rPr>
          <w:lang w:bidi="ar-EG"/>
        </w:rPr>
      </w:pPr>
      <w:bookmarkStart w:id="7" w:name="_Toc252367872"/>
      <w:bookmarkStart w:id="8" w:name="_Toc9916856"/>
      <w:bookmarkStart w:id="9" w:name="_Toc10484781"/>
      <w:bookmarkStart w:id="10" w:name="_Toc199520920"/>
      <w:bookmarkStart w:id="11" w:name="_Toc221609018"/>
      <w:bookmarkEnd w:id="4"/>
      <w:r w:rsidRPr="005A25C4">
        <w:rPr>
          <w:rtl/>
          <w:lang w:bidi="ar-EG"/>
        </w:rPr>
        <w:lastRenderedPageBreak/>
        <w:t>الج</w:t>
      </w:r>
      <w:r w:rsidR="00516EC5">
        <w:rPr>
          <w:rFonts w:hint="cs"/>
          <w:rtl/>
          <w:lang w:bidi="ar-EG"/>
        </w:rPr>
        <w:t>ـ</w:t>
      </w:r>
      <w:r w:rsidRPr="005A25C4">
        <w:rPr>
          <w:rtl/>
          <w:lang w:bidi="ar-EG"/>
        </w:rPr>
        <w:t>زء الأول</w:t>
      </w:r>
      <w:bookmarkEnd w:id="7"/>
      <w:r w:rsidR="00C641AB">
        <w:rPr>
          <w:rtl/>
          <w:lang w:bidi="ar-EG"/>
        </w:rPr>
        <w:br/>
      </w:r>
    </w:p>
    <w:p w:rsidR="006D240B" w:rsidRPr="005A25C4" w:rsidRDefault="006D240B" w:rsidP="00C641AB">
      <w:pPr>
        <w:pStyle w:val="PartT"/>
        <w:rPr>
          <w:rtl/>
          <w:lang w:bidi="ar-EG"/>
        </w:rPr>
      </w:pPr>
      <w:bookmarkStart w:id="12" w:name="_Toc252367873"/>
      <w:r w:rsidRPr="005A25C4">
        <w:rPr>
          <w:rtl/>
          <w:lang w:bidi="ar-EG"/>
        </w:rPr>
        <w:t xml:space="preserve">وصلات </w:t>
      </w:r>
      <w:r w:rsidRPr="00A275C6">
        <w:rPr>
          <w:rtl/>
          <w:lang w:bidi="ar-EG"/>
        </w:rPr>
        <w:t>خط</w:t>
      </w:r>
      <w:r w:rsidRPr="005A25C4">
        <w:rPr>
          <w:rtl/>
          <w:lang w:bidi="ar-EG"/>
        </w:rPr>
        <w:t xml:space="preserve"> البصر</w:t>
      </w:r>
      <w:bookmarkEnd w:id="12"/>
    </w:p>
    <w:p w:rsidR="006D240B" w:rsidRPr="005A25C4" w:rsidRDefault="006D240B" w:rsidP="00505BFE">
      <w:pPr>
        <w:pStyle w:val="Heading1"/>
        <w:rPr>
          <w:szCs w:val="28"/>
          <w:lang w:val="en-GB" w:bidi="ar-EG"/>
        </w:rPr>
      </w:pPr>
      <w:bookmarkStart w:id="13" w:name="_Toc252367874"/>
      <w:r w:rsidRPr="005A25C4">
        <w:rPr>
          <w:lang w:bidi="ar-EG"/>
        </w:rPr>
        <w:t>1</w:t>
      </w:r>
      <w:r w:rsidRPr="005A25C4">
        <w:rPr>
          <w:rtl/>
          <w:lang w:bidi="ar-EG"/>
        </w:rPr>
        <w:tab/>
        <w:t>مقدمة</w:t>
      </w:r>
      <w:bookmarkEnd w:id="8"/>
      <w:bookmarkEnd w:id="9"/>
      <w:bookmarkEnd w:id="10"/>
      <w:bookmarkEnd w:id="11"/>
      <w:bookmarkEnd w:id="13"/>
    </w:p>
    <w:p w:rsidR="006D240B" w:rsidRPr="005A25C4" w:rsidRDefault="006D240B" w:rsidP="00505BFE">
      <w:pPr>
        <w:rPr>
          <w:rtl/>
          <w:lang w:bidi="ar-EG"/>
        </w:rPr>
      </w:pPr>
      <w:r w:rsidRPr="005A25C4">
        <w:rPr>
          <w:rtl/>
          <w:lang w:bidi="ar-EG"/>
        </w:rPr>
        <w:t xml:space="preserve">يُقدِّم هذا الجزء من كتيب قطاع الاتصالات الراديوية الإرشاد بشأن الجوانب المتعلقة بالانتشار لأغراض تصميم أنظمة </w:t>
      </w:r>
      <w:r>
        <w:rPr>
          <w:rtl/>
          <w:lang w:bidi="ar-EG"/>
        </w:rPr>
        <w:t>ال</w:t>
      </w:r>
      <w:r w:rsidR="00505BFE">
        <w:rPr>
          <w:rtl/>
          <w:lang w:bidi="ar-EG"/>
        </w:rPr>
        <w:t>مرحّلات</w:t>
      </w:r>
      <w:r w:rsidRPr="005A25C4">
        <w:rPr>
          <w:rtl/>
          <w:lang w:bidi="ar-EG"/>
        </w:rPr>
        <w:t xml:space="preserve"> الراديوية في خط البصر وتشغيلها. وللاطلاع على المزيد من التفاصيل حول جوانب هذه الأنظمة، مثل مبادئ أنظمة </w:t>
      </w:r>
      <w:r>
        <w:rPr>
          <w:rtl/>
          <w:lang w:bidi="ar-EG"/>
        </w:rPr>
        <w:t>ال</w:t>
      </w:r>
      <w:r w:rsidR="00505BFE">
        <w:rPr>
          <w:rtl/>
          <w:lang w:bidi="ar-EG"/>
        </w:rPr>
        <w:t>مرحّلات</w:t>
      </w:r>
      <w:r w:rsidRPr="005A25C4">
        <w:rPr>
          <w:rtl/>
          <w:lang w:bidi="ar-EG"/>
        </w:rPr>
        <w:t xml:space="preserve"> الراديوية</w:t>
      </w:r>
      <w:r w:rsidRPr="005A25C4">
        <w:rPr>
          <w:lang w:bidi="ar-EG"/>
        </w:rPr>
        <w:t xml:space="preserve"> </w:t>
      </w:r>
      <w:r w:rsidRPr="005A25C4">
        <w:rPr>
          <w:rtl/>
          <w:lang w:bidi="ar-EG"/>
        </w:rPr>
        <w:t xml:space="preserve">في خط البصر وتصميمها وتشغيلها، ينبغي استعمال كتيب قطاع الاتصالات الراديوية بشأن أنظمة </w:t>
      </w:r>
      <w:r>
        <w:rPr>
          <w:rtl/>
          <w:lang w:bidi="ar-EG"/>
        </w:rPr>
        <w:t>ال</w:t>
      </w:r>
      <w:r w:rsidR="00505BFE">
        <w:rPr>
          <w:rtl/>
          <w:lang w:bidi="ar-EG"/>
        </w:rPr>
        <w:t>مرحّلات</w:t>
      </w:r>
      <w:r w:rsidRPr="005A25C4">
        <w:rPr>
          <w:rtl/>
          <w:lang w:bidi="ar-EG"/>
        </w:rPr>
        <w:t xml:space="preserve"> الراديوية الرقمية.</w:t>
      </w:r>
    </w:p>
    <w:p w:rsidR="006D240B" w:rsidRPr="005A25C4" w:rsidRDefault="006D240B" w:rsidP="00505BFE">
      <w:pPr>
        <w:rPr>
          <w:rtl/>
          <w:lang w:bidi="ar-EG"/>
        </w:rPr>
      </w:pPr>
      <w:r w:rsidRPr="005A25C4">
        <w:rPr>
          <w:rtl/>
          <w:lang w:bidi="ar-EG"/>
        </w:rPr>
        <w:t xml:space="preserve">ويقدم الكتيب، أولاً، عرضاً عامّاً موجزاً للأنظمة الراديوية. ثم تُقدم الأقسام الموالية معلومات أساسية بشأن طرائق التنبؤ المختلفة لوصلات خط البصر مثلما جاء تقديمها في التوصية المصاحبة </w:t>
      </w:r>
      <w:r w:rsidRPr="005A25C4">
        <w:rPr>
          <w:lang w:bidi="ar-EG"/>
        </w:rPr>
        <w:t>ITU-R P.530</w:t>
      </w:r>
      <w:r w:rsidRPr="005A25C4">
        <w:rPr>
          <w:rtl/>
          <w:lang w:bidi="ar-EG"/>
        </w:rPr>
        <w:t>. وعلى غرار هذه التوصية الأخيرة، تم</w:t>
      </w:r>
      <w:r w:rsidR="00505BFE">
        <w:rPr>
          <w:rtl/>
          <w:lang w:bidi="ar-EG"/>
        </w:rPr>
        <w:t> </w:t>
      </w:r>
      <w:r w:rsidRPr="005A25C4">
        <w:rPr>
          <w:rtl/>
          <w:lang w:bidi="ar-EG"/>
        </w:rPr>
        <w:t>ترتيب المعلومات وفقاً لتأثيرات الانتشار التي يجب النظر فيها.</w:t>
      </w:r>
    </w:p>
    <w:p w:rsidR="006D240B" w:rsidRPr="005A25C4" w:rsidRDefault="006D240B" w:rsidP="00505BFE">
      <w:pPr>
        <w:rPr>
          <w:lang w:bidi="ar-EG"/>
        </w:rPr>
      </w:pPr>
      <w:r w:rsidRPr="005A25C4">
        <w:rPr>
          <w:rtl/>
          <w:lang w:bidi="ar-EG"/>
        </w:rPr>
        <w:t xml:space="preserve">وفضلاً عن ذلك، يقدم الكتيب طرائق تنبؤ مختارة بديلة عن تلك التي قُدِمت في التوصية </w:t>
      </w:r>
      <w:r w:rsidRPr="005A25C4">
        <w:rPr>
          <w:lang w:bidi="ar-EG"/>
        </w:rPr>
        <w:t>ITU-R P.530</w:t>
      </w:r>
      <w:r w:rsidRPr="005A25C4">
        <w:rPr>
          <w:rtl/>
          <w:lang w:bidi="ar-EG"/>
        </w:rPr>
        <w:t xml:space="preserve"> لأغراض التنبؤ بالخبو بسبب تعدد المسيرات عند تردد وحيد وللتشوه المستحث من الانتشار.</w:t>
      </w:r>
    </w:p>
    <w:p w:rsidR="006D240B" w:rsidRPr="005A25C4" w:rsidRDefault="006D240B" w:rsidP="00505BFE">
      <w:pPr>
        <w:pStyle w:val="Heading1"/>
        <w:rPr>
          <w:rtl/>
          <w:lang w:bidi="ar-EG"/>
        </w:rPr>
      </w:pPr>
      <w:bookmarkStart w:id="14" w:name="_Toc252367875"/>
      <w:r w:rsidRPr="005A25C4">
        <w:rPr>
          <w:lang w:bidi="ar-EG"/>
        </w:rPr>
        <w:t>2</w:t>
      </w:r>
      <w:r w:rsidRPr="005A25C4">
        <w:rPr>
          <w:rtl/>
          <w:lang w:bidi="ar-EG"/>
        </w:rPr>
        <w:tab/>
        <w:t>تطبيقات نمطية</w:t>
      </w:r>
      <w:bookmarkEnd w:id="14"/>
    </w:p>
    <w:p w:rsidR="006D240B" w:rsidRPr="005A25C4" w:rsidRDefault="006D240B" w:rsidP="00505BFE">
      <w:pPr>
        <w:rPr>
          <w:lang w:bidi="ar-EG"/>
        </w:rPr>
      </w:pPr>
      <w:r w:rsidRPr="005A25C4">
        <w:rPr>
          <w:rtl/>
          <w:lang w:bidi="ar-EG"/>
        </w:rPr>
        <w:t xml:space="preserve">لقد نشأت أنظمة </w:t>
      </w:r>
      <w:r>
        <w:rPr>
          <w:rtl/>
          <w:lang w:bidi="ar-EG"/>
        </w:rPr>
        <w:t>ال</w:t>
      </w:r>
      <w:r w:rsidR="00505BFE">
        <w:rPr>
          <w:rtl/>
          <w:lang w:bidi="ar-EG"/>
        </w:rPr>
        <w:t>مرحّلات</w:t>
      </w:r>
      <w:r w:rsidRPr="005A25C4">
        <w:rPr>
          <w:rtl/>
          <w:lang w:bidi="ar-EG"/>
        </w:rPr>
        <w:t xml:space="preserve"> الراديوية في خط البصر منذ عدة عقود، وكُرِّست لأغراض الإرسال ضمن شبكة الاتصالات وكذلك لأغراض التوزيع في سياق الأنظمة الإذاعية. وكانت أنظمة </w:t>
      </w:r>
      <w:r>
        <w:rPr>
          <w:rtl/>
          <w:lang w:bidi="ar-EG"/>
        </w:rPr>
        <w:t>ال</w:t>
      </w:r>
      <w:r w:rsidR="00505BFE">
        <w:rPr>
          <w:rtl/>
          <w:lang w:bidi="ar-EG"/>
        </w:rPr>
        <w:t>مرحّلات</w:t>
      </w:r>
      <w:r w:rsidRPr="005A25C4">
        <w:rPr>
          <w:rtl/>
          <w:lang w:bidi="ar-EG"/>
        </w:rPr>
        <w:t xml:space="preserve"> الراديوية الأولى أنظمة تماثلية حيث كانت الموجة الحاملة غالباً موجة مشكَّلة. وكانت أنظمة </w:t>
      </w:r>
      <w:r>
        <w:rPr>
          <w:rtl/>
          <w:lang w:bidi="ar-EG"/>
        </w:rPr>
        <w:t>ال</w:t>
      </w:r>
      <w:r w:rsidR="00505BFE">
        <w:rPr>
          <w:rtl/>
          <w:lang w:bidi="ar-EG"/>
        </w:rPr>
        <w:t>مرحّلات</w:t>
      </w:r>
      <w:r w:rsidRPr="005A25C4">
        <w:rPr>
          <w:rtl/>
          <w:lang w:bidi="ar-EG"/>
        </w:rPr>
        <w:t xml:space="preserve"> الراديوية الرقمية الأولى ضمن التسلسل الرقمي المتقارب المتزامن</w:t>
      </w:r>
      <w:r w:rsidR="005168DB">
        <w:rPr>
          <w:rtl/>
          <w:lang w:bidi="ar-EG"/>
        </w:rPr>
        <w:t xml:space="preserve"> </w:t>
      </w:r>
      <w:r w:rsidRPr="005A25C4">
        <w:rPr>
          <w:lang w:bidi="ar-EG"/>
        </w:rPr>
        <w:t>(PDH)</w:t>
      </w:r>
      <w:r w:rsidR="00D71964">
        <w:rPr>
          <w:rtl/>
          <w:lang w:bidi="ar-EG"/>
        </w:rPr>
        <w:t xml:space="preserve"> </w:t>
      </w:r>
      <w:r w:rsidRPr="005A25C4">
        <w:rPr>
          <w:rtl/>
          <w:lang w:bidi="ar-EG"/>
        </w:rPr>
        <w:t xml:space="preserve">التي طُرحت حوالي عام </w:t>
      </w:r>
      <w:r w:rsidRPr="005A25C4">
        <w:rPr>
          <w:lang w:bidi="ar-EG"/>
        </w:rPr>
        <w:t>1970</w:t>
      </w:r>
      <w:r w:rsidRPr="005A25C4">
        <w:rPr>
          <w:rtl/>
          <w:lang w:bidi="ar-EG"/>
        </w:rPr>
        <w:t xml:space="preserve">، تعمل بمعدلات بتات تبدأ من </w:t>
      </w:r>
      <w:r w:rsidRPr="005A25C4">
        <w:rPr>
          <w:lang w:bidi="ar-EG"/>
        </w:rPr>
        <w:t>Mbit/s 1,5</w:t>
      </w:r>
      <w:r w:rsidRPr="005A25C4">
        <w:rPr>
          <w:rtl/>
          <w:lang w:bidi="ar-EG"/>
        </w:rPr>
        <w:t xml:space="preserve"> (ميغابت في الثانية) وتصل إلى </w:t>
      </w:r>
      <w:r w:rsidRPr="005A25C4">
        <w:rPr>
          <w:lang w:bidi="ar-EG"/>
        </w:rPr>
        <w:t>Mbit/s 140</w:t>
      </w:r>
      <w:r w:rsidRPr="005A25C4">
        <w:rPr>
          <w:rtl/>
          <w:lang w:bidi="ar-EG"/>
        </w:rPr>
        <w:t xml:space="preserve">. أما ضمن التراتب الرقمي المتزامن </w:t>
      </w:r>
      <w:r w:rsidRPr="005A25C4">
        <w:rPr>
          <w:lang w:bidi="ar-EG"/>
        </w:rPr>
        <w:t>(SDH)</w:t>
      </w:r>
      <w:r w:rsidR="00505BFE">
        <w:rPr>
          <w:rtl/>
          <w:lang w:bidi="ar-EG"/>
        </w:rPr>
        <w:t>،</w:t>
      </w:r>
      <w:r w:rsidRPr="005A25C4">
        <w:rPr>
          <w:rtl/>
          <w:lang w:bidi="ar-EG"/>
        </w:rPr>
        <w:t xml:space="preserve"> فيمكن استعمال أنظمة </w:t>
      </w:r>
      <w:r>
        <w:rPr>
          <w:rtl/>
          <w:lang w:bidi="ar-EG"/>
        </w:rPr>
        <w:t>ال</w:t>
      </w:r>
      <w:r w:rsidR="00505BFE">
        <w:rPr>
          <w:rtl/>
          <w:lang w:bidi="ar-EG"/>
        </w:rPr>
        <w:t>مرحّلات</w:t>
      </w:r>
      <w:r w:rsidRPr="005A25C4">
        <w:rPr>
          <w:rtl/>
          <w:lang w:bidi="ar-EG"/>
        </w:rPr>
        <w:t xml:space="preserve"> الراديوية الرقمية في خط البصر كجزء لا يتجزأ من الشبكة وبالاقتران مع ألياف بصرية وغيرها من معدات الإرسال. ولأنظمة </w:t>
      </w:r>
      <w:r>
        <w:rPr>
          <w:rtl/>
          <w:lang w:bidi="ar-EG"/>
        </w:rPr>
        <w:t>ال</w:t>
      </w:r>
      <w:r w:rsidR="00505BFE">
        <w:rPr>
          <w:rtl/>
          <w:lang w:bidi="ar-EG"/>
        </w:rPr>
        <w:t>مرحّلات</w:t>
      </w:r>
      <w:r w:rsidRPr="005A25C4">
        <w:rPr>
          <w:rtl/>
          <w:lang w:bidi="ar-EG"/>
        </w:rPr>
        <w:t xml:space="preserve"> الراديوية هذه قدرات تتراوح بين </w:t>
      </w:r>
      <w:r w:rsidRPr="005A25C4">
        <w:rPr>
          <w:lang w:bidi="ar-EG"/>
        </w:rPr>
        <w:t>52</w:t>
      </w:r>
      <w:r w:rsidRPr="005A25C4">
        <w:rPr>
          <w:rtl/>
          <w:lang w:bidi="ar-EG"/>
        </w:rPr>
        <w:t xml:space="preserve"> و</w:t>
      </w:r>
      <w:r w:rsidRPr="005A25C4">
        <w:rPr>
          <w:lang w:bidi="ar-EG"/>
        </w:rPr>
        <w:t>Mbit/s 622</w:t>
      </w:r>
      <w:r w:rsidRPr="005A25C4">
        <w:rPr>
          <w:rtl/>
          <w:lang w:bidi="ar-EG"/>
        </w:rPr>
        <w:t xml:space="preserve"> لكل قناة راديوية. وقد استُحدِثت في السنوات الأخيرة أنظمة لل</w:t>
      </w:r>
      <w:r w:rsidR="00505BFE">
        <w:rPr>
          <w:rtl/>
          <w:lang w:bidi="ar-EG"/>
        </w:rPr>
        <w:t>مرحّلات</w:t>
      </w:r>
      <w:r w:rsidRPr="005A25C4">
        <w:rPr>
          <w:rtl/>
          <w:lang w:bidi="ar-EG"/>
        </w:rPr>
        <w:t xml:space="preserve"> الراديوية الرقمية بقدرات تصل إلى </w:t>
      </w:r>
      <w:r w:rsidRPr="005A25C4">
        <w:rPr>
          <w:lang w:bidi="ar-EG"/>
        </w:rPr>
        <w:t>Gbit/s</w:t>
      </w:r>
      <w:r w:rsidRPr="005A25C4">
        <w:rPr>
          <w:rtl/>
          <w:lang w:bidi="ar-EG"/>
        </w:rPr>
        <w:t xml:space="preserve"> (جيغابت في الثانية).</w:t>
      </w:r>
    </w:p>
    <w:p w:rsidR="006D240B" w:rsidRPr="005A25C4" w:rsidRDefault="006D240B" w:rsidP="00505BFE">
      <w:pPr>
        <w:rPr>
          <w:rtl/>
          <w:lang w:bidi="ar-EG"/>
        </w:rPr>
      </w:pPr>
      <w:r w:rsidRPr="005A25C4">
        <w:rPr>
          <w:rtl/>
          <w:lang w:bidi="ar-EG"/>
        </w:rPr>
        <w:t xml:space="preserve">ويجوز لأنظمة </w:t>
      </w:r>
      <w:r>
        <w:rPr>
          <w:rtl/>
          <w:lang w:bidi="ar-EG"/>
        </w:rPr>
        <w:t>ال</w:t>
      </w:r>
      <w:r w:rsidR="00505BFE">
        <w:rPr>
          <w:rtl/>
          <w:lang w:bidi="ar-EG"/>
        </w:rPr>
        <w:t>مرحّلات</w:t>
      </w:r>
      <w:r w:rsidRPr="005A25C4">
        <w:rPr>
          <w:rtl/>
          <w:lang w:bidi="ar-EG"/>
        </w:rPr>
        <w:t xml:space="preserve"> الراديوية الرقمية في خط البصر العمل في مدى التردد الواقع بين </w:t>
      </w:r>
      <w:r w:rsidRPr="005A25C4">
        <w:rPr>
          <w:lang w:bidi="ar-EG"/>
        </w:rPr>
        <w:t>GHz 1</w:t>
      </w:r>
      <w:r w:rsidRPr="005A25C4">
        <w:rPr>
          <w:rtl/>
          <w:lang w:bidi="ar-EG"/>
        </w:rPr>
        <w:t xml:space="preserve"> و</w:t>
      </w:r>
      <w:r w:rsidRPr="005A25C4">
        <w:rPr>
          <w:lang w:bidi="ar-EG"/>
        </w:rPr>
        <w:t>GHz 90</w:t>
      </w:r>
      <w:r w:rsidRPr="005A25C4">
        <w:rPr>
          <w:rtl/>
          <w:lang w:bidi="ar-EG"/>
        </w:rPr>
        <w:t xml:space="preserve"> تقريباً. وقد جاء بيان الترددات وعروض نطاقات القنوات المحددة لمختلف أنظمة </w:t>
      </w:r>
      <w:r>
        <w:rPr>
          <w:rtl/>
          <w:lang w:bidi="ar-EG"/>
        </w:rPr>
        <w:t>ال</w:t>
      </w:r>
      <w:r w:rsidR="00505BFE">
        <w:rPr>
          <w:rtl/>
          <w:lang w:bidi="ar-EG"/>
        </w:rPr>
        <w:t>مرحّلات</w:t>
      </w:r>
      <w:r w:rsidRPr="005A25C4">
        <w:rPr>
          <w:rtl/>
          <w:lang w:bidi="ar-EG"/>
        </w:rPr>
        <w:t xml:space="preserve"> الراديوية ضمن توصيات قطاع الاتصالات الراديوية ذات الصلة بلجنة الدراسات </w:t>
      </w:r>
      <w:r w:rsidRPr="005A25C4">
        <w:rPr>
          <w:lang w:bidi="ar-EG"/>
        </w:rPr>
        <w:t>5</w:t>
      </w:r>
      <w:r w:rsidRPr="005A25C4">
        <w:rPr>
          <w:rtl/>
          <w:lang w:bidi="ar-EG"/>
        </w:rPr>
        <w:t xml:space="preserve"> للاتصالات الراديوية.</w:t>
      </w:r>
    </w:p>
    <w:p w:rsidR="006D240B" w:rsidRPr="005A25C4" w:rsidRDefault="006D240B" w:rsidP="00505BFE">
      <w:pPr>
        <w:rPr>
          <w:lang w:bidi="ar-EG"/>
        </w:rPr>
      </w:pPr>
      <w:r w:rsidRPr="005A25C4">
        <w:rPr>
          <w:rtl/>
          <w:lang w:bidi="ar-EG"/>
        </w:rPr>
        <w:t>ولأغراض معالجة مشاكل الانتشار الناجمة عن خَبْو الإشارة والتوهين الناتج عن هطول المطر والانعراج، استحدث عرض النطاق الكبير للإرسالات الرقمية بعض حالات الانتشار الجديدة. وهكذا يُصبح التشوه الناجم عن اعتماد الاتساع وتأخر الزمرة على التردد أمراً هامّاً</w:t>
      </w:r>
      <w:r w:rsidR="00505BFE">
        <w:rPr>
          <w:rtl/>
          <w:lang w:bidi="ar-EG"/>
        </w:rPr>
        <w:t xml:space="preserve"> </w:t>
      </w:r>
      <w:r w:rsidRPr="005A25C4">
        <w:rPr>
          <w:rtl/>
          <w:lang w:bidi="ar-EG"/>
        </w:rPr>
        <w:t>بالنسبة لحالات تعدد المسيرات في الجو الصافي. ومن أجل تخفيف تأثيرات الخبو والتشوه الناتجين عن تعدد المسيرات</w:t>
      </w:r>
      <w:r w:rsidR="00505BFE">
        <w:rPr>
          <w:rtl/>
          <w:lang w:bidi="ar-EG"/>
        </w:rPr>
        <w:t>،</w:t>
      </w:r>
      <w:r w:rsidRPr="005A25C4">
        <w:rPr>
          <w:rtl/>
          <w:lang w:bidi="ar-EG"/>
        </w:rPr>
        <w:t xml:space="preserve"> يُمكن استعمال مُسَوِّيات تكييفية وكذلك استعمال ضروب متنوعة من التقنيات من قبيل تنوع التردد أو المكان أو الزاوية أو الاستقطاب.</w:t>
      </w:r>
    </w:p>
    <w:p w:rsidR="006D240B" w:rsidRPr="005A25C4" w:rsidRDefault="006D240B" w:rsidP="00505BFE">
      <w:pPr>
        <w:rPr>
          <w:rtl/>
          <w:lang w:bidi="ar-EG"/>
        </w:rPr>
      </w:pPr>
      <w:r w:rsidRPr="005A25C4">
        <w:rPr>
          <w:rtl/>
          <w:lang w:bidi="ar-EG"/>
        </w:rPr>
        <w:t xml:space="preserve">ويُعد طول المسير القابل للاستعمال، بسبب خسارات الانتشار والقدرة المقيدة للمرسِل والكسب المحدود للهوائيات، طولاً محدوداً. ويتوقف الحد الأقصى لطول المسير بالنسبة للترددات الأعلى (التي تزيد عن حوالي </w:t>
      </w:r>
      <w:r w:rsidRPr="005A25C4">
        <w:rPr>
          <w:lang w:bidi="ar-EG"/>
        </w:rPr>
        <w:t>GHz 10</w:t>
      </w:r>
      <w:r w:rsidRPr="005A25C4">
        <w:rPr>
          <w:rtl/>
          <w:lang w:bidi="ar-EG"/>
        </w:rPr>
        <w:t xml:space="preserve">) أساساً على هطول </w:t>
      </w:r>
      <w:r w:rsidRPr="005A25C4">
        <w:rPr>
          <w:rtl/>
          <w:lang w:bidi="ar-EG"/>
        </w:rPr>
        <w:lastRenderedPageBreak/>
        <w:t>الأمطار الذي يزداد بزيادة التردد، بيد أن هذا الحد يتوقف كذلك على أهداف المظهر الجانبي للمسير وأهداف الأداء. أما</w:t>
      </w:r>
      <w:r w:rsidR="00505BFE">
        <w:rPr>
          <w:rtl/>
          <w:lang w:bidi="ar-EG"/>
        </w:rPr>
        <w:t> </w:t>
      </w:r>
      <w:r w:rsidRPr="005A25C4">
        <w:rPr>
          <w:rtl/>
          <w:lang w:bidi="ar-EG"/>
        </w:rPr>
        <w:t xml:space="preserve">بالنسبة للترددات الأدنى (التي تقل عن حوالي </w:t>
      </w:r>
      <w:r w:rsidRPr="005A25C4">
        <w:rPr>
          <w:lang w:bidi="ar-EG"/>
        </w:rPr>
        <w:t>GHz 10</w:t>
      </w:r>
      <w:r w:rsidRPr="005A25C4">
        <w:rPr>
          <w:rtl/>
          <w:lang w:bidi="ar-EG"/>
        </w:rPr>
        <w:t xml:space="preserve">)، فتأثيرات هطول الأمطار أقل أهمية مقارنة بتشوه الإشارة الناتج عن الخبو بسبب تعدد المسيرات. وهاك أمثلة عن ذلك: فبالنسبة للترددات التي تقل عن </w:t>
      </w:r>
      <w:r w:rsidRPr="005A25C4">
        <w:rPr>
          <w:lang w:bidi="ar-EG"/>
        </w:rPr>
        <w:t>GHz 11</w:t>
      </w:r>
      <w:r w:rsidR="00505BFE">
        <w:rPr>
          <w:rtl/>
          <w:lang w:bidi="ar-EG"/>
        </w:rPr>
        <w:t>،</w:t>
      </w:r>
      <w:r w:rsidRPr="005A25C4">
        <w:rPr>
          <w:rtl/>
          <w:lang w:bidi="ar-EG"/>
        </w:rPr>
        <w:t xml:space="preserve"> يتراوح الطول النمطي للمسير بين ما يقارب </w:t>
      </w:r>
      <w:r w:rsidRPr="005A25C4">
        <w:rPr>
          <w:lang w:bidi="ar-EG"/>
        </w:rPr>
        <w:t>40</w:t>
      </w:r>
      <w:r w:rsidRPr="005A25C4">
        <w:rPr>
          <w:rtl/>
          <w:lang w:bidi="ar-EG"/>
        </w:rPr>
        <w:t xml:space="preserve"> و</w:t>
      </w:r>
      <w:r w:rsidRPr="005A25C4">
        <w:rPr>
          <w:lang w:bidi="ar-EG"/>
        </w:rPr>
        <w:t>60</w:t>
      </w:r>
      <w:r w:rsidRPr="005A25C4">
        <w:rPr>
          <w:rtl/>
          <w:lang w:bidi="ar-EG"/>
        </w:rPr>
        <w:t xml:space="preserve"> كيلومتراً؛ وبالنسبة للترددات التي تقع بين </w:t>
      </w:r>
      <w:r w:rsidRPr="005A25C4">
        <w:rPr>
          <w:lang w:bidi="ar-EG"/>
        </w:rPr>
        <w:t>13</w:t>
      </w:r>
      <w:r w:rsidRPr="005A25C4">
        <w:rPr>
          <w:rtl/>
          <w:lang w:bidi="ar-EG"/>
        </w:rPr>
        <w:t xml:space="preserve"> و</w:t>
      </w:r>
      <w:r w:rsidRPr="005A25C4">
        <w:rPr>
          <w:lang w:bidi="ar-EG"/>
        </w:rPr>
        <w:t>GHz 15</w:t>
      </w:r>
      <w:r w:rsidR="00505BFE">
        <w:rPr>
          <w:rtl/>
          <w:lang w:bidi="ar-EG"/>
        </w:rPr>
        <w:t>،</w:t>
      </w:r>
      <w:r w:rsidRPr="005A25C4">
        <w:rPr>
          <w:rtl/>
          <w:lang w:bidi="ar-EG"/>
        </w:rPr>
        <w:t xml:space="preserve"> فيتراوح هذا الطول بين ما يقارب </w:t>
      </w:r>
      <w:r w:rsidRPr="005A25C4">
        <w:rPr>
          <w:lang w:bidi="ar-EG"/>
        </w:rPr>
        <w:t>20</w:t>
      </w:r>
      <w:r w:rsidRPr="005A25C4">
        <w:rPr>
          <w:rtl/>
          <w:lang w:bidi="ar-EG"/>
        </w:rPr>
        <w:t xml:space="preserve"> و</w:t>
      </w:r>
      <w:r w:rsidRPr="005A25C4">
        <w:rPr>
          <w:lang w:bidi="ar-EG"/>
        </w:rPr>
        <w:t>30</w:t>
      </w:r>
      <w:r w:rsidRPr="005A25C4">
        <w:rPr>
          <w:rtl/>
          <w:lang w:bidi="ar-EG"/>
        </w:rPr>
        <w:t xml:space="preserve"> كيلومتراً؛ وبالنسبة للتردد البالغ </w:t>
      </w:r>
      <w:r w:rsidRPr="005A25C4">
        <w:rPr>
          <w:lang w:bidi="ar-EG"/>
        </w:rPr>
        <w:t>GHz 18</w:t>
      </w:r>
      <w:r w:rsidR="00505BFE">
        <w:rPr>
          <w:rtl/>
          <w:lang w:bidi="ar-EG"/>
        </w:rPr>
        <w:t>،</w:t>
      </w:r>
      <w:r w:rsidRPr="005A25C4">
        <w:rPr>
          <w:rtl/>
          <w:lang w:bidi="ar-EG"/>
        </w:rPr>
        <w:t xml:space="preserve"> فيصل هذا الطول إلى حوالي </w:t>
      </w:r>
      <w:r w:rsidRPr="005A25C4">
        <w:rPr>
          <w:lang w:bidi="ar-EG"/>
        </w:rPr>
        <w:t>15</w:t>
      </w:r>
      <w:r w:rsidRPr="005A25C4">
        <w:rPr>
          <w:rtl/>
          <w:lang w:bidi="ar-EG"/>
        </w:rPr>
        <w:t xml:space="preserve"> كيلومتراً؛ ومع ذلك فيمكن أن تكون الاختلافات المحلية على درجة كبيرة من الأهمية.</w:t>
      </w:r>
    </w:p>
    <w:p w:rsidR="006D240B" w:rsidRPr="005A25C4" w:rsidRDefault="006D240B" w:rsidP="00505BFE">
      <w:pPr>
        <w:rPr>
          <w:rtl/>
          <w:lang w:bidi="ar-EG"/>
        </w:rPr>
      </w:pPr>
      <w:r w:rsidRPr="005A25C4">
        <w:rPr>
          <w:rtl/>
          <w:lang w:bidi="ar-EG"/>
        </w:rPr>
        <w:t xml:space="preserve">وعادة ما يُستعمَل استقطاب خطي واحد فقط، إما أن يكون أفقيّاً أو رأسيّاً، لعملية الإرسال. ومن أجل زيادة سعة القناة (إلى </w:t>
      </w:r>
      <w:r w:rsidRPr="005A25C4">
        <w:rPr>
          <w:lang w:bidi="ar-EG"/>
        </w:rPr>
        <w:t>Mbit/s 622</w:t>
      </w:r>
      <w:r w:rsidRPr="005A25C4">
        <w:rPr>
          <w:rtl/>
          <w:lang w:bidi="ar-EG"/>
        </w:rPr>
        <w:t xml:space="preserve"> أو أكثر، مثلاً) دون زيادة عرض النطاق، يمكن استعمال الاستقطاب التعامدي على نحو مستقل، لأغراض الإرسال على نفس قناة التردد وعلى طول نفس المسير. وبالرغم من ذلك، فينبغي في هذه الحالة استعمال كابحات التداخل متقاطع الاستقطاب </w:t>
      </w:r>
      <w:r w:rsidRPr="005A25C4">
        <w:rPr>
          <w:lang w:bidi="ar-EG"/>
        </w:rPr>
        <w:t>(XPIC)</w:t>
      </w:r>
      <w:r w:rsidRPr="005A25C4">
        <w:rPr>
          <w:rtl/>
          <w:lang w:bidi="ar-EG"/>
        </w:rPr>
        <w:t xml:space="preserve"> من أجل تخفيض تأثير التداخل في نفس القناة.</w:t>
      </w:r>
    </w:p>
    <w:p w:rsidR="006D240B" w:rsidRPr="005A25C4" w:rsidRDefault="006D240B" w:rsidP="00505BFE">
      <w:pPr>
        <w:rPr>
          <w:lang w:bidi="ar-EG"/>
        </w:rPr>
      </w:pPr>
      <w:r w:rsidRPr="005A25C4">
        <w:rPr>
          <w:rtl/>
          <w:lang w:bidi="ar-EG"/>
        </w:rPr>
        <w:t>أما التطبيقات الرئيسية للأنظمة المستقبلية لل</w:t>
      </w:r>
      <w:r w:rsidR="00505BFE">
        <w:rPr>
          <w:rtl/>
          <w:lang w:bidi="ar-EG"/>
        </w:rPr>
        <w:t>مرحّلات</w:t>
      </w:r>
      <w:r w:rsidRPr="005A25C4">
        <w:rPr>
          <w:rtl/>
          <w:lang w:bidi="ar-EG"/>
        </w:rPr>
        <w:t xml:space="preserve"> الراديوية الرقمية في خط البصر فهي أنظمة النقل عالية القدرة من نقطة إلى أخرى، والشبكات عريضة النطاق لمناطق المدن الكبيرة التي تستعمل النفاذ اللاسلكي. وتستغل هذه التطبيقات وغيرها من التطبيقات القائمة موثوقية الأنظمة الراديوية الرقمية وقدراتها وسرعتها وذلك بتكلفة ما انفكت تتناقص وفي غضون فترات زمنية ما زالت تتقلص من أجل تسويقها.</w:t>
      </w:r>
    </w:p>
    <w:p w:rsidR="006D240B" w:rsidRPr="005A25C4" w:rsidRDefault="006D240B" w:rsidP="00505BFE">
      <w:pPr>
        <w:pStyle w:val="Heading1"/>
        <w:rPr>
          <w:rtl/>
          <w:lang w:bidi="ar-EG"/>
        </w:rPr>
      </w:pPr>
      <w:bookmarkStart w:id="15" w:name="_Toc252367876"/>
      <w:r w:rsidRPr="005A25C4">
        <w:rPr>
          <w:lang w:bidi="ar-EG"/>
        </w:rPr>
        <w:t>3</w:t>
      </w:r>
      <w:r w:rsidRPr="005A25C4">
        <w:rPr>
          <w:rtl/>
          <w:lang w:bidi="ar-EG"/>
        </w:rPr>
        <w:tab/>
        <w:t>التأثيرات الأساسية للانتشار</w:t>
      </w:r>
      <w:bookmarkEnd w:id="15"/>
    </w:p>
    <w:p w:rsidR="006D240B" w:rsidRPr="005A25C4" w:rsidRDefault="006D240B" w:rsidP="00505BFE">
      <w:pPr>
        <w:rPr>
          <w:spacing w:val="-2"/>
          <w:rtl/>
          <w:lang w:bidi="ar-EG"/>
        </w:rPr>
      </w:pPr>
      <w:r w:rsidRPr="005A25C4">
        <w:rPr>
          <w:spacing w:val="-2"/>
          <w:rtl/>
          <w:lang w:bidi="ar-EG"/>
        </w:rPr>
        <w:t xml:space="preserve">يُمكن تقسيم آليات الانتشار التي لا بد من أخذها بالحسبان إبان تصميم وصلات خط البصر للأرض إلى مجموعتين بما يتوقف على حضور أو غياب تأثير آليات الانتشار هذه على انقطاع الإرسال، وذلك على الأقل بالنسبة للتطبيقات النمطية التي جاءت مناقشتها في سياق الفقرة </w:t>
      </w:r>
      <w:r w:rsidRPr="005A25C4">
        <w:rPr>
          <w:spacing w:val="-2"/>
          <w:lang w:bidi="ar-EG"/>
        </w:rPr>
        <w:t>2</w:t>
      </w:r>
      <w:r w:rsidRPr="005A25C4">
        <w:rPr>
          <w:spacing w:val="-2"/>
          <w:rtl/>
          <w:lang w:bidi="ar-EG"/>
        </w:rPr>
        <w:t xml:space="preserve">. ويُعد الخبو الناتج عن تعدد المسيرات الآلية الرئيسية المتسببة في انقطاع الإرسال في الترددات الأدنى من حوالي </w:t>
      </w:r>
      <w:r w:rsidRPr="005A25C4">
        <w:rPr>
          <w:spacing w:val="-2"/>
          <w:lang w:bidi="ar-EG"/>
        </w:rPr>
        <w:t>GHz 10</w:t>
      </w:r>
      <w:r w:rsidRPr="005A25C4">
        <w:rPr>
          <w:spacing w:val="-2"/>
          <w:rtl/>
          <w:lang w:bidi="ar-EG"/>
        </w:rPr>
        <w:t xml:space="preserve"> على الوصلات التي يزيد طولها على بضعة كيلومترات. وي</w:t>
      </w:r>
      <w:r w:rsidR="00505BFE">
        <w:rPr>
          <w:spacing w:val="-2"/>
          <w:rtl/>
          <w:lang w:bidi="ar-EG"/>
        </w:rPr>
        <w:t>ُعد التوهين الناجم عن الهواطل ا</w:t>
      </w:r>
      <w:r w:rsidRPr="005A25C4">
        <w:rPr>
          <w:spacing w:val="-2"/>
          <w:rtl/>
          <w:lang w:bidi="ar-EG"/>
        </w:rPr>
        <w:t xml:space="preserve">لآلية الرئيسية المتسببة في انقطاع الإرسال في الترددات الأعلى من </w:t>
      </w:r>
      <w:r w:rsidRPr="005A25C4">
        <w:rPr>
          <w:spacing w:val="-2"/>
          <w:lang w:bidi="ar-EG"/>
        </w:rPr>
        <w:t>GHz 10</w:t>
      </w:r>
      <w:r w:rsidRPr="005A25C4">
        <w:rPr>
          <w:spacing w:val="-2"/>
          <w:rtl/>
          <w:lang w:bidi="ar-EG"/>
        </w:rPr>
        <w:t xml:space="preserve">. وتأتي مناقشة طرائق التنبؤ بإحصاءات الخبو والتوهين نتيجة هذه </w:t>
      </w:r>
      <w:r w:rsidR="00505BFE" w:rsidRPr="005A25C4">
        <w:rPr>
          <w:spacing w:val="-2"/>
          <w:rtl/>
          <w:lang w:bidi="ar-EG"/>
        </w:rPr>
        <w:t>الآ</w:t>
      </w:r>
      <w:r w:rsidR="00505BFE">
        <w:rPr>
          <w:spacing w:val="-2"/>
          <w:rtl/>
          <w:lang w:bidi="ar-EG"/>
        </w:rPr>
        <w:t>ل</w:t>
      </w:r>
      <w:r w:rsidR="00505BFE" w:rsidRPr="005A25C4">
        <w:rPr>
          <w:spacing w:val="-2"/>
          <w:rtl/>
          <w:lang w:bidi="ar-EG"/>
        </w:rPr>
        <w:t>يات</w:t>
      </w:r>
      <w:r w:rsidRPr="005A25C4">
        <w:rPr>
          <w:spacing w:val="-2"/>
          <w:rtl/>
          <w:lang w:bidi="ar-EG"/>
        </w:rPr>
        <w:t xml:space="preserve"> وتقنيات التخفيف منهما، نظراً لأهمية هذه الطرائق والتقنيات، على نحو منفصل ضمن الأقسام الموالية.</w:t>
      </w:r>
    </w:p>
    <w:p w:rsidR="006D240B" w:rsidRPr="00252F03" w:rsidRDefault="006D240B" w:rsidP="00252F03">
      <w:pPr>
        <w:rPr>
          <w:lang w:bidi="ar-EG"/>
        </w:rPr>
      </w:pPr>
      <w:r w:rsidRPr="00252F03">
        <w:rPr>
          <w:rtl/>
          <w:lang w:bidi="ar-EG"/>
        </w:rPr>
        <w:t xml:space="preserve">ويتمثل الدور الرئيسي لهذا الفصل في دراسة التأثيرات الأساسية الأخرى للانتشار التي يتوجب أخذها في الحسبان إبان تصميم الأنظمة والتي ليس لها، بالرغم من ذلك، كبيرُ أثرٍ على انقطاع الإرسال. وتشمل هذه التأثيرات الخسارة في الفضاء الحر والتوهين الناتج عن الامتصاص الجوي، وخسارة الانعراج، والخسارة الناتجة عن فك اقتران الهوائي والخبو بسبب التلألؤ. وتأتي مناقشة هذه النقاط ضمن الفقرات من </w:t>
      </w:r>
      <w:r w:rsidRPr="00252F03">
        <w:rPr>
          <w:lang w:bidi="ar-EG"/>
        </w:rPr>
        <w:t>1.3</w:t>
      </w:r>
      <w:r w:rsidRPr="00252F03">
        <w:rPr>
          <w:rtl/>
          <w:lang w:bidi="ar-EG"/>
        </w:rPr>
        <w:t xml:space="preserve"> إلى </w:t>
      </w:r>
      <w:r w:rsidRPr="00252F03">
        <w:rPr>
          <w:lang w:bidi="ar-EG"/>
        </w:rPr>
        <w:t>5.3</w:t>
      </w:r>
      <w:r w:rsidRPr="00252F03">
        <w:rPr>
          <w:rtl/>
          <w:lang w:bidi="ar-EG"/>
        </w:rPr>
        <w:t>. ومع ذلك، فقد جاء تلخيصٌ موجزٌ في الفقرة</w:t>
      </w:r>
      <w:r w:rsidR="00505BFE" w:rsidRPr="00252F03">
        <w:rPr>
          <w:rtl/>
          <w:lang w:bidi="ar-EG"/>
        </w:rPr>
        <w:t> </w:t>
      </w:r>
      <w:r w:rsidRPr="00252F03">
        <w:rPr>
          <w:lang w:bidi="ar-EG"/>
        </w:rPr>
        <w:t>6.3</w:t>
      </w:r>
      <w:r w:rsidRPr="00252F03">
        <w:rPr>
          <w:rtl/>
          <w:lang w:bidi="ar-EG"/>
        </w:rPr>
        <w:t xml:space="preserve"> للظواهر المقترنة بالخبو بسبب تعدد المسيرات، نظراً لدور هذه الظواهر في العديد من الأقسام التي تتناول بالدراسة تأثيرات الخبو بسبب تعدد المسيرات والتخفيف منها. ويقدم كتيب - علم الأرصاد الجوية الراديوية للجنة الدراسات </w:t>
      </w:r>
      <w:r w:rsidRPr="00252F03">
        <w:rPr>
          <w:lang w:bidi="ar-EG"/>
        </w:rPr>
        <w:t>3</w:t>
      </w:r>
      <w:r w:rsidRPr="00252F03">
        <w:rPr>
          <w:rtl/>
          <w:lang w:bidi="ar-EG"/>
        </w:rPr>
        <w:t xml:space="preserve"> للاتصالات الراديوية </w:t>
      </w:r>
      <w:r w:rsidRPr="00252F03">
        <w:rPr>
          <w:lang w:bidi="ar-EG"/>
        </w:rPr>
        <w:t>(</w:t>
      </w:r>
      <w:r w:rsidRPr="00252F03">
        <w:rPr>
          <w:lang w:val="en-GB" w:bidi="ar-EG"/>
        </w:rPr>
        <w:t>Radiometeorology)</w:t>
      </w:r>
      <w:r w:rsidRPr="00252F03">
        <w:rPr>
          <w:rtl/>
          <w:lang w:bidi="ar-EG"/>
        </w:rPr>
        <w:t xml:space="preserve"> والمصاحب لهذه الدراسات عرضاً أكثر تفصيلاً للظواهر الفيزيائية المقترنة بتأثيرات الانتشار هذه</w:t>
      </w:r>
      <w:r w:rsidR="00252F03" w:rsidRPr="00252F03">
        <w:rPr>
          <w:rtl/>
          <w:lang w:bidi="ar-EG"/>
        </w:rPr>
        <w:t> </w:t>
      </w:r>
      <w:r w:rsidRPr="00252F03">
        <w:rPr>
          <w:rtl/>
          <w:lang w:bidi="ar-EG"/>
        </w:rPr>
        <w:t>جميعاً.</w:t>
      </w:r>
    </w:p>
    <w:p w:rsidR="006D240B" w:rsidRPr="005A25C4" w:rsidRDefault="006D240B" w:rsidP="00505BFE">
      <w:pPr>
        <w:pStyle w:val="Heading2"/>
        <w:rPr>
          <w:rtl/>
          <w:lang w:bidi="ar-EG"/>
        </w:rPr>
      </w:pPr>
      <w:bookmarkStart w:id="16" w:name="_Toc252367877"/>
      <w:r w:rsidRPr="005A25C4">
        <w:rPr>
          <w:lang w:bidi="ar-EG"/>
        </w:rPr>
        <w:t>1.3</w:t>
      </w:r>
      <w:r w:rsidRPr="005A25C4">
        <w:rPr>
          <w:lang w:bidi="ar-EG"/>
        </w:rPr>
        <w:tab/>
      </w:r>
      <w:r w:rsidRPr="005A25C4">
        <w:rPr>
          <w:rtl/>
          <w:lang w:bidi="ar-EG"/>
        </w:rPr>
        <w:t>التوهين في الفضاء الحر</w:t>
      </w:r>
      <w:bookmarkEnd w:id="16"/>
    </w:p>
    <w:p w:rsidR="006D240B" w:rsidRPr="005A25C4" w:rsidRDefault="006D240B" w:rsidP="00505BFE">
      <w:pPr>
        <w:rPr>
          <w:rtl/>
          <w:lang w:bidi="ar-EG"/>
        </w:rPr>
      </w:pPr>
      <w:bookmarkStart w:id="17" w:name="_Toc9916860"/>
      <w:bookmarkStart w:id="18" w:name="_Toc10484785"/>
      <w:r w:rsidRPr="005A25C4">
        <w:rPr>
          <w:rtl/>
          <w:lang w:bidi="ar-EG"/>
        </w:rPr>
        <w:t xml:space="preserve">إن السبب الأساسي للتوهين في الفضاء الحر هو تباعد حزمة الأشعة، بمعنى انتشار طاقة الإشارة على مناطق تتسع مساحتها أكثر فأكثر ويتزايد بعد المسافة بينها وبين مصدر تلك الإشارة. ويمكن تعريف التوهين في الفضاء الحر بأنه توهين الإشارة الذي للمرء أن يلاحظه إذا ما أُزيلت جميع العوامل المؤثرة في الامتصاص والانعراج والإعاقة والانكسار والانتثار والانعكاس إزالةً كافية حتى لا يكون لها أي تأثير على الانتشار. وتُقدم التوصية </w:t>
      </w:r>
      <w:r w:rsidRPr="005A25C4">
        <w:rPr>
          <w:lang w:bidi="ar-EG"/>
        </w:rPr>
        <w:t>ITU-R P.525</w:t>
      </w:r>
      <w:r w:rsidRPr="005A25C4">
        <w:rPr>
          <w:rtl/>
          <w:lang w:bidi="ar-EG"/>
        </w:rPr>
        <w:t xml:space="preserve"> المعادلة التي يتعين استعمالها لحساب التوهين في الفضاء الحر كما يلي:</w:t>
      </w:r>
    </w:p>
    <w:p w:rsidR="006D240B" w:rsidRPr="005A25C4" w:rsidRDefault="006D240B" w:rsidP="00505BFE">
      <w:pPr>
        <w:pStyle w:val="Equation"/>
        <w:rPr>
          <w:rtl/>
          <w:lang w:bidi="ar-EG"/>
        </w:rPr>
      </w:pPr>
      <w:r w:rsidRPr="005A25C4">
        <w:rPr>
          <w:rtl/>
          <w:lang w:val="en-GB" w:bidi="ar-EG"/>
        </w:rPr>
        <w:lastRenderedPageBreak/>
        <w:tab/>
      </w:r>
      <w:r w:rsidRPr="005A25C4">
        <w:rPr>
          <w:rtl/>
          <w:lang w:val="en-GB" w:bidi="ar-EG"/>
        </w:rPr>
        <w:tab/>
      </w:r>
      <w:r w:rsidRPr="005A25C4">
        <w:rPr>
          <w:position w:val="-26"/>
          <w:lang w:val="en-GB" w:bidi="ar-EG"/>
        </w:rPr>
        <w:object w:dxaOrig="18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2.25pt" o:ole="">
            <v:imagedata r:id="rId28" o:title=""/>
          </v:shape>
          <o:OLEObject Type="Embed" ProgID="Equation.3" ShapeID="_x0000_i1025" DrawAspect="Content" ObjectID="_1327153869" r:id="rId29"/>
        </w:object>
      </w:r>
      <w:r w:rsidRPr="005A25C4">
        <w:rPr>
          <w:rtl/>
          <w:lang w:bidi="ar-EG"/>
        </w:rPr>
        <w:tab/>
      </w:r>
      <w:r w:rsidRPr="005A25C4">
        <w:rPr>
          <w:lang w:bidi="ar-EG"/>
        </w:rPr>
        <w:t>(1)</w:t>
      </w:r>
    </w:p>
    <w:p w:rsidR="006D240B" w:rsidRPr="005A25C4" w:rsidRDefault="006D240B" w:rsidP="00505BFE">
      <w:pPr>
        <w:rPr>
          <w:szCs w:val="28"/>
          <w:lang w:val="en-GB" w:bidi="ar-EG"/>
        </w:rPr>
      </w:pPr>
      <w:r w:rsidRPr="005A25C4">
        <w:rPr>
          <w:szCs w:val="28"/>
          <w:rtl/>
          <w:lang w:val="en-GB" w:bidi="ar-EG"/>
        </w:rPr>
        <w:t>حيث:</w:t>
      </w:r>
    </w:p>
    <w:p w:rsidR="00505BFE" w:rsidRPr="005A25C4" w:rsidRDefault="00505BFE" w:rsidP="00505BFE">
      <w:pPr>
        <w:pStyle w:val="Equationlegend"/>
        <w:tabs>
          <w:tab w:val="clear" w:pos="1814"/>
          <w:tab w:val="right" w:pos="2056"/>
          <w:tab w:val="left" w:pos="2727"/>
        </w:tabs>
        <w:ind w:left="2727" w:hanging="2727"/>
        <w:jc w:val="left"/>
        <w:rPr>
          <w:rtl/>
          <w:lang w:val="en-GB" w:bidi="ar-EG"/>
        </w:rPr>
      </w:pPr>
      <w:r>
        <w:rPr>
          <w:rtl/>
          <w:lang w:val="en-GB" w:bidi="ar-EG"/>
        </w:rPr>
        <w:tab/>
      </w:r>
      <w:r w:rsidRPr="00D1611C">
        <w:rPr>
          <w:i/>
          <w:lang w:val="en-GB" w:bidi="ar-EG"/>
        </w:rPr>
        <w:t>L</w:t>
      </w:r>
      <w:r w:rsidRPr="00D1611C">
        <w:rPr>
          <w:i/>
          <w:iCs/>
          <w:vertAlign w:val="subscript"/>
          <w:lang w:val="en-GB" w:bidi="ar-EG"/>
        </w:rPr>
        <w:t>bf</w:t>
      </w:r>
      <w:r>
        <w:rPr>
          <w:rtl/>
          <w:lang w:val="en-GB" w:bidi="ar-EG"/>
        </w:rPr>
        <w:t>:</w:t>
      </w:r>
      <w:r>
        <w:rPr>
          <w:rtl/>
          <w:lang w:val="en-GB" w:bidi="ar-EG"/>
        </w:rPr>
        <w:tab/>
      </w:r>
      <w:r w:rsidRPr="005A25C4">
        <w:rPr>
          <w:rtl/>
          <w:lang w:val="en-GB" w:bidi="ar-EG"/>
        </w:rPr>
        <w:t>التوهين في الفضاء الحر</w:t>
      </w:r>
    </w:p>
    <w:p w:rsidR="00505BFE" w:rsidRPr="005A25C4" w:rsidRDefault="00505BFE" w:rsidP="00505BFE">
      <w:pPr>
        <w:pStyle w:val="Equationlegend"/>
        <w:tabs>
          <w:tab w:val="clear" w:pos="1814"/>
          <w:tab w:val="right" w:pos="2056"/>
          <w:tab w:val="left" w:pos="2727"/>
        </w:tabs>
        <w:ind w:left="2727" w:hanging="2727"/>
        <w:jc w:val="left"/>
        <w:rPr>
          <w:lang w:val="en-GB" w:bidi="ar-EG"/>
        </w:rPr>
      </w:pPr>
      <w:r>
        <w:rPr>
          <w:lang w:bidi="ar-EG"/>
        </w:rPr>
        <w:tab/>
      </w:r>
      <w:r w:rsidRPr="00505BFE">
        <w:rPr>
          <w:i/>
          <w:iCs/>
          <w:lang w:val="en-GB" w:bidi="ar-EG"/>
        </w:rPr>
        <w:t>d</w:t>
      </w:r>
      <w:r>
        <w:rPr>
          <w:rtl/>
          <w:lang w:val="en-GB" w:bidi="ar-EG"/>
        </w:rPr>
        <w:t>:</w:t>
      </w:r>
      <w:r>
        <w:rPr>
          <w:rtl/>
          <w:lang w:val="en-GB" w:bidi="ar-EG"/>
        </w:rPr>
        <w:tab/>
      </w:r>
      <w:r w:rsidRPr="005A25C4">
        <w:rPr>
          <w:rtl/>
          <w:lang w:val="en-GB" w:bidi="ar-EG"/>
        </w:rPr>
        <w:t>طول المسير</w:t>
      </w:r>
    </w:p>
    <w:p w:rsidR="00505BFE" w:rsidRPr="005A25C4" w:rsidRDefault="00505BFE" w:rsidP="00505BFE">
      <w:pPr>
        <w:pStyle w:val="Equationlegend"/>
        <w:tabs>
          <w:tab w:val="clear" w:pos="1814"/>
          <w:tab w:val="right" w:pos="2056"/>
          <w:tab w:val="left" w:pos="2727"/>
        </w:tabs>
        <w:ind w:left="2727" w:hanging="2727"/>
        <w:jc w:val="left"/>
        <w:rPr>
          <w:lang w:val="en-GB" w:bidi="ar-EG"/>
        </w:rPr>
      </w:pPr>
      <w:r>
        <w:rPr>
          <w:lang w:bidi="ar-EG"/>
        </w:rPr>
        <w:tab/>
      </w:r>
      <w:r w:rsidRPr="00505BFE">
        <w:rPr>
          <w:i/>
          <w:iCs/>
          <w:lang w:bidi="ar-EG"/>
        </w:rPr>
        <w:sym w:font="Symbol" w:char="F06C"/>
      </w:r>
      <w:r w:rsidRPr="005A25C4">
        <w:rPr>
          <w:rtl/>
          <w:lang w:val="en-GB" w:bidi="ar-EG"/>
        </w:rPr>
        <w:t>:</w:t>
      </w:r>
      <w:r>
        <w:rPr>
          <w:rtl/>
          <w:lang w:val="en-GB" w:bidi="ar-EG"/>
        </w:rPr>
        <w:tab/>
      </w:r>
      <w:r w:rsidRPr="005A25C4">
        <w:rPr>
          <w:rtl/>
          <w:lang w:val="en-GB" w:bidi="ar-EG"/>
        </w:rPr>
        <w:t xml:space="preserve">طول الموجة في نفس الوحدة التي تكون فيها الوحدة </w:t>
      </w:r>
      <w:r w:rsidRPr="004269A5">
        <w:rPr>
          <w:i/>
          <w:iCs/>
          <w:lang w:val="en-GB" w:bidi="ar-EG"/>
        </w:rPr>
        <w:t>d</w:t>
      </w:r>
      <w:r w:rsidRPr="005A25C4">
        <w:rPr>
          <w:rtl/>
          <w:lang w:val="en-GB" w:bidi="ar-EG"/>
        </w:rPr>
        <w:t>.</w:t>
      </w:r>
    </w:p>
    <w:p w:rsidR="006D240B" w:rsidRPr="005A25C4" w:rsidRDefault="006D240B" w:rsidP="00505BFE">
      <w:pPr>
        <w:rPr>
          <w:rtl/>
          <w:lang w:val="en-GB" w:bidi="ar-EG"/>
        </w:rPr>
      </w:pPr>
      <w:r w:rsidRPr="005A25C4">
        <w:rPr>
          <w:rtl/>
          <w:lang w:val="en-GB" w:bidi="ar-EG"/>
        </w:rPr>
        <w:t>وتعبيراً عن المعادلة (</w:t>
      </w:r>
      <w:r w:rsidRPr="005A25C4">
        <w:rPr>
          <w:lang w:val="en-GB" w:bidi="ar-EG"/>
        </w:rPr>
        <w:t>dB</w:t>
      </w:r>
      <w:r w:rsidRPr="005A25C4">
        <w:rPr>
          <w:rtl/>
          <w:lang w:val="en-GB" w:bidi="ar-EG"/>
        </w:rPr>
        <w:t>) مع استعمال التردد عوضاً عن طول الموجة:</w:t>
      </w:r>
    </w:p>
    <w:p w:rsidR="006D240B" w:rsidRPr="005A25C4" w:rsidRDefault="006D240B" w:rsidP="00505BFE">
      <w:pPr>
        <w:pStyle w:val="Equation"/>
        <w:rPr>
          <w:rtl/>
          <w:lang w:bidi="ar-EG"/>
        </w:rPr>
      </w:pPr>
      <w:r w:rsidRPr="005A25C4">
        <w:rPr>
          <w:rtl/>
          <w:lang w:val="en-GB" w:bidi="ar-EG"/>
        </w:rPr>
        <w:tab/>
      </w:r>
      <w:r w:rsidRPr="005A25C4">
        <w:rPr>
          <w:lang w:val="en-GB" w:bidi="ar-EG"/>
        </w:rPr>
        <w:tab/>
      </w:r>
      <w:r w:rsidR="00505BFE" w:rsidRPr="005A25C4">
        <w:rPr>
          <w:position w:val="-14"/>
          <w:lang w:val="en-GB" w:bidi="ar-EG"/>
        </w:rPr>
        <w:object w:dxaOrig="3660" w:dyaOrig="380">
          <v:shape id="_x0000_i1026" type="#_x0000_t75" style="width:183pt;height:18.75pt" o:ole="">
            <v:imagedata r:id="rId30" o:title=""/>
          </v:shape>
          <o:OLEObject Type="Embed" ProgID="Equation.3" ShapeID="_x0000_i1026" DrawAspect="Content" ObjectID="_1327153870" r:id="rId31"/>
        </w:object>
      </w:r>
      <w:r w:rsidRPr="005A25C4">
        <w:rPr>
          <w:rtl/>
          <w:lang w:bidi="ar-EG"/>
        </w:rPr>
        <w:tab/>
      </w:r>
      <w:r w:rsidRPr="005A25C4">
        <w:rPr>
          <w:lang w:bidi="ar-EG"/>
        </w:rPr>
        <w:t>(2)</w:t>
      </w:r>
    </w:p>
    <w:p w:rsidR="006D240B" w:rsidRPr="005A25C4" w:rsidRDefault="006D240B" w:rsidP="00505BFE">
      <w:pPr>
        <w:rPr>
          <w:rtl/>
          <w:lang w:val="en-GB" w:bidi="ar-EG"/>
        </w:rPr>
      </w:pPr>
      <w:r w:rsidRPr="005A25C4">
        <w:rPr>
          <w:rtl/>
          <w:lang w:val="en-GB" w:bidi="ar-EG"/>
        </w:rPr>
        <w:t>حيث:</w:t>
      </w:r>
    </w:p>
    <w:p w:rsidR="00505BFE" w:rsidRPr="005A25C4" w:rsidRDefault="00505BFE" w:rsidP="00505BFE">
      <w:pPr>
        <w:pStyle w:val="Equationlegend"/>
        <w:tabs>
          <w:tab w:val="clear" w:pos="1814"/>
          <w:tab w:val="right" w:pos="2056"/>
          <w:tab w:val="left" w:pos="2727"/>
        </w:tabs>
        <w:ind w:left="2727" w:hanging="2727"/>
        <w:jc w:val="left"/>
        <w:rPr>
          <w:szCs w:val="28"/>
          <w:lang w:val="en-GB" w:bidi="ar-EG"/>
        </w:rPr>
      </w:pPr>
      <w:r>
        <w:rPr>
          <w:i/>
          <w:sz w:val="28"/>
          <w:szCs w:val="28"/>
          <w:rtl/>
          <w:lang w:val="en-GB" w:bidi="ar-EG"/>
        </w:rPr>
        <w:tab/>
      </w:r>
      <w:r w:rsidRPr="00D1611C">
        <w:rPr>
          <w:i/>
          <w:lang w:val="en-GB" w:bidi="ar-EG"/>
        </w:rPr>
        <w:t>L</w:t>
      </w:r>
      <w:r w:rsidRPr="00D1611C">
        <w:rPr>
          <w:i/>
          <w:iCs/>
          <w:vertAlign w:val="subscript"/>
          <w:lang w:val="en-GB" w:bidi="ar-EG"/>
        </w:rPr>
        <w:t>bf</w:t>
      </w:r>
      <w:r w:rsidRPr="00505BFE">
        <w:rPr>
          <w:rtl/>
          <w:lang w:bidi="ar-EG"/>
        </w:rPr>
        <w:t>:</w:t>
      </w:r>
      <w:r>
        <w:rPr>
          <w:rtl/>
          <w:lang w:bidi="ar-EG"/>
        </w:rPr>
        <w:tab/>
      </w:r>
      <w:r w:rsidRPr="00505BFE">
        <w:rPr>
          <w:rtl/>
          <w:lang w:val="en-GB" w:bidi="ar-EG"/>
        </w:rPr>
        <w:t>خسارة</w:t>
      </w:r>
      <w:r w:rsidRPr="005A25C4">
        <w:rPr>
          <w:szCs w:val="28"/>
          <w:rtl/>
          <w:lang w:val="en-GB" w:bidi="ar-EG"/>
        </w:rPr>
        <w:t xml:space="preserve"> الإرسال الأساسية في الفضاء الحر (</w:t>
      </w:r>
      <w:r w:rsidRPr="005A25C4">
        <w:rPr>
          <w:szCs w:val="28"/>
          <w:lang w:val="en-GB" w:bidi="ar-EG"/>
        </w:rPr>
        <w:t>dB</w:t>
      </w:r>
      <w:r w:rsidRPr="005A25C4">
        <w:rPr>
          <w:szCs w:val="28"/>
          <w:rtl/>
          <w:lang w:val="en-GB" w:bidi="ar-EG"/>
        </w:rPr>
        <w:t>)</w:t>
      </w:r>
    </w:p>
    <w:p w:rsidR="00505BFE" w:rsidRPr="005A25C4" w:rsidRDefault="00505BFE" w:rsidP="00505BFE">
      <w:pPr>
        <w:pStyle w:val="Equationlegend"/>
        <w:tabs>
          <w:tab w:val="clear" w:pos="1814"/>
          <w:tab w:val="right" w:pos="2056"/>
          <w:tab w:val="left" w:pos="2727"/>
        </w:tabs>
        <w:ind w:left="2727" w:hanging="2727"/>
        <w:jc w:val="left"/>
        <w:rPr>
          <w:szCs w:val="28"/>
          <w:lang w:val="en-GB" w:bidi="ar-EG"/>
        </w:rPr>
      </w:pPr>
      <w:r w:rsidRPr="00505BFE">
        <w:rPr>
          <w:i/>
          <w:iCs/>
          <w:lang w:bidi="ar-EG"/>
        </w:rPr>
        <w:tab/>
        <w:t>d</w:t>
      </w:r>
      <w:r w:rsidRPr="00505BFE">
        <w:rPr>
          <w:rtl/>
          <w:lang w:bidi="ar-EG"/>
        </w:rPr>
        <w:t>:</w:t>
      </w:r>
      <w:r>
        <w:rPr>
          <w:i/>
          <w:iCs/>
          <w:sz w:val="28"/>
          <w:szCs w:val="28"/>
          <w:rtl/>
          <w:lang w:val="en-GB" w:bidi="ar-EG"/>
        </w:rPr>
        <w:tab/>
      </w:r>
      <w:r w:rsidRPr="00505BFE">
        <w:rPr>
          <w:rtl/>
          <w:lang w:val="en-GB" w:bidi="ar-EG"/>
        </w:rPr>
        <w:t>طول</w:t>
      </w:r>
      <w:r w:rsidRPr="005A25C4">
        <w:rPr>
          <w:szCs w:val="28"/>
          <w:rtl/>
          <w:lang w:val="en-GB" w:bidi="ar-EG"/>
        </w:rPr>
        <w:t xml:space="preserve"> المسير (</w:t>
      </w:r>
      <w:r>
        <w:rPr>
          <w:szCs w:val="28"/>
          <w:rtl/>
          <w:lang w:val="en-GB" w:bidi="ar-EG"/>
        </w:rPr>
        <w:t>كيلومتر</w:t>
      </w:r>
      <w:r w:rsidRPr="005A25C4">
        <w:rPr>
          <w:szCs w:val="28"/>
          <w:rtl/>
          <w:lang w:val="en-GB" w:bidi="ar-EG"/>
        </w:rPr>
        <w:t>)</w:t>
      </w:r>
    </w:p>
    <w:p w:rsidR="00505BFE" w:rsidRPr="005A25C4" w:rsidRDefault="00505BFE" w:rsidP="00505BFE">
      <w:pPr>
        <w:pStyle w:val="Equationlegend"/>
        <w:tabs>
          <w:tab w:val="clear" w:pos="1814"/>
          <w:tab w:val="right" w:pos="2056"/>
          <w:tab w:val="left" w:pos="2727"/>
        </w:tabs>
        <w:ind w:left="2727" w:hanging="2727"/>
        <w:jc w:val="left"/>
        <w:rPr>
          <w:szCs w:val="28"/>
          <w:lang w:val="en-GB" w:bidi="ar-EG"/>
        </w:rPr>
      </w:pPr>
      <w:r>
        <w:rPr>
          <w:rtl/>
          <w:lang w:bidi="ar-EG"/>
        </w:rPr>
        <w:tab/>
      </w:r>
      <w:r w:rsidRPr="00505BFE">
        <w:rPr>
          <w:i/>
          <w:iCs/>
          <w:lang w:bidi="ar-EG"/>
        </w:rPr>
        <w:t>f</w:t>
      </w:r>
      <w:r>
        <w:rPr>
          <w:rtl/>
          <w:lang w:bidi="ar-EG"/>
        </w:rPr>
        <w:t>:</w:t>
      </w:r>
      <w:r>
        <w:rPr>
          <w:szCs w:val="28"/>
          <w:rtl/>
          <w:lang w:val="en-GB" w:bidi="ar-EG"/>
        </w:rPr>
        <w:tab/>
      </w:r>
      <w:r w:rsidRPr="00505BFE">
        <w:rPr>
          <w:rtl/>
          <w:lang w:val="en-GB" w:bidi="ar-EG"/>
        </w:rPr>
        <w:t>التردد</w:t>
      </w:r>
      <w:r w:rsidRPr="005A25C4">
        <w:rPr>
          <w:szCs w:val="28"/>
          <w:rtl/>
          <w:lang w:val="en-GB" w:bidi="ar-EG"/>
        </w:rPr>
        <w:t xml:space="preserve"> </w:t>
      </w:r>
      <w:r w:rsidRPr="005A25C4">
        <w:rPr>
          <w:szCs w:val="28"/>
          <w:lang w:bidi="ar-EG"/>
        </w:rPr>
        <w:t>(</w:t>
      </w:r>
      <w:r w:rsidRPr="005A25C4">
        <w:rPr>
          <w:szCs w:val="28"/>
          <w:lang w:val="en-GB" w:bidi="ar-EG"/>
        </w:rPr>
        <w:t>MHz)</w:t>
      </w:r>
      <w:r>
        <w:rPr>
          <w:szCs w:val="28"/>
          <w:rtl/>
          <w:lang w:val="en-GB" w:bidi="ar-EG"/>
        </w:rPr>
        <w:t>.</w:t>
      </w:r>
    </w:p>
    <w:p w:rsidR="006D240B" w:rsidRPr="005A25C4" w:rsidRDefault="006D240B" w:rsidP="00505BFE">
      <w:pPr>
        <w:pStyle w:val="Heading2"/>
        <w:rPr>
          <w:rtl/>
          <w:lang w:bidi="ar-EG"/>
        </w:rPr>
      </w:pPr>
      <w:bookmarkStart w:id="19" w:name="_Toc252367878"/>
      <w:r w:rsidRPr="005A25C4">
        <w:rPr>
          <w:lang w:bidi="ar-EG"/>
        </w:rPr>
        <w:t>2.3</w:t>
      </w:r>
      <w:bookmarkEnd w:id="17"/>
      <w:bookmarkEnd w:id="18"/>
      <w:r w:rsidRPr="005A25C4">
        <w:rPr>
          <w:lang w:bidi="ar-EG"/>
        </w:rPr>
        <w:tab/>
      </w:r>
      <w:r w:rsidRPr="005A25C4">
        <w:rPr>
          <w:rtl/>
          <w:lang w:bidi="ar-EG"/>
        </w:rPr>
        <w:t>التوهين الناتج عن الغازات الجوية</w:t>
      </w:r>
      <w:bookmarkEnd w:id="19"/>
    </w:p>
    <w:p w:rsidR="006D240B" w:rsidRPr="005A25C4" w:rsidRDefault="006D240B" w:rsidP="00505BFE">
      <w:pPr>
        <w:rPr>
          <w:rtl/>
          <w:lang w:val="en-GB" w:bidi="ar-EG"/>
        </w:rPr>
      </w:pPr>
      <w:r w:rsidRPr="005A25C4">
        <w:rPr>
          <w:rtl/>
          <w:lang w:val="en-GB" w:bidi="ar-EG"/>
        </w:rPr>
        <w:t xml:space="preserve">بعض التوهين الناتج عن الامتصاص بواسطة الأُكسِجين وبخار الماء دوماً ما يكون حاضراً وينبغي إدراجه في حساب الخسارة الكلية للانتشار في الترددات التي تفوق حوالي </w:t>
      </w:r>
      <w:r w:rsidRPr="005A25C4">
        <w:rPr>
          <w:szCs w:val="22"/>
          <w:rtl/>
          <w:lang w:val="en-GB" w:bidi="ar-EG"/>
        </w:rPr>
        <w:t>10</w:t>
      </w:r>
      <w:r w:rsidRPr="005A25C4">
        <w:rPr>
          <w:rtl/>
          <w:lang w:val="en-GB" w:bidi="ar-EG"/>
        </w:rPr>
        <w:t xml:space="preserve"> </w:t>
      </w:r>
      <w:r w:rsidRPr="005A25C4">
        <w:rPr>
          <w:lang w:val="en-GB" w:bidi="ar-EG"/>
        </w:rPr>
        <w:t>GHz</w:t>
      </w:r>
      <w:r w:rsidRPr="005A25C4">
        <w:rPr>
          <w:rtl/>
          <w:lang w:val="en-GB" w:bidi="ar-EG"/>
        </w:rPr>
        <w:t xml:space="preserve">. وتقدم المعادلة التالية التوهين على مسير بطول يبلغ </w:t>
      </w:r>
      <w:r w:rsidRPr="005A25C4">
        <w:rPr>
          <w:lang w:bidi="ar-EG"/>
        </w:rPr>
        <w:t>(km)</w:t>
      </w:r>
      <w:r w:rsidR="00505BFE">
        <w:rPr>
          <w:lang w:bidi="ar-EG"/>
        </w:rPr>
        <w:t xml:space="preserve"> </w:t>
      </w:r>
      <w:r w:rsidR="00505BFE">
        <w:rPr>
          <w:i/>
          <w:iCs/>
          <w:lang w:bidi="ar-EG"/>
        </w:rPr>
        <w:t>d</w:t>
      </w:r>
      <w:r w:rsidRPr="005A25C4">
        <w:rPr>
          <w:rtl/>
          <w:lang w:val="en-GB" w:bidi="ar-EG"/>
        </w:rPr>
        <w:t>:</w:t>
      </w:r>
    </w:p>
    <w:p w:rsidR="006D240B" w:rsidRPr="005A25C4" w:rsidRDefault="006D240B" w:rsidP="00505BFE">
      <w:pPr>
        <w:pStyle w:val="Equation"/>
        <w:rPr>
          <w:rtl/>
          <w:lang w:bidi="ar-EG"/>
        </w:rPr>
      </w:pPr>
      <w:r w:rsidRPr="005A25C4">
        <w:rPr>
          <w:rtl/>
          <w:lang w:val="en-GB" w:bidi="ar-EG"/>
        </w:rPr>
        <w:tab/>
      </w:r>
      <w:r w:rsidRPr="005A25C4">
        <w:rPr>
          <w:rtl/>
          <w:lang w:val="en-GB" w:bidi="ar-EG"/>
        </w:rPr>
        <w:tab/>
      </w:r>
      <w:r w:rsidRPr="005A25C4">
        <w:rPr>
          <w:position w:val="-10"/>
          <w:lang w:val="en-GB" w:bidi="ar-EG"/>
        </w:rPr>
        <w:object w:dxaOrig="1500" w:dyaOrig="320">
          <v:shape id="_x0000_i1027" type="#_x0000_t75" style="width:75pt;height:15.75pt" o:ole="">
            <v:imagedata r:id="rId32" o:title=""/>
          </v:shape>
          <o:OLEObject Type="Embed" ProgID="Equation.3" ShapeID="_x0000_i1027" DrawAspect="Content" ObjectID="_1327153871" r:id="rId33"/>
        </w:object>
      </w:r>
      <w:r w:rsidRPr="005A25C4">
        <w:rPr>
          <w:lang w:bidi="ar-EG"/>
        </w:rPr>
        <w:tab/>
        <w:t>(3)</w:t>
      </w:r>
    </w:p>
    <w:p w:rsidR="006D240B" w:rsidRPr="005A25C4" w:rsidRDefault="006D240B" w:rsidP="00505BFE">
      <w:pPr>
        <w:rPr>
          <w:lang w:bidi="ar-EG"/>
        </w:rPr>
      </w:pPr>
      <w:r w:rsidRPr="005A25C4">
        <w:rPr>
          <w:rtl/>
          <w:lang w:bidi="ar-EG"/>
        </w:rPr>
        <w:t xml:space="preserve">ويتم الحصول على التوهين </w:t>
      </w:r>
      <w:r w:rsidRPr="005A25C4">
        <w:rPr>
          <w:lang w:bidi="ar-EG"/>
        </w:rPr>
        <w:t>"</w:t>
      </w:r>
      <w:r w:rsidR="00505BFE" w:rsidRPr="00D1611C">
        <w:rPr>
          <w:rFonts w:ascii="Symbol" w:hAnsi="Symbol"/>
          <w:szCs w:val="22"/>
          <w:lang w:val="en-GB" w:bidi="ar-EG"/>
        </w:rPr>
        <w:t></w:t>
      </w:r>
      <w:r w:rsidR="00505BFE" w:rsidRPr="00D1611C">
        <w:rPr>
          <w:i/>
          <w:iCs/>
          <w:szCs w:val="22"/>
          <w:vertAlign w:val="subscript"/>
          <w:lang w:val="en-GB" w:bidi="ar-EG"/>
        </w:rPr>
        <w:t>a</w:t>
      </w:r>
      <w:r w:rsidRPr="005A25C4">
        <w:rPr>
          <w:lang w:bidi="ar-EG"/>
        </w:rPr>
        <w:t xml:space="preserve"> (dB/km)"</w:t>
      </w:r>
      <w:r w:rsidRPr="005A25C4">
        <w:rPr>
          <w:rtl/>
          <w:lang w:bidi="ar-EG"/>
        </w:rPr>
        <w:t xml:space="preserve"> تحديداً باستعمال التوصية </w:t>
      </w:r>
      <w:r w:rsidRPr="005A25C4">
        <w:rPr>
          <w:lang w:bidi="ar-EG"/>
        </w:rPr>
        <w:t>ITU-R P.676</w:t>
      </w:r>
      <w:r w:rsidRPr="005A25C4">
        <w:rPr>
          <w:rtl/>
          <w:lang w:bidi="ar-EG"/>
        </w:rPr>
        <w:t>.</w:t>
      </w:r>
    </w:p>
    <w:p w:rsidR="006D240B" w:rsidRPr="005A25C4" w:rsidRDefault="006D240B" w:rsidP="00505BFE">
      <w:pPr>
        <w:pStyle w:val="Note"/>
        <w:rPr>
          <w:lang w:val="en-GB" w:bidi="ar-EG"/>
        </w:rPr>
      </w:pPr>
      <w:r w:rsidRPr="00505BFE">
        <w:rPr>
          <w:b/>
          <w:bCs/>
          <w:rtl/>
          <w:lang w:val="en-GB" w:bidi="ar-EG"/>
        </w:rPr>
        <w:t xml:space="preserve">الملاحظة </w:t>
      </w:r>
      <w:r w:rsidRPr="00505BFE">
        <w:rPr>
          <w:b/>
          <w:bCs/>
          <w:lang w:val="en-GB" w:bidi="ar-EG"/>
        </w:rPr>
        <w:t>1</w:t>
      </w:r>
      <w:r w:rsidRPr="00505BFE">
        <w:rPr>
          <w:b/>
          <w:bCs/>
          <w:rtl/>
          <w:lang w:val="en-GB" w:bidi="ar-EG"/>
        </w:rPr>
        <w:t xml:space="preserve"> -</w:t>
      </w:r>
      <w:r w:rsidRPr="005A25C4">
        <w:rPr>
          <w:rtl/>
          <w:lang w:val="en-GB" w:bidi="ar-EG"/>
        </w:rPr>
        <w:t xml:space="preserve"> لعله من الأحرى، بالنسبة للمسرات التي يزيد طولها على </w:t>
      </w:r>
      <w:r w:rsidRPr="005A25C4">
        <w:rPr>
          <w:lang w:bidi="ar-EG"/>
        </w:rPr>
        <w:t>10</w:t>
      </w:r>
      <w:r w:rsidRPr="005A25C4">
        <w:rPr>
          <w:rtl/>
          <w:lang w:val="en-GB" w:bidi="ar-EG"/>
        </w:rPr>
        <w:t xml:space="preserve"> </w:t>
      </w:r>
      <w:r w:rsidR="00505BFE">
        <w:rPr>
          <w:rtl/>
          <w:lang w:val="en-GB" w:bidi="ar-EG"/>
        </w:rPr>
        <w:t>كيلومترات</w:t>
      </w:r>
      <w:r w:rsidRPr="005A25C4">
        <w:rPr>
          <w:rtl/>
          <w:lang w:val="en-GB" w:bidi="ar-EG"/>
        </w:rPr>
        <w:t xml:space="preserve"> في الترددات التي تفوق حوالي </w:t>
      </w:r>
      <w:r w:rsidRPr="005A25C4">
        <w:rPr>
          <w:lang w:val="en-GB" w:bidi="ar-EG"/>
        </w:rPr>
        <w:t>GHz</w:t>
      </w:r>
      <w:r w:rsidR="00505BFE">
        <w:rPr>
          <w:lang w:val="en-GB" w:bidi="ar-EG"/>
        </w:rPr>
        <w:t> </w:t>
      </w:r>
      <w:r w:rsidRPr="005A25C4">
        <w:rPr>
          <w:lang w:val="en-GB" w:bidi="ar-EG"/>
        </w:rPr>
        <w:t>20</w:t>
      </w:r>
      <w:r w:rsidRPr="005A25C4">
        <w:rPr>
          <w:rtl/>
          <w:lang w:val="en-GB" w:bidi="ar-EG"/>
        </w:rPr>
        <w:t xml:space="preserve">، الأخذ في الحسبان بالإحصاءات المعروفة لكثافة بخار الماء والحرارة بجوار المسير. وتَرِد المعلومات المتعلقة بكثافة بخار الماء ضمن التوصية </w:t>
      </w:r>
      <w:r w:rsidRPr="005A25C4">
        <w:rPr>
          <w:lang w:val="en-GB" w:bidi="ar-EG"/>
        </w:rPr>
        <w:t>ITU-R P.836</w:t>
      </w:r>
      <w:r w:rsidRPr="005A25C4">
        <w:rPr>
          <w:rtl/>
          <w:lang w:val="en-GB" w:bidi="ar-EG"/>
        </w:rPr>
        <w:t>.</w:t>
      </w:r>
    </w:p>
    <w:p w:rsidR="006D240B" w:rsidRPr="005A25C4" w:rsidRDefault="006D240B" w:rsidP="00505BFE">
      <w:pPr>
        <w:pStyle w:val="Heading2"/>
        <w:rPr>
          <w:rtl/>
          <w:lang w:bidi="ar-EG"/>
        </w:rPr>
      </w:pPr>
      <w:bookmarkStart w:id="20" w:name="_Toc252367879"/>
      <w:r w:rsidRPr="005A25C4">
        <w:rPr>
          <w:lang w:bidi="ar-EG"/>
        </w:rPr>
        <w:t>3.3</w:t>
      </w:r>
      <w:bookmarkStart w:id="21" w:name="_Toc9916756"/>
      <w:bookmarkStart w:id="22" w:name="_Toc10484786"/>
      <w:bookmarkStart w:id="23" w:name="_Toc199520926"/>
      <w:r w:rsidRPr="005A25C4">
        <w:rPr>
          <w:rtl/>
          <w:lang w:bidi="ar-EG"/>
        </w:rPr>
        <w:tab/>
        <w:t>الخبو بسبب الانعراج وإفساح المسير</w:t>
      </w:r>
      <w:bookmarkEnd w:id="20"/>
      <w:r w:rsidRPr="005A25C4">
        <w:rPr>
          <w:rtl/>
          <w:lang w:bidi="ar-EG"/>
        </w:rPr>
        <w:t xml:space="preserve"> </w:t>
      </w:r>
      <w:bookmarkEnd w:id="21"/>
      <w:bookmarkEnd w:id="22"/>
      <w:bookmarkEnd w:id="23"/>
    </w:p>
    <w:p w:rsidR="006D240B" w:rsidRPr="005A25C4" w:rsidRDefault="006D240B" w:rsidP="00505BFE">
      <w:pPr>
        <w:rPr>
          <w:rtl/>
          <w:lang w:val="en-GB" w:bidi="ar-EG"/>
        </w:rPr>
      </w:pPr>
      <w:r w:rsidRPr="005A25C4">
        <w:rPr>
          <w:rtl/>
          <w:lang w:val="en-GB" w:bidi="ar-EG"/>
        </w:rPr>
        <w:t xml:space="preserve">يمكن أن تتسبب خفوض التدرج الرأسي للانكسارية الجوية على طول المسير حيث تكون أدنى بقدرٍ كافٍ من القيمة الوسطية البالغة حوالي </w:t>
      </w:r>
      <w:r w:rsidRPr="005A25C4">
        <w:rPr>
          <w:szCs w:val="22"/>
          <w:lang w:val="en-GB" w:bidi="ar-EG"/>
        </w:rPr>
        <w:t>units/km N 40</w:t>
      </w:r>
      <w:r w:rsidRPr="005A25C4">
        <w:rPr>
          <w:szCs w:val="22"/>
          <w:lang w:val="en-GB" w:bidi="ar-EG"/>
        </w:rPr>
        <w:sym w:font="Symbol" w:char="F02D"/>
      </w:r>
      <w:r w:rsidRPr="005A25C4">
        <w:rPr>
          <w:rtl/>
          <w:lang w:val="en-GB" w:bidi="ar-EG"/>
        </w:rPr>
        <w:t>، في جعل مسير الموجة المستقيمة منحنياً باتجاه الأرض. فإن كان الجو على درجة كافية من "الانكسار دون المعياري" اعترضت الموجة سطح الأرض مما يؤدي إلى خسارة ناجمة عن الانعراج (وهي أيضاً خسارة يُشار إليها أحياناً بخسارة الإعاقة أو الخسارة الناتجة عن نتوء الأرض). ويُمثل قدر خسارة الانعراج التي يُقدَّر أنها خسارة مقبولة العامل الذي يحدد إفساح المسير.</w:t>
      </w:r>
    </w:p>
    <w:p w:rsidR="006D240B" w:rsidRPr="005A25C4" w:rsidRDefault="006D240B" w:rsidP="00D71964">
      <w:pPr>
        <w:rPr>
          <w:rtl/>
          <w:lang w:bidi="ar-EG"/>
        </w:rPr>
      </w:pPr>
      <w:r w:rsidRPr="005A25C4">
        <w:rPr>
          <w:rtl/>
          <w:lang w:val="en-GB" w:bidi="ar-EG"/>
        </w:rPr>
        <w:t>وعادة ما يُحدد نصف قطر الأرض الفعال، أو العامل</w:t>
      </w:r>
      <w:r w:rsidR="00505BFE">
        <w:rPr>
          <w:rtl/>
          <w:lang w:val="en-GB" w:bidi="ar-EG"/>
        </w:rPr>
        <w:t xml:space="preserve"> </w:t>
      </w:r>
      <w:r w:rsidRPr="005A25C4">
        <w:rPr>
          <w:i/>
          <w:iCs/>
          <w:lang w:val="en-GB" w:bidi="ar-EG"/>
        </w:rPr>
        <w:t>k</w:t>
      </w:r>
      <w:r w:rsidRPr="005A25C4">
        <w:rPr>
          <w:rtl/>
          <w:lang w:val="en-GB" w:bidi="ar-EG"/>
        </w:rPr>
        <w:t>، وصف قدر الانحناء الانكساري. ويمكن استعمال نصف قطر الأرض الفعال عوضاً عن نصف قطر الأرض الفعلي، وذلك قصد تلافي الاضطرار إلى حساب انحناء المسير إبان تصميم وصلة ما. وهكذا ففي هذه الهندسة المعدلة يُصبح الفرق بين مسير الموجة المستقيمة وانحناء الأرض فرقاً ثابتاً ويمكن رسم مسير الموجة المباشرة في شكل خط مستقيم، مما يُساعد على تحديد العوائق المحتملة بواسطة المظهر الجانبي للتضاريس الأرضية أو سطح الأرض. أما العامل</w:t>
      </w:r>
      <w:r w:rsidR="00D71964">
        <w:rPr>
          <w:rtl/>
          <w:lang w:val="en-GB" w:bidi="ar-EG"/>
        </w:rPr>
        <w:t xml:space="preserve"> </w:t>
      </w:r>
      <w:r w:rsidRPr="005A25C4">
        <w:rPr>
          <w:i/>
          <w:iCs/>
          <w:szCs w:val="22"/>
          <w:lang w:val="en-GB" w:bidi="ar-EG"/>
        </w:rPr>
        <w:t>k</w:t>
      </w:r>
      <w:r w:rsidR="005168DB">
        <w:rPr>
          <w:szCs w:val="22"/>
          <w:rtl/>
          <w:lang w:bidi="ar-EG"/>
        </w:rPr>
        <w:t xml:space="preserve"> </w:t>
      </w:r>
      <w:r w:rsidRPr="005A25C4">
        <w:rPr>
          <w:rtl/>
          <w:lang w:val="en-GB" w:bidi="ar-EG"/>
        </w:rPr>
        <w:t xml:space="preserve">فهو النسبة بين نصف قطر الأرض الفعال والفعلي وهي نسبة ذات قيمة وسطية تقارب </w:t>
      </w:r>
      <w:r w:rsidR="00505BFE">
        <w:rPr>
          <w:szCs w:val="22"/>
          <w:lang w:val="en-GB" w:bidi="ar-EG"/>
        </w:rPr>
        <w:t>4</w:t>
      </w:r>
      <w:r w:rsidRPr="005A25C4">
        <w:rPr>
          <w:szCs w:val="22"/>
          <w:lang w:val="en-GB" w:bidi="ar-EG"/>
        </w:rPr>
        <w:t>/</w:t>
      </w:r>
      <w:r w:rsidR="00505BFE">
        <w:rPr>
          <w:szCs w:val="22"/>
          <w:lang w:val="en-GB" w:bidi="ar-EG"/>
        </w:rPr>
        <w:t>3</w:t>
      </w:r>
      <w:r w:rsidRPr="005A25C4">
        <w:rPr>
          <w:rtl/>
          <w:lang w:val="en-GB" w:bidi="ar-EG"/>
        </w:rPr>
        <w:t xml:space="preserve"> في الجو الراديوي المعياري، وهي ذات قيم أدنى من ذلك في حالات الانكسار دون المعياري وأعلى من ذلك في حالات الانكسار </w:t>
      </w:r>
      <w:r w:rsidRPr="005A25C4">
        <w:rPr>
          <w:rtl/>
          <w:lang w:val="en-GB" w:bidi="ar-EG"/>
        </w:rPr>
        <w:lastRenderedPageBreak/>
        <w:t>فوق المعياري (عندما يقارب تدرج الانكسارية قيمة تبلغ -</w:t>
      </w:r>
      <w:r w:rsidRPr="005A25C4">
        <w:rPr>
          <w:szCs w:val="22"/>
          <w:lang w:val="en-GB" w:bidi="ar-EG"/>
        </w:rPr>
        <w:t>units/km N</w:t>
      </w:r>
      <w:r w:rsidRPr="005A25C4">
        <w:rPr>
          <w:szCs w:val="22"/>
          <w:lang w:bidi="ar-EG"/>
        </w:rPr>
        <w:t xml:space="preserve"> 157</w:t>
      </w:r>
      <w:r w:rsidRPr="005A25C4">
        <w:rPr>
          <w:rtl/>
          <w:lang w:val="en-GB" w:bidi="ar-EG"/>
        </w:rPr>
        <w:t>، يُقارب العامل</w:t>
      </w:r>
      <w:r w:rsidR="00505BFE">
        <w:rPr>
          <w:rtl/>
          <w:lang w:val="en-GB" w:bidi="ar-EG"/>
        </w:rPr>
        <w:t xml:space="preserve"> </w:t>
      </w:r>
      <w:r w:rsidRPr="005A25C4">
        <w:rPr>
          <w:i/>
          <w:iCs/>
          <w:szCs w:val="22"/>
          <w:lang w:val="en-GB" w:bidi="ar-EG"/>
        </w:rPr>
        <w:t>k</w:t>
      </w:r>
      <w:r w:rsidRPr="005A25C4">
        <w:rPr>
          <w:rtl/>
          <w:lang w:val="en-GB" w:bidi="ar-EG"/>
        </w:rPr>
        <w:t xml:space="preserve"> اللانهاية). وتعطي التوصية </w:t>
      </w:r>
      <w:r w:rsidRPr="005A25C4">
        <w:rPr>
          <w:lang w:val="en-GB" w:bidi="ar-EG"/>
        </w:rPr>
        <w:t>ITU-R P.</w:t>
      </w:r>
      <w:r w:rsidRPr="005A25C4">
        <w:rPr>
          <w:szCs w:val="22"/>
          <w:lang w:val="en-GB" w:bidi="ar-EG"/>
        </w:rPr>
        <w:t>834</w:t>
      </w:r>
      <w:r w:rsidRPr="005A25C4">
        <w:rPr>
          <w:rtl/>
          <w:lang w:val="en-GB" w:bidi="ar-EG"/>
        </w:rPr>
        <w:t xml:space="preserve"> المعادلة الخاصة بالعامل</w:t>
      </w:r>
      <w:r w:rsidR="00505BFE">
        <w:rPr>
          <w:rtl/>
          <w:lang w:val="en-GB" w:bidi="ar-EG"/>
        </w:rPr>
        <w:t xml:space="preserve"> </w:t>
      </w:r>
      <w:r w:rsidRPr="005A25C4">
        <w:rPr>
          <w:i/>
          <w:iCs/>
          <w:szCs w:val="22"/>
          <w:lang w:val="en-GB" w:bidi="ar-EG"/>
        </w:rPr>
        <w:t>k</w:t>
      </w:r>
      <w:r w:rsidRPr="005A25C4">
        <w:rPr>
          <w:rtl/>
          <w:lang w:bidi="ar-EG"/>
        </w:rPr>
        <w:t>.</w:t>
      </w:r>
    </w:p>
    <w:p w:rsidR="006D240B" w:rsidRPr="005A25C4" w:rsidRDefault="006D240B" w:rsidP="00505BFE">
      <w:pPr>
        <w:rPr>
          <w:lang w:val="en-GB" w:bidi="ar-EG"/>
        </w:rPr>
      </w:pPr>
      <w:r w:rsidRPr="005A25C4">
        <w:rPr>
          <w:rtl/>
          <w:lang w:val="en-GB" w:bidi="ar-EG"/>
        </w:rPr>
        <w:t xml:space="preserve">ويُقدِّم هذا القسم، في البداية، المصدر الأساسي لمعادلة التوصية </w:t>
      </w:r>
      <w:r w:rsidRPr="005A25C4">
        <w:rPr>
          <w:lang w:val="en-GB" w:bidi="ar-EG"/>
        </w:rPr>
        <w:t>ITU-R P.</w:t>
      </w:r>
      <w:r w:rsidRPr="005A25C4">
        <w:rPr>
          <w:szCs w:val="22"/>
          <w:lang w:val="en-GB" w:bidi="ar-EG"/>
        </w:rPr>
        <w:t>530</w:t>
      </w:r>
      <w:r w:rsidRPr="005A25C4">
        <w:rPr>
          <w:rtl/>
          <w:lang w:val="en-GB" w:bidi="ar-EG"/>
        </w:rPr>
        <w:t xml:space="preserve"> المكرسة لأغراض تحديد إحصاءات خسارة الانعراج، مع تقديم إجراءات تحديد إفساحات المسير للهوائيات الرئيسية وهوائيات الاستقبال بالتنوع. ثم يُقدِّم هذا القسم بعد ذلك أمثلة تطبيقية.</w:t>
      </w:r>
    </w:p>
    <w:p w:rsidR="006D240B" w:rsidRPr="005A25C4" w:rsidRDefault="006D240B" w:rsidP="00505BFE">
      <w:pPr>
        <w:pStyle w:val="Heading3"/>
        <w:rPr>
          <w:rtl/>
          <w:lang w:bidi="ar-EG"/>
        </w:rPr>
      </w:pPr>
      <w:bookmarkStart w:id="24" w:name="_Toc252367880"/>
      <w:r w:rsidRPr="005A25C4">
        <w:rPr>
          <w:lang w:bidi="ar-EG"/>
        </w:rPr>
        <w:t>1.3.3</w:t>
      </w:r>
      <w:bookmarkStart w:id="25" w:name="_Toc9916757"/>
      <w:bookmarkStart w:id="26" w:name="_Toc10484787"/>
      <w:bookmarkStart w:id="27" w:name="_Toc199520927"/>
      <w:r w:rsidRPr="005A25C4">
        <w:rPr>
          <w:rtl/>
          <w:lang w:bidi="ar-EG"/>
        </w:rPr>
        <w:tab/>
        <w:t>أساس طريقة التنبؤ بالخسارة بسبب الانعراج</w:t>
      </w:r>
      <w:bookmarkEnd w:id="24"/>
    </w:p>
    <w:bookmarkEnd w:id="25"/>
    <w:bookmarkEnd w:id="26"/>
    <w:bookmarkEnd w:id="27"/>
    <w:p w:rsidR="006D240B" w:rsidRPr="005A25C4" w:rsidRDefault="006D240B" w:rsidP="00D71964">
      <w:pPr>
        <w:rPr>
          <w:rtl/>
          <w:lang w:val="en-GB" w:bidi="ar-EG"/>
        </w:rPr>
      </w:pPr>
      <w:r w:rsidRPr="005A25C4">
        <w:rPr>
          <w:rtl/>
          <w:lang w:val="en-GB" w:bidi="ar-EG"/>
        </w:rPr>
        <w:t xml:space="preserve">تقوم الصيغة المدرجة في التوصية </w:t>
      </w:r>
      <w:r w:rsidRPr="005A25C4">
        <w:rPr>
          <w:lang w:val="en-GB" w:bidi="ar-EG"/>
        </w:rPr>
        <w:t>ITU-R P.</w:t>
      </w:r>
      <w:r w:rsidRPr="005A25C4">
        <w:rPr>
          <w:szCs w:val="22"/>
          <w:lang w:val="en-GB" w:bidi="ar-EG"/>
        </w:rPr>
        <w:t>530</w:t>
      </w:r>
      <w:r w:rsidRPr="005A25C4">
        <w:rPr>
          <w:rtl/>
          <w:lang w:val="en-GB" w:bidi="ar-EG"/>
        </w:rPr>
        <w:t xml:space="preserve"> المكرسة لأغراض تحديد إحصاءات خسارة الانعراج على أساس القياسات المحرزة على متوسط التضاريس الأرضية في الولايات المتحدة الأمريكية</w:t>
      </w:r>
      <w:r w:rsidR="00505BFE">
        <w:rPr>
          <w:rtl/>
          <w:lang w:val="en-GB" w:bidi="ar-EG"/>
        </w:rPr>
        <w:t xml:space="preserve"> </w:t>
      </w:r>
      <w:r w:rsidRPr="005A25C4">
        <w:rPr>
          <w:rtl/>
          <w:lang w:val="en-GB" w:bidi="ar-EG"/>
        </w:rPr>
        <w:t xml:space="preserve">[انظر </w:t>
      </w:r>
      <w:r w:rsidRPr="005A25C4">
        <w:rPr>
          <w:lang w:val="en-GB" w:bidi="ar-EG"/>
        </w:rPr>
        <w:t>Vigant</w:t>
      </w:r>
      <w:r w:rsidRPr="005A25C4">
        <w:rPr>
          <w:lang w:bidi="ar-EG"/>
        </w:rPr>
        <w:t>s</w:t>
      </w:r>
      <w:r w:rsidRPr="005A25C4">
        <w:rPr>
          <w:rtl/>
          <w:lang w:val="en-GB" w:bidi="ar-EG"/>
        </w:rPr>
        <w:t xml:space="preserve">، </w:t>
      </w:r>
      <w:r w:rsidRPr="005A25C4">
        <w:rPr>
          <w:lang w:bidi="ar-EG"/>
        </w:rPr>
        <w:t>1981</w:t>
      </w:r>
      <w:r w:rsidRPr="005A25C4">
        <w:rPr>
          <w:rtl/>
          <w:lang w:val="en-GB" w:bidi="ar-EG"/>
        </w:rPr>
        <w:t xml:space="preserve">]. وخلال تطبيق تلك الصيغة، يُفترض احتمال تجاوز عمق ما للخبو بسبب </w:t>
      </w:r>
      <w:r w:rsidR="00505BFE" w:rsidRPr="005A25C4">
        <w:rPr>
          <w:rtl/>
          <w:lang w:val="en-GB" w:bidi="ar-EG"/>
        </w:rPr>
        <w:t>الانعراج</w:t>
      </w:r>
      <w:r w:rsidRPr="005A25C4">
        <w:rPr>
          <w:rtl/>
          <w:lang w:val="en-GB" w:bidi="ar-EG"/>
        </w:rPr>
        <w:t xml:space="preserve"> مطابق للقيمة التي لا تتجاوز القيمة الفعالة للعامل</w:t>
      </w:r>
      <w:r w:rsidR="005168DB">
        <w:rPr>
          <w:rtl/>
          <w:lang w:val="en-GB" w:bidi="ar-EG"/>
        </w:rPr>
        <w:t xml:space="preserve"> </w:t>
      </w:r>
      <w:r w:rsidRPr="005A25C4">
        <w:rPr>
          <w:i/>
          <w:iCs/>
          <w:szCs w:val="22"/>
          <w:lang w:val="en-GB" w:bidi="ar-EG"/>
        </w:rPr>
        <w:t>k</w:t>
      </w:r>
      <w:r w:rsidR="00D71964">
        <w:rPr>
          <w:rtl/>
          <w:lang w:val="en-GB" w:bidi="ar-EG"/>
        </w:rPr>
        <w:t xml:space="preserve"> </w:t>
      </w:r>
      <w:r w:rsidRPr="005A25C4">
        <w:rPr>
          <w:rtl/>
          <w:lang w:val="en-GB" w:bidi="ar-EG"/>
        </w:rPr>
        <w:t xml:space="preserve">والتي تنتج الإفساح المُقيَّس المقابل لتلك القيمة وهي </w:t>
      </w:r>
      <w:r w:rsidRPr="005A25C4">
        <w:rPr>
          <w:i/>
          <w:szCs w:val="22"/>
          <w:lang w:val="en-GB" w:bidi="ar-EG"/>
        </w:rPr>
        <w:t>h</w:t>
      </w:r>
      <w:r w:rsidRPr="005A25C4">
        <w:rPr>
          <w:szCs w:val="22"/>
          <w:lang w:val="en-GB" w:bidi="ar-EG"/>
        </w:rPr>
        <w:t>/</w:t>
      </w:r>
      <w:r w:rsidRPr="005A25C4">
        <w:rPr>
          <w:i/>
          <w:szCs w:val="22"/>
          <w:lang w:val="en-GB" w:bidi="ar-EG"/>
        </w:rPr>
        <w:t>F</w:t>
      </w:r>
      <w:r w:rsidRPr="005A25C4">
        <w:rPr>
          <w:szCs w:val="22"/>
          <w:vertAlign w:val="subscript"/>
          <w:lang w:val="en-GB" w:bidi="ar-EG"/>
        </w:rPr>
        <w:t>1</w:t>
      </w:r>
      <w:r w:rsidRPr="005A25C4">
        <w:rPr>
          <w:rtl/>
          <w:lang w:val="en-GB" w:bidi="ar-EG"/>
        </w:rPr>
        <w:t xml:space="preserve">، حيث تمثل </w:t>
      </w:r>
      <w:r w:rsidRPr="005A25C4">
        <w:rPr>
          <w:i/>
          <w:szCs w:val="22"/>
          <w:lang w:val="en-GB" w:bidi="ar-EG"/>
        </w:rPr>
        <w:t>h</w:t>
      </w:r>
      <w:r w:rsidRPr="005A25C4">
        <w:rPr>
          <w:rtl/>
          <w:lang w:val="en-GB" w:bidi="ar-EG"/>
        </w:rPr>
        <w:t xml:space="preserve"> ارتفاع أهم عائق في المسير وتمثل</w:t>
      </w:r>
      <w:r w:rsidR="00505BFE">
        <w:rPr>
          <w:rtl/>
          <w:lang w:val="en-GB" w:bidi="ar-EG"/>
        </w:rPr>
        <w:t xml:space="preserve"> </w:t>
      </w:r>
      <w:r w:rsidRPr="005A25C4">
        <w:rPr>
          <w:i/>
          <w:szCs w:val="22"/>
          <w:lang w:val="en-GB" w:bidi="ar-EG"/>
        </w:rPr>
        <w:t>F</w:t>
      </w:r>
      <w:r w:rsidRPr="005A25C4">
        <w:rPr>
          <w:szCs w:val="22"/>
          <w:vertAlign w:val="subscript"/>
          <w:lang w:val="en-GB" w:bidi="ar-EG"/>
        </w:rPr>
        <w:t>1</w:t>
      </w:r>
      <w:r w:rsidRPr="005A25C4">
        <w:rPr>
          <w:rtl/>
          <w:lang w:val="en-GB" w:bidi="ar-EG"/>
        </w:rPr>
        <w:t xml:space="preserve"> نصف قطر منطقة </w:t>
      </w:r>
      <w:r w:rsidRPr="005A25C4">
        <w:rPr>
          <w:szCs w:val="22"/>
          <w:lang w:val="en-GB" w:bidi="ar-EG"/>
        </w:rPr>
        <w:t>Fresnel</w:t>
      </w:r>
      <w:r w:rsidRPr="005A25C4">
        <w:rPr>
          <w:szCs w:val="22"/>
          <w:rtl/>
          <w:lang w:val="en-GB" w:bidi="ar-EG"/>
        </w:rPr>
        <w:t xml:space="preserve"> </w:t>
      </w:r>
      <w:r w:rsidRPr="005A25C4">
        <w:rPr>
          <w:rtl/>
          <w:lang w:val="en-GB" w:bidi="ar-EG"/>
        </w:rPr>
        <w:t xml:space="preserve">الأولى. </w:t>
      </w:r>
    </w:p>
    <w:p w:rsidR="006D240B" w:rsidRPr="005A25C4" w:rsidRDefault="006D240B" w:rsidP="00505BFE">
      <w:pPr>
        <w:pStyle w:val="Heading3"/>
        <w:rPr>
          <w:rtl/>
          <w:lang w:bidi="ar-EG"/>
        </w:rPr>
      </w:pPr>
      <w:bookmarkStart w:id="28" w:name="_Toc252367881"/>
      <w:r w:rsidRPr="005A25C4">
        <w:rPr>
          <w:lang w:bidi="ar-EG"/>
        </w:rPr>
        <w:t>2.3.3</w:t>
      </w:r>
      <w:r w:rsidRPr="005A25C4">
        <w:rPr>
          <w:rtl/>
          <w:lang w:bidi="ar-EG"/>
        </w:rPr>
        <w:t xml:space="preserve"> </w:t>
      </w:r>
      <w:r w:rsidRPr="005A25C4">
        <w:rPr>
          <w:rtl/>
          <w:lang w:bidi="ar-EG"/>
        </w:rPr>
        <w:tab/>
        <w:t>أساس إجراءات تحديد إفساح المسير</w:t>
      </w:r>
      <w:bookmarkEnd w:id="28"/>
    </w:p>
    <w:p w:rsidR="006D240B" w:rsidRPr="005A25C4" w:rsidRDefault="006D240B" w:rsidP="00505BFE">
      <w:pPr>
        <w:rPr>
          <w:rtl/>
          <w:lang w:bidi="ar-EG"/>
        </w:rPr>
      </w:pPr>
      <w:r w:rsidRPr="005A25C4">
        <w:rPr>
          <w:rtl/>
          <w:lang w:bidi="ar-EG"/>
        </w:rPr>
        <w:t xml:space="preserve">تم تطوير إجراءات التوصية </w:t>
      </w:r>
      <w:r w:rsidRPr="005A25C4">
        <w:rPr>
          <w:lang w:bidi="ar-EG"/>
        </w:rPr>
        <w:t>ITU-R P.</w:t>
      </w:r>
      <w:r w:rsidRPr="005A25C4">
        <w:rPr>
          <w:szCs w:val="22"/>
          <w:lang w:bidi="ar-EG"/>
        </w:rPr>
        <w:t>530</w:t>
      </w:r>
      <w:r w:rsidRPr="005A25C4">
        <w:rPr>
          <w:rtl/>
          <w:lang w:bidi="ar-EG"/>
        </w:rPr>
        <w:t xml:space="preserve"> المكرسة لأغراض تحديد قيم </w:t>
      </w:r>
      <w:r w:rsidRPr="005A25C4">
        <w:rPr>
          <w:rtl/>
          <w:lang w:val="en-GB" w:bidi="ar-EG"/>
        </w:rPr>
        <w:t xml:space="preserve">إفساحات المسير للهوائيات الرئيسية وهوائيات التنوع المكاني في غياب إجراء دقيق </w:t>
      </w:r>
      <w:r w:rsidRPr="005A25C4">
        <w:rPr>
          <w:rtl/>
          <w:lang w:bidi="ar-EG"/>
        </w:rPr>
        <w:t xml:space="preserve">عالمي النطاق لإفساح المسير يسمح بمراعاة هامشٍ معروفٍ للخبو بسبب الانعراج. وهاك أدناه الشكل </w:t>
      </w:r>
      <w:r w:rsidRPr="005A25C4">
        <w:rPr>
          <w:lang w:bidi="ar-EG"/>
        </w:rPr>
        <w:t>1</w:t>
      </w:r>
      <w:r w:rsidRPr="005A25C4">
        <w:rPr>
          <w:rtl/>
          <w:lang w:bidi="ar-EG"/>
        </w:rPr>
        <w:t xml:space="preserve">، الذي أُعيد إخراجه من التوصية </w:t>
      </w:r>
      <w:r w:rsidRPr="005A25C4">
        <w:rPr>
          <w:lang w:bidi="ar-EG"/>
        </w:rPr>
        <w:t>ITU-R P.</w:t>
      </w:r>
      <w:r w:rsidRPr="005A25C4">
        <w:rPr>
          <w:szCs w:val="22"/>
          <w:lang w:bidi="ar-EG"/>
        </w:rPr>
        <w:t>530</w:t>
      </w:r>
      <w:r w:rsidRPr="005A25C4">
        <w:rPr>
          <w:rtl/>
          <w:lang w:bidi="ar-EG"/>
        </w:rPr>
        <w:t xml:space="preserve"> ويقوم على أساس قياسات المسير المحرزة في مناخ قاري معتدل [انظر </w:t>
      </w:r>
      <w:r w:rsidRPr="005A25C4">
        <w:rPr>
          <w:lang w:bidi="ar-EG"/>
        </w:rPr>
        <w:t>Boithias</w:t>
      </w:r>
      <w:r w:rsidRPr="005A25C4">
        <w:rPr>
          <w:rtl/>
          <w:lang w:bidi="ar-EG"/>
        </w:rPr>
        <w:t xml:space="preserve"> و</w:t>
      </w:r>
      <w:r w:rsidRPr="005A25C4">
        <w:rPr>
          <w:lang w:bidi="ar-EG"/>
        </w:rPr>
        <w:t>Battesti</w:t>
      </w:r>
      <w:r w:rsidRPr="005A25C4">
        <w:rPr>
          <w:rtl/>
          <w:lang w:bidi="ar-EG"/>
        </w:rPr>
        <w:t xml:space="preserve">، </w:t>
      </w:r>
      <w:r w:rsidRPr="005A25C4">
        <w:rPr>
          <w:szCs w:val="22"/>
          <w:lang w:bidi="ar-EG"/>
        </w:rPr>
        <w:t>1967</w:t>
      </w:r>
      <w:r w:rsidRPr="005A25C4">
        <w:rPr>
          <w:rtl/>
          <w:lang w:bidi="ar-EG"/>
        </w:rPr>
        <w:t>].</w:t>
      </w:r>
    </w:p>
    <w:p w:rsidR="006D240B" w:rsidRPr="005A25C4" w:rsidRDefault="006D240B" w:rsidP="00505BFE">
      <w:pPr>
        <w:rPr>
          <w:rtl/>
          <w:lang w:val="en-GB" w:bidi="ar-EG"/>
        </w:rPr>
      </w:pPr>
      <w:r w:rsidRPr="005A25C4">
        <w:rPr>
          <w:rtl/>
          <w:lang w:bidi="ar-EG"/>
        </w:rPr>
        <w:t xml:space="preserve">وما زال الرقم الإحصائي </w:t>
      </w:r>
      <w:r w:rsidRPr="005A25C4">
        <w:rPr>
          <w:lang w:bidi="ar-EG"/>
        </w:rPr>
        <w:t>%99,9</w:t>
      </w:r>
      <w:r w:rsidRPr="005A25C4">
        <w:rPr>
          <w:rtl/>
          <w:lang w:bidi="ar-EG"/>
        </w:rPr>
        <w:t xml:space="preserve"> المقترن بمنحنى الشكل </w:t>
      </w:r>
      <w:r w:rsidRPr="005A25C4">
        <w:rPr>
          <w:lang w:bidi="ar-EG"/>
        </w:rPr>
        <w:t>1</w:t>
      </w:r>
      <w:r w:rsidRPr="005A25C4">
        <w:rPr>
          <w:rtl/>
          <w:lang w:bidi="ar-EG"/>
        </w:rPr>
        <w:t xml:space="preserve"> رقماً غير أكيد. فقد توصلت الاستنتاجات إلى أن تطبيق قيمة العامل</w:t>
      </w:r>
      <w:r w:rsidR="00505BFE">
        <w:rPr>
          <w:rtl/>
          <w:lang w:bidi="ar-EG"/>
        </w:rPr>
        <w:t xml:space="preserve"> </w:t>
      </w:r>
      <w:r w:rsidRPr="005A25C4">
        <w:rPr>
          <w:i/>
          <w:iCs/>
          <w:szCs w:val="22"/>
          <w:lang w:val="en-GB" w:bidi="ar-EG"/>
        </w:rPr>
        <w:t>k</w:t>
      </w:r>
      <w:r w:rsidR="00505BFE">
        <w:rPr>
          <w:rtl/>
          <w:lang w:val="en-GB" w:bidi="ar-EG"/>
        </w:rPr>
        <w:t xml:space="preserve"> </w:t>
      </w:r>
      <w:r w:rsidRPr="005A25C4">
        <w:rPr>
          <w:rtl/>
          <w:lang w:val="en-GB" w:bidi="ar-EG"/>
        </w:rPr>
        <w:t>الفعال المحرزة من المنحنى الناجم عن هذا الرقم ينتج إفساحا</w:t>
      </w:r>
      <w:r w:rsidR="00505BFE">
        <w:rPr>
          <w:rtl/>
          <w:lang w:val="en-GB" w:bidi="ar-EG"/>
        </w:rPr>
        <w:t>ً</w:t>
      </w:r>
      <w:r w:rsidRPr="005A25C4">
        <w:rPr>
          <w:rtl/>
          <w:lang w:val="en-GB" w:bidi="ar-EG"/>
        </w:rPr>
        <w:t xml:space="preserve"> مقبولاً بالنسبة للوصلات بلا تنوع أو بالنسبة للهوائي الرئيسي المزود بوصلات التنوع المكاني ذات الطول الذي يزيد عن </w:t>
      </w:r>
      <w:r w:rsidRPr="005A25C4">
        <w:rPr>
          <w:lang w:bidi="ar-EG"/>
        </w:rPr>
        <w:t>45</w:t>
      </w:r>
      <w:r w:rsidRPr="005A25C4">
        <w:rPr>
          <w:rtl/>
          <w:lang w:bidi="ar-EG"/>
        </w:rPr>
        <w:t xml:space="preserve"> </w:t>
      </w:r>
      <w:r w:rsidR="00505BFE">
        <w:rPr>
          <w:rtl/>
          <w:lang w:bidi="ar-EG"/>
        </w:rPr>
        <w:t>كيلومتراً</w:t>
      </w:r>
      <w:r w:rsidRPr="005A25C4">
        <w:rPr>
          <w:rtl/>
          <w:lang w:val="en-GB" w:bidi="ar-EG"/>
        </w:rPr>
        <w:t xml:space="preserve"> </w:t>
      </w:r>
      <w:r w:rsidRPr="005A25C4">
        <w:rPr>
          <w:rtl/>
          <w:lang w:bidi="ar-EG"/>
        </w:rPr>
        <w:t xml:space="preserve">مع اتسامها بنصف قطر </w:t>
      </w:r>
      <w:r w:rsidRPr="005A25C4">
        <w:rPr>
          <w:i/>
          <w:szCs w:val="22"/>
          <w:lang w:val="en-GB" w:bidi="ar-EG"/>
        </w:rPr>
        <w:t>F</w:t>
      </w:r>
      <w:r w:rsidRPr="005A25C4">
        <w:rPr>
          <w:szCs w:val="22"/>
          <w:vertAlign w:val="subscript"/>
          <w:lang w:val="en-GB" w:bidi="ar-EG"/>
        </w:rPr>
        <w:t>1</w:t>
      </w:r>
      <w:r w:rsidRPr="005A25C4">
        <w:rPr>
          <w:rtl/>
          <w:lang w:bidi="ar-EG"/>
        </w:rPr>
        <w:t xml:space="preserve"> قدره </w:t>
      </w:r>
      <w:r w:rsidRPr="005A25C4">
        <w:rPr>
          <w:szCs w:val="22"/>
          <w:lang w:bidi="ar-EG"/>
        </w:rPr>
        <w:t>6,0</w:t>
      </w:r>
      <w:r w:rsidRPr="005A25C4">
        <w:rPr>
          <w:rtl/>
          <w:lang w:bidi="ar-EG"/>
        </w:rPr>
        <w:t xml:space="preserve">. ومع ذلك، فمثلما لاحظت ذلك التوصية </w:t>
      </w:r>
      <w:r w:rsidRPr="005A25C4">
        <w:rPr>
          <w:lang w:bidi="ar-EG"/>
        </w:rPr>
        <w:t>ITU-R P.</w:t>
      </w:r>
      <w:r w:rsidRPr="005A25C4">
        <w:rPr>
          <w:szCs w:val="22"/>
          <w:lang w:bidi="ar-EG"/>
        </w:rPr>
        <w:t>530</w:t>
      </w:r>
      <w:r w:rsidRPr="005A25C4">
        <w:rPr>
          <w:rtl/>
          <w:lang w:bidi="ar-EG"/>
        </w:rPr>
        <w:t xml:space="preserve">، لعل أصغر كسور </w:t>
      </w:r>
      <w:r w:rsidRPr="005A25C4">
        <w:rPr>
          <w:i/>
          <w:szCs w:val="22"/>
          <w:lang w:val="en-GB" w:bidi="ar-EG"/>
        </w:rPr>
        <w:t>F</w:t>
      </w:r>
      <w:r w:rsidRPr="005A25C4">
        <w:rPr>
          <w:szCs w:val="22"/>
          <w:vertAlign w:val="subscript"/>
          <w:lang w:val="en-GB" w:bidi="ar-EG"/>
        </w:rPr>
        <w:t>1</w:t>
      </w:r>
      <w:r w:rsidRPr="005A25C4">
        <w:rPr>
          <w:szCs w:val="22"/>
          <w:vertAlign w:val="subscript"/>
          <w:rtl/>
          <w:lang w:val="en-GB" w:bidi="ar-EG"/>
        </w:rPr>
        <w:t xml:space="preserve"> </w:t>
      </w:r>
      <w:r w:rsidRPr="005A25C4">
        <w:rPr>
          <w:rtl/>
          <w:lang w:bidi="ar-EG"/>
        </w:rPr>
        <w:t xml:space="preserve">تكون مقبولة بالنسبة للترددات التي تقل عن </w:t>
      </w:r>
      <w:r w:rsidRPr="005A25C4">
        <w:rPr>
          <w:lang w:bidi="ar-EG"/>
        </w:rPr>
        <w:t>GHz 2</w:t>
      </w:r>
      <w:r w:rsidRPr="005A25C4">
        <w:rPr>
          <w:rtl/>
          <w:lang w:bidi="ar-EG"/>
        </w:rPr>
        <w:t xml:space="preserve"> من أجل تفادي ارتفاعات للهوائيات تكون كبيرة إلى حد غير مقبول.</w:t>
      </w:r>
    </w:p>
    <w:p w:rsidR="006D240B" w:rsidRDefault="006D240B" w:rsidP="00505BFE">
      <w:pPr>
        <w:rPr>
          <w:rtl/>
          <w:lang w:bidi="ar-EG"/>
        </w:rPr>
      </w:pPr>
      <w:r w:rsidRPr="005A25C4">
        <w:rPr>
          <w:rtl/>
          <w:lang w:bidi="ar-EG"/>
        </w:rPr>
        <w:t xml:space="preserve">وقد تم تطوير تقنيات إقليمية لضبط إفساح المسير على أساس قدر معروف من خسارة الانعراج [انظر </w:t>
      </w:r>
      <w:r w:rsidRPr="005A25C4">
        <w:rPr>
          <w:lang w:bidi="ar-EG"/>
        </w:rPr>
        <w:t>Kalinin</w:t>
      </w:r>
      <w:r w:rsidRPr="005A25C4">
        <w:rPr>
          <w:rtl/>
          <w:lang w:bidi="ar-EG"/>
        </w:rPr>
        <w:t xml:space="preserve">، </w:t>
      </w:r>
      <w:r w:rsidRPr="005A25C4">
        <w:rPr>
          <w:lang w:bidi="ar-EG"/>
        </w:rPr>
        <w:t>1979</w:t>
      </w:r>
      <w:r w:rsidRPr="005A25C4">
        <w:rPr>
          <w:rtl/>
          <w:lang w:bidi="ar-EG"/>
        </w:rPr>
        <w:t>؛ و</w:t>
      </w:r>
      <w:r w:rsidRPr="005A25C4">
        <w:rPr>
          <w:lang w:bidi="ar-EG"/>
        </w:rPr>
        <w:t>Nadenenko</w:t>
      </w:r>
      <w:r w:rsidRPr="005A25C4">
        <w:rPr>
          <w:rtl/>
          <w:lang w:bidi="ar-EG"/>
        </w:rPr>
        <w:t xml:space="preserve">، </w:t>
      </w:r>
      <w:r w:rsidRPr="005A25C4">
        <w:rPr>
          <w:lang w:bidi="ar-EG"/>
        </w:rPr>
        <w:t>1981</w:t>
      </w:r>
      <w:r w:rsidRPr="005A25C4">
        <w:rPr>
          <w:rtl/>
          <w:lang w:bidi="ar-EG"/>
        </w:rPr>
        <w:t>؛ و</w:t>
      </w:r>
      <w:r w:rsidRPr="005A25C4">
        <w:rPr>
          <w:lang w:bidi="ar-EG"/>
        </w:rPr>
        <w:t>Schiavone</w:t>
      </w:r>
      <w:r w:rsidRPr="005A25C4">
        <w:rPr>
          <w:rtl/>
          <w:lang w:bidi="ar-EG"/>
        </w:rPr>
        <w:t xml:space="preserve">، </w:t>
      </w:r>
      <w:r w:rsidRPr="005A25C4">
        <w:rPr>
          <w:lang w:bidi="ar-EG"/>
        </w:rPr>
        <w:t>1981</w:t>
      </w:r>
      <w:r w:rsidR="00505BFE">
        <w:rPr>
          <w:rtl/>
          <w:lang w:bidi="ar-EG"/>
        </w:rPr>
        <w:t>؛</w:t>
      </w:r>
      <w:r w:rsidRPr="005A25C4">
        <w:rPr>
          <w:rtl/>
          <w:lang w:bidi="ar-EG"/>
        </w:rPr>
        <w:t xml:space="preserve"> و</w:t>
      </w:r>
      <w:r w:rsidRPr="005A25C4">
        <w:rPr>
          <w:lang w:bidi="ar-EG"/>
        </w:rPr>
        <w:t>Vigants</w:t>
      </w:r>
      <w:r w:rsidRPr="005A25C4">
        <w:rPr>
          <w:rtl/>
          <w:lang w:bidi="ar-EG"/>
        </w:rPr>
        <w:t xml:space="preserve">، </w:t>
      </w:r>
      <w:r w:rsidRPr="005A25C4">
        <w:rPr>
          <w:lang w:bidi="ar-EG"/>
        </w:rPr>
        <w:t>1981</w:t>
      </w:r>
      <w:r w:rsidRPr="005A25C4">
        <w:rPr>
          <w:rtl/>
          <w:lang w:bidi="ar-EG"/>
        </w:rPr>
        <w:t>؛ و</w:t>
      </w:r>
      <w:r w:rsidRPr="005A25C4">
        <w:rPr>
          <w:lang w:bidi="ar-EG"/>
        </w:rPr>
        <w:t>Olsen</w:t>
      </w:r>
      <w:r w:rsidRPr="005A25C4">
        <w:rPr>
          <w:rtl/>
          <w:lang w:bidi="ar-EG"/>
        </w:rPr>
        <w:t xml:space="preserve"> و</w:t>
      </w:r>
      <w:r w:rsidRPr="005A25C4">
        <w:rPr>
          <w:lang w:bidi="ar-EG"/>
        </w:rPr>
        <w:t>Segal</w:t>
      </w:r>
      <w:r w:rsidRPr="005A25C4">
        <w:rPr>
          <w:rtl/>
          <w:lang w:bidi="ar-EG"/>
        </w:rPr>
        <w:t xml:space="preserve">، </w:t>
      </w:r>
      <w:r w:rsidRPr="005A25C4">
        <w:rPr>
          <w:lang w:bidi="ar-EG"/>
        </w:rPr>
        <w:t>1992</w:t>
      </w:r>
      <w:r w:rsidRPr="005A25C4">
        <w:rPr>
          <w:rtl/>
          <w:lang w:bidi="ar-EG"/>
        </w:rPr>
        <w:t>]، ولعل ذلك يوفر الأساس في المستقبل لإجراء دقيق عالمي النطاق.</w:t>
      </w:r>
    </w:p>
    <w:p w:rsidR="00505BFE" w:rsidRDefault="00505BFE" w:rsidP="007D2FE7">
      <w:pPr>
        <w:pStyle w:val="Figure"/>
        <w:rPr>
          <w:rtl/>
          <w:lang w:bidi="ar-EG"/>
        </w:rPr>
      </w:pPr>
      <w:r>
        <w:rPr>
          <w:rtl/>
          <w:lang w:bidi="ar-EG"/>
        </w:rPr>
        <w:lastRenderedPageBreak/>
        <w:t xml:space="preserve">الشكل </w:t>
      </w:r>
      <w:r>
        <w:rPr>
          <w:lang w:bidi="ar-EG"/>
        </w:rPr>
        <w:t>1</w:t>
      </w:r>
    </w:p>
    <w:p w:rsidR="00505BFE" w:rsidRPr="00505BFE" w:rsidRDefault="00505BFE" w:rsidP="00505BFE">
      <w:pPr>
        <w:pStyle w:val="FigureNotitle"/>
        <w:rPr>
          <w:lang w:bidi="ar-EG"/>
        </w:rPr>
      </w:pPr>
      <w:r w:rsidRPr="00505BFE">
        <w:rPr>
          <w:rtl/>
          <w:lang w:bidi="ar-EG"/>
        </w:rPr>
        <w:t xml:space="preserve">تجاوز قيمة العامل </w:t>
      </w:r>
      <w:r w:rsidRPr="00D7464A">
        <w:rPr>
          <w:i/>
          <w:iCs/>
          <w:lang w:bidi="ar-EG"/>
        </w:rPr>
        <w:t>k</w:t>
      </w:r>
      <w:r w:rsidRPr="00505BFE">
        <w:rPr>
          <w:rtl/>
          <w:lang w:bidi="ar-EG"/>
        </w:rPr>
        <w:t xml:space="preserve"> لفترة نسبتها </w:t>
      </w:r>
      <w:r w:rsidRPr="00505BFE">
        <w:rPr>
          <w:lang w:bidi="ar-EG"/>
        </w:rPr>
        <w:t>99,99</w:t>
      </w:r>
      <w:r w:rsidRPr="00505BFE">
        <w:rPr>
          <w:rtl/>
          <w:lang w:bidi="ar-EG"/>
        </w:rPr>
        <w:t xml:space="preserve"> في المائة من الشهر الأسوأ</w:t>
      </w:r>
      <w:r>
        <w:rPr>
          <w:rtl/>
          <w:lang w:bidi="ar-EG"/>
        </w:rPr>
        <w:br/>
      </w:r>
      <w:r w:rsidRPr="00505BFE">
        <w:rPr>
          <w:rtl/>
          <w:lang w:bidi="ar-EG"/>
        </w:rPr>
        <w:t>(مناخ قاري معتدل)</w:t>
      </w:r>
    </w:p>
    <w:p w:rsidR="00505BFE" w:rsidRPr="005A25C4" w:rsidRDefault="00B62CA4" w:rsidP="00505BFE">
      <w:pPr>
        <w:jc w:val="center"/>
        <w:rPr>
          <w:rtl/>
          <w:lang w:bidi="ar-EG"/>
        </w:rPr>
      </w:pPr>
      <w:r>
        <w:rPr>
          <w:rtl/>
          <w:lang w:bidi="ar-EG"/>
        </w:rPr>
      </w:r>
      <w:r>
        <w:rPr>
          <w:lang w:bidi="ar-EG"/>
        </w:rPr>
        <w:pict>
          <v:group id="_x0000_s19297" editas="canvas" style="width:378.25pt;height:300.75pt;mso-position-horizontal-relative:char;mso-position-vertical-relative:line" coordorigin="-22,701" coordsize="7565,6015">
            <o:lock v:ext="edit" aspectratio="t"/>
            <v:shape id="_x0000_s19296" type="#_x0000_t75" style="position:absolute;left:-22;top:701;width:7565;height:6015" o:preferrelative="f">
              <v:fill o:detectmouseclick="t"/>
              <v:path o:extrusionok="t" o:connecttype="none"/>
              <o:lock v:ext="edit" text="t"/>
            </v:shape>
            <v:shape id="_x0000_s19298" style="position:absolute;left:2096;top:1511;width:5399;height:2539" coordsize="5399,2539" path="m5399,l5131,58r-250,58l4651,178r-206,57l4263,293r-163,53l3956,399r-125,43l3606,523r-221,92l3169,706r-206,91l2766,888r-187,86l2407,1061r-158,76l2109,1205r-134,67l1851,1339r-125,67l1606,1473r-125,72l1357,1622r-139,82l1074,1790r-144,96l781,1982,633,2083,479,2193,326,2303,163,2419,,2539e" filled="f" strokeweight=".95pt">
              <v:path arrowok="t"/>
            </v:shape>
            <v:rect id="_x0000_s19299" style="position:absolute;left:6469;top:6045;width:934;height:129;mso-wrap-style:none" filled="f" stroked="f">
              <v:textbox style="mso-next-textbox:#_x0000_s19299;mso-fit-shape-to-text:t" inset="0,0,0,0">
                <w:txbxContent>
                  <w:p w:rsidR="00110DD1" w:rsidRDefault="00110DD1" w:rsidP="00505BFE">
                    <w:pPr>
                      <w:spacing w:before="0"/>
                    </w:pPr>
                    <w:r>
                      <w:rPr>
                        <w:color w:val="000000"/>
                        <w:sz w:val="14"/>
                        <w:szCs w:val="14"/>
                      </w:rPr>
                      <w:t>radio_propag-01</w:t>
                    </w:r>
                  </w:p>
                </w:txbxContent>
              </v:textbox>
            </v:rect>
            <v:rect id="_x0000_s19300" style="position:absolute;left:695;top:945;width:6805;height:4534" filled="f" strokeweight=".5pt"/>
            <v:line id="_x0000_s19301" style="position:absolute;flip:y" from="1611,945" to="1611,5475" strokeweight=".25pt"/>
            <v:line id="_x0000_s19302" style="position:absolute;flip:y" from="6833,945" to="6833,5475" strokeweight=".25pt"/>
            <v:line id="_x0000_s19303" style="position:absolute;flip:y" from="5927,950" to="5927,5475" strokeweight=".25pt"/>
            <v:line id="_x0000_s19304" style="position:absolute;flip:y" from="2263,950" to="2263,5475" strokeweight=".25pt"/>
            <v:line id="_x0000_s19305" style="position:absolute;flip:y" from="3189,950" to="3189,5475" strokeweight=".25pt"/>
            <v:line id="_x0000_s19306" style="position:absolute;flip:y" from="3841,950" to="3841,5475" strokeweight=".25pt"/>
            <v:line id="_x0000_s19307" style="position:absolute;flip:y" from="4349,950" to="4349,5475" strokeweight=".25pt"/>
            <v:line id="_x0000_s19308" style="position:absolute;flip:y" from="4762,950" to="4762,5475" strokeweight=".25pt"/>
            <v:line id="_x0000_s19309" style="position:absolute;flip:y" from="5117,950" to="5117,5475" strokeweight=".25pt"/>
            <v:line id="_x0000_s19310" style="position:absolute;flip:y" from="5423,950" to="5423,5475" strokeweight=".25pt"/>
            <v:line id="_x0000_s19311" style="position:absolute;flip:y" from="5678,950" to="5678,5475" strokeweight=".25pt"/>
            <v:line id="_x0000_s19312" style="position:absolute;flip:y" from="5927,950" to="5927,5475" strokeweight=".25pt"/>
            <v:line id="_x0000_s19313" style="position:absolute" from="695,1511" to="7500,1511" strokeweight=".25pt"/>
            <v:line id="_x0000_s19314" style="position:absolute" from="695,2078" to="7500,2078" strokeweight=".25pt"/>
            <v:line id="_x0000_s19315" style="position:absolute" from="695,2644" to="7500,2644" strokeweight=".25pt"/>
            <v:line id="_x0000_s19316" style="position:absolute" from="695,3215" to="7500,3215" strokeweight=".25pt"/>
            <v:line id="_x0000_s19317" style="position:absolute" from="695,3781" to="7500,3781" strokeweight=".25pt"/>
            <v:line id="_x0000_s19318" style="position:absolute" from="695,4347" to="7500,4347" strokeweight=".25pt"/>
            <v:line id="_x0000_s19319" style="position:absolute" from="695,4913" to="7500,4913" strokeweight=".25pt"/>
            <v:shape id="_x0000_s19320" style="position:absolute;left:393;top:907;width:48;height:125" coordsize="48,125" path="m,14l29,r5,l34,101r,9l34,115r,l39,120r4,l48,120r,5l5,125r,-5l10,120r5,l15,115r4,l19,110r,-9l19,38r,-14l19,19r-4,l15,14r,l10,14r,l,14r,xe" fillcolor="black" stroked="f">
              <v:path arrowok="t"/>
            </v:shape>
            <v:shape id="_x0000_s19321" style="position:absolute;left:480;top:1012;width:19;height:20" coordsize="19,20" path="m9,r,l14,5r5,l19,10r,5l14,20r-5,l9,20r-5,l,20,,15,,10,,5r,l4,,9,xe" fillcolor="black" stroked="f">
              <v:path arrowok="t"/>
            </v:shape>
            <v:shape id="_x0000_s19322" style="position:absolute;left:532;top:907;width:48;height:125" coordsize="48,125" path="m,14l29,r5,l34,101r,9l34,115r,l39,120r4,l48,120r,5l,125r,-5l10,120r5,l15,115r,l19,110r,-9l19,38r,-14l15,19r,l15,14r,l10,14r-5,l,14r,xe" fillcolor="black" stroked="f">
              <v:path arrowok="t"/>
            </v:shape>
            <v:shape id="_x0000_s19323" style="position:absolute;left:379;top:2039;width:77;height:125" coordsize="77,125" path="m,63l,43,5,29,14,15,24,5,33,r5,l53,5,67,15,77,34r,29l77,82,72,96r-5,15l57,120r-9,5l38,125r-9,l24,120,14,115,9,106,5,87,,63xm19,67r,20l24,106r5,9l38,120r5,l48,115r5,-4l57,101,62,82r,-24l62,39,57,24,53,15,48,10,43,5r-5,l33,5r-4,5l24,19,19,34r,14l19,67xe" fillcolor="black" stroked="f">
              <v:path arrowok="t"/>
              <o:lock v:ext="edit" verticies="t"/>
            </v:shape>
            <v:shape id="_x0000_s19324" style="position:absolute;left:480;top:2145;width:19;height:19" coordsize="19,19" path="m9,r,l14,5r5,l19,9r,5l14,19r-5,l9,19r-5,l,19,,14,,9,,5r,l4,,9,xe" fillcolor="black" stroked="f">
              <v:path arrowok="t"/>
            </v:shape>
            <v:shape id="_x0000_s19325" style="position:absolute;left:518;top:2039;width:77;height:125" coordsize="77,125" path="m,125r,l14,120r10,-5l33,111,43,101,53,87,57,72,43,77,29,82,19,77,9,67,,58,,43,,29,9,15,24,5,38,,53,5r9,10l72,29r5,19l72,67,67,87,53,106r-15,9l24,125r-15,l,125xm57,63r,-10l57,43r,-4l57,29,53,19,48,10,43,5,33,5r-4,5l24,15r-5,9l14,34r5,19l24,63r5,4l38,72r5,l48,67r5,l57,63xe" fillcolor="black" stroked="f">
              <v:path arrowok="t"/>
              <o:lock v:ext="edit" verticies="t"/>
            </v:shape>
            <v:shape id="_x0000_s19326" style="position:absolute;left:379;top:2605;width:77;height:125" coordsize="77,125" path="m,63l,43,5,29,14,15,24,5,33,r5,l53,5,67,15,77,34r,29l77,82,72,96r-5,15l57,120r-9,5l38,125r-9,l24,120,14,115,9,106,5,87,,63xm19,67r,24l24,106r5,9l38,120r5,l48,115r5,-4l57,101,62,82r,-24l62,39,57,24,53,15,48,10,43,5r-5,l33,10r-4,l24,20,19,34r,19l19,67xe" fillcolor="black" stroked="f">
              <v:path arrowok="t"/>
              <o:lock v:ext="edit" verticies="t"/>
            </v:shape>
            <v:shape id="_x0000_s19327" style="position:absolute;left:480;top:2711;width:19;height:19" coordsize="19,19" path="m9,r,l14,5r5,l19,9r,5l14,19r-5,l9,19r-5,l,19,,14,,9,,5r,l4,,9,xe" fillcolor="black" stroked="f">
              <v:path arrowok="t"/>
            </v:shape>
            <v:shape id="_x0000_s19328" style="position:absolute;left:523;top:2605;width:67;height:125" coordsize="67,125" path="m24,63l9,53,4,43,,39,,29,4,20,9,10,19,,33,,48,r9,10l62,15r5,9l67,34r-5,5l52,48,43,58r9,9l62,77r5,10l67,96r,10l57,115r-9,10l33,125r-14,l4,115,,106,,96,,87,4,82,9,72,24,63xm38,53l48,43r4,-4l52,34r,-10l52,20,48,10,43,5,33,5r-9,l19,10r-5,5l14,24r,5l14,34r5,5l24,43,38,53xm28,67r-9,5l14,82r,5l14,96r,10l19,115r5,5l33,120r10,l52,115r,-4l57,101r,-5l52,91,43,82,28,67xe" fillcolor="black" stroked="f">
              <v:path arrowok="t"/>
              <o:lock v:ext="edit" verticies="t"/>
            </v:shape>
            <v:shape id="_x0000_s19329" style="position:absolute;left:379;top:3171;width:77;height:125" coordsize="77,125" path="m,63l,44,5,29,14,15,24,5,33,r5,l53,5,67,15,77,34r,29l77,82,72,96r-5,15l57,120r-9,5l38,125r-9,l24,120,14,116,9,106,5,87,,63xm19,68r,24l24,106r5,10l38,120r5,l48,116r5,-5l57,101,62,82r,-24l62,39,57,24,53,15,48,10,43,5r-5,l33,10r-4,l24,20,19,34r,19l19,68xe" fillcolor="black" stroked="f">
              <v:path arrowok="t"/>
              <o:lock v:ext="edit" verticies="t"/>
            </v:shape>
            <v:shape id="_x0000_s19330" style="position:absolute;left:480;top:3277;width:19;height:19" coordsize="19,19" path="m9,r,l14,5r5,5l19,10r,4l14,19r-5,l9,19r-5,l,19,,14,,10r,l,5,4,,9,xe" fillcolor="black" stroked="f">
              <v:path arrowok="t"/>
            </v:shape>
            <v:shape id="_x0000_s19331" style="position:absolute;left:518;top:3176;width:77;height:120" coordsize="77,120" path="m9,l77,r,l33,120r-9,l62,15r-33,l19,15r-5,l9,19,,29r,l9,xe" fillcolor="black" stroked="f">
              <v:path arrowok="t"/>
            </v:shape>
            <v:shape id="_x0000_s19332" style="position:absolute;left:379;top:3738;width:77;height:124" coordsize="77,124" path="m,62l,43,5,28,14,14,24,4,33,r5,l53,4,67,14,77,33r,29l77,81,72,96r-5,14l57,120r-9,4l38,124r-9,l24,120,14,115,9,105,5,86,,62xm19,67r,24l24,105r5,10l38,120r5,l48,115r5,-5l57,100,62,81r,-24l62,38,57,24,53,14,48,9,43,4r-5,l33,9r-4,l24,19,19,33r,19l19,67xe" fillcolor="black" stroked="f">
              <v:path arrowok="t"/>
              <o:lock v:ext="edit" verticies="t"/>
            </v:shape>
            <v:shape id="_x0000_s19333" style="position:absolute;left:480;top:3843;width:19;height:19" coordsize="19,19" path="m9,r,l14,5r5,5l19,10r,5l14,19r-5,l9,19r-5,l,19,,15,,10r,l,5,4,,9,xe" fillcolor="black" stroked="f">
              <v:path arrowok="t"/>
            </v:shape>
            <v:shape id="_x0000_s19334" style="position:absolute;left:518;top:3738;width:77;height:124" coordsize="77,124" path="m77,r,4l62,4,57,9r-9,5l43,19,33,28r-4,5l24,43,19,57,33,48r15,l57,48r10,9l77,67r,14l77,96,67,110,57,124r-19,l29,124,19,120,9,110,5,100,,91,,76,,62,5,48,14,33,24,19,38,9,48,4,57,,72,r5,xm19,62r,10l19,81r,10l19,100r5,10l29,115r4,5l43,120r5,l57,115r,-10l62,91,57,76r,-9l48,57r-10,l33,57r-4,l24,57r-5,5xe" fillcolor="black" stroked="f">
              <v:path arrowok="t"/>
              <o:lock v:ext="edit" verticies="t"/>
            </v:shape>
            <v:shape id="_x0000_s19335" style="position:absolute;left:379;top:4304;width:77;height:125" coordsize="77,125" path="m,62l,43,5,29,14,14,24,5,33,r5,l53,5r14,9l77,33r,29l77,81r-5,20l67,110,57,120r-9,5l38,125r-9,l24,120,14,115,9,105,5,86,,62xm19,67r,24l24,105r5,15l38,120r5,l48,115r5,-5l57,101,62,81r,-24l62,38,57,24,53,14,48,9r-5,l38,5,33,9r-4,5l24,24r-5,9l19,53r,14xe" fillcolor="black" stroked="f">
              <v:path arrowok="t"/>
              <o:lock v:ext="edit" verticies="t"/>
            </v:shape>
            <v:shape id="_x0000_s19336" style="position:absolute;left:480;top:4409;width:19;height:20" coordsize="19,20" path="m9,r,l14,5r5,5l19,10r,5l14,20r-5,l9,20r-5,l,20,,15,,10r,l,5,4,,9,xe" fillcolor="black" stroked="f">
              <v:path arrowok="t"/>
            </v:shape>
            <v:shape id="_x0000_s19337" style="position:absolute;left:518;top:4309;width:72;height:120" coordsize="72,120" path="m72,l67,14r-38,l19,28,43,38,57,48,67,62r5,14l67,86r,10l62,100r-5,5l53,115r-10,l33,120r-9,l14,120r-9,l5,115,,110r,-5l5,105r,l9,105r,l14,105r,l19,110r5,l33,110r10,l53,105r4,-9l57,86r,-10l53,67,43,57,33,48r-14,l5,43,29,,72,xe" fillcolor="black" stroked="f">
              <v:path arrowok="t"/>
            </v:shape>
            <v:shape id="_x0000_s19338" style="position:absolute;left:379;top:4870;width:77;height:125" coordsize="77,125" path="m,67l,43,5,29,14,14,24,5,33,r5,l53,5r14,9l77,34r,28l77,82r-5,19l67,110,57,120r-9,5l38,125r-9,l24,120,14,115,9,106,5,86,,67xm19,67r,24l24,106r5,14l38,120r5,l48,115r5,-5l57,101,62,82r,-24l62,38,57,24,53,14,48,10r-5,l38,5r-5,5l29,14,24,24,19,34r,19l19,67xe" fillcolor="black" stroked="f">
              <v:path arrowok="t"/>
              <o:lock v:ext="edit" verticies="t"/>
            </v:shape>
            <v:shape id="_x0000_s19339" style="position:absolute;left:480;top:4976;width:19;height:24" coordsize="19,24" path="m9,r,4l14,4r5,5l19,9r,5l14,19r-5,l9,24,4,19,,19,,14,,9r,l,4r4,l9,xe" fillcolor="black" stroked="f">
              <v:path arrowok="t"/>
            </v:shape>
            <v:shape id="_x0000_s19340" style="position:absolute;left:513;top:4870;width:82;height:125" coordsize="82,125" path="m82,82r,9l67,91r,34l53,125r,-34l,91,,82,58,r9,l67,82r15,xm53,82r,-63l10,82r43,xe" fillcolor="black" stroked="f">
              <v:path arrowok="t"/>
              <o:lock v:ext="edit" verticies="t"/>
            </v:shape>
            <v:shape id="_x0000_s19341" style="position:absolute;left:379;top:5436;width:77;height:125" coordsize="77,125" path="m,67l,48,5,29,14,15,24,5r9,l38,,53,5,67,15,77,39r,24l77,82r-5,19l67,110,57,120r-9,5l38,125r-9,l24,120,14,115,9,106,5,86,,67xm19,67r,24l24,110r5,10l38,120r5,l48,115r5,-5l57,101,62,86r,-28l62,39,57,24,53,15,48,10r-5,l38,5r-5,5l29,15r-5,9l19,34r,19l19,67xe" fillcolor="black" stroked="f">
              <v:path arrowok="t"/>
              <o:lock v:ext="edit" verticies="t"/>
            </v:shape>
            <v:shape id="_x0000_s19342" style="position:absolute;left:480;top:5542;width:19;height:24" coordsize="19,24" path="m9,r,4l14,4r5,5l19,9r,5l14,19r-5,l9,24,4,19,,19,,14,,9r,l,4r4,l9,xe" fillcolor="black" stroked="f">
              <v:path arrowok="t"/>
            </v:shape>
            <v:shape id="_x0000_s19343" style="position:absolute;left:518;top:5436;width:67;height:125" coordsize="67,125" path="m,29l9,15r5,-5l24,5,33,,48,5r9,5l62,19r,5l57,39,48,53r9,5l62,67r5,10l67,86r,15l57,110,43,125r-24,l9,125r-4,l,120r,-5l,115r,l5,110r,l9,110r,l14,110r5,5l24,115r,5l29,120r4,l43,115r5,-5l53,106,57,96r,-10l53,82r,-5l48,72r-5,l38,67r-9,l24,63r-5,l19,63r10,l33,58,43,53r,-5l48,39r,-5l48,24,43,19,38,15r-9,l14,19,5,29,,29xe" fillcolor="black" stroked="f">
              <v:path arrowok="t"/>
            </v:shape>
            <v:rect id="_x0000_s19344" style="position:absolute;left:2687;top:5741;width:1999;height:335" filled="f" stroked="f">
              <v:textbox style="mso-next-textbox:#_x0000_s19344;mso-fit-shape-to-text:t" inset="0,0,0,0">
                <w:txbxContent>
                  <w:p w:rsidR="00110DD1" w:rsidRPr="00505BFE" w:rsidRDefault="00110DD1" w:rsidP="00505BFE">
                    <w:pPr>
                      <w:spacing w:before="0"/>
                      <w:jc w:val="center"/>
                      <w:rPr>
                        <w:sz w:val="30"/>
                        <w:szCs w:val="40"/>
                      </w:rPr>
                    </w:pPr>
                    <w:r w:rsidRPr="00505BFE">
                      <w:rPr>
                        <w:rFonts w:hint="cs"/>
                        <w:color w:val="000000"/>
                        <w:sz w:val="28"/>
                        <w:szCs w:val="28"/>
                        <w:rtl/>
                        <w:lang w:bidi="ar-SY"/>
                      </w:rPr>
                      <w:t>طول المسير (كيلومتر)</w:t>
                    </w:r>
                  </w:p>
                </w:txbxContent>
              </v:textbox>
            </v:rect>
            <v:shape id="_x0000_s19345" style="position:absolute;left:5821;top:5705;width:48;height:120" coordsize="48,120" path="m,14l29,r5,l34,101r,9l34,110r,5l39,115r5,l48,120r,l,120r,l10,115r5,l15,115r,l20,110r,-9l20,33r,-9l15,19r,-5l15,14r,l10,14r-5,l,14r,xe" fillcolor="black" stroked="f">
              <v:path arrowok="t"/>
            </v:shape>
            <v:shape id="_x0000_s19346" style="position:absolute;left:5898;top:5705;width:82;height:125" coordsize="82,125" path="m,62l,43,5,29,15,14,24,5,34,r5,l53,5r14,9l77,33r5,29l77,81,72,96r-5,14l58,115r-10,5l39,125r-5,-5l24,120,15,110r-5,-9l5,86,,62xm19,62r,24l24,105r5,10l39,120r4,-5l48,115r5,-10l58,101,63,81r,-24l63,38,58,24,53,14,48,9,43,5r-4,l34,5,29,9,24,19,19,33r,15l19,62xe" fillcolor="black" stroked="f">
              <v:path arrowok="t"/>
              <o:lock v:ext="edit" verticies="t"/>
            </v:shape>
            <v:shape id="_x0000_s19347" style="position:absolute;left:5989;top:5623;width:53;height:82" coordsize="53,82" path="m53,67l48,82,,82r,l15,63,29,48r5,-9l39,29,34,19r,-4l29,10r-9,l15,10r-5,5l5,19r,5l,24,5,15r5,-5l15,5,24,,34,5r5,5l48,15r,9l48,29r-5,5l39,43,29,53,20,67,10,72r24,l39,72r4,l43,72r5,l48,72r,-5l53,67xe" fillcolor="black" stroked="f">
              <v:path arrowok="t"/>
            </v:shape>
            <v:shape id="_x0000_s19348" style="position:absolute;left:619;top:5705;width:48;height:120" coordsize="48,120" path="m,14l28,r5,l33,101r,9l33,115r,l38,115r,5l48,120r,l,120r,l9,120r5,-5l14,115r,l14,110r5,-9l19,33,14,24r,-5l14,14r,l9,14r,l4,14,,14r,xe" fillcolor="black" stroked="f">
              <v:path arrowok="t"/>
            </v:shape>
            <v:shape id="_x0000_s19349" style="position:absolute;left:695;top:5705;width:82;height:125" coordsize="82,125" path="m,62l,43,5,24,15,14,24,5,34,r5,l53,,67,14,77,33r5,29l77,81,72,96r-5,14l58,115r-10,5l39,125r-10,l24,120,15,110r-5,-5l,86,,62xm19,62r,24l24,105r5,10l39,120r4,-5l48,115r5,-5l58,101,63,81r,-24l63,38,58,19,53,14,48,5r-5,l39,5r-5,l29,9,24,19,19,33r,15l19,62xe" fillcolor="black" stroked="f">
              <v:path arrowok="t"/>
              <o:lock v:ext="edit" verticies="t"/>
            </v:shape>
            <v:shape id="_x0000_s19350" style="position:absolute;left:7457;top:5551;width:62;height:96" coordsize="62,96" path="m62,77l57,96,,96,,91,24,72,38,58,43,43,48,29,43,24r,-9l33,15,28,10r-9,l14,15,9,19,4,29r,l9,15,14,5,24,r9,l43,r9,10l57,15r,9l57,34r,5l48,53,38,63,24,77,14,87r29,l48,87r4,l57,82r,l62,82r,-5l62,77xe" fillcolor="black" stroked="f">
              <v:path arrowok="t"/>
            </v:shape>
            <v:shape id="_x0000_s19351" style="position:absolute;left:4311;top:5551;width:58;height:96" coordsize="58,96" path="m58,l53,15r-29,l19,29r15,l48,39r5,9l58,63r,4l53,77r-5,5l43,87r-5,4l34,91r-5,5l19,96r-9,l5,96r,-5l,87r,l5,87r,-5l10,82r,l10,82r4,5l14,87r5,4l24,91,34,87r4,-5l43,77,48,67,43,63r,-10l34,48,24,43,19,39,5,39,24,,58,xe" fillcolor="black" stroked="f">
              <v:path arrowok="t"/>
            </v:shape>
            <v:shape id="_x0000_s19352" style="position:absolute;left:2225;top:5551;width:62;height:96" coordsize="62,96" path="m62,77l58,96,,96,,91,19,72,34,58,43,43r,-14l43,24,38,15r-4,l24,10r-5,l14,15r-4,4l5,29,,29,5,15,10,5,19,,29,r9,l48,10r5,5l58,24r,10l53,39,48,53,34,63,24,77,14,87r24,l43,87r5,l53,82r5,l58,82r,-5l62,77xe" fillcolor="black" stroked="f">
              <v:path arrowok="t"/>
            </v:shape>
            <v:shape id="_x0000_s19355" style="position:absolute;left:532;top:1473;width:48;height:125" coordsize="48,125" path="m,14l29,r5,l34,101r,9l34,115r,l39,120r4,l48,120r,5l,125r,-5l10,120r5,l15,115r,l19,110r,-9l19,38r,-14l15,19r,l15,14r,l10,14r-5,l,14r,xe" fillcolor="black" stroked="f">
              <v:path arrowok="t"/>
            </v:shape>
            <v:rect id="_x0000_s19360" style="position:absolute;left:-19;top:3050;width:265;height:360" filled="f" stroked="f">
              <v:textbox style="layout-flow:vertical;mso-layout-flow-alt:bottom-to-top;mso-next-textbox:#_x0000_s19360;mso-fit-shape-to-text:t" inset="0,0,0,0">
                <w:txbxContent>
                  <w:p w:rsidR="00110DD1" w:rsidRPr="00505BFE" w:rsidRDefault="00110DD1" w:rsidP="00505BFE">
                    <w:pPr>
                      <w:spacing w:before="0"/>
                      <w:jc w:val="center"/>
                      <w:rPr>
                        <w:i/>
                        <w:iCs/>
                        <w:sz w:val="30"/>
                        <w:szCs w:val="40"/>
                        <w:vertAlign w:val="subscript"/>
                      </w:rPr>
                    </w:pPr>
                    <w:r>
                      <w:rPr>
                        <w:i/>
                        <w:iCs/>
                        <w:color w:val="000000"/>
                        <w:sz w:val="28"/>
                        <w:szCs w:val="28"/>
                        <w:lang w:bidi="ar-SY"/>
                      </w:rPr>
                      <w:t>k</w:t>
                    </w:r>
                    <w:r>
                      <w:rPr>
                        <w:i/>
                        <w:iCs/>
                        <w:color w:val="000000"/>
                        <w:sz w:val="28"/>
                        <w:szCs w:val="28"/>
                        <w:vertAlign w:val="subscript"/>
                        <w:lang w:bidi="ar-SY"/>
                      </w:rPr>
                      <w:t>e</w:t>
                    </w:r>
                  </w:p>
                </w:txbxContent>
              </v:textbox>
            </v:rect>
            <w10:wrap type="none"/>
            <w10:anchorlock/>
          </v:group>
        </w:pict>
      </w:r>
    </w:p>
    <w:p w:rsidR="006D240B" w:rsidRPr="005A25C4" w:rsidRDefault="006D240B" w:rsidP="00505BFE">
      <w:pPr>
        <w:rPr>
          <w:b/>
          <w:bCs/>
          <w:i/>
          <w:iCs/>
          <w:rtl/>
          <w:lang w:bidi="ar-EG"/>
        </w:rPr>
      </w:pPr>
      <w:r w:rsidRPr="005A25C4">
        <w:rPr>
          <w:b/>
          <w:bCs/>
          <w:i/>
          <w:iCs/>
          <w:rtl/>
          <w:lang w:bidi="ar-EG"/>
        </w:rPr>
        <w:t>مثال عن عملية الحساب:</w:t>
      </w:r>
    </w:p>
    <w:p w:rsidR="006D240B" w:rsidRPr="005A25C4" w:rsidRDefault="006D240B" w:rsidP="00505BFE">
      <w:pPr>
        <w:rPr>
          <w:rtl/>
          <w:lang w:bidi="ar-EG"/>
        </w:rPr>
      </w:pPr>
      <w:r w:rsidRPr="005A25C4">
        <w:rPr>
          <w:i/>
          <w:iCs/>
          <w:rtl/>
          <w:lang w:bidi="ar-EG"/>
        </w:rPr>
        <w:t>أمثلة عن معلمات:</w:t>
      </w:r>
    </w:p>
    <w:p w:rsidR="006D240B" w:rsidRPr="005A25C4" w:rsidRDefault="006D240B" w:rsidP="00505BFE">
      <w:pPr>
        <w:ind w:left="720"/>
        <w:rPr>
          <w:lang w:bidi="ar-EG"/>
        </w:rPr>
      </w:pPr>
      <w:r w:rsidRPr="005A25C4">
        <w:rPr>
          <w:rtl/>
          <w:lang w:bidi="ar-EG"/>
        </w:rPr>
        <w:t xml:space="preserve">طول المسير: </w:t>
      </w:r>
      <w:r w:rsidRPr="005A25C4">
        <w:rPr>
          <w:lang w:bidi="ar-EG"/>
        </w:rPr>
        <w:t>30</w:t>
      </w:r>
      <w:r w:rsidRPr="005A25C4">
        <w:rPr>
          <w:rtl/>
          <w:lang w:bidi="ar-EG"/>
        </w:rPr>
        <w:t xml:space="preserve"> </w:t>
      </w:r>
      <w:r w:rsidR="00505BFE">
        <w:rPr>
          <w:rtl/>
          <w:lang w:bidi="ar-EG"/>
        </w:rPr>
        <w:t>كيلومتراً</w:t>
      </w:r>
    </w:p>
    <w:p w:rsidR="006D240B" w:rsidRPr="005A25C4" w:rsidRDefault="006D240B" w:rsidP="00505BFE">
      <w:pPr>
        <w:ind w:left="720"/>
        <w:rPr>
          <w:lang w:bidi="ar-EG"/>
        </w:rPr>
      </w:pPr>
      <w:r w:rsidRPr="005A25C4">
        <w:rPr>
          <w:rtl/>
          <w:lang w:bidi="ar-EG"/>
        </w:rPr>
        <w:t>المناخ: مداري</w:t>
      </w:r>
    </w:p>
    <w:p w:rsidR="006D240B" w:rsidRPr="005A25C4" w:rsidRDefault="006D240B" w:rsidP="00505BFE">
      <w:pPr>
        <w:ind w:left="720"/>
        <w:rPr>
          <w:lang w:bidi="ar-EG"/>
        </w:rPr>
      </w:pPr>
      <w:r w:rsidRPr="005A25C4">
        <w:rPr>
          <w:rtl/>
          <w:lang w:bidi="ar-EG"/>
        </w:rPr>
        <w:t xml:space="preserve">تردد التشغيل: </w:t>
      </w:r>
      <w:r w:rsidRPr="005A25C4">
        <w:rPr>
          <w:lang w:bidi="ar-EG"/>
        </w:rPr>
        <w:t>GHz 15</w:t>
      </w:r>
      <w:r w:rsidRPr="005A25C4">
        <w:rPr>
          <w:rtl/>
          <w:lang w:bidi="ar-EG"/>
        </w:rPr>
        <w:t xml:space="preserve"> </w:t>
      </w:r>
    </w:p>
    <w:p w:rsidR="006D240B" w:rsidRPr="005A25C4" w:rsidRDefault="006D240B" w:rsidP="00505BFE">
      <w:pPr>
        <w:ind w:left="720"/>
        <w:rPr>
          <w:rtl/>
          <w:lang w:bidi="ar-EG"/>
        </w:rPr>
      </w:pPr>
      <w:r w:rsidRPr="005A25C4">
        <w:rPr>
          <w:rtl/>
          <w:lang w:bidi="ar-EG"/>
        </w:rPr>
        <w:t xml:space="preserve">أعلى عائق بحافة كحد السكين: يقع على بعد </w:t>
      </w:r>
      <w:r w:rsidRPr="005A25C4">
        <w:rPr>
          <w:lang w:bidi="ar-EG"/>
        </w:rPr>
        <w:t>10</w:t>
      </w:r>
      <w:r w:rsidRPr="005A25C4">
        <w:rPr>
          <w:rtl/>
          <w:lang w:bidi="ar-EG"/>
        </w:rPr>
        <w:t xml:space="preserve"> </w:t>
      </w:r>
      <w:r w:rsidR="00505BFE">
        <w:rPr>
          <w:rtl/>
          <w:lang w:bidi="ar-EG"/>
        </w:rPr>
        <w:t>كيلومترات</w:t>
      </w:r>
      <w:r w:rsidRPr="005A25C4">
        <w:rPr>
          <w:rtl/>
          <w:lang w:bidi="ar-EG"/>
        </w:rPr>
        <w:t xml:space="preserve"> من المرسِل</w:t>
      </w:r>
      <w:r w:rsidR="00505BFE">
        <w:rPr>
          <w:rtl/>
          <w:lang w:bidi="ar-EG"/>
        </w:rPr>
        <w:t>.</w:t>
      </w:r>
    </w:p>
    <w:p w:rsidR="006D240B" w:rsidRPr="005A25C4" w:rsidRDefault="006D240B" w:rsidP="00505BFE">
      <w:pPr>
        <w:ind w:left="720"/>
        <w:rPr>
          <w:rtl/>
          <w:lang w:bidi="ar-EG"/>
        </w:rPr>
      </w:pPr>
      <w:r w:rsidRPr="005A25C4">
        <w:rPr>
          <w:rtl/>
          <w:lang w:bidi="ar-EG"/>
        </w:rPr>
        <w:t xml:space="preserve">ارتفاع أعلى عائق: </w:t>
      </w:r>
      <w:r w:rsidR="00D71964">
        <w:rPr>
          <w:lang w:bidi="ar-EG"/>
        </w:rPr>
        <w:t>30</w:t>
      </w:r>
      <w:r w:rsidR="005168DB">
        <w:rPr>
          <w:rtl/>
          <w:lang w:bidi="ar-EG"/>
        </w:rPr>
        <w:t xml:space="preserve"> </w:t>
      </w:r>
      <w:r w:rsidR="00505BFE">
        <w:rPr>
          <w:rtl/>
          <w:lang w:bidi="ar-EG"/>
        </w:rPr>
        <w:t>متراً.</w:t>
      </w:r>
    </w:p>
    <w:p w:rsidR="006D240B" w:rsidRPr="005A25C4" w:rsidRDefault="006D240B" w:rsidP="00D71964">
      <w:pPr>
        <w:ind w:left="720"/>
        <w:rPr>
          <w:lang w:bidi="ar-EG"/>
        </w:rPr>
      </w:pPr>
      <w:r w:rsidRPr="005A25C4">
        <w:rPr>
          <w:rtl/>
          <w:lang w:bidi="ar-EG"/>
        </w:rPr>
        <w:t>المعطيات حول القيمة الوسطية للعامل</w:t>
      </w:r>
      <w:r w:rsidR="00505BFE">
        <w:rPr>
          <w:rtl/>
          <w:lang w:bidi="ar-EG"/>
        </w:rPr>
        <w:t xml:space="preserve"> </w:t>
      </w:r>
      <w:r w:rsidRPr="005A25C4">
        <w:rPr>
          <w:i/>
          <w:iCs/>
          <w:lang w:bidi="ar-EG"/>
        </w:rPr>
        <w:t>k</w:t>
      </w:r>
      <w:r w:rsidRPr="005A25C4">
        <w:rPr>
          <w:rtl/>
          <w:lang w:bidi="ar-EG"/>
        </w:rPr>
        <w:t>: غير متيسرة</w:t>
      </w:r>
      <w:r w:rsidR="00505BFE">
        <w:rPr>
          <w:rtl/>
          <w:lang w:bidi="ar-EG"/>
        </w:rPr>
        <w:t>.</w:t>
      </w:r>
    </w:p>
    <w:p w:rsidR="006D240B" w:rsidRPr="005A25C4" w:rsidRDefault="006D240B" w:rsidP="007E0F60">
      <w:pPr>
        <w:ind w:left="720"/>
        <w:rPr>
          <w:rtl/>
          <w:lang w:bidi="ar-EG"/>
        </w:rPr>
      </w:pPr>
      <w:r w:rsidRPr="005A25C4">
        <w:rPr>
          <w:rtl/>
          <w:lang w:bidi="ar-EG"/>
        </w:rPr>
        <w:t>الإفساح المطلوب:</w:t>
      </w:r>
      <w:r w:rsidR="007E0F60">
        <w:rPr>
          <w:rtl/>
          <w:lang w:bidi="ar-EG"/>
        </w:rPr>
        <w:t xml:space="preserve"> </w:t>
      </w:r>
      <w:r w:rsidRPr="005A25C4">
        <w:rPr>
          <w:i/>
          <w:iCs/>
          <w:lang w:bidi="ar-EG"/>
        </w:rPr>
        <w:t>F</w:t>
      </w:r>
      <w:r w:rsidRPr="005A25C4">
        <w:rPr>
          <w:i/>
          <w:iCs/>
          <w:vertAlign w:val="subscript"/>
          <w:lang w:bidi="ar-EG"/>
        </w:rPr>
        <w:t>1</w:t>
      </w:r>
      <w:r w:rsidRPr="005A25C4">
        <w:rPr>
          <w:lang w:bidi="ar-EG"/>
        </w:rPr>
        <w:t xml:space="preserve"> 1,0</w:t>
      </w:r>
      <w:r w:rsidRPr="005A25C4">
        <w:rPr>
          <w:rtl/>
          <w:lang w:bidi="ar-EG"/>
        </w:rPr>
        <w:t>.</w:t>
      </w:r>
    </w:p>
    <w:p w:rsidR="006D240B" w:rsidRPr="005A25C4" w:rsidRDefault="006D240B" w:rsidP="00505BFE">
      <w:pPr>
        <w:rPr>
          <w:rtl/>
          <w:lang w:bidi="ar-EG"/>
        </w:rPr>
      </w:pPr>
      <w:r w:rsidRPr="005A25C4">
        <w:rPr>
          <w:rtl/>
          <w:lang w:bidi="ar-EG"/>
        </w:rPr>
        <w:t xml:space="preserve">وتَتَّبِع الخطوات المقدَّمة في الإجراء الموصوف ضمن البند </w:t>
      </w:r>
      <w:r w:rsidRPr="005A25C4">
        <w:rPr>
          <w:lang w:bidi="ar-EG"/>
        </w:rPr>
        <w:t>1.2.2.2</w:t>
      </w:r>
      <w:r w:rsidRPr="005A25C4">
        <w:rPr>
          <w:rtl/>
          <w:lang w:bidi="ar-EG"/>
        </w:rPr>
        <w:t xml:space="preserve"> من التوصية </w:t>
      </w:r>
      <w:r w:rsidRPr="005A25C4">
        <w:rPr>
          <w:lang w:bidi="ar-EG"/>
        </w:rPr>
        <w:t>ITU-R P.530</w:t>
      </w:r>
      <w:r w:rsidRPr="005A25C4">
        <w:rPr>
          <w:rtl/>
          <w:lang w:bidi="ar-EG"/>
        </w:rPr>
        <w:t xml:space="preserve"> وتستعمل هذه المعلومات لتقدير الارتفاعات الضرورية للهوائيات.</w:t>
      </w:r>
    </w:p>
    <w:p w:rsidR="006D240B" w:rsidRPr="00505BFE" w:rsidRDefault="006D240B" w:rsidP="00D71964">
      <w:pPr>
        <w:rPr>
          <w:szCs w:val="28"/>
          <w:rtl/>
          <w:lang w:val="en-GB" w:bidi="ar-EG"/>
        </w:rPr>
      </w:pPr>
      <w:r w:rsidRPr="005A25C4">
        <w:rPr>
          <w:i/>
          <w:iCs/>
          <w:rtl/>
          <w:lang w:bidi="ar-EG"/>
        </w:rPr>
        <w:t xml:space="preserve">الخطوة </w:t>
      </w:r>
      <w:r w:rsidRPr="005A25C4">
        <w:rPr>
          <w:i/>
          <w:iCs/>
          <w:lang w:bidi="ar-EG"/>
        </w:rPr>
        <w:t>1</w:t>
      </w:r>
      <w:r w:rsidRPr="005A25C4">
        <w:rPr>
          <w:i/>
          <w:iCs/>
          <w:rtl/>
          <w:lang w:bidi="ar-EG"/>
        </w:rPr>
        <w:t>:</w:t>
      </w:r>
      <w:r w:rsidRPr="005A25C4">
        <w:rPr>
          <w:rtl/>
          <w:lang w:bidi="ar-EG"/>
        </w:rPr>
        <w:t xml:space="preserve"> </w:t>
      </w:r>
      <w:r w:rsidRPr="005A25C4">
        <w:rPr>
          <w:rtl/>
          <w:lang w:val="en-GB" w:bidi="ar-EG"/>
        </w:rPr>
        <w:t>تحديد الارتفاع المطلوب للهوائي بالنسبة للقيمة الوسطية الملائمة لنقطة العامل</w:t>
      </w:r>
      <w:r w:rsidR="00505BFE">
        <w:rPr>
          <w:rtl/>
          <w:lang w:val="en-GB" w:bidi="ar-EG"/>
        </w:rPr>
        <w:t xml:space="preserve"> </w:t>
      </w:r>
      <w:r w:rsidRPr="005A25C4">
        <w:rPr>
          <w:i/>
          <w:iCs/>
          <w:lang w:val="en-GB" w:bidi="ar-EG"/>
        </w:rPr>
        <w:t>k</w:t>
      </w:r>
      <w:r w:rsidRPr="005A25C4">
        <w:rPr>
          <w:rtl/>
          <w:lang w:val="en-GB" w:bidi="ar-EG"/>
        </w:rPr>
        <w:t xml:space="preserve"> (في غياب أية معطيات، استعمل القيمة </w:t>
      </w:r>
      <w:r w:rsidRPr="005A25C4">
        <w:rPr>
          <w:szCs w:val="22"/>
          <w:lang w:val="en-GB" w:bidi="ar-EG"/>
        </w:rPr>
        <w:t>4</w:t>
      </w:r>
      <w:r w:rsidRPr="005A25C4">
        <w:rPr>
          <w:lang w:val="en-GB" w:bidi="ar-EG"/>
        </w:rPr>
        <w:t>/</w:t>
      </w:r>
      <w:r w:rsidRPr="005A25C4">
        <w:rPr>
          <w:szCs w:val="22"/>
          <w:lang w:val="en-GB" w:bidi="ar-EG"/>
        </w:rPr>
        <w:t xml:space="preserve">3 = </w:t>
      </w:r>
      <w:r w:rsidRPr="005A25C4">
        <w:rPr>
          <w:i/>
          <w:iCs/>
          <w:szCs w:val="22"/>
          <w:lang w:val="en-GB" w:bidi="ar-EG"/>
        </w:rPr>
        <w:t>k</w:t>
      </w:r>
      <w:r w:rsidRPr="005A25C4">
        <w:rPr>
          <w:rtl/>
          <w:lang w:val="en-GB" w:bidi="ar-EG"/>
        </w:rPr>
        <w:t>) ولإفساح المسير</w:t>
      </w:r>
      <w:r w:rsidRPr="005A25C4">
        <w:rPr>
          <w:rtl/>
          <w:lang w:bidi="ar-EG"/>
        </w:rPr>
        <w:t xml:space="preserve"> </w:t>
      </w:r>
      <w:r w:rsidRPr="005A25C4">
        <w:rPr>
          <w:i/>
          <w:iCs/>
          <w:lang w:bidi="ar-EG"/>
        </w:rPr>
        <w:t>F</w:t>
      </w:r>
      <w:r w:rsidRPr="005A25C4">
        <w:rPr>
          <w:vertAlign w:val="subscript"/>
          <w:lang w:bidi="ar-EG"/>
        </w:rPr>
        <w:t>1</w:t>
      </w:r>
      <w:r w:rsidRPr="005A25C4">
        <w:rPr>
          <w:lang w:bidi="ar-EG"/>
        </w:rPr>
        <w:t xml:space="preserve"> 0,1</w:t>
      </w:r>
      <w:r w:rsidRPr="005A25C4">
        <w:rPr>
          <w:rtl/>
          <w:lang w:val="en-GB" w:bidi="ar-EG"/>
        </w:rPr>
        <w:t xml:space="preserve"> فوق أعلى عائق (في المناخين المعتدل والمداري)، كما يلي</w:t>
      </w:r>
      <w:r w:rsidRPr="005A25C4">
        <w:rPr>
          <w:rtl/>
          <w:lang w:bidi="ar-EG"/>
        </w:rPr>
        <w:t>:</w:t>
      </w:r>
    </w:p>
    <w:p w:rsidR="006D240B" w:rsidRPr="005A25C4" w:rsidRDefault="006D240B" w:rsidP="00505BFE">
      <w:pPr>
        <w:pStyle w:val="Equation"/>
        <w:rPr>
          <w:rtl/>
          <w:lang w:bidi="ar-EG"/>
        </w:rPr>
      </w:pPr>
      <w:r w:rsidRPr="005A25C4">
        <w:rPr>
          <w:lang w:val="en-GB" w:bidi="ar-EG"/>
        </w:rPr>
        <w:lastRenderedPageBreak/>
        <w:tab/>
      </w:r>
      <w:r w:rsidRPr="005A25C4">
        <w:rPr>
          <w:lang w:val="en-GB" w:bidi="ar-EG"/>
        </w:rPr>
        <w:tab/>
      </w:r>
      <w:r w:rsidR="00505BFE" w:rsidRPr="00505BFE">
        <w:rPr>
          <w:position w:val="-32"/>
          <w:lang w:val="en-GB" w:bidi="ar-EG"/>
        </w:rPr>
        <w:object w:dxaOrig="5380" w:dyaOrig="760">
          <v:shape id="_x0000_i1029" type="#_x0000_t75" style="width:269.25pt;height:38.25pt" o:ole="">
            <v:imagedata r:id="rId34" o:title=""/>
          </v:shape>
          <o:OLEObject Type="Embed" ProgID="Equation.3" ShapeID="_x0000_i1029" DrawAspect="Content" ObjectID="_1327153872" r:id="rId35"/>
        </w:object>
      </w:r>
      <w:r w:rsidRPr="005A25C4">
        <w:rPr>
          <w:lang w:val="en-GB" w:bidi="ar-EG"/>
        </w:rPr>
        <w:tab/>
      </w:r>
      <w:r w:rsidRPr="005A25C4">
        <w:rPr>
          <w:lang w:bidi="ar-EG"/>
        </w:rPr>
        <w:t>(4)</w:t>
      </w:r>
    </w:p>
    <w:p w:rsidR="006D240B" w:rsidRPr="005A25C4" w:rsidRDefault="006D240B" w:rsidP="00D7464A">
      <w:pPr>
        <w:rPr>
          <w:szCs w:val="28"/>
          <w:rtl/>
          <w:lang w:val="en-GB" w:bidi="ar-EG"/>
        </w:rPr>
      </w:pPr>
      <w:r w:rsidRPr="005A25C4">
        <w:rPr>
          <w:szCs w:val="28"/>
          <w:rtl/>
          <w:lang w:val="en-GB" w:bidi="ar-EG"/>
        </w:rPr>
        <w:t xml:space="preserve">وَيُنِتج حساب نتوء الأرض عند نقطة العائق السائد بالنسبة للعامل </w:t>
      </w:r>
      <w:r w:rsidRPr="005A25C4">
        <w:rPr>
          <w:szCs w:val="22"/>
          <w:lang w:val="en-GB" w:bidi="ar-EG"/>
        </w:rPr>
        <w:t>4</w:t>
      </w:r>
      <w:r w:rsidRPr="005A25C4">
        <w:rPr>
          <w:szCs w:val="28"/>
          <w:lang w:val="en-GB" w:bidi="ar-EG"/>
        </w:rPr>
        <w:t>/</w:t>
      </w:r>
      <w:r w:rsidRPr="005A25C4">
        <w:rPr>
          <w:szCs w:val="22"/>
          <w:lang w:val="en-GB" w:bidi="ar-EG"/>
        </w:rPr>
        <w:t>3</w:t>
      </w:r>
      <w:r w:rsidR="00D7464A">
        <w:rPr>
          <w:szCs w:val="22"/>
          <w:lang w:val="en-GB" w:bidi="ar-EG"/>
        </w:rPr>
        <w:t xml:space="preserve"> = </w:t>
      </w:r>
      <w:r w:rsidR="00D7464A" w:rsidRPr="00D7464A">
        <w:rPr>
          <w:i/>
          <w:iCs/>
          <w:szCs w:val="22"/>
          <w:lang w:val="en-GB" w:bidi="ar-EG"/>
        </w:rPr>
        <w:t>k</w:t>
      </w:r>
      <w:r w:rsidRPr="005A25C4">
        <w:rPr>
          <w:szCs w:val="28"/>
          <w:rtl/>
          <w:lang w:val="en-GB" w:bidi="ar-EG"/>
        </w:rPr>
        <w:t>،</w:t>
      </w:r>
      <w:r w:rsidR="005168DB">
        <w:rPr>
          <w:szCs w:val="28"/>
          <w:rtl/>
          <w:lang w:val="en-GB" w:bidi="ar-EG"/>
        </w:rPr>
        <w:t xml:space="preserve"> </w:t>
      </w:r>
      <w:r w:rsidRPr="005A25C4">
        <w:rPr>
          <w:szCs w:val="22"/>
          <w:lang w:val="en-GB" w:bidi="ar-EG"/>
        </w:rPr>
        <w:t>11</w:t>
      </w:r>
      <w:r w:rsidR="00505BFE">
        <w:rPr>
          <w:szCs w:val="22"/>
          <w:lang w:val="en-GB" w:bidi="ar-EG"/>
        </w:rPr>
        <w:t>,8</w:t>
      </w:r>
      <w:r w:rsidRPr="005A25C4">
        <w:rPr>
          <w:szCs w:val="22"/>
          <w:lang w:val="en-GB" w:bidi="ar-EG"/>
        </w:rPr>
        <w:t xml:space="preserve"> = </w:t>
      </w:r>
      <w:r w:rsidRPr="00505BFE">
        <w:rPr>
          <w:i/>
          <w:iCs/>
          <w:szCs w:val="22"/>
          <w:lang w:val="en-GB" w:bidi="ar-EG"/>
        </w:rPr>
        <w:t>b</w:t>
      </w:r>
      <w:r w:rsidR="00D71964">
        <w:rPr>
          <w:szCs w:val="28"/>
          <w:rtl/>
          <w:lang w:val="en-GB" w:bidi="ar-EG"/>
        </w:rPr>
        <w:t xml:space="preserve"> </w:t>
      </w:r>
      <w:r w:rsidR="00505BFE">
        <w:rPr>
          <w:szCs w:val="28"/>
          <w:rtl/>
          <w:lang w:val="en-GB" w:bidi="ar-EG"/>
        </w:rPr>
        <w:t xml:space="preserve">متراً </w:t>
      </w:r>
      <w:r w:rsidRPr="005A25C4">
        <w:rPr>
          <w:szCs w:val="28"/>
          <w:rtl/>
          <w:lang w:val="en-GB" w:bidi="ar-EG"/>
        </w:rPr>
        <w:t>مع نصف قطر الأرض =</w:t>
      </w:r>
      <w:r w:rsidRPr="005A25C4">
        <w:rPr>
          <w:szCs w:val="22"/>
          <w:rtl/>
          <w:lang w:val="en-GB" w:bidi="ar-EG"/>
        </w:rPr>
        <w:t xml:space="preserve"> </w:t>
      </w:r>
      <w:r w:rsidRPr="005A25C4">
        <w:rPr>
          <w:szCs w:val="22"/>
          <w:lang w:bidi="ar-EG"/>
        </w:rPr>
        <w:t>6,360</w:t>
      </w:r>
      <w:r w:rsidRPr="005A25C4">
        <w:rPr>
          <w:szCs w:val="28"/>
          <w:rtl/>
          <w:lang w:val="en-GB" w:bidi="ar-EG"/>
        </w:rPr>
        <w:t xml:space="preserve"> </w:t>
      </w:r>
      <w:r w:rsidR="00505BFE">
        <w:rPr>
          <w:szCs w:val="28"/>
          <w:rtl/>
          <w:lang w:val="en-GB" w:bidi="ar-EG"/>
        </w:rPr>
        <w:t>كيلومتراً</w:t>
      </w:r>
      <w:r w:rsidRPr="005A25C4">
        <w:rPr>
          <w:szCs w:val="28"/>
          <w:rtl/>
          <w:lang w:val="en-GB" w:bidi="ar-EG"/>
        </w:rPr>
        <w:t>.</w:t>
      </w:r>
    </w:p>
    <w:p w:rsidR="006D240B" w:rsidRPr="005A25C4" w:rsidRDefault="006D240B" w:rsidP="00D7464A">
      <w:pPr>
        <w:rPr>
          <w:rtl/>
          <w:lang w:bidi="ar-EG"/>
        </w:rPr>
      </w:pPr>
      <w:r w:rsidRPr="005A25C4">
        <w:rPr>
          <w:rtl/>
          <w:lang w:val="en-GB" w:bidi="ar-EG"/>
        </w:rPr>
        <w:t>وعلى افتراض نفس الارتفاع لهوائيات الإرسال والاستقبال، تؤدي هذه النتيجة إلى ارتفاع للهوائيات أعلى من:</w:t>
      </w:r>
      <w:r w:rsidR="00D7464A">
        <w:rPr>
          <w:rFonts w:hint="cs"/>
          <w:rtl/>
          <w:lang w:val="en-GB" w:bidi="ar-EG"/>
        </w:rPr>
        <w:br/>
      </w:r>
      <w:r w:rsidRPr="005A25C4">
        <w:rPr>
          <w:lang w:bidi="ar-EG"/>
        </w:rPr>
        <w:t>53,3 = 11,8 + 11,5 + 30</w:t>
      </w:r>
      <w:r w:rsidR="00505BFE">
        <w:rPr>
          <w:rtl/>
          <w:lang w:bidi="ar-EG"/>
        </w:rPr>
        <w:t xml:space="preserve"> متراً</w:t>
      </w:r>
      <w:r w:rsidR="00D71964">
        <w:rPr>
          <w:rtl/>
          <w:lang w:bidi="ar-EG"/>
        </w:rPr>
        <w:t>.</w:t>
      </w:r>
    </w:p>
    <w:p w:rsidR="006D240B" w:rsidRPr="005A25C4" w:rsidRDefault="006D240B" w:rsidP="00505BFE">
      <w:pPr>
        <w:rPr>
          <w:rtl/>
          <w:lang w:val="en-GB" w:bidi="ar-EG"/>
        </w:rPr>
      </w:pPr>
      <w:r w:rsidRPr="005A25C4">
        <w:rPr>
          <w:i/>
          <w:iCs/>
          <w:rtl/>
          <w:lang w:bidi="ar-EG"/>
        </w:rPr>
        <w:t xml:space="preserve">الخطوة </w:t>
      </w:r>
      <w:r w:rsidRPr="005A25C4">
        <w:rPr>
          <w:i/>
          <w:iCs/>
          <w:lang w:bidi="ar-EG"/>
        </w:rPr>
        <w:t>2</w:t>
      </w:r>
      <w:r w:rsidRPr="005A25C4">
        <w:rPr>
          <w:i/>
          <w:iCs/>
          <w:rtl/>
          <w:lang w:val="en-GB" w:bidi="ar-EG"/>
        </w:rPr>
        <w:t>:</w:t>
      </w:r>
      <w:r w:rsidRPr="005A25C4">
        <w:rPr>
          <w:rtl/>
          <w:lang w:val="en-GB" w:bidi="ar-EG"/>
        </w:rPr>
        <w:t xml:space="preserve"> الحصول على قيمة</w:t>
      </w:r>
      <w:r w:rsidRPr="005A25C4">
        <w:rPr>
          <w:i/>
          <w:iCs/>
          <w:rtl/>
          <w:lang w:bidi="ar-EG"/>
        </w:rPr>
        <w:t xml:space="preserve"> </w:t>
      </w:r>
      <w:r w:rsidRPr="005A25C4">
        <w:rPr>
          <w:i/>
          <w:iCs/>
          <w:lang w:bidi="ar-EG"/>
        </w:rPr>
        <w:t>k</w:t>
      </w:r>
      <w:r w:rsidRPr="005A25C4">
        <w:rPr>
          <w:i/>
          <w:iCs/>
          <w:position w:val="-6"/>
          <w:lang w:bidi="ar-EG"/>
        </w:rPr>
        <w:t>e</w:t>
      </w:r>
      <w:r w:rsidRPr="005A25C4">
        <w:rPr>
          <w:rtl/>
          <w:lang w:val="en-GB" w:bidi="ar-EG"/>
        </w:rPr>
        <w:t xml:space="preserve"> </w:t>
      </w:r>
      <w:r w:rsidRPr="005A25C4">
        <w:rPr>
          <w:szCs w:val="22"/>
          <w:lang w:val="en-GB" w:bidi="ar-EG"/>
        </w:rPr>
        <w:t>(%99</w:t>
      </w:r>
      <w:r w:rsidRPr="005A25C4">
        <w:rPr>
          <w:lang w:val="en-GB" w:bidi="ar-EG"/>
        </w:rPr>
        <w:t>,</w:t>
      </w:r>
      <w:r w:rsidRPr="005A25C4">
        <w:rPr>
          <w:szCs w:val="22"/>
          <w:lang w:val="en-GB" w:bidi="ar-EG"/>
        </w:rPr>
        <w:t>9)</w:t>
      </w:r>
      <w:r w:rsidRPr="005A25C4">
        <w:rPr>
          <w:rtl/>
          <w:lang w:val="en-GB" w:bidi="ar-EG"/>
        </w:rPr>
        <w:t xml:space="preserve"> من الشكل </w:t>
      </w:r>
      <w:r w:rsidRPr="005A25C4">
        <w:rPr>
          <w:lang w:bidi="ar-EG"/>
        </w:rPr>
        <w:t>1</w:t>
      </w:r>
      <w:r w:rsidRPr="005A25C4">
        <w:rPr>
          <w:rtl/>
          <w:lang w:val="en-GB" w:bidi="ar-EG"/>
        </w:rPr>
        <w:t xml:space="preserve"> بالنسبة لطول المسير المعني.</w:t>
      </w:r>
    </w:p>
    <w:p w:rsidR="006D240B" w:rsidRPr="005A25C4" w:rsidRDefault="006D240B" w:rsidP="00505BFE">
      <w:pPr>
        <w:rPr>
          <w:rtl/>
          <w:lang w:val="en-GB" w:bidi="ar-EG"/>
        </w:rPr>
      </w:pPr>
      <w:r w:rsidRPr="005A25C4">
        <w:rPr>
          <w:rtl/>
          <w:lang w:val="en-GB" w:bidi="ar-EG"/>
        </w:rPr>
        <w:t xml:space="preserve">وهكذا تكون قيمة </w:t>
      </w:r>
      <w:r w:rsidRPr="005A25C4">
        <w:rPr>
          <w:i/>
          <w:iCs/>
          <w:lang w:bidi="ar-EG"/>
        </w:rPr>
        <w:t>k</w:t>
      </w:r>
      <w:r w:rsidRPr="005A25C4">
        <w:rPr>
          <w:i/>
          <w:iCs/>
          <w:position w:val="-6"/>
          <w:lang w:bidi="ar-EG"/>
        </w:rPr>
        <w:t>e</w:t>
      </w:r>
      <w:r w:rsidRPr="005A25C4">
        <w:rPr>
          <w:rtl/>
          <w:lang w:val="en-GB" w:bidi="ar-EG"/>
        </w:rPr>
        <w:t xml:space="preserve">، باستعمال الشكل </w:t>
      </w:r>
      <w:r w:rsidRPr="005A25C4">
        <w:rPr>
          <w:lang w:bidi="ar-EG"/>
        </w:rPr>
        <w:t>1</w:t>
      </w:r>
      <w:r w:rsidRPr="005A25C4">
        <w:rPr>
          <w:rtl/>
          <w:lang w:val="en-GB" w:bidi="ar-EG"/>
        </w:rPr>
        <w:t>، متيسرة بسهولة:</w:t>
      </w:r>
    </w:p>
    <w:p w:rsidR="006D240B" w:rsidRPr="005A25C4" w:rsidRDefault="00B62CA4" w:rsidP="00D7464A">
      <w:pPr>
        <w:jc w:val="center"/>
        <w:rPr>
          <w:rtl/>
          <w:lang w:bidi="ar-EG"/>
        </w:rPr>
      </w:pPr>
      <w:r w:rsidRPr="00B62CA4">
        <w:rPr>
          <w:lang w:val="en-GB" w:bidi="ar-EG"/>
        </w:rPr>
        <w:pict>
          <v:shape id="_x0000_i1030" type="#_x0000_t75" style="width:45.75pt;height:18pt">
            <v:imagedata r:id="rId36" o:title=""/>
          </v:shape>
        </w:pict>
      </w:r>
    </w:p>
    <w:p w:rsidR="006D240B" w:rsidRPr="005A25C4" w:rsidRDefault="006D240B" w:rsidP="00505BFE">
      <w:pPr>
        <w:rPr>
          <w:rtl/>
          <w:lang w:bidi="ar-EG"/>
        </w:rPr>
      </w:pPr>
      <w:r w:rsidRPr="005A25C4">
        <w:rPr>
          <w:i/>
          <w:iCs/>
          <w:rtl/>
          <w:lang w:bidi="ar-EG"/>
        </w:rPr>
        <w:t xml:space="preserve">الخطوة </w:t>
      </w:r>
      <w:r w:rsidRPr="005A25C4">
        <w:rPr>
          <w:i/>
          <w:iCs/>
          <w:lang w:bidi="ar-EG"/>
        </w:rPr>
        <w:t>3</w:t>
      </w:r>
      <w:r w:rsidRPr="005A25C4">
        <w:rPr>
          <w:i/>
          <w:iCs/>
          <w:rtl/>
          <w:lang w:bidi="ar-EG"/>
        </w:rPr>
        <w:t>:</w:t>
      </w:r>
      <w:r w:rsidRPr="005A25C4">
        <w:rPr>
          <w:rtl/>
          <w:lang w:bidi="ar-EG"/>
        </w:rPr>
        <w:t xml:space="preserve"> إعادة الحسابات المبينة أعلاه باستعمال </w:t>
      </w:r>
      <w:r w:rsidRPr="005A25C4">
        <w:rPr>
          <w:lang w:bidi="ar-EG"/>
        </w:rPr>
        <w:t>0,69</w:t>
      </w:r>
      <w:r w:rsidR="00505BFE">
        <w:rPr>
          <w:lang w:bidi="ar-EG"/>
        </w:rPr>
        <w:t xml:space="preserve"> = </w:t>
      </w:r>
      <w:r w:rsidR="00505BFE" w:rsidRPr="00505BFE">
        <w:rPr>
          <w:i/>
          <w:iCs/>
          <w:lang w:bidi="ar-EG"/>
        </w:rPr>
        <w:t>k</w:t>
      </w:r>
      <w:r w:rsidR="00505BFE">
        <w:rPr>
          <w:i/>
          <w:iCs/>
          <w:vertAlign w:val="subscript"/>
          <w:lang w:bidi="ar-EG"/>
        </w:rPr>
        <w:t>e</w:t>
      </w:r>
      <w:r w:rsidRPr="005A25C4">
        <w:rPr>
          <w:lang w:bidi="ar-EG"/>
        </w:rPr>
        <w:t xml:space="preserve"> = </w:t>
      </w:r>
      <w:r w:rsidRPr="00505BFE">
        <w:rPr>
          <w:i/>
          <w:iCs/>
          <w:lang w:bidi="ar-EG"/>
        </w:rPr>
        <w:t>k</w:t>
      </w:r>
      <w:r w:rsidRPr="005A25C4">
        <w:rPr>
          <w:rtl/>
          <w:lang w:bidi="ar-EG"/>
        </w:rPr>
        <w:t xml:space="preserve">، يساوي نتوء الأرض </w:t>
      </w:r>
      <w:r w:rsidR="00505BFE" w:rsidRPr="005A25C4">
        <w:rPr>
          <w:lang w:bidi="ar-EG"/>
        </w:rPr>
        <w:t>22</w:t>
      </w:r>
      <w:r w:rsidR="00505BFE">
        <w:rPr>
          <w:lang w:bidi="ar-EG"/>
        </w:rPr>
        <w:t>,</w:t>
      </w:r>
      <w:r w:rsidRPr="005A25C4">
        <w:rPr>
          <w:lang w:bidi="ar-EG"/>
        </w:rPr>
        <w:t xml:space="preserve">8 = </w:t>
      </w:r>
      <w:r w:rsidRPr="00505BFE">
        <w:rPr>
          <w:i/>
          <w:iCs/>
          <w:lang w:bidi="ar-EG"/>
        </w:rPr>
        <w:t>b</w:t>
      </w:r>
      <w:r w:rsidR="00505BFE">
        <w:rPr>
          <w:i/>
          <w:iCs/>
          <w:rtl/>
          <w:lang w:bidi="ar-EG"/>
        </w:rPr>
        <w:t xml:space="preserve"> </w:t>
      </w:r>
      <w:r w:rsidR="00505BFE">
        <w:rPr>
          <w:rtl/>
          <w:lang w:bidi="ar-EG"/>
        </w:rPr>
        <w:t>متراً</w:t>
      </w:r>
      <w:r w:rsidRPr="005A25C4">
        <w:rPr>
          <w:rtl/>
          <w:lang w:bidi="ar-EG"/>
        </w:rPr>
        <w:t>. وتؤدي قيمة</w:t>
      </w:r>
      <w:r w:rsidR="00505BFE">
        <w:rPr>
          <w:rtl/>
          <w:lang w:bidi="ar-EG"/>
        </w:rPr>
        <w:t xml:space="preserve"> </w:t>
      </w:r>
      <w:r w:rsidRPr="005A25C4">
        <w:rPr>
          <w:lang w:bidi="ar-EG"/>
        </w:rPr>
        <w:t>6,9 = </w:t>
      </w:r>
      <w:r w:rsidRPr="005A25C4">
        <w:rPr>
          <w:i/>
          <w:iCs/>
          <w:lang w:bidi="ar-EG"/>
        </w:rPr>
        <w:t>F</w:t>
      </w:r>
      <w:r w:rsidRPr="00D7464A">
        <w:rPr>
          <w:i/>
          <w:iCs/>
          <w:vertAlign w:val="subscript"/>
          <w:lang w:bidi="ar-EG"/>
        </w:rPr>
        <w:t>1</w:t>
      </w:r>
      <w:r w:rsidRPr="005A25C4">
        <w:rPr>
          <w:lang w:bidi="ar-EG"/>
        </w:rPr>
        <w:t> 0,6</w:t>
      </w:r>
      <w:r w:rsidR="00505BFE">
        <w:rPr>
          <w:rtl/>
          <w:lang w:bidi="ar-EG"/>
        </w:rPr>
        <w:t xml:space="preserve"> أمتار</w:t>
      </w:r>
      <w:r w:rsidRPr="005A25C4">
        <w:rPr>
          <w:rtl/>
          <w:lang w:bidi="ar-EG"/>
        </w:rPr>
        <w:t xml:space="preserve"> إلى ارتفاع للهوائي يساوي </w:t>
      </w:r>
      <w:r w:rsidRPr="005A25C4">
        <w:rPr>
          <w:lang w:bidi="ar-EG"/>
        </w:rPr>
        <w:t>59,7 = 22,8 + 6,9 + 30</w:t>
      </w:r>
      <w:r w:rsidR="00505BFE">
        <w:rPr>
          <w:rtl/>
          <w:lang w:bidi="ar-EG"/>
        </w:rPr>
        <w:t xml:space="preserve"> متراً</w:t>
      </w:r>
    </w:p>
    <w:p w:rsidR="006D240B" w:rsidRPr="00505BFE" w:rsidRDefault="006D240B" w:rsidP="00505BFE">
      <w:pPr>
        <w:rPr>
          <w:rtl/>
          <w:lang w:bidi="ar-EG"/>
        </w:rPr>
      </w:pPr>
      <w:r w:rsidRPr="005A25C4">
        <w:rPr>
          <w:i/>
          <w:iCs/>
          <w:rtl/>
          <w:lang w:bidi="ar-EG"/>
        </w:rPr>
        <w:t xml:space="preserve">الخطوة </w:t>
      </w:r>
      <w:r w:rsidRPr="005A25C4">
        <w:rPr>
          <w:i/>
          <w:iCs/>
          <w:lang w:bidi="ar-EG"/>
        </w:rPr>
        <w:t>4</w:t>
      </w:r>
      <w:r w:rsidRPr="005A25C4">
        <w:rPr>
          <w:i/>
          <w:iCs/>
          <w:rtl/>
          <w:lang w:bidi="ar-EG"/>
        </w:rPr>
        <w:t>:</w:t>
      </w:r>
      <w:r w:rsidRPr="005A25C4">
        <w:rPr>
          <w:rtl/>
          <w:lang w:bidi="ar-EG"/>
        </w:rPr>
        <w:t xml:space="preserve"> باختيار أعلى قيمة لارتفاع الهوائي تكون النتيجة النهائية هي</w:t>
      </w:r>
      <w:r w:rsidR="00D71964">
        <w:rPr>
          <w:rtl/>
          <w:lang w:bidi="ar-EG"/>
        </w:rPr>
        <w:t xml:space="preserve"> </w:t>
      </w:r>
      <w:r w:rsidRPr="005A25C4">
        <w:rPr>
          <w:lang w:bidi="ar-EG"/>
        </w:rPr>
        <w:t>59,7</w:t>
      </w:r>
      <w:r w:rsidR="00505BFE">
        <w:rPr>
          <w:rtl/>
          <w:lang w:bidi="ar-EG"/>
        </w:rPr>
        <w:t xml:space="preserve"> متراً</w:t>
      </w:r>
    </w:p>
    <w:p w:rsidR="006D240B" w:rsidRPr="005A25C4" w:rsidRDefault="006D240B" w:rsidP="009032A5">
      <w:pPr>
        <w:pStyle w:val="Heading2"/>
        <w:rPr>
          <w:rtl/>
          <w:lang w:bidi="ar-EG"/>
        </w:rPr>
      </w:pPr>
      <w:bookmarkStart w:id="29" w:name="_Toc252367882"/>
      <w:bookmarkStart w:id="30" w:name="_Toc9916866"/>
      <w:r w:rsidRPr="005A25C4">
        <w:rPr>
          <w:lang w:bidi="ar-EG"/>
        </w:rPr>
        <w:t>4.3</w:t>
      </w:r>
      <w:r w:rsidRPr="005A25C4">
        <w:rPr>
          <w:rtl/>
          <w:lang w:bidi="ar-EG"/>
        </w:rPr>
        <w:tab/>
      </w:r>
      <w:bookmarkStart w:id="31" w:name="_Toc10484790"/>
      <w:r w:rsidRPr="005A25C4">
        <w:rPr>
          <w:rtl/>
          <w:lang w:bidi="ar-EG"/>
        </w:rPr>
        <w:t>الخبو بسبب التلألؤ</w:t>
      </w:r>
      <w:bookmarkEnd w:id="29"/>
      <w:bookmarkEnd w:id="31"/>
    </w:p>
    <w:p w:rsidR="006D240B" w:rsidRPr="005A25C4" w:rsidRDefault="006D240B" w:rsidP="00505BFE">
      <w:pPr>
        <w:rPr>
          <w:rtl/>
          <w:lang w:val="en-GB" w:bidi="ar-EG"/>
        </w:rPr>
      </w:pPr>
      <w:r w:rsidRPr="005A25C4">
        <w:rPr>
          <w:rtl/>
          <w:lang w:val="en-GB" w:bidi="ar-EG"/>
        </w:rPr>
        <w:t>يمكن أن تؤدي حالات عدم الانتظام المضطربة لدليل (أو معامل) الانكسار إلى ظهور تلألؤات في الاتساع واختلافات زوايا وصول الإشارة المستقبَلَة. وتكون هذه التأثيرات حاضرة على جميع مسيرات خط البَصَر في ترددات الموجات الصغرية فما فوق، غير أنها يمكن أن تُحجب بواسطة الخبو بسبب تعدد المسيرات وغيره من الظواهر ذات الصلة.</w:t>
      </w:r>
    </w:p>
    <w:p w:rsidR="006D240B" w:rsidRPr="005A25C4" w:rsidRDefault="006D240B" w:rsidP="00505BFE">
      <w:pPr>
        <w:rPr>
          <w:rtl/>
          <w:lang w:val="en-GB" w:bidi="ar-EG"/>
        </w:rPr>
      </w:pPr>
      <w:r w:rsidRPr="005A25C4">
        <w:rPr>
          <w:rtl/>
          <w:lang w:val="en-GB" w:bidi="ar-EG"/>
        </w:rPr>
        <w:t xml:space="preserve">وقد أعطى </w:t>
      </w:r>
      <w:r w:rsidRPr="005A25C4">
        <w:rPr>
          <w:lang w:val="en-GB" w:bidi="ar-EG"/>
        </w:rPr>
        <w:t>[</w:t>
      </w:r>
      <w:r w:rsidRPr="005A25C4">
        <w:rPr>
          <w:szCs w:val="22"/>
          <w:lang w:val="en-GB" w:bidi="ar-EG"/>
        </w:rPr>
        <w:t xml:space="preserve">1967] </w:t>
      </w:r>
      <w:r w:rsidRPr="005A25C4">
        <w:rPr>
          <w:lang w:val="en-GB" w:bidi="ar-EG"/>
        </w:rPr>
        <w:t>Tatarskii</w:t>
      </w:r>
      <w:r w:rsidRPr="005A25C4">
        <w:rPr>
          <w:rtl/>
          <w:lang w:val="en-GB" w:bidi="ar-EG"/>
        </w:rPr>
        <w:t xml:space="preserve"> لوغاريتم اتساع الإشارة المستقبَلَة بسبب التلألؤات كما يلي: </w:t>
      </w:r>
    </w:p>
    <w:p w:rsidR="006D240B" w:rsidRPr="005A25C4" w:rsidRDefault="006D240B" w:rsidP="00D7464A">
      <w:pPr>
        <w:pStyle w:val="Equation"/>
        <w:rPr>
          <w:lang w:bidi="ar-EG"/>
        </w:rPr>
      </w:pPr>
      <w:r w:rsidRPr="005A25C4">
        <w:rPr>
          <w:rtl/>
          <w:lang w:val="en-GB" w:bidi="ar-EG"/>
        </w:rPr>
        <w:tab/>
      </w:r>
      <w:r w:rsidRPr="005A25C4">
        <w:rPr>
          <w:rtl/>
          <w:lang w:val="en-GB" w:bidi="ar-EG"/>
        </w:rPr>
        <w:tab/>
      </w:r>
      <w:r w:rsidR="00D7464A" w:rsidRPr="007919F3">
        <w:rPr>
          <w:position w:val="-26"/>
          <w:lang w:val="en-GB"/>
        </w:rPr>
        <w:object w:dxaOrig="3400" w:dyaOrig="680">
          <v:shape id="_x0000_i1031" type="#_x0000_t75" style="width:170.25pt;height:33.75pt" o:ole="">
            <v:imagedata r:id="rId37" o:title=""/>
          </v:shape>
          <o:OLEObject Type="Embed" ProgID="Equation.3" ShapeID="_x0000_i1031" DrawAspect="Content" ObjectID="_1327153873" r:id="rId38"/>
        </w:object>
      </w:r>
      <w:r w:rsidRPr="005A25C4">
        <w:rPr>
          <w:rtl/>
          <w:lang w:bidi="ar-EG"/>
        </w:rPr>
        <w:tab/>
      </w:r>
      <w:r w:rsidRPr="005A25C4">
        <w:rPr>
          <w:lang w:bidi="ar-EG"/>
        </w:rPr>
        <w:t>(5)</w:t>
      </w:r>
    </w:p>
    <w:p w:rsidR="006D240B" w:rsidRPr="005A25C4" w:rsidRDefault="006D240B" w:rsidP="00505BFE">
      <w:pPr>
        <w:rPr>
          <w:u w:val="single"/>
          <w:rtl/>
          <w:lang w:val="en-GB" w:bidi="ar-EG"/>
        </w:rPr>
      </w:pPr>
      <w:r w:rsidRPr="005A25C4">
        <w:rPr>
          <w:rtl/>
          <w:lang w:val="en-GB" w:bidi="ar-EG"/>
        </w:rPr>
        <w:t>حيث:</w:t>
      </w:r>
    </w:p>
    <w:p w:rsidR="00505BFE" w:rsidRPr="005A25C4" w:rsidRDefault="00505BFE" w:rsidP="00D71964">
      <w:pPr>
        <w:pStyle w:val="Equationlegend"/>
        <w:rPr>
          <w:lang w:bidi="ar-EG"/>
        </w:rPr>
      </w:pPr>
      <w:r>
        <w:rPr>
          <w:rFonts w:cs="Times New Roman"/>
          <w:rtl/>
          <w:lang w:val="en-GB" w:bidi="ar-EG"/>
        </w:rPr>
        <w:tab/>
      </w:r>
      <w:r w:rsidRPr="00D1611C">
        <w:rPr>
          <w:rFonts w:ascii="Symbol" w:hAnsi="Symbol"/>
          <w:lang w:val="en-GB" w:bidi="ar-EG"/>
        </w:rPr>
        <w:t></w:t>
      </w:r>
      <w:r w:rsidRPr="00D1611C">
        <w:rPr>
          <w:i/>
          <w:iCs/>
          <w:vertAlign w:val="subscript"/>
          <w:lang w:val="en-GB" w:bidi="ar-EG"/>
        </w:rPr>
        <w:t>x</w:t>
      </w:r>
      <w:r w:rsidRPr="005A25C4">
        <w:rPr>
          <w:rtl/>
          <w:lang w:bidi="ar-EG"/>
        </w:rPr>
        <w:t>:</w:t>
      </w:r>
      <w:r w:rsidRPr="005A25C4">
        <w:rPr>
          <w:lang w:bidi="ar-EG"/>
        </w:rPr>
        <w:tab/>
      </w:r>
      <w:r w:rsidRPr="005A25C4">
        <w:rPr>
          <w:rtl/>
          <w:lang w:bidi="ar-EG"/>
        </w:rPr>
        <w:t>الانحراف المعياري للوغاريتم القدرة المستقبَلة</w:t>
      </w:r>
    </w:p>
    <w:p w:rsidR="00505BFE" w:rsidRPr="005A25C4" w:rsidRDefault="00505BFE" w:rsidP="00D71964">
      <w:pPr>
        <w:pStyle w:val="Equationlegend"/>
        <w:rPr>
          <w:rtl/>
          <w:lang w:bidi="ar-EG"/>
        </w:rPr>
      </w:pPr>
      <w:r>
        <w:rPr>
          <w:rFonts w:cs="Times New Roman"/>
          <w:lang w:val="en-GB" w:bidi="ar-EG"/>
        </w:rPr>
        <w:tab/>
      </w:r>
      <w:r w:rsidRPr="00D1611C">
        <w:rPr>
          <w:rFonts w:ascii="Symbol" w:hAnsi="Symbol"/>
          <w:lang w:val="en-GB" w:bidi="ar-EG"/>
        </w:rPr>
        <w:t></w:t>
      </w:r>
      <w:r w:rsidRPr="005A25C4">
        <w:rPr>
          <w:rtl/>
          <w:lang w:bidi="ar-EG"/>
        </w:rPr>
        <w:t>:</w:t>
      </w:r>
      <w:r w:rsidRPr="005A25C4">
        <w:rPr>
          <w:lang w:bidi="ar-EG"/>
        </w:rPr>
        <w:tab/>
      </w:r>
      <w:r w:rsidRPr="005A25C4">
        <w:rPr>
          <w:rtl/>
          <w:lang w:bidi="ar-EG"/>
        </w:rPr>
        <w:t xml:space="preserve">طول الموجة </w:t>
      </w:r>
      <w:r w:rsidRPr="005A25C4">
        <w:rPr>
          <w:lang w:bidi="ar-EG"/>
        </w:rPr>
        <w:t>(m)</w:t>
      </w:r>
    </w:p>
    <w:p w:rsidR="00505BFE" w:rsidRPr="005A25C4" w:rsidRDefault="00505BFE" w:rsidP="00D71964">
      <w:pPr>
        <w:pStyle w:val="Equationlegend"/>
        <w:rPr>
          <w:lang w:bidi="ar-EG"/>
        </w:rPr>
      </w:pPr>
      <w:r>
        <w:rPr>
          <w:szCs w:val="28"/>
          <w:lang w:bidi="ar-EG"/>
        </w:rPr>
        <w:tab/>
      </w:r>
      <w:r w:rsidRPr="00505BFE">
        <w:rPr>
          <w:position w:val="-12"/>
          <w:szCs w:val="22"/>
          <w:lang w:val="en-GB" w:bidi="ar-EG"/>
        </w:rPr>
        <w:object w:dxaOrig="400" w:dyaOrig="400">
          <v:shape id="_x0000_i1032" type="#_x0000_t75" style="width:20.25pt;height:20.25pt" o:ole="">
            <v:imagedata r:id="rId39" o:title=""/>
          </v:shape>
          <o:OLEObject Type="Embed" ProgID="Equation.3" ShapeID="_x0000_i1032" DrawAspect="Content" ObjectID="_1327153874" r:id="rId40"/>
        </w:object>
      </w:r>
      <w:r w:rsidRPr="00505BFE">
        <w:rPr>
          <w:rtl/>
          <w:lang w:bidi="ar-EG"/>
        </w:rPr>
        <w:t>:</w:t>
      </w:r>
      <w:r>
        <w:rPr>
          <w:rtl/>
          <w:lang w:bidi="ar-EG"/>
        </w:rPr>
        <w:tab/>
      </w:r>
      <w:r w:rsidRPr="005A25C4">
        <w:rPr>
          <w:rtl/>
          <w:lang w:bidi="ar-EG"/>
        </w:rPr>
        <w:t xml:space="preserve">دالة بُنية دليل الانكسار </w:t>
      </w:r>
      <w:r w:rsidRPr="005A25C4">
        <w:rPr>
          <w:lang w:bidi="ar-EG"/>
        </w:rPr>
        <w:t>(m</w:t>
      </w:r>
      <w:r w:rsidRPr="00505BFE">
        <w:rPr>
          <w:vertAlign w:val="superscript"/>
          <w:lang w:bidi="ar-EG"/>
        </w:rPr>
        <w:t>–2/3</w:t>
      </w:r>
      <w:r w:rsidRPr="005A25C4">
        <w:rPr>
          <w:lang w:bidi="ar-EG"/>
        </w:rPr>
        <w:t>)</w:t>
      </w:r>
    </w:p>
    <w:p w:rsidR="00505BFE" w:rsidRPr="005A25C4" w:rsidRDefault="00505BFE" w:rsidP="00D71964">
      <w:pPr>
        <w:pStyle w:val="Equationlegend"/>
        <w:rPr>
          <w:lang w:bidi="ar-EG"/>
        </w:rPr>
      </w:pPr>
      <w:r>
        <w:rPr>
          <w:i/>
          <w:iCs/>
          <w:rtl/>
          <w:lang w:val="en-GB" w:bidi="ar-EG"/>
        </w:rPr>
        <w:tab/>
      </w:r>
      <w:r w:rsidRPr="005A25C4">
        <w:rPr>
          <w:i/>
          <w:iCs/>
          <w:lang w:val="en-GB" w:bidi="ar-EG"/>
        </w:rPr>
        <w:t>r</w:t>
      </w:r>
      <w:r w:rsidRPr="005A25C4">
        <w:rPr>
          <w:rtl/>
          <w:lang w:bidi="ar-EG"/>
        </w:rPr>
        <w:t>:</w:t>
      </w:r>
      <w:r w:rsidRPr="005A25C4">
        <w:rPr>
          <w:lang w:bidi="ar-EG"/>
        </w:rPr>
        <w:tab/>
      </w:r>
      <w:r w:rsidRPr="005A25C4">
        <w:rPr>
          <w:rtl/>
          <w:lang w:bidi="ar-EG"/>
        </w:rPr>
        <w:t>المسافة على طول المسير.</w:t>
      </w:r>
    </w:p>
    <w:p w:rsidR="006D240B" w:rsidRPr="005A25C4" w:rsidRDefault="006D240B" w:rsidP="00B71D1D">
      <w:pPr>
        <w:rPr>
          <w:rtl/>
          <w:lang w:bidi="ar-EG"/>
        </w:rPr>
      </w:pPr>
      <w:r w:rsidRPr="005A25C4">
        <w:rPr>
          <w:position w:val="-12"/>
          <w:lang w:val="en-GB" w:bidi="ar-EG"/>
        </w:rPr>
        <w:object w:dxaOrig="380" w:dyaOrig="420">
          <v:shape id="_x0000_i1033" type="#_x0000_t75" style="width:18.75pt;height:21pt" o:ole="">
            <v:imagedata r:id="rId41" o:title=""/>
          </v:shape>
          <o:OLEObject Type="Embed" ProgID="Equation.3" ShapeID="_x0000_i1033" DrawAspect="Content" ObjectID="_1327153875" r:id="rId42"/>
        </w:object>
      </w:r>
      <w:r w:rsidRPr="005A25C4">
        <w:rPr>
          <w:rtl/>
          <w:lang w:val="en-GB" w:bidi="ar-EG"/>
        </w:rPr>
        <w:t xml:space="preserve"> </w:t>
      </w:r>
      <w:r w:rsidRPr="005A25C4">
        <w:rPr>
          <w:rtl/>
          <w:lang w:bidi="ar-EG"/>
        </w:rPr>
        <w:t>هي معلمة عيانية تتباين في المكان والوقت، وذلك أساساً بحسب الارتفاع. فالقيم القائمة عند ارتفاع معين قد تتباين في عدة مرتبات من الكم عبر فترات زمنية من عشرات الدقائق. وتُوجَد أعلى قيم للدالة</w:t>
      </w:r>
      <w:r w:rsidR="00803117">
        <w:rPr>
          <w:noProof/>
          <w:position w:val="-10"/>
          <w:szCs w:val="24"/>
          <w:lang w:eastAsia="zh-CN"/>
        </w:rPr>
        <w:drawing>
          <wp:inline distT="0" distB="0" distL="0" distR="0">
            <wp:extent cx="23812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5A25C4">
        <w:rPr>
          <w:rtl/>
          <w:lang w:bidi="ar-EG"/>
        </w:rPr>
        <w:t xml:space="preserve"> عند الطبقة الحدية الكوكبية (الممتدة من السطح إلى ارتفاع يتباين من </w:t>
      </w:r>
      <w:r w:rsidRPr="005A25C4">
        <w:rPr>
          <w:lang w:bidi="ar-EG"/>
        </w:rPr>
        <w:t>1</w:t>
      </w:r>
      <w:r w:rsidRPr="005A25C4">
        <w:rPr>
          <w:rtl/>
          <w:lang w:bidi="ar-EG"/>
        </w:rPr>
        <w:t xml:space="preserve"> إلى </w:t>
      </w:r>
      <w:r w:rsidRPr="005A25C4">
        <w:rPr>
          <w:lang w:bidi="ar-EG"/>
        </w:rPr>
        <w:t>2</w:t>
      </w:r>
      <w:r w:rsidRPr="005A25C4">
        <w:rPr>
          <w:rtl/>
          <w:lang w:bidi="ar-EG"/>
        </w:rPr>
        <w:t xml:space="preserve"> </w:t>
      </w:r>
      <w:r w:rsidR="00D71964">
        <w:rPr>
          <w:rtl/>
          <w:lang w:bidi="ar-EG"/>
        </w:rPr>
        <w:t>كيلومتر</w:t>
      </w:r>
      <w:r w:rsidRPr="005A25C4">
        <w:rPr>
          <w:rtl/>
          <w:lang w:bidi="ar-EG"/>
        </w:rPr>
        <w:t>، بما يتوقف على المنطقة المناخية والموسم والوقت النهاري). وتترا</w:t>
      </w:r>
      <w:r w:rsidR="00505BFE">
        <w:rPr>
          <w:rtl/>
          <w:lang w:bidi="ar-EG"/>
        </w:rPr>
        <w:t>و</w:t>
      </w:r>
      <w:r w:rsidRPr="005A25C4">
        <w:rPr>
          <w:rtl/>
          <w:lang w:bidi="ar-EG"/>
        </w:rPr>
        <w:t xml:space="preserve">ح القيم النمطية بين </w:t>
      </w:r>
      <w:r w:rsidRPr="005A25C4">
        <w:rPr>
          <w:vertAlign w:val="superscript"/>
          <w:lang w:bidi="ar-EG"/>
        </w:rPr>
        <w:t>14-</w:t>
      </w:r>
      <w:r w:rsidRPr="005A25C4">
        <w:rPr>
          <w:lang w:bidi="ar-EG"/>
        </w:rPr>
        <w:t>10</w:t>
      </w:r>
      <w:r w:rsidRPr="005A25C4">
        <w:rPr>
          <w:rtl/>
          <w:lang w:bidi="ar-EG"/>
        </w:rPr>
        <w:t xml:space="preserve"> و</w:t>
      </w:r>
      <w:r w:rsidRPr="005A25C4">
        <w:rPr>
          <w:vertAlign w:val="superscript"/>
          <w:lang w:bidi="ar-EG"/>
        </w:rPr>
        <w:t>12-</w:t>
      </w:r>
      <w:r w:rsidRPr="005A25C4">
        <w:rPr>
          <w:lang w:bidi="ar-EG"/>
        </w:rPr>
        <w:t>10</w:t>
      </w:r>
      <w:r w:rsidRPr="005A25C4">
        <w:rPr>
          <w:rtl/>
          <w:lang w:bidi="ar-EG"/>
        </w:rPr>
        <w:t xml:space="preserve"> [انظر </w:t>
      </w:r>
      <w:r w:rsidRPr="005A25C4">
        <w:rPr>
          <w:lang w:bidi="ar-EG"/>
        </w:rPr>
        <w:t xml:space="preserve">COST </w:t>
      </w:r>
      <w:r w:rsidRPr="005A25C4">
        <w:rPr>
          <w:rtl/>
          <w:lang w:bidi="ar-EG"/>
        </w:rPr>
        <w:t xml:space="preserve">، </w:t>
      </w:r>
      <w:r w:rsidRPr="005A25C4">
        <w:rPr>
          <w:lang w:bidi="ar-EG"/>
        </w:rPr>
        <w:t>1996</w:t>
      </w:r>
      <w:r w:rsidR="00B71D1D">
        <w:rPr>
          <w:rtl/>
          <w:lang w:bidi="ar-EG"/>
        </w:rPr>
        <w:t>]</w:t>
      </w:r>
      <w:r w:rsidRPr="005A25C4">
        <w:rPr>
          <w:rtl/>
          <w:lang w:bidi="ar-EG"/>
        </w:rPr>
        <w:t xml:space="preserve">، ولكنها قد تختلف من </w:t>
      </w:r>
      <w:r w:rsidRPr="005A25C4">
        <w:rPr>
          <w:vertAlign w:val="superscript"/>
          <w:lang w:bidi="ar-EG"/>
        </w:rPr>
        <w:t>25-</w:t>
      </w:r>
      <w:r w:rsidRPr="005A25C4">
        <w:rPr>
          <w:lang w:bidi="ar-EG"/>
        </w:rPr>
        <w:t>10</w:t>
      </w:r>
      <w:r w:rsidRPr="005A25C4">
        <w:rPr>
          <w:rtl/>
          <w:lang w:bidi="ar-EG"/>
        </w:rPr>
        <w:t xml:space="preserve"> إلى </w:t>
      </w:r>
      <w:r w:rsidRPr="005A25C4">
        <w:rPr>
          <w:vertAlign w:val="superscript"/>
          <w:lang w:bidi="ar-EG"/>
        </w:rPr>
        <w:t>10-</w:t>
      </w:r>
      <w:r w:rsidRPr="005A25C4">
        <w:rPr>
          <w:lang w:bidi="ar-EG"/>
        </w:rPr>
        <w:t>10</w:t>
      </w:r>
      <w:r w:rsidRPr="005A25C4">
        <w:rPr>
          <w:rtl/>
          <w:lang w:bidi="ar-EG"/>
        </w:rPr>
        <w:t xml:space="preserve"> </w:t>
      </w:r>
      <w:r w:rsidRPr="005A25C4">
        <w:rPr>
          <w:vertAlign w:val="superscript"/>
          <w:lang w:bidi="ar-EG"/>
        </w:rPr>
        <w:t>2/3-</w:t>
      </w:r>
      <w:r w:rsidRPr="005A25C4">
        <w:rPr>
          <w:lang w:bidi="ar-EG"/>
        </w:rPr>
        <w:t>m</w:t>
      </w:r>
      <w:r w:rsidRPr="005A25C4">
        <w:rPr>
          <w:rtl/>
          <w:lang w:bidi="ar-EG"/>
        </w:rPr>
        <w:t xml:space="preserve"> [انظر </w:t>
      </w:r>
      <w:r w:rsidRPr="005A25C4">
        <w:rPr>
          <w:lang w:bidi="ar-EG"/>
        </w:rPr>
        <w:t>Gossard</w:t>
      </w:r>
      <w:r w:rsidRPr="005A25C4">
        <w:rPr>
          <w:rtl/>
          <w:lang w:bidi="ar-EG"/>
        </w:rPr>
        <w:t>،</w:t>
      </w:r>
      <w:r w:rsidR="00252F03">
        <w:rPr>
          <w:rtl/>
          <w:lang w:bidi="ar-EG"/>
        </w:rPr>
        <w:t> </w:t>
      </w:r>
      <w:r w:rsidRPr="005A25C4">
        <w:rPr>
          <w:lang w:bidi="ar-EG"/>
        </w:rPr>
        <w:t>1977</w:t>
      </w:r>
      <w:r w:rsidRPr="005A25C4">
        <w:rPr>
          <w:rtl/>
          <w:lang w:bidi="ar-EG"/>
        </w:rPr>
        <w:t>].</w:t>
      </w:r>
    </w:p>
    <w:p w:rsidR="006D240B" w:rsidRPr="005A25C4" w:rsidRDefault="006D240B" w:rsidP="00505BFE">
      <w:pPr>
        <w:rPr>
          <w:rtl/>
          <w:lang w:bidi="ar-EG"/>
        </w:rPr>
      </w:pPr>
      <w:r w:rsidRPr="005A25C4">
        <w:rPr>
          <w:rtl/>
          <w:lang w:bidi="ar-EG"/>
        </w:rPr>
        <w:t xml:space="preserve">وَيُعد تأثير التلألؤ في الاتساع أكثر أهمية في الوصلات الساتلية. فالقياسات القائمة [انظر </w:t>
      </w:r>
      <w:r w:rsidRPr="005A25C4">
        <w:rPr>
          <w:lang w:bidi="ar-EG"/>
        </w:rPr>
        <w:t>Crane</w:t>
      </w:r>
      <w:r w:rsidRPr="005A25C4">
        <w:rPr>
          <w:rtl/>
          <w:lang w:bidi="ar-EG"/>
        </w:rPr>
        <w:t xml:space="preserve">، </w:t>
      </w:r>
      <w:r w:rsidRPr="005A25C4">
        <w:rPr>
          <w:lang w:bidi="ar-EG"/>
        </w:rPr>
        <w:t>1976</w:t>
      </w:r>
      <w:r w:rsidRPr="005A25C4">
        <w:rPr>
          <w:rtl/>
          <w:lang w:bidi="ar-EG"/>
        </w:rPr>
        <w:t xml:space="preserve">] عند </w:t>
      </w:r>
      <w:r w:rsidRPr="005A25C4">
        <w:rPr>
          <w:lang w:bidi="ar-EG"/>
        </w:rPr>
        <w:t>GHz 7</w:t>
      </w:r>
      <w:r w:rsidRPr="005A25C4">
        <w:rPr>
          <w:rtl/>
          <w:lang w:bidi="ar-EG"/>
        </w:rPr>
        <w:t xml:space="preserve"> وزوايا ارتفاع تفوق </w:t>
      </w:r>
      <w:r w:rsidRPr="005A25C4">
        <w:rPr>
          <w:szCs w:val="22"/>
          <w:lang w:val="en-GB" w:bidi="ar-EG"/>
        </w:rPr>
        <w:sym w:font="Symbol" w:char="F0B0"/>
      </w:r>
      <w:r w:rsidRPr="005A25C4">
        <w:rPr>
          <w:szCs w:val="22"/>
          <w:lang w:bidi="ar-EG"/>
        </w:rPr>
        <w:t>3</w:t>
      </w:r>
      <w:r w:rsidRPr="005A25C4">
        <w:rPr>
          <w:szCs w:val="22"/>
          <w:rtl/>
          <w:lang w:bidi="ar-EG"/>
        </w:rPr>
        <w:t xml:space="preserve"> </w:t>
      </w:r>
      <w:r w:rsidRPr="005A25C4">
        <w:rPr>
          <w:rtl/>
          <w:lang w:bidi="ar-EG"/>
        </w:rPr>
        <w:t xml:space="preserve">تظهر تقلبات في الإشارة بسويات تتراوح بين </w:t>
      </w:r>
      <w:r w:rsidR="00505BFE">
        <w:rPr>
          <w:lang w:bidi="ar-EG"/>
        </w:rPr>
        <w:t xml:space="preserve">dB </w:t>
      </w:r>
      <w:r w:rsidRPr="005A25C4">
        <w:rPr>
          <w:lang w:bidi="ar-EG"/>
        </w:rPr>
        <w:t>0</w:t>
      </w:r>
      <w:r w:rsidR="00505BFE">
        <w:rPr>
          <w:lang w:bidi="ar-EG"/>
        </w:rPr>
        <w:t>,1</w:t>
      </w:r>
      <w:r w:rsidRPr="005A25C4">
        <w:rPr>
          <w:rtl/>
          <w:lang w:bidi="ar-EG"/>
        </w:rPr>
        <w:t xml:space="preserve"> وما يقارب </w:t>
      </w:r>
      <w:r w:rsidRPr="005A25C4">
        <w:rPr>
          <w:lang w:bidi="ar-EG"/>
        </w:rPr>
        <w:t>dB 1</w:t>
      </w:r>
      <w:r w:rsidRPr="005A25C4">
        <w:rPr>
          <w:rtl/>
          <w:lang w:bidi="ar-EG"/>
        </w:rPr>
        <w:t xml:space="preserve">، وذلك بما يتوقف على زاوية الارتفاع والحالات القائمة. وتتدرج هذه السويات من حيث ترددها، عند </w:t>
      </w:r>
      <w:r w:rsidRPr="005A25C4">
        <w:rPr>
          <w:lang w:bidi="ar-EG"/>
        </w:rPr>
        <w:t>GHz 100</w:t>
      </w:r>
      <w:r w:rsidRPr="005A25C4">
        <w:rPr>
          <w:rtl/>
          <w:lang w:bidi="ar-EG"/>
        </w:rPr>
        <w:t xml:space="preserve">، لتتراوح بين </w:t>
      </w:r>
      <w:r w:rsidRPr="005A25C4">
        <w:rPr>
          <w:lang w:bidi="ar-EG"/>
        </w:rPr>
        <w:t>dB 0,4</w:t>
      </w:r>
      <w:r w:rsidRPr="005A25C4">
        <w:rPr>
          <w:rtl/>
          <w:lang w:bidi="ar-EG"/>
        </w:rPr>
        <w:t xml:space="preserve"> و</w:t>
      </w:r>
      <w:r w:rsidRPr="005A25C4">
        <w:rPr>
          <w:lang w:bidi="ar-EG"/>
        </w:rPr>
        <w:t>dB 3,8</w:t>
      </w:r>
      <w:r w:rsidRPr="005A25C4">
        <w:rPr>
          <w:rtl/>
          <w:lang w:bidi="ar-EG"/>
        </w:rPr>
        <w:t>، بما يتقابل مع تلك الزوايا والحالات.</w:t>
      </w:r>
      <w:bookmarkEnd w:id="30"/>
    </w:p>
    <w:p w:rsidR="006D240B" w:rsidRPr="005A25C4" w:rsidRDefault="006D240B" w:rsidP="00505BFE">
      <w:pPr>
        <w:pStyle w:val="Heading2"/>
        <w:rPr>
          <w:lang w:bidi="ar-EG"/>
        </w:rPr>
      </w:pPr>
      <w:bookmarkStart w:id="32" w:name="_Toc252367883"/>
      <w:r w:rsidRPr="005A25C4">
        <w:rPr>
          <w:lang w:bidi="ar-EG"/>
        </w:rPr>
        <w:lastRenderedPageBreak/>
        <w:t>5.3</w:t>
      </w:r>
      <w:r w:rsidRPr="005A25C4">
        <w:rPr>
          <w:rtl/>
          <w:lang w:bidi="ar-EG"/>
        </w:rPr>
        <w:tab/>
        <w:t>ملخص آليات الانتشار المصاحبة للخبو بسبب تعدد المسيرات</w:t>
      </w:r>
      <w:bookmarkEnd w:id="32"/>
    </w:p>
    <w:p w:rsidR="006D240B" w:rsidRPr="005A25C4" w:rsidRDefault="006D240B" w:rsidP="00505BFE">
      <w:pPr>
        <w:rPr>
          <w:lang w:val="en-GB" w:bidi="ar-EG"/>
        </w:rPr>
      </w:pPr>
      <w:r w:rsidRPr="005A25C4">
        <w:rPr>
          <w:rtl/>
          <w:lang w:val="en-GB" w:bidi="ar-EG"/>
        </w:rPr>
        <w:t>ينبغي أن يكون هنالك مسير واحد فقط بين الهوائيين على وصلة مرحل راديوي في خط البصر، وذلك في الحالات العادية للانتشار. ومع ذلك، ففي واقع الحال، وخلال نسبة ما من الوقت، قد يوجد أكثر من مسير انتشار واحد (مسيرات متعددة) وقد يؤدي التداخل بين الإشارات المستقبلة على طول هذه المسيرات إلى قدر هام من الخبو.</w:t>
      </w:r>
    </w:p>
    <w:p w:rsidR="006D240B" w:rsidRPr="005A25C4" w:rsidRDefault="006D240B" w:rsidP="00505BFE">
      <w:pPr>
        <w:rPr>
          <w:lang w:val="en-GB" w:bidi="ar-EG"/>
        </w:rPr>
      </w:pPr>
      <w:r w:rsidRPr="005A25C4">
        <w:rPr>
          <w:rtl/>
          <w:lang w:val="en-GB" w:bidi="ar-EG"/>
        </w:rPr>
        <w:t>وَيُعد الخبو الناتج عن الانتشار عبر مسيرات متعددة أفدح الآليات المختلفة للجو الصافي. وبما أن الخبو بسبب تعدد المسيرات انتقائي التردد، فيمكن أن يشكل التشوه المستحث (انظر الفقرة</w:t>
      </w:r>
      <w:r w:rsidRPr="005A25C4">
        <w:rPr>
          <w:rtl/>
          <w:lang w:bidi="ar-EG"/>
        </w:rPr>
        <w:t xml:space="preserve"> </w:t>
      </w:r>
      <w:r w:rsidRPr="005A25C4">
        <w:rPr>
          <w:lang w:bidi="ar-EG"/>
        </w:rPr>
        <w:t>6</w:t>
      </w:r>
      <w:r w:rsidRPr="005A25C4">
        <w:rPr>
          <w:rtl/>
          <w:lang w:bidi="ar-EG"/>
        </w:rPr>
        <w:t>)</w:t>
      </w:r>
      <w:r w:rsidRPr="005A25C4">
        <w:rPr>
          <w:rtl/>
          <w:lang w:val="en-GB" w:bidi="ar-EG"/>
        </w:rPr>
        <w:t xml:space="preserve"> عند كل سويات الاتساع في وصلة رقمية عريضة النطاق مصدراً رئيسياً للانقطاع.</w:t>
      </w:r>
    </w:p>
    <w:p w:rsidR="006D240B" w:rsidRPr="005A25C4" w:rsidRDefault="006D240B" w:rsidP="00505BFE">
      <w:pPr>
        <w:rPr>
          <w:lang w:val="en-GB" w:bidi="ar-EG"/>
        </w:rPr>
      </w:pPr>
      <w:r w:rsidRPr="005A25C4">
        <w:rPr>
          <w:rtl/>
          <w:lang w:val="en-GB" w:bidi="ar-EG"/>
        </w:rPr>
        <w:t>وتنتج آلي</w:t>
      </w:r>
      <w:r w:rsidRPr="005A25C4">
        <w:rPr>
          <w:rtl/>
          <w:lang w:bidi="ar-EG"/>
        </w:rPr>
        <w:t>ا</w:t>
      </w:r>
      <w:r w:rsidRPr="005A25C4">
        <w:rPr>
          <w:rtl/>
          <w:lang w:val="en-GB" w:bidi="ar-EG"/>
        </w:rPr>
        <w:t>ت الانتشار التي تؤدي إلى ظهور التأثيرات الفادحة للخبو والاختلافات الطورية على المسيرات المائلة الأفقية وذات الزوايا المنخفضة عن حدوث حالات الانتشار عبر مسيرات متعددة التي تتسبب خلالها الأشعة الإضافية غير المرغوبة في التداخل على الإشارة العادية المباشرة.</w:t>
      </w:r>
    </w:p>
    <w:p w:rsidR="006D240B" w:rsidRPr="005A25C4" w:rsidRDefault="006D240B" w:rsidP="00505BFE">
      <w:pPr>
        <w:rPr>
          <w:rtl/>
          <w:lang w:val="en-GB" w:bidi="ar-EG"/>
        </w:rPr>
      </w:pPr>
      <w:bookmarkStart w:id="33" w:name="_Toc9916868"/>
      <w:r w:rsidRPr="005A25C4">
        <w:rPr>
          <w:rtl/>
          <w:lang w:val="en-GB" w:bidi="ar-EG"/>
        </w:rPr>
        <w:t>وتنتج حالات تعدد المسيرات، بصفة عامة، عن حدوث الانعكاس من:</w:t>
      </w:r>
    </w:p>
    <w:p w:rsidR="006D240B" w:rsidRPr="005A25C4" w:rsidRDefault="006D240B" w:rsidP="00505BFE">
      <w:pPr>
        <w:pStyle w:val="enumlev1"/>
        <w:rPr>
          <w:lang w:val="en-GB" w:bidi="ar-EG"/>
        </w:rPr>
      </w:pPr>
      <w:r w:rsidRPr="005A25C4">
        <w:rPr>
          <w:rtl/>
          <w:lang w:val="en-GB" w:bidi="ar-EG"/>
        </w:rPr>
        <w:t>-</w:t>
      </w:r>
      <w:r w:rsidRPr="005A25C4">
        <w:rPr>
          <w:rtl/>
          <w:lang w:val="en-GB" w:bidi="ar-EG"/>
        </w:rPr>
        <w:tab/>
        <w:t>سطح الأرض، أو ا</w:t>
      </w:r>
      <w:r w:rsidR="00505BFE">
        <w:rPr>
          <w:rtl/>
          <w:lang w:val="en-GB" w:bidi="ar-EG"/>
        </w:rPr>
        <w:t>لماء، أو غيرهما من أسطح البنُى؛</w:t>
      </w:r>
    </w:p>
    <w:p w:rsidR="006D240B" w:rsidRPr="005A25C4" w:rsidRDefault="006D240B" w:rsidP="001F380D">
      <w:pPr>
        <w:pStyle w:val="enumlev1"/>
        <w:rPr>
          <w:rtl/>
          <w:lang w:val="en-GB" w:bidi="ar-EG"/>
        </w:rPr>
      </w:pPr>
      <w:r w:rsidRPr="005A25C4">
        <w:rPr>
          <w:rtl/>
          <w:lang w:val="en-GB" w:bidi="ar-EG"/>
        </w:rPr>
        <w:t>-</w:t>
      </w:r>
      <w:r w:rsidRPr="005A25C4">
        <w:rPr>
          <w:rtl/>
          <w:lang w:val="en-GB" w:bidi="ar-EG"/>
        </w:rPr>
        <w:tab/>
      </w:r>
      <w:r w:rsidR="00505BFE">
        <w:rPr>
          <w:rtl/>
          <w:lang w:val="en-GB" w:bidi="ar-EG"/>
        </w:rPr>
        <w:t xml:space="preserve">أو </w:t>
      </w:r>
      <w:r w:rsidRPr="005A25C4">
        <w:rPr>
          <w:rtl/>
          <w:lang w:val="en-GB" w:bidi="ar-EG"/>
        </w:rPr>
        <w:t>قيم سالبة كبيرة لتدرج الانكسارية في الغلاف الجوي المنخفض (انظر كتيب قطاع الاتصالات الراديوية - علم الأرصاد الجوية الراديوية</w:t>
      </w:r>
      <w:r w:rsidR="00505BFE">
        <w:rPr>
          <w:rtl/>
          <w:lang w:val="en-GB" w:bidi="ar-EG"/>
        </w:rPr>
        <w:t>)</w:t>
      </w:r>
      <w:r w:rsidR="001D5332">
        <w:rPr>
          <w:rtl/>
          <w:lang w:val="en-GB" w:bidi="ar-EG"/>
        </w:rPr>
        <w:t>؛</w:t>
      </w:r>
    </w:p>
    <w:p w:rsidR="006D240B" w:rsidRPr="005A25C4" w:rsidRDefault="006D240B" w:rsidP="00505BFE">
      <w:pPr>
        <w:pStyle w:val="enumlev1"/>
        <w:rPr>
          <w:lang w:val="en-GB" w:bidi="ar-EG"/>
        </w:rPr>
      </w:pPr>
      <w:bookmarkStart w:id="34" w:name="dsgno"/>
      <w:bookmarkEnd w:id="34"/>
      <w:r w:rsidRPr="005A25C4">
        <w:rPr>
          <w:rtl/>
          <w:lang w:val="en-GB" w:bidi="ar-EG"/>
        </w:rPr>
        <w:t>-</w:t>
      </w:r>
      <w:r w:rsidRPr="005A25C4">
        <w:rPr>
          <w:rtl/>
          <w:lang w:val="en-GB" w:bidi="ar-EG"/>
        </w:rPr>
        <w:tab/>
      </w:r>
      <w:r w:rsidR="00505BFE">
        <w:rPr>
          <w:rtl/>
          <w:lang w:val="en-GB" w:bidi="ar-EG"/>
        </w:rPr>
        <w:t xml:space="preserve">أو </w:t>
      </w:r>
      <w:r w:rsidRPr="005A25C4">
        <w:rPr>
          <w:rtl/>
          <w:lang w:val="en-GB" w:bidi="ar-EG"/>
        </w:rPr>
        <w:t>أمزجة من الانعكاسات من سطح الأرض والطبقات التروبوسفيرية.</w:t>
      </w:r>
    </w:p>
    <w:p w:rsidR="006D240B" w:rsidRPr="005A25C4" w:rsidRDefault="006D240B" w:rsidP="001F380D">
      <w:pPr>
        <w:rPr>
          <w:lang w:val="en-GB" w:bidi="ar-EG"/>
        </w:rPr>
      </w:pPr>
      <w:r w:rsidRPr="005A25C4">
        <w:rPr>
          <w:rtl/>
          <w:lang w:val="en-GB" w:bidi="ar-EG"/>
        </w:rPr>
        <w:t xml:space="preserve">وإبان التحقيق المفصل حول ظواهر الخبو، لا بد من التمييز بين الخبو غير الانتقائي البطيء، الناتج عن تأثيرات الانتشار وحيد المسير الذي يحدث أيضاً أثناء الحالات الجوية الطِباقية المصاحبة لتشكُّل المجاري (انظر كتيب قطاع الاتصالات الراديوية - علم الأرصاد الجوية الراديوية)، وبين الخبو الأسرع انتقائي التردد والناتج عن طبقات ذات تدرجات انكسارية كبيرة سالبة تقع تحت المسير، والذي يبلغ أقصاه عندما يقع مركز الطبقة مباشرة تحت المسير [انظر </w:t>
      </w:r>
      <w:r w:rsidRPr="005A25C4">
        <w:rPr>
          <w:lang w:val="en-GB" w:bidi="ar-EG"/>
        </w:rPr>
        <w:t>Olsen</w:t>
      </w:r>
      <w:r w:rsidRPr="005A25C4">
        <w:rPr>
          <w:rtl/>
          <w:lang w:val="en-GB" w:bidi="ar-EG"/>
        </w:rPr>
        <w:t xml:space="preserve"> </w:t>
      </w:r>
      <w:r w:rsidRPr="005A25C4">
        <w:rPr>
          <w:iCs/>
          <w:rtl/>
          <w:lang w:val="en-GB" w:bidi="ar-EG"/>
        </w:rPr>
        <w:t>وآخرين</w:t>
      </w:r>
      <w:r w:rsidRPr="005A25C4">
        <w:rPr>
          <w:rtl/>
          <w:lang w:val="en-GB" w:bidi="ar-EG"/>
        </w:rPr>
        <w:t xml:space="preserve">، </w:t>
      </w:r>
      <w:r w:rsidRPr="005A25C4">
        <w:rPr>
          <w:szCs w:val="22"/>
          <w:rtl/>
          <w:lang w:val="en-GB" w:bidi="ar-EG"/>
        </w:rPr>
        <w:t>1987</w:t>
      </w:r>
      <w:r w:rsidRPr="005A25C4">
        <w:rPr>
          <w:rtl/>
          <w:lang w:val="en-GB" w:bidi="ar-EG"/>
        </w:rPr>
        <w:t>]. وكثيراً ما تحدث أمزجة من هذه الآليات المختلفة للخبو.</w:t>
      </w:r>
    </w:p>
    <w:p w:rsidR="006D240B" w:rsidRPr="005A25C4" w:rsidRDefault="006D240B" w:rsidP="00505BFE">
      <w:pPr>
        <w:pStyle w:val="Heading1"/>
        <w:rPr>
          <w:lang w:bidi="ar-EG"/>
        </w:rPr>
      </w:pPr>
      <w:bookmarkStart w:id="35" w:name="_Toc252367884"/>
      <w:bookmarkStart w:id="36" w:name="_Toc10484792"/>
      <w:bookmarkStart w:id="37" w:name="_Toc199520931"/>
      <w:r w:rsidRPr="005A25C4">
        <w:rPr>
          <w:lang w:bidi="ar-EG"/>
        </w:rPr>
        <w:t>4</w:t>
      </w:r>
      <w:r w:rsidRPr="005A25C4">
        <w:rPr>
          <w:rtl/>
          <w:lang w:bidi="ar-EG"/>
        </w:rPr>
        <w:tab/>
        <w:t>التوهين الناتج عن الهواطل وغيرها من الجسيمات الجوية</w:t>
      </w:r>
      <w:bookmarkEnd w:id="35"/>
      <w:r w:rsidRPr="005A25C4">
        <w:rPr>
          <w:rtl/>
          <w:lang w:bidi="ar-EG"/>
        </w:rPr>
        <w:t xml:space="preserve"> </w:t>
      </w:r>
      <w:bookmarkEnd w:id="36"/>
      <w:bookmarkEnd w:id="37"/>
    </w:p>
    <w:p w:rsidR="006D240B" w:rsidRPr="005A25C4" w:rsidRDefault="006D240B" w:rsidP="00505BFE">
      <w:pPr>
        <w:pStyle w:val="Heading2"/>
        <w:rPr>
          <w:rtl/>
          <w:lang w:bidi="ar-EG"/>
        </w:rPr>
      </w:pPr>
      <w:bookmarkStart w:id="38" w:name="_Toc252367885"/>
      <w:r w:rsidRPr="005A25C4">
        <w:rPr>
          <w:lang w:bidi="ar-EG"/>
        </w:rPr>
        <w:t>1.4</w:t>
      </w:r>
      <w:r w:rsidRPr="005A25C4">
        <w:rPr>
          <w:lang w:bidi="ar-EG"/>
        </w:rPr>
        <w:tab/>
      </w:r>
      <w:bookmarkStart w:id="39" w:name="_Toc10484793"/>
      <w:r w:rsidRPr="005A25C4">
        <w:rPr>
          <w:rtl/>
          <w:lang w:bidi="ar-EG"/>
        </w:rPr>
        <w:t>التوهين الناتج عن الهواطل</w:t>
      </w:r>
      <w:bookmarkEnd w:id="38"/>
      <w:bookmarkEnd w:id="39"/>
    </w:p>
    <w:p w:rsidR="006D240B" w:rsidRPr="005A25C4" w:rsidRDefault="006D240B" w:rsidP="00505BFE">
      <w:pPr>
        <w:rPr>
          <w:lang w:val="en-GB" w:bidi="ar-EG"/>
        </w:rPr>
      </w:pPr>
      <w:r w:rsidRPr="005A25C4">
        <w:rPr>
          <w:rtl/>
          <w:lang w:val="en-GB" w:bidi="ar-EG"/>
        </w:rPr>
        <w:t>يمكن حساب التوهين الناتج عن هطول المطر على طول مسيرٍ ما بحساب تكامل التوهين النوعي على طول المسير، إذا كان معدل تغاير هطول المطر معروفاً.</w:t>
      </w:r>
    </w:p>
    <w:p w:rsidR="006D240B" w:rsidRPr="005A25C4" w:rsidRDefault="006D240B" w:rsidP="005F52C0">
      <w:pPr>
        <w:rPr>
          <w:lang w:val="en-GB" w:bidi="ar-EG"/>
        </w:rPr>
      </w:pPr>
      <w:r w:rsidRPr="005A25C4">
        <w:rPr>
          <w:rtl/>
          <w:lang w:val="en-GB" w:bidi="ar-EG"/>
        </w:rPr>
        <w:t xml:space="preserve">وَيُعد معدل هطول المطر على طول مسير ما غير متجانس في المكان والوقت. ويرد وصف النماذج المختلفة للهواطل التي تم تطويرها لمعالجة هذه التعقيدات في كتيب قطاع الاتصالات الراديوية </w:t>
      </w:r>
      <w:r w:rsidR="00505BFE">
        <w:rPr>
          <w:rtl/>
          <w:lang w:val="en-GB" w:bidi="ar-EG"/>
        </w:rPr>
        <w:t>-</w:t>
      </w:r>
      <w:r w:rsidRPr="005A25C4">
        <w:rPr>
          <w:rtl/>
          <w:lang w:val="en-GB" w:bidi="ar-EG"/>
        </w:rPr>
        <w:t xml:space="preserve"> علم الأرصاد الجوية الراديوية. ومن المعلوم أن خلايا المطر كثيراً ما تحتشد ضمن المناطق المطرية المعروفة أحياناً بالمناطق الصغيرة لمقياس الحرارة [انظر </w:t>
      </w:r>
      <w:r w:rsidRPr="005A25C4">
        <w:rPr>
          <w:lang w:val="en-GB" w:bidi="ar-EG"/>
        </w:rPr>
        <w:t>Segal</w:t>
      </w:r>
      <w:r w:rsidRPr="005A25C4">
        <w:rPr>
          <w:rtl/>
          <w:lang w:val="en-GB" w:bidi="ar-EG"/>
        </w:rPr>
        <w:t xml:space="preserve">، </w:t>
      </w:r>
      <w:r w:rsidRPr="005A25C4">
        <w:rPr>
          <w:szCs w:val="22"/>
          <w:rtl/>
          <w:lang w:val="en-GB" w:bidi="ar-EG"/>
        </w:rPr>
        <w:t>1979</w:t>
      </w:r>
      <w:r w:rsidRPr="005A25C4">
        <w:rPr>
          <w:rtl/>
          <w:lang w:val="en-GB" w:bidi="ar-EG"/>
        </w:rPr>
        <w:t xml:space="preserve"> و</w:t>
      </w:r>
      <w:r w:rsidRPr="005A25C4">
        <w:rPr>
          <w:szCs w:val="22"/>
          <w:lang w:val="en-GB" w:bidi="ar-EG"/>
        </w:rPr>
        <w:t>Crane</w:t>
      </w:r>
      <w:r w:rsidRPr="005A25C4">
        <w:rPr>
          <w:sz w:val="28"/>
          <w:rtl/>
          <w:lang w:val="en-GB" w:bidi="ar-EG"/>
        </w:rPr>
        <w:t xml:space="preserve">، </w:t>
      </w:r>
      <w:r w:rsidRPr="005A25C4">
        <w:rPr>
          <w:sz w:val="28"/>
          <w:szCs w:val="22"/>
          <w:rtl/>
          <w:lang w:val="en-GB" w:bidi="ar-EG"/>
        </w:rPr>
        <w:t>1979</w:t>
      </w:r>
      <w:r w:rsidRPr="005A25C4">
        <w:rPr>
          <w:rtl/>
          <w:lang w:val="en-GB" w:bidi="ar-EG"/>
        </w:rPr>
        <w:t xml:space="preserve">]. وتظهر سجلات مقياس هطول المطر فترات زمنية قصيرة ذات معدلات أعلى لهطول المطر مرتفعة تندرج ضمن فترات زمنية أطول ذات معدلات أخف. وتظهر الملاحظات الرادارية للأحوال الجوية مناطق صغيرة ذات معدلات أعلى لهطول المطر تندرج ضمن مناطق أكبر ذات معدلات هطول لهطول المطر أخف. ومن ثم، يمكن لوصلات الأرض التي تزيد عن </w:t>
      </w:r>
      <w:r w:rsidRPr="005A25C4">
        <w:rPr>
          <w:szCs w:val="22"/>
          <w:rtl/>
          <w:lang w:val="en-GB" w:bidi="ar-EG"/>
        </w:rPr>
        <w:t>10</w:t>
      </w:r>
      <w:r w:rsidRPr="005A25C4">
        <w:rPr>
          <w:rtl/>
          <w:lang w:val="en-GB" w:bidi="ar-EG"/>
        </w:rPr>
        <w:t xml:space="preserve"> </w:t>
      </w:r>
      <w:r w:rsidR="00505BFE">
        <w:rPr>
          <w:rtl/>
          <w:lang w:val="en-GB" w:bidi="ar-EG"/>
        </w:rPr>
        <w:t xml:space="preserve">كيلومترات </w:t>
      </w:r>
      <w:r w:rsidRPr="005A25C4">
        <w:rPr>
          <w:rtl/>
          <w:lang w:val="en-GB" w:bidi="ar-EG"/>
        </w:rPr>
        <w:t>أن تمر عبر أكثر من خلية مطرية واحدة ضمن منطقة مطرية ما. وفضلاً عن ذلك، لا بد من الأخذ في الحسبان تأثير معدلات هطول المطر المنخفضة الشدة والمحيطة بالخلية في حسابات التوهين. ويتزايد الامتداد الخطي لهذه المناطق بتناقص شدة المطر وقد يصل وسعه إلى عدة عشرات من الكيلومترات.</w:t>
      </w:r>
    </w:p>
    <w:p w:rsidR="006D240B" w:rsidRPr="005A25C4" w:rsidRDefault="006D240B" w:rsidP="00505BFE">
      <w:pPr>
        <w:rPr>
          <w:lang w:val="en-GB" w:bidi="ar-EG"/>
        </w:rPr>
      </w:pPr>
      <w:r w:rsidRPr="005A25C4">
        <w:rPr>
          <w:rtl/>
          <w:lang w:val="en-GB" w:bidi="ar-EG"/>
        </w:rPr>
        <w:lastRenderedPageBreak/>
        <w:t>ويكمن الاختلاف الرئيسي بين الطرائق المختلفة المطورة لأغراض التنبؤ بإحصاءات التوهين الناتج عن الهواطل انطلاقاً من قياسات معدلات هطول المطر في النماذج المستعمَلة لوصف البنية الزمنية والمكانية لمعدلات هطول المطر.</w:t>
      </w:r>
    </w:p>
    <w:p w:rsidR="006D240B" w:rsidRPr="005A25C4" w:rsidRDefault="006D240B" w:rsidP="00505BFE">
      <w:pPr>
        <w:rPr>
          <w:rtl/>
          <w:lang w:val="en-GB" w:bidi="ar-EG"/>
        </w:rPr>
      </w:pPr>
      <w:r w:rsidRPr="005A25C4">
        <w:rPr>
          <w:rtl/>
          <w:lang w:val="en-GB" w:bidi="ar-EG"/>
        </w:rPr>
        <w:t xml:space="preserve">وتولد "طريقة العاصفة التركيب‍ية" إحصاءات التوهين بواسطة تحويل المظاهر الجانبية لمعدلات الهطول/الوقت المسجَّلة </w:t>
      </w:r>
      <w:r w:rsidRPr="005A25C4">
        <w:rPr>
          <w:sz w:val="28"/>
          <w:rtl/>
          <w:lang w:val="en-GB" w:bidi="ar-EG"/>
        </w:rPr>
        <w:t>عند نقطة</w:t>
      </w:r>
      <w:r w:rsidRPr="005A25C4">
        <w:rPr>
          <w:rtl/>
          <w:lang w:val="en-GB" w:bidi="ar-EG"/>
        </w:rPr>
        <w:t xml:space="preserve"> ما إلى مظاهر جانبية لمعدلات الهطول/المسافة، باستعمال سرعة انتقال النمط المطري، وتُقدر هذه السرعة بأنها سرعة الريح [انظر </w:t>
      </w:r>
      <w:r w:rsidRPr="005A25C4">
        <w:rPr>
          <w:color w:val="000000"/>
          <w:szCs w:val="22"/>
          <w:lang w:val="en-GB" w:bidi="ar-EG"/>
        </w:rPr>
        <w:t>Drufuca</w:t>
      </w:r>
      <w:r w:rsidRPr="005A25C4">
        <w:rPr>
          <w:rtl/>
          <w:lang w:val="en-GB" w:bidi="ar-EG"/>
        </w:rPr>
        <w:t xml:space="preserve">، </w:t>
      </w:r>
      <w:r w:rsidRPr="005A25C4">
        <w:rPr>
          <w:szCs w:val="22"/>
          <w:rtl/>
          <w:lang w:val="en-GB" w:bidi="ar-EG"/>
        </w:rPr>
        <w:t>1974</w:t>
      </w:r>
      <w:r w:rsidRPr="005A25C4">
        <w:rPr>
          <w:rtl/>
          <w:lang w:val="en-GB" w:bidi="ar-EG"/>
        </w:rPr>
        <w:t>؛ و</w:t>
      </w:r>
      <w:r w:rsidRPr="005A25C4">
        <w:rPr>
          <w:lang w:val="en-GB" w:bidi="ar-EG"/>
        </w:rPr>
        <w:t>Bertok</w:t>
      </w:r>
      <w:r w:rsidRPr="005A25C4">
        <w:rPr>
          <w:rtl/>
          <w:lang w:val="en-GB" w:bidi="ar-EG"/>
        </w:rPr>
        <w:t xml:space="preserve"> </w:t>
      </w:r>
      <w:r w:rsidRPr="005A25C4">
        <w:rPr>
          <w:iCs/>
          <w:rtl/>
          <w:lang w:val="en-GB" w:bidi="ar-EG"/>
        </w:rPr>
        <w:t>وآخرين</w:t>
      </w:r>
      <w:r w:rsidRPr="005A25C4">
        <w:rPr>
          <w:rtl/>
          <w:lang w:val="en-GB" w:bidi="ar-EG"/>
        </w:rPr>
        <w:t xml:space="preserve">، </w:t>
      </w:r>
      <w:r w:rsidRPr="005A25C4">
        <w:rPr>
          <w:szCs w:val="22"/>
          <w:rtl/>
          <w:lang w:val="en-GB" w:bidi="ar-EG"/>
        </w:rPr>
        <w:t>1977</w:t>
      </w:r>
      <w:r w:rsidRPr="005A25C4">
        <w:rPr>
          <w:rtl/>
          <w:lang w:val="en-GB" w:bidi="ar-EG"/>
        </w:rPr>
        <w:t>، و</w:t>
      </w:r>
      <w:r w:rsidRPr="005A25C4">
        <w:rPr>
          <w:lang w:val="en-GB" w:bidi="ar-EG"/>
        </w:rPr>
        <w:t>Segal</w:t>
      </w:r>
      <w:r w:rsidRPr="005A25C4">
        <w:rPr>
          <w:rtl/>
          <w:lang w:val="en-GB" w:bidi="ar-EG"/>
        </w:rPr>
        <w:t xml:space="preserve">، </w:t>
      </w:r>
      <w:r w:rsidRPr="005A25C4">
        <w:rPr>
          <w:szCs w:val="22"/>
          <w:rtl/>
          <w:lang w:val="en-GB" w:bidi="ar-EG"/>
        </w:rPr>
        <w:t>1982</w:t>
      </w:r>
      <w:r w:rsidRPr="005A25C4">
        <w:rPr>
          <w:rtl/>
          <w:lang w:val="en-GB" w:bidi="ar-EG"/>
        </w:rPr>
        <w:t>].</w:t>
      </w:r>
    </w:p>
    <w:p w:rsidR="006D240B" w:rsidRPr="005A25C4" w:rsidRDefault="006D240B" w:rsidP="00505BFE">
      <w:pPr>
        <w:rPr>
          <w:lang w:val="en-GB" w:bidi="ar-EG"/>
        </w:rPr>
      </w:pPr>
      <w:r w:rsidRPr="005A25C4">
        <w:rPr>
          <w:rtl/>
          <w:lang w:val="en-GB" w:bidi="ar-EG"/>
        </w:rPr>
        <w:t xml:space="preserve">وتستعمل جميع الطرائق الأخرى التوزيعات التراكمية لمعدلات هطول المطر المُقاسة عند نقطة ما. وتستنتج بعض الطرائق المظهر الجانبي الإحصائي لهطول المطر على طول المسير على أساس افتراض خلية وحيدة ذات شكل مناسب [انظر </w:t>
      </w:r>
      <w:r w:rsidRPr="005A25C4">
        <w:rPr>
          <w:lang w:val="en-GB" w:bidi="ar-EG"/>
        </w:rPr>
        <w:t>Misme</w:t>
      </w:r>
      <w:r w:rsidRPr="005A25C4">
        <w:rPr>
          <w:rtl/>
          <w:lang w:val="en-GB" w:bidi="ar-EG"/>
        </w:rPr>
        <w:t xml:space="preserve"> و</w:t>
      </w:r>
      <w:r w:rsidRPr="005A25C4">
        <w:rPr>
          <w:lang w:val="en-GB" w:bidi="ar-EG"/>
        </w:rPr>
        <w:t>Fimbel</w:t>
      </w:r>
      <w:r w:rsidRPr="005A25C4">
        <w:rPr>
          <w:rtl/>
          <w:lang w:val="en-GB" w:bidi="ar-EG"/>
        </w:rPr>
        <w:t xml:space="preserve">، </w:t>
      </w:r>
      <w:r w:rsidRPr="005A25C4">
        <w:rPr>
          <w:szCs w:val="22"/>
          <w:rtl/>
          <w:lang w:val="en-GB" w:bidi="ar-EG"/>
        </w:rPr>
        <w:t>1975</w:t>
      </w:r>
      <w:r w:rsidRPr="005A25C4">
        <w:rPr>
          <w:rtl/>
          <w:lang w:val="en-GB" w:bidi="ar-EG"/>
        </w:rPr>
        <w:t xml:space="preserve">] أو افتراض توزيع إحصائي للمقاسات بالنسبة للخلايا التي لها شكل معين [انظر </w:t>
      </w:r>
      <w:r w:rsidRPr="005A25C4">
        <w:rPr>
          <w:lang w:val="en-GB" w:bidi="ar-EG"/>
        </w:rPr>
        <w:t>Capsoni</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szCs w:val="22"/>
          <w:rtl/>
          <w:lang w:val="en-GB" w:bidi="ar-EG"/>
        </w:rPr>
        <w:t>1987</w:t>
      </w:r>
      <w:r w:rsidRPr="005A25C4">
        <w:rPr>
          <w:rtl/>
          <w:lang w:val="en-GB" w:bidi="ar-EG"/>
        </w:rPr>
        <w:t xml:space="preserve">]. وهنالك طرائق أخرى تميز المظهر الجانبي الإحصائي لهطول المطر ببساطة بواسطة مُعامل خفض يمكن اشتقاقه من دالة </w:t>
      </w:r>
      <w:r w:rsidRPr="005A25C4">
        <w:rPr>
          <w:rtl/>
          <w:lang w:bidi="ar-EG"/>
        </w:rPr>
        <w:t>الترابط</w:t>
      </w:r>
      <w:r w:rsidRPr="005A25C4">
        <w:rPr>
          <w:rtl/>
          <w:lang w:val="en-GB" w:bidi="ar-EG"/>
        </w:rPr>
        <w:t xml:space="preserve"> المكاني لهطول المطر أو من قياسات تستعمل مقياسات سريعة الاستجابة للمطر وتقع على مسافات متباعدة على طول خط ما [انظر </w:t>
      </w:r>
      <w:r w:rsidRPr="005A25C4">
        <w:rPr>
          <w:lang w:val="en-GB" w:bidi="ar-EG"/>
        </w:rPr>
        <w:t>Harden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szCs w:val="22"/>
          <w:rtl/>
          <w:lang w:val="en-GB" w:bidi="ar-EG"/>
        </w:rPr>
        <w:t>1978</w:t>
      </w:r>
      <w:r w:rsidRPr="005A25C4">
        <w:rPr>
          <w:rtl/>
          <w:lang w:val="en-GB" w:bidi="ar-EG"/>
        </w:rPr>
        <w:t>، و</w:t>
      </w:r>
      <w:r w:rsidRPr="005A25C4">
        <w:rPr>
          <w:lang w:val="en-GB" w:bidi="ar-EG"/>
        </w:rPr>
        <w:t>Crane</w:t>
      </w:r>
      <w:r w:rsidRPr="005A25C4">
        <w:rPr>
          <w:rtl/>
          <w:lang w:val="en-GB" w:bidi="ar-EG"/>
        </w:rPr>
        <w:t xml:space="preserve">، </w:t>
      </w:r>
      <w:r w:rsidRPr="005A25C4">
        <w:rPr>
          <w:szCs w:val="22"/>
          <w:rtl/>
          <w:lang w:val="en-GB" w:bidi="ar-EG"/>
        </w:rPr>
        <w:t>1980</w:t>
      </w:r>
      <w:r w:rsidRPr="005A25C4">
        <w:rPr>
          <w:rtl/>
          <w:lang w:val="en-GB" w:bidi="ar-EG"/>
        </w:rPr>
        <w:t xml:space="preserve">] أو من قانون شبه تجريب‍ي [انظر </w:t>
      </w:r>
      <w:r w:rsidRPr="005A25C4">
        <w:rPr>
          <w:lang w:val="en-GB" w:bidi="ar-EG"/>
        </w:rPr>
        <w:t>Battesti</w:t>
      </w:r>
      <w:r w:rsidRPr="005A25C4">
        <w:rPr>
          <w:rtl/>
          <w:lang w:val="en-GB" w:bidi="ar-EG"/>
        </w:rPr>
        <w:t xml:space="preserve"> و</w:t>
      </w:r>
      <w:r w:rsidRPr="005A25C4">
        <w:rPr>
          <w:lang w:val="en-GB" w:bidi="ar-EG"/>
        </w:rPr>
        <w:t>Boithias</w:t>
      </w:r>
      <w:r w:rsidRPr="005A25C4">
        <w:rPr>
          <w:rtl/>
          <w:lang w:val="en-GB" w:bidi="ar-EG"/>
        </w:rPr>
        <w:t xml:space="preserve">، </w:t>
      </w:r>
      <w:r w:rsidRPr="005A25C4">
        <w:rPr>
          <w:szCs w:val="22"/>
          <w:rtl/>
          <w:lang w:val="en-GB" w:bidi="ar-EG"/>
        </w:rPr>
        <w:t>1978</w:t>
      </w:r>
      <w:r w:rsidRPr="005A25C4">
        <w:rPr>
          <w:rtl/>
          <w:lang w:val="en-GB" w:bidi="ar-EG"/>
        </w:rPr>
        <w:t xml:space="preserve">]. وهكذا، يُنتج ضرب معدل هطول المطر لنقطة ما في معامل الخفض هذا معدل الهطول المكافئ المتوسط للمسير. </w:t>
      </w:r>
    </w:p>
    <w:p w:rsidR="006D240B" w:rsidRPr="005A25C4" w:rsidRDefault="006D240B" w:rsidP="00D71964">
      <w:pPr>
        <w:rPr>
          <w:rtl/>
          <w:lang w:val="en-GB" w:bidi="ar-EG"/>
        </w:rPr>
      </w:pPr>
      <w:r w:rsidRPr="005A25C4">
        <w:rPr>
          <w:rtl/>
          <w:lang w:val="en-GB" w:bidi="ar-EG"/>
        </w:rPr>
        <w:t xml:space="preserve">ويتمثل إجراء بديل في تطبيق معامل الخفض على الطول الفعلي للمسير، الذي ينتج طولاً مكافئاً للمسير يمكن الافتراض بأن شدة المطر عليه ثابتة [انظر </w:t>
      </w:r>
      <w:r w:rsidRPr="005A25C4">
        <w:rPr>
          <w:lang w:bidi="ar-EG"/>
        </w:rPr>
        <w:t>Lin</w:t>
      </w:r>
      <w:r w:rsidRPr="005A25C4">
        <w:rPr>
          <w:rtl/>
          <w:lang w:val="en-GB" w:bidi="ar-EG"/>
        </w:rPr>
        <w:t xml:space="preserve">، </w:t>
      </w:r>
      <w:r w:rsidRPr="005A25C4">
        <w:rPr>
          <w:szCs w:val="22"/>
          <w:rtl/>
          <w:lang w:val="en-GB" w:bidi="ar-EG"/>
        </w:rPr>
        <w:t>1975</w:t>
      </w:r>
      <w:r w:rsidRPr="005A25C4">
        <w:rPr>
          <w:rtl/>
          <w:lang w:val="en-GB" w:bidi="ar-EG"/>
        </w:rPr>
        <w:t>؛ و</w:t>
      </w:r>
      <w:r w:rsidRPr="005A25C4">
        <w:rPr>
          <w:lang w:val="en-GB" w:bidi="ar-EG"/>
        </w:rPr>
        <w:t>Garcia-Lopez</w:t>
      </w:r>
      <w:r w:rsidRPr="005A25C4">
        <w:rPr>
          <w:rtl/>
          <w:lang w:val="en-GB" w:bidi="ar-EG"/>
        </w:rPr>
        <w:t xml:space="preserve"> و</w:t>
      </w:r>
      <w:r w:rsidRPr="005A25C4">
        <w:rPr>
          <w:lang w:val="en-GB" w:bidi="ar-EG"/>
        </w:rPr>
        <w:t>Peiro</w:t>
      </w:r>
      <w:r w:rsidRPr="005A25C4">
        <w:rPr>
          <w:rtl/>
          <w:lang w:val="en-GB" w:bidi="ar-EG"/>
        </w:rPr>
        <w:t xml:space="preserve">، </w:t>
      </w:r>
      <w:r w:rsidRPr="005A25C4">
        <w:rPr>
          <w:szCs w:val="22"/>
          <w:rtl/>
          <w:lang w:val="en-GB" w:bidi="ar-EG"/>
        </w:rPr>
        <w:t>1983</w:t>
      </w:r>
      <w:r w:rsidRPr="005A25C4">
        <w:rPr>
          <w:rtl/>
          <w:lang w:val="en-GB" w:bidi="ar-EG"/>
        </w:rPr>
        <w:t>؛ و</w:t>
      </w:r>
      <w:r w:rsidRPr="005A25C4">
        <w:rPr>
          <w:lang w:val="en-GB" w:bidi="ar-EG"/>
        </w:rPr>
        <w:t>Moupfouma</w:t>
      </w:r>
      <w:r w:rsidRPr="005A25C4">
        <w:rPr>
          <w:rtl/>
          <w:lang w:val="en-GB" w:bidi="ar-EG"/>
        </w:rPr>
        <w:t xml:space="preserve">، </w:t>
      </w:r>
      <w:r w:rsidRPr="005A25C4">
        <w:rPr>
          <w:szCs w:val="22"/>
          <w:rtl/>
          <w:lang w:val="en-GB" w:bidi="ar-EG"/>
        </w:rPr>
        <w:t>1984</w:t>
      </w:r>
      <w:r w:rsidRPr="005A25C4">
        <w:rPr>
          <w:rtl/>
          <w:lang w:val="en-GB" w:bidi="ar-EG"/>
        </w:rPr>
        <w:t>؛ و</w:t>
      </w:r>
      <w:r w:rsidRPr="005A25C4">
        <w:rPr>
          <w:lang w:val="en-GB" w:bidi="ar-EG"/>
        </w:rPr>
        <w:t>Dissanayake</w:t>
      </w:r>
      <w:r w:rsidR="00505BFE">
        <w:rPr>
          <w:rtl/>
          <w:lang w:bidi="ar-EG"/>
        </w:rPr>
        <w:t xml:space="preserve"> و</w:t>
      </w:r>
      <w:r w:rsidRPr="005A25C4">
        <w:rPr>
          <w:lang w:val="en-GB" w:bidi="ar-EG"/>
        </w:rPr>
        <w:t>Allnutt</w:t>
      </w:r>
      <w:r w:rsidRPr="005A25C4">
        <w:rPr>
          <w:rtl/>
          <w:lang w:val="en-GB" w:bidi="ar-EG"/>
        </w:rPr>
        <w:t xml:space="preserve">؛ </w:t>
      </w:r>
      <w:r w:rsidRPr="005A25C4">
        <w:rPr>
          <w:szCs w:val="22"/>
          <w:rtl/>
          <w:lang w:val="en-GB" w:bidi="ar-EG"/>
        </w:rPr>
        <w:t>1992</w:t>
      </w:r>
      <w:r w:rsidRPr="005A25C4">
        <w:rPr>
          <w:rtl/>
          <w:lang w:val="en-GB" w:bidi="ar-EG"/>
        </w:rPr>
        <w:t xml:space="preserve">]. وهذا النوع من الإجراء هو المعتمد حاليّاً ضمن منهجية التوصية </w:t>
      </w:r>
      <w:r w:rsidRPr="005A25C4">
        <w:rPr>
          <w:lang w:val="en-GB" w:bidi="ar-EG"/>
        </w:rPr>
        <w:t>ITU-R P.</w:t>
      </w:r>
      <w:r w:rsidRPr="005A25C4">
        <w:rPr>
          <w:szCs w:val="22"/>
          <w:lang w:val="en-GB" w:bidi="ar-EG"/>
        </w:rPr>
        <w:t>530</w:t>
      </w:r>
      <w:r w:rsidRPr="005A25C4">
        <w:rPr>
          <w:rtl/>
          <w:lang w:val="en-GB" w:bidi="ar-EG"/>
        </w:rPr>
        <w:t>.</w:t>
      </w:r>
    </w:p>
    <w:p w:rsidR="006D240B" w:rsidRPr="005A25C4" w:rsidRDefault="006D240B" w:rsidP="00B67FC1">
      <w:pPr>
        <w:pStyle w:val="Heading3"/>
        <w:rPr>
          <w:rtl/>
          <w:lang w:bidi="ar-EG"/>
        </w:rPr>
      </w:pPr>
      <w:bookmarkStart w:id="40" w:name="_Toc252367886"/>
      <w:r w:rsidRPr="005A25C4">
        <w:rPr>
          <w:lang w:bidi="ar-EG"/>
        </w:rPr>
        <w:t>1.1.4</w:t>
      </w:r>
      <w:bookmarkStart w:id="41" w:name="_Toc10484794"/>
      <w:bookmarkStart w:id="42" w:name="_Toc199520933"/>
      <w:r w:rsidRPr="005A25C4">
        <w:rPr>
          <w:rtl/>
          <w:lang w:bidi="ar-EG"/>
        </w:rPr>
        <w:tab/>
        <w:t>أساس</w:t>
      </w:r>
      <w:bookmarkEnd w:id="41"/>
      <w:bookmarkEnd w:id="42"/>
      <w:r w:rsidRPr="005A25C4">
        <w:rPr>
          <w:rtl/>
          <w:lang w:bidi="ar-EG"/>
        </w:rPr>
        <w:t xml:space="preserve"> طريقة التنبؤ بالتوهين الناتج عن هطول المطر</w:t>
      </w:r>
      <w:bookmarkEnd w:id="40"/>
    </w:p>
    <w:p w:rsidR="006D240B" w:rsidRPr="005A25C4" w:rsidRDefault="006D240B" w:rsidP="00505BFE">
      <w:pPr>
        <w:rPr>
          <w:lang w:bidi="ar-EG"/>
        </w:rPr>
      </w:pPr>
      <w:r w:rsidRPr="005A25C4">
        <w:rPr>
          <w:rtl/>
          <w:lang w:bidi="ar-EG"/>
        </w:rPr>
        <w:t xml:space="preserve">تم استنتاج الإجراء المكرس للتنبؤ بالتوهين الناتج عن الهواطل والمعتمد حاليّاً ضمن التوصية </w:t>
      </w:r>
      <w:r w:rsidRPr="005A25C4">
        <w:rPr>
          <w:lang w:bidi="ar-EG"/>
        </w:rPr>
        <w:t>ITU-R P.530</w:t>
      </w:r>
      <w:r w:rsidRPr="005A25C4">
        <w:rPr>
          <w:rtl/>
          <w:lang w:bidi="ar-EG"/>
        </w:rPr>
        <w:t xml:space="preserve"> من تحليل القياسات المتواقتة لمعدلات هطول المطر والانتشار والمحصلة أساساً في أوروبا، مع بعض المعطيات الإضافية من اليابان والولايات المتحدة الأمريكية. ويستعمل هذا الإجراء مفهوم الطول الفعال للمسير من أجل الأخذ في عين الاعتبار بالمظهر الجانبي غير المنتظم لشدة المطر على الطول الفعلي للمسير. وتقوم طريقة المسير على أساس تقدير التوهين الذي يتم تجاوزه أثناء نسبة </w:t>
      </w:r>
      <w:r w:rsidRPr="005A25C4">
        <w:rPr>
          <w:lang w:bidi="ar-EG"/>
        </w:rPr>
        <w:t>% 0,01</w:t>
      </w:r>
      <w:r w:rsidRPr="005A25C4">
        <w:rPr>
          <w:rtl/>
          <w:lang w:bidi="ar-EG"/>
        </w:rPr>
        <w:t xml:space="preserve"> من الوقت </w:t>
      </w:r>
      <w:r w:rsidRPr="005A25C4">
        <w:rPr>
          <w:szCs w:val="22"/>
          <w:lang w:val="en-GB" w:bidi="ar-EG"/>
        </w:rPr>
        <w:t>(</w:t>
      </w:r>
      <w:r w:rsidRPr="005A25C4">
        <w:rPr>
          <w:i/>
          <w:szCs w:val="22"/>
          <w:lang w:val="en-GB" w:bidi="ar-EG"/>
        </w:rPr>
        <w:t>A</w:t>
      </w:r>
      <w:r w:rsidRPr="005A25C4">
        <w:rPr>
          <w:position w:val="-3"/>
          <w:sz w:val="18"/>
          <w:szCs w:val="22"/>
          <w:lang w:val="en-GB" w:bidi="ar-EG"/>
        </w:rPr>
        <w:t>0,01</w:t>
      </w:r>
      <w:r w:rsidRPr="005A25C4">
        <w:rPr>
          <w:szCs w:val="22"/>
          <w:lang w:val="en-GB" w:bidi="ar-EG"/>
        </w:rPr>
        <w:t>)</w:t>
      </w:r>
      <w:r w:rsidRPr="005A25C4">
        <w:rPr>
          <w:rtl/>
          <w:lang w:bidi="ar-EG"/>
        </w:rPr>
        <w:t xml:space="preserve"> انطلاقاً من معدلات هطول المطر الذي يتم تجاوزه أثناء نفس النسبة من الوقت </w:t>
      </w:r>
      <w:r w:rsidRPr="005A25C4">
        <w:rPr>
          <w:lang w:bidi="ar-EG"/>
        </w:rPr>
        <w:t>(</w:t>
      </w:r>
      <w:r w:rsidRPr="005A25C4">
        <w:rPr>
          <w:i/>
          <w:szCs w:val="22"/>
          <w:lang w:val="en-GB" w:bidi="ar-EG"/>
        </w:rPr>
        <w:t>R</w:t>
      </w:r>
      <w:r w:rsidRPr="005A25C4">
        <w:rPr>
          <w:position w:val="-3"/>
          <w:sz w:val="18"/>
          <w:szCs w:val="22"/>
          <w:lang w:val="en-GB" w:bidi="ar-EG"/>
        </w:rPr>
        <w:t>0,01</w:t>
      </w:r>
      <w:r w:rsidRPr="005A25C4">
        <w:rPr>
          <w:sz w:val="18"/>
          <w:szCs w:val="22"/>
          <w:lang w:val="en-GB" w:bidi="ar-EG"/>
        </w:rPr>
        <w:t xml:space="preserve"> )</w:t>
      </w:r>
      <w:r w:rsidRPr="005A25C4">
        <w:rPr>
          <w:rtl/>
          <w:lang w:bidi="ar-EG"/>
        </w:rPr>
        <w:t xml:space="preserve">. ويُحسَب التوهين النوعي لقيمة معينة </w:t>
      </w:r>
      <w:r w:rsidRPr="005A25C4">
        <w:rPr>
          <w:lang w:bidi="ar-EG"/>
        </w:rPr>
        <w:t>(</w:t>
      </w:r>
      <w:r w:rsidRPr="005A25C4">
        <w:rPr>
          <w:i/>
          <w:szCs w:val="22"/>
          <w:lang w:val="en-GB" w:bidi="ar-EG"/>
        </w:rPr>
        <w:t>R</w:t>
      </w:r>
      <w:r w:rsidRPr="005A25C4">
        <w:rPr>
          <w:position w:val="-3"/>
          <w:sz w:val="18"/>
          <w:szCs w:val="22"/>
          <w:lang w:val="en-GB" w:bidi="ar-EG"/>
        </w:rPr>
        <w:t>0,01</w:t>
      </w:r>
      <w:r w:rsidRPr="005A25C4">
        <w:rPr>
          <w:sz w:val="18"/>
          <w:szCs w:val="22"/>
          <w:lang w:val="en-GB" w:bidi="ar-EG"/>
        </w:rPr>
        <w:t xml:space="preserve"> )</w:t>
      </w:r>
      <w:r w:rsidRPr="005A25C4">
        <w:rPr>
          <w:rtl/>
          <w:lang w:val="en-GB" w:bidi="ar-EG"/>
        </w:rPr>
        <w:t xml:space="preserve"> </w:t>
      </w:r>
      <w:r w:rsidRPr="005A25C4">
        <w:rPr>
          <w:rtl/>
          <w:lang w:bidi="ar-EG"/>
        </w:rPr>
        <w:t xml:space="preserve">ويُضرَب في الطول الفعال للمسير بهدف توليد القيمة المقابلة للتوطين </w:t>
      </w:r>
      <w:r w:rsidRPr="005A25C4">
        <w:rPr>
          <w:i/>
          <w:szCs w:val="22"/>
          <w:lang w:val="en-GB" w:bidi="ar-EG"/>
        </w:rPr>
        <w:t>A</w:t>
      </w:r>
      <w:r w:rsidRPr="005A25C4">
        <w:rPr>
          <w:position w:val="-3"/>
          <w:sz w:val="18"/>
          <w:szCs w:val="22"/>
          <w:lang w:val="en-GB" w:bidi="ar-EG"/>
        </w:rPr>
        <w:t>0,01</w:t>
      </w:r>
      <w:r w:rsidRPr="005A25C4">
        <w:rPr>
          <w:rtl/>
          <w:lang w:bidi="ar-EG"/>
        </w:rPr>
        <w:t xml:space="preserve"> كما يلي: </w:t>
      </w:r>
    </w:p>
    <w:p w:rsidR="006D240B" w:rsidRPr="005A25C4" w:rsidRDefault="006D240B" w:rsidP="007B2EAC">
      <w:pPr>
        <w:pStyle w:val="Equation"/>
        <w:rPr>
          <w:rtl/>
          <w:lang w:bidi="ar-EG"/>
        </w:rPr>
      </w:pPr>
      <w:r w:rsidRPr="005A25C4">
        <w:rPr>
          <w:rtl/>
          <w:lang w:val="en-GB" w:bidi="ar-EG"/>
        </w:rPr>
        <w:tab/>
      </w:r>
      <w:r w:rsidRPr="005A25C4">
        <w:rPr>
          <w:rtl/>
          <w:lang w:val="en-GB" w:bidi="ar-EG"/>
        </w:rPr>
        <w:tab/>
      </w:r>
      <w:r w:rsidR="007B2EAC" w:rsidRPr="007919F3">
        <w:rPr>
          <w:position w:val="-28"/>
          <w:lang w:val="en-GB"/>
        </w:rPr>
        <w:object w:dxaOrig="2220" w:dyaOrig="639">
          <v:shape id="_x0000_i1034" type="#_x0000_t75" style="width:111pt;height:32.25pt" o:ole="">
            <v:imagedata r:id="rId44" o:title=""/>
          </v:shape>
          <o:OLEObject Type="Embed" ProgID="Equation.3" ShapeID="_x0000_i1034" DrawAspect="Content" ObjectID="_1327153876" r:id="rId45"/>
        </w:object>
      </w:r>
      <w:r w:rsidRPr="005A25C4">
        <w:rPr>
          <w:rtl/>
          <w:lang w:val="en-GB" w:bidi="ar-EG"/>
        </w:rPr>
        <w:tab/>
      </w:r>
      <w:r w:rsidRPr="005A25C4">
        <w:rPr>
          <w:lang w:bidi="ar-EG"/>
        </w:rPr>
        <w:t>(6)</w:t>
      </w:r>
    </w:p>
    <w:p w:rsidR="006D240B" w:rsidRPr="005A25C4" w:rsidRDefault="006D240B" w:rsidP="00505BFE">
      <w:pPr>
        <w:rPr>
          <w:u w:val="single"/>
          <w:rtl/>
          <w:lang w:val="en-GB" w:bidi="ar-EG"/>
        </w:rPr>
      </w:pPr>
      <w:r w:rsidRPr="005A25C4">
        <w:rPr>
          <w:rtl/>
          <w:lang w:val="en-GB" w:bidi="ar-EG"/>
        </w:rPr>
        <w:t>حيث:</w:t>
      </w:r>
    </w:p>
    <w:p w:rsidR="00B67FC1" w:rsidRPr="00B67FC1" w:rsidRDefault="00B67FC1" w:rsidP="00D71964">
      <w:pPr>
        <w:pStyle w:val="Equationlegend"/>
        <w:rPr>
          <w:rtl/>
          <w:lang w:val="en-GB" w:bidi="ar-EG"/>
        </w:rPr>
      </w:pPr>
      <w:r>
        <w:rPr>
          <w:rtl/>
          <w:lang w:val="en-GB" w:bidi="ar-EG"/>
        </w:rPr>
        <w:tab/>
      </w:r>
      <w:r w:rsidRPr="00D1611C">
        <w:rPr>
          <w:rFonts w:ascii="Symbol" w:hAnsi="Symbol"/>
          <w:lang w:val="en-GB" w:bidi="ar-EG"/>
        </w:rPr>
        <w:t></w:t>
      </w:r>
      <w:r w:rsidRPr="00D1611C">
        <w:rPr>
          <w:i/>
          <w:iCs/>
          <w:vertAlign w:val="subscript"/>
          <w:lang w:val="en-GB" w:bidi="ar-EG"/>
        </w:rPr>
        <w:t>R</w:t>
      </w:r>
      <w:r w:rsidRPr="00B67FC1">
        <w:rPr>
          <w:lang w:val="en-GB" w:bidi="ar-EG"/>
        </w:rPr>
        <w:t xml:space="preserve"> </w:t>
      </w:r>
      <w:r>
        <w:rPr>
          <w:rtl/>
          <w:lang w:val="en-GB" w:bidi="ar-EG"/>
        </w:rPr>
        <w:t>:</w:t>
      </w:r>
      <w:r>
        <w:rPr>
          <w:rtl/>
          <w:lang w:val="en-GB" w:bidi="ar-EG"/>
        </w:rPr>
        <w:tab/>
      </w:r>
      <w:r w:rsidRPr="00B67FC1">
        <w:rPr>
          <w:rtl/>
          <w:lang w:val="en-GB" w:bidi="ar-EG"/>
        </w:rPr>
        <w:t xml:space="preserve">التوهين </w:t>
      </w:r>
      <w:r w:rsidRPr="00B67FC1">
        <w:rPr>
          <w:rtl/>
          <w:lang w:bidi="ar-EG"/>
        </w:rPr>
        <w:t>النوعي</w:t>
      </w:r>
    </w:p>
    <w:p w:rsidR="00B67FC1" w:rsidRPr="00B67FC1" w:rsidRDefault="00B67FC1" w:rsidP="00D71964">
      <w:pPr>
        <w:pStyle w:val="Equationlegend"/>
        <w:rPr>
          <w:rtl/>
          <w:lang w:val="en-GB" w:bidi="ar-EG"/>
        </w:rPr>
      </w:pPr>
      <w:r>
        <w:rPr>
          <w:lang w:bidi="ar-EG"/>
        </w:rPr>
        <w:tab/>
      </w:r>
      <w:r w:rsidRPr="00B67FC1">
        <w:rPr>
          <w:i/>
          <w:iCs/>
          <w:lang w:val="en-GB" w:bidi="ar-EG"/>
        </w:rPr>
        <w:t>d</w:t>
      </w:r>
      <w:r>
        <w:rPr>
          <w:rtl/>
          <w:lang w:bidi="ar-EG"/>
        </w:rPr>
        <w:t>:</w:t>
      </w:r>
      <w:r>
        <w:rPr>
          <w:rtl/>
          <w:lang w:bidi="ar-EG"/>
        </w:rPr>
        <w:tab/>
      </w:r>
      <w:r w:rsidRPr="00B67FC1">
        <w:rPr>
          <w:rtl/>
          <w:lang w:val="en-GB" w:bidi="ar-EG"/>
        </w:rPr>
        <w:t xml:space="preserve">طول </w:t>
      </w:r>
      <w:r w:rsidRPr="00B67FC1">
        <w:rPr>
          <w:rtl/>
          <w:lang w:bidi="ar-EG"/>
        </w:rPr>
        <w:t>المسير</w:t>
      </w:r>
    </w:p>
    <w:p w:rsidR="00B67FC1" w:rsidRPr="00B67FC1" w:rsidRDefault="00B67FC1" w:rsidP="00D71964">
      <w:pPr>
        <w:pStyle w:val="Equationlegend"/>
        <w:rPr>
          <w:lang w:val="en-GB" w:bidi="ar-EG"/>
        </w:rPr>
      </w:pPr>
      <w:r>
        <w:rPr>
          <w:lang w:bidi="ar-EG"/>
        </w:rPr>
        <w:tab/>
      </w:r>
      <w:r w:rsidRPr="00D1611C">
        <w:rPr>
          <w:i/>
          <w:iCs/>
          <w:lang w:val="en-GB" w:bidi="ar-EG"/>
        </w:rPr>
        <w:t>d</w:t>
      </w:r>
      <w:r w:rsidRPr="00D1611C">
        <w:rPr>
          <w:vertAlign w:val="subscript"/>
          <w:lang w:val="en-GB" w:bidi="ar-EG"/>
        </w:rPr>
        <w:t>0</w:t>
      </w:r>
      <w:r>
        <w:rPr>
          <w:rtl/>
          <w:lang w:val="en-GB" w:bidi="ar-EG"/>
        </w:rPr>
        <w:t>:</w:t>
      </w:r>
      <w:r>
        <w:rPr>
          <w:rtl/>
          <w:lang w:val="en-GB" w:bidi="ar-EG"/>
        </w:rPr>
        <w:tab/>
      </w:r>
      <w:r w:rsidRPr="00B67FC1">
        <w:rPr>
          <w:rtl/>
          <w:lang w:val="en-GB" w:bidi="ar-EG"/>
        </w:rPr>
        <w:t xml:space="preserve">الطول </w:t>
      </w:r>
      <w:r w:rsidRPr="00B67FC1">
        <w:rPr>
          <w:rtl/>
          <w:lang w:bidi="ar-EG"/>
        </w:rPr>
        <w:t>المكافئ</w:t>
      </w:r>
      <w:r w:rsidRPr="00B67FC1">
        <w:rPr>
          <w:rtl/>
          <w:lang w:val="en-GB" w:bidi="ar-EG"/>
        </w:rPr>
        <w:t xml:space="preserve"> لخلية المطر.</w:t>
      </w:r>
    </w:p>
    <w:p w:rsidR="006D240B" w:rsidRPr="005A25C4" w:rsidRDefault="006D240B" w:rsidP="00B67FC1">
      <w:pPr>
        <w:rPr>
          <w:rtl/>
          <w:lang w:val="en-GB" w:bidi="ar-EG"/>
        </w:rPr>
      </w:pPr>
      <w:r w:rsidRPr="005A25C4">
        <w:rPr>
          <w:rtl/>
          <w:lang w:val="en-GB" w:bidi="ar-EG"/>
        </w:rPr>
        <w:t xml:space="preserve">وتُستعمل معادلتان تجريب‍يتان لتطبيق التدريج على نسب أخرى من الوقت </w:t>
      </w:r>
      <w:r w:rsidRPr="005A25C4">
        <w:rPr>
          <w:szCs w:val="22"/>
          <w:lang w:val="en-GB" w:bidi="ar-EG"/>
        </w:rPr>
        <w:t>(</w:t>
      </w:r>
      <w:r w:rsidRPr="005A25C4">
        <w:rPr>
          <w:i/>
          <w:iCs/>
          <w:szCs w:val="22"/>
          <w:lang w:val="en-GB" w:bidi="ar-EG"/>
        </w:rPr>
        <w:t>p</w:t>
      </w:r>
      <w:r w:rsidRPr="005A25C4">
        <w:rPr>
          <w:szCs w:val="22"/>
          <w:lang w:val="en-GB" w:bidi="ar-EG"/>
        </w:rPr>
        <w:t>)</w:t>
      </w:r>
      <w:r w:rsidRPr="005A25C4">
        <w:rPr>
          <w:rtl/>
          <w:lang w:val="en-GB" w:bidi="ar-EG"/>
        </w:rPr>
        <w:t>، وذلك بغية إتاحة التوزيع الكامل للتوهين. وقد استُنتِجت هاتين المعادلتين على أساس معطيات تجريب‍ية. فبالنسبة لوصلاتٍ راديوية تقع على خطوط عرض تساوي أو تفوق</w:t>
      </w:r>
      <w:r w:rsidR="00B67FC1">
        <w:rPr>
          <w:rtl/>
          <w:lang w:val="en-GB" w:bidi="ar-EG"/>
        </w:rPr>
        <w:t xml:space="preserve"> </w:t>
      </w:r>
      <w:r w:rsidR="00B67FC1" w:rsidRPr="005A25C4">
        <w:rPr>
          <w:szCs w:val="22"/>
          <w:lang w:val="en-GB" w:bidi="ar-EG"/>
        </w:rPr>
        <w:sym w:font="Symbol" w:char="F0B0"/>
      </w:r>
      <w:r w:rsidR="00B67FC1" w:rsidRPr="005A25C4">
        <w:rPr>
          <w:szCs w:val="22"/>
          <w:lang w:val="en-GB" w:bidi="ar-EG"/>
        </w:rPr>
        <w:t>30</w:t>
      </w:r>
      <w:r w:rsidR="00B67FC1">
        <w:rPr>
          <w:szCs w:val="22"/>
          <w:rtl/>
          <w:lang w:bidi="ar-EG"/>
        </w:rPr>
        <w:t xml:space="preserve"> </w:t>
      </w:r>
      <w:r w:rsidRPr="005A25C4">
        <w:rPr>
          <w:rtl/>
          <w:lang w:val="en-GB" w:bidi="ar-EG"/>
        </w:rPr>
        <w:t>(شمالاً أو جنوباً)، تصح المعادلة التالية:</w:t>
      </w:r>
    </w:p>
    <w:p w:rsidR="006D240B" w:rsidRPr="005A25C4" w:rsidRDefault="006D240B" w:rsidP="007B2EAC">
      <w:pPr>
        <w:pStyle w:val="Equation"/>
        <w:spacing w:after="120"/>
        <w:rPr>
          <w:lang w:bidi="ar-EG"/>
        </w:rPr>
      </w:pPr>
      <w:r w:rsidRPr="005A25C4">
        <w:rPr>
          <w:rtl/>
          <w:lang w:val="en-GB" w:bidi="ar-EG"/>
        </w:rPr>
        <w:tab/>
      </w:r>
      <w:r w:rsidRPr="005A25C4">
        <w:rPr>
          <w:rtl/>
          <w:lang w:val="en-GB" w:bidi="ar-EG"/>
        </w:rPr>
        <w:tab/>
      </w:r>
      <w:r w:rsidR="007B2EAC" w:rsidRPr="00793756">
        <w:rPr>
          <w:position w:val="-30"/>
          <w:lang w:val="en-GB"/>
        </w:rPr>
        <w:object w:dxaOrig="3220" w:dyaOrig="740">
          <v:shape id="_x0000_i1035" type="#_x0000_t75" style="width:161.25pt;height:36.75pt" o:ole="">
            <v:imagedata r:id="rId46" o:title=""/>
          </v:shape>
          <o:OLEObject Type="Embed" ProgID="Equation.3" ShapeID="_x0000_i1035" DrawAspect="Content" ObjectID="_1327153877" r:id="rId47"/>
        </w:object>
      </w:r>
      <w:r w:rsidRPr="005A25C4">
        <w:rPr>
          <w:rtl/>
          <w:lang w:val="en-GB" w:bidi="ar-EG"/>
        </w:rPr>
        <w:t xml:space="preserve"> </w:t>
      </w:r>
      <w:r w:rsidRPr="005A25C4">
        <w:rPr>
          <w:rtl/>
          <w:lang w:val="en-GB" w:bidi="ar-EG"/>
        </w:rPr>
        <w:tab/>
      </w:r>
      <w:r w:rsidRPr="005A25C4">
        <w:rPr>
          <w:lang w:bidi="ar-EG"/>
        </w:rPr>
        <w:t>(7)</w:t>
      </w:r>
    </w:p>
    <w:p w:rsidR="006D240B" w:rsidRPr="005A25C4" w:rsidRDefault="006D240B" w:rsidP="00B67FC1">
      <w:pPr>
        <w:rPr>
          <w:rtl/>
          <w:lang w:val="en-GB" w:bidi="ar-EG"/>
        </w:rPr>
      </w:pPr>
      <w:r w:rsidRPr="005A25C4">
        <w:rPr>
          <w:rtl/>
          <w:lang w:val="en-GB" w:bidi="ar-EG"/>
        </w:rPr>
        <w:t>أما بالنسبة لوصلاتٍ راديوية تقع على خطوط عرض أدنى من</w:t>
      </w:r>
      <w:r w:rsidR="00B67FC1">
        <w:rPr>
          <w:rtl/>
          <w:lang w:val="en-GB" w:bidi="ar-EG"/>
        </w:rPr>
        <w:t xml:space="preserve"> </w:t>
      </w:r>
      <w:r w:rsidR="00B67FC1" w:rsidRPr="005A25C4">
        <w:rPr>
          <w:szCs w:val="22"/>
          <w:lang w:val="en-GB" w:bidi="ar-EG"/>
        </w:rPr>
        <w:sym w:font="Symbol" w:char="F0B0"/>
      </w:r>
      <w:r w:rsidR="00B67FC1" w:rsidRPr="005A25C4">
        <w:rPr>
          <w:szCs w:val="22"/>
          <w:lang w:val="en-GB" w:bidi="ar-EG"/>
        </w:rPr>
        <w:t>30</w:t>
      </w:r>
      <w:r w:rsidRPr="005A25C4">
        <w:rPr>
          <w:rtl/>
          <w:lang w:val="en-GB" w:bidi="ar-EG"/>
        </w:rPr>
        <w:t xml:space="preserve"> (شمالاً أو جنوباً)، فتصح المعادلة التالية: </w:t>
      </w:r>
    </w:p>
    <w:p w:rsidR="006D240B" w:rsidRPr="005A25C4" w:rsidRDefault="006D240B" w:rsidP="007B2EAC">
      <w:pPr>
        <w:pStyle w:val="Equation"/>
        <w:rPr>
          <w:rtl/>
          <w:lang w:bidi="ar-EG"/>
        </w:rPr>
      </w:pPr>
      <w:r w:rsidRPr="005A25C4">
        <w:rPr>
          <w:rtl/>
          <w:lang w:val="en-GB" w:bidi="ar-EG"/>
        </w:rPr>
        <w:lastRenderedPageBreak/>
        <w:tab/>
      </w:r>
      <w:r w:rsidRPr="005A25C4">
        <w:rPr>
          <w:rtl/>
          <w:lang w:val="en-GB" w:bidi="ar-EG"/>
        </w:rPr>
        <w:tab/>
      </w:r>
      <w:r w:rsidR="007B2EAC" w:rsidRPr="000F3C44">
        <w:rPr>
          <w:position w:val="-30"/>
          <w:lang w:val="en-GB"/>
        </w:rPr>
        <w:object w:dxaOrig="3220" w:dyaOrig="740">
          <v:shape id="_x0000_i1036" type="#_x0000_t75" style="width:161.25pt;height:36.75pt" o:ole="">
            <v:imagedata r:id="rId48" o:title=""/>
          </v:shape>
          <o:OLEObject Type="Embed" ProgID="Equation.3" ShapeID="_x0000_i1036" DrawAspect="Content" ObjectID="_1327153878" r:id="rId49"/>
        </w:object>
      </w:r>
      <w:r w:rsidRPr="005A25C4">
        <w:rPr>
          <w:szCs w:val="28"/>
          <w:lang w:val="en-GB" w:bidi="ar-EG"/>
        </w:rPr>
        <w:tab/>
      </w:r>
      <w:r w:rsidRPr="005A25C4">
        <w:rPr>
          <w:lang w:bidi="ar-EG"/>
        </w:rPr>
        <w:t>(8)</w:t>
      </w:r>
    </w:p>
    <w:p w:rsidR="006D240B" w:rsidRPr="005A25C4" w:rsidRDefault="006D240B" w:rsidP="00505BFE">
      <w:pPr>
        <w:rPr>
          <w:spacing w:val="-2"/>
          <w:rtl/>
          <w:lang w:bidi="ar-EG"/>
        </w:rPr>
      </w:pPr>
      <w:r w:rsidRPr="005A25C4">
        <w:rPr>
          <w:spacing w:val="-2"/>
          <w:rtl/>
          <w:lang w:val="en-GB" w:bidi="ar-EG"/>
        </w:rPr>
        <w:t xml:space="preserve">وقد استُنتِجت هاتان المعادلتان لنسب من الوقت تتراوح بين </w:t>
      </w:r>
      <w:r w:rsidRPr="005A25C4">
        <w:rPr>
          <w:spacing w:val="-2"/>
          <w:lang w:bidi="ar-EG"/>
        </w:rPr>
        <w:t>%1</w:t>
      </w:r>
      <w:r w:rsidRPr="005A25C4">
        <w:rPr>
          <w:spacing w:val="-2"/>
          <w:rtl/>
          <w:lang w:bidi="ar-EG"/>
        </w:rPr>
        <w:t xml:space="preserve"> </w:t>
      </w:r>
      <w:r w:rsidRPr="005A25C4">
        <w:rPr>
          <w:spacing w:val="-2"/>
          <w:rtl/>
          <w:lang w:val="en-GB" w:bidi="ar-EG"/>
        </w:rPr>
        <w:t>و</w:t>
      </w:r>
      <w:r w:rsidRPr="005A25C4">
        <w:rPr>
          <w:spacing w:val="-2"/>
          <w:szCs w:val="22"/>
          <w:lang w:bidi="ar-EG"/>
        </w:rPr>
        <w:t>% 0,001</w:t>
      </w:r>
      <w:r w:rsidRPr="005A25C4">
        <w:rPr>
          <w:spacing w:val="-2"/>
          <w:rtl/>
          <w:lang w:val="en-GB" w:bidi="ar-EG"/>
        </w:rPr>
        <w:t xml:space="preserve"> وينبغي أن يقتصر استعمالهما على هذا المدى. ولا يُعد مفهوم تساوي الاحتمالات متسقاً مع معلومات الأرصاد الجوية وليس مُرضٍ تماماً من وجهة النظر النظرية. أضف إلى ذلك أن هذه الطريقة، إذ تستعمل نقطة واحدة فقط على توزيع معدلات هطول المطر، فهي سوف تنتج نفس توزيع التوهين لموقعين لهما توزيعات مختلفة لمعدلات الهطول ولكن لهما نفس قيمة </w:t>
      </w:r>
      <w:r w:rsidRPr="005A25C4">
        <w:rPr>
          <w:i/>
          <w:spacing w:val="-2"/>
          <w:szCs w:val="22"/>
          <w:lang w:val="en-GB" w:bidi="ar-EG"/>
        </w:rPr>
        <w:t>R</w:t>
      </w:r>
      <w:r w:rsidRPr="005A25C4">
        <w:rPr>
          <w:spacing w:val="-2"/>
          <w:position w:val="-4"/>
          <w:sz w:val="18"/>
          <w:szCs w:val="22"/>
          <w:lang w:val="en-GB" w:bidi="ar-EG"/>
        </w:rPr>
        <w:t>0,01</w:t>
      </w:r>
      <w:r w:rsidRPr="005A25C4">
        <w:rPr>
          <w:spacing w:val="-2"/>
          <w:rtl/>
          <w:lang w:val="en-GB" w:bidi="ar-EG"/>
        </w:rPr>
        <w:t>. وبالرغم من ذلك، فقد لُوحِظ أن توزيعات التوهين تتسم بن‍زعة أكبر إلى أن تكون متوازية مع بعضها البعض من توزيعات معدلات هطول المطر. وعلى أية حال، فالدقة المحرزة بطريقة التنبؤ المستعملة لوصلات الأرض تُعد متسقة مع جودة المعطيات المتيسرة بشأن شدة المطر وتغيرية هذه المعطيات.</w:t>
      </w:r>
    </w:p>
    <w:p w:rsidR="006D240B" w:rsidRPr="005A25C4" w:rsidRDefault="006D240B" w:rsidP="00B67FC1">
      <w:pPr>
        <w:pStyle w:val="Heading3"/>
        <w:rPr>
          <w:szCs w:val="28"/>
          <w:rtl/>
          <w:lang w:val="en-GB" w:bidi="ar-EG"/>
        </w:rPr>
      </w:pPr>
      <w:bookmarkStart w:id="43" w:name="_Toc252367887"/>
      <w:r w:rsidRPr="005A25C4">
        <w:rPr>
          <w:lang w:bidi="ar-EG"/>
        </w:rPr>
        <w:t>2.1.4</w:t>
      </w:r>
      <w:r w:rsidRPr="005A25C4">
        <w:rPr>
          <w:lang w:bidi="ar-EG"/>
        </w:rPr>
        <w:tab/>
      </w:r>
      <w:r w:rsidRPr="005A25C4">
        <w:rPr>
          <w:rtl/>
          <w:lang w:bidi="ar-EG"/>
        </w:rPr>
        <w:t>التوهين النوعي</w:t>
      </w:r>
      <w:bookmarkEnd w:id="43"/>
    </w:p>
    <w:p w:rsidR="006D240B" w:rsidRPr="005A25C4" w:rsidRDefault="006D240B" w:rsidP="00B67FC1">
      <w:pPr>
        <w:rPr>
          <w:lang w:val="en-GB" w:bidi="ar-EG"/>
        </w:rPr>
      </w:pPr>
      <w:r w:rsidRPr="005A25C4">
        <w:rPr>
          <w:rtl/>
          <w:lang w:val="en-GB" w:bidi="ar-EG"/>
        </w:rPr>
        <w:t>يمكن الحصول على التوهين النوعي</w:t>
      </w:r>
      <w:r w:rsidR="00B67FC1">
        <w:rPr>
          <w:rtl/>
          <w:lang w:val="en-GB" w:bidi="ar-EG"/>
        </w:rPr>
        <w:t xml:space="preserve"> </w:t>
      </w:r>
      <w:r w:rsidR="00B67FC1" w:rsidRPr="00D1611C">
        <w:rPr>
          <w:szCs w:val="22"/>
          <w:lang w:val="en-GB" w:bidi="ar-EG"/>
        </w:rPr>
        <w:t>(dB/km)</w:t>
      </w:r>
      <w:r w:rsidR="00B67FC1">
        <w:rPr>
          <w:lang w:bidi="ar-EG"/>
        </w:rPr>
        <w:t xml:space="preserve"> </w:t>
      </w:r>
      <w:r w:rsidR="00B67FC1" w:rsidRPr="00D1611C">
        <w:rPr>
          <w:rFonts w:ascii="Symbol" w:hAnsi="Symbol"/>
          <w:szCs w:val="22"/>
          <w:lang w:val="en-GB" w:bidi="ar-EG"/>
        </w:rPr>
        <w:t></w:t>
      </w:r>
      <w:r w:rsidR="00B67FC1" w:rsidRPr="00D1611C">
        <w:rPr>
          <w:i/>
          <w:iCs/>
          <w:position w:val="-3"/>
          <w:szCs w:val="22"/>
          <w:vertAlign w:val="subscript"/>
          <w:lang w:val="en-GB" w:bidi="ar-EG"/>
        </w:rPr>
        <w:t>R</w:t>
      </w:r>
      <w:r w:rsidR="00B67FC1">
        <w:rPr>
          <w:rtl/>
          <w:lang w:bidi="ar-EG"/>
        </w:rPr>
        <w:t xml:space="preserve"> </w:t>
      </w:r>
      <w:r w:rsidRPr="005A25C4">
        <w:rPr>
          <w:rtl/>
          <w:lang w:val="en-GB" w:bidi="ar-EG"/>
        </w:rPr>
        <w:t xml:space="preserve">عند تردد معين من معدل هطول المطر المشتق من معرفة الدليل المركب لانكسار الماء عند درجة حرارة قطرات المطر والسرعة الانتهائية لقطرات المطر وتوزيع مقاساتها [انظر </w:t>
      </w:r>
      <w:r w:rsidRPr="005A25C4">
        <w:rPr>
          <w:lang w:val="en-GB" w:bidi="ar-EG"/>
        </w:rPr>
        <w:t>Ryde</w:t>
      </w:r>
      <w:r w:rsidRPr="005A25C4">
        <w:rPr>
          <w:rtl/>
          <w:lang w:val="en-GB" w:bidi="ar-EG"/>
        </w:rPr>
        <w:t xml:space="preserve"> و</w:t>
      </w:r>
      <w:r w:rsidRPr="005A25C4">
        <w:rPr>
          <w:lang w:val="en-GB" w:bidi="ar-EG"/>
        </w:rPr>
        <w:t>Ryde</w:t>
      </w:r>
      <w:r w:rsidRPr="005A25C4">
        <w:rPr>
          <w:rtl/>
          <w:lang w:val="en-GB" w:bidi="ar-EG"/>
        </w:rPr>
        <w:t xml:space="preserve">، </w:t>
      </w:r>
      <w:r w:rsidRPr="005A25C4">
        <w:rPr>
          <w:szCs w:val="22"/>
          <w:rtl/>
          <w:lang w:val="en-GB" w:bidi="ar-EG"/>
        </w:rPr>
        <w:t>1945</w:t>
      </w:r>
      <w:r w:rsidRPr="005A25C4">
        <w:rPr>
          <w:rtl/>
          <w:lang w:val="en-GB" w:bidi="ar-EG"/>
        </w:rPr>
        <w:t>؛ و</w:t>
      </w:r>
      <w:r w:rsidRPr="005A25C4">
        <w:rPr>
          <w:lang w:val="en-GB" w:bidi="ar-EG"/>
        </w:rPr>
        <w:t>Medhurst</w:t>
      </w:r>
      <w:r w:rsidRPr="005A25C4">
        <w:rPr>
          <w:rtl/>
          <w:lang w:val="en-GB" w:bidi="ar-EG"/>
        </w:rPr>
        <w:t xml:space="preserve">، </w:t>
      </w:r>
      <w:r w:rsidRPr="005A25C4">
        <w:rPr>
          <w:szCs w:val="22"/>
          <w:rtl/>
          <w:lang w:val="en-GB" w:bidi="ar-EG"/>
        </w:rPr>
        <w:t>1965</w:t>
      </w:r>
      <w:r w:rsidRPr="005A25C4">
        <w:rPr>
          <w:rtl/>
          <w:lang w:val="en-GB" w:bidi="ar-EG"/>
        </w:rPr>
        <w:t>؛ و</w:t>
      </w:r>
      <w:r w:rsidRPr="005A25C4">
        <w:rPr>
          <w:lang w:val="en-GB" w:bidi="ar-EG"/>
        </w:rPr>
        <w:t>Setzer</w:t>
      </w:r>
      <w:r w:rsidRPr="005A25C4">
        <w:rPr>
          <w:rtl/>
          <w:lang w:val="en-GB" w:bidi="ar-EG"/>
        </w:rPr>
        <w:t xml:space="preserve">، </w:t>
      </w:r>
      <w:r w:rsidRPr="005A25C4">
        <w:rPr>
          <w:szCs w:val="22"/>
          <w:lang w:val="en-GB" w:bidi="ar-EG"/>
        </w:rPr>
        <w:t>1970</w:t>
      </w:r>
      <w:r w:rsidRPr="005A25C4">
        <w:rPr>
          <w:rtl/>
          <w:lang w:val="en-GB" w:bidi="ar-EG"/>
        </w:rPr>
        <w:t xml:space="preserve">]. ونظراً للشكل اللاكروي لقطرات المطر، تتكبد الموجات المستقطَبة أفقيّاً توهيناً أكبر من الموجات المستقطَبة رأسيّاً [انظر </w:t>
      </w:r>
      <w:r w:rsidRPr="005A25C4">
        <w:rPr>
          <w:szCs w:val="22"/>
          <w:lang w:val="en-GB" w:bidi="ar-EG"/>
        </w:rPr>
        <w:t>Morita</w:t>
      </w:r>
      <w:r w:rsidRPr="005A25C4">
        <w:rPr>
          <w:szCs w:val="22"/>
          <w:rtl/>
          <w:lang w:val="en-GB" w:bidi="ar-EG"/>
        </w:rPr>
        <w:t xml:space="preserve"> </w:t>
      </w:r>
      <w:r w:rsidRPr="005A25C4">
        <w:rPr>
          <w:i/>
          <w:iCs/>
          <w:sz w:val="28"/>
          <w:rtl/>
          <w:lang w:val="en-GB" w:bidi="ar-EG"/>
        </w:rPr>
        <w:t>وآخرين</w:t>
      </w:r>
      <w:r w:rsidRPr="005A25C4">
        <w:rPr>
          <w:rtl/>
          <w:lang w:val="en-GB" w:bidi="ar-EG"/>
        </w:rPr>
        <w:t xml:space="preserve">، </w:t>
      </w:r>
      <w:r w:rsidRPr="005A25C4">
        <w:rPr>
          <w:szCs w:val="22"/>
          <w:rtl/>
          <w:lang w:val="en-GB" w:bidi="ar-EG"/>
        </w:rPr>
        <w:t>1974</w:t>
      </w:r>
      <w:r w:rsidRPr="005A25C4">
        <w:rPr>
          <w:rtl/>
          <w:lang w:val="en-GB" w:bidi="ar-EG"/>
        </w:rPr>
        <w:t xml:space="preserve"> و</w:t>
      </w:r>
      <w:r w:rsidRPr="005A25C4">
        <w:rPr>
          <w:szCs w:val="22"/>
          <w:lang w:val="en-GB" w:bidi="ar-EG"/>
        </w:rPr>
        <w:t>Chu</w:t>
      </w:r>
      <w:r w:rsidRPr="005A25C4">
        <w:rPr>
          <w:rtl/>
          <w:lang w:val="en-GB" w:bidi="ar-EG"/>
        </w:rPr>
        <w:t xml:space="preserve">، </w:t>
      </w:r>
      <w:r w:rsidRPr="005A25C4">
        <w:rPr>
          <w:szCs w:val="22"/>
          <w:rtl/>
          <w:lang w:val="en-GB" w:bidi="ar-EG"/>
        </w:rPr>
        <w:t>1974</w:t>
      </w:r>
      <w:r w:rsidRPr="005A25C4">
        <w:rPr>
          <w:rtl/>
          <w:lang w:val="en-GB" w:bidi="ar-EG"/>
        </w:rPr>
        <w:t xml:space="preserve">]. وقد يبلغ الاختلاف في التوهين، في بعض المناخات، قيماً عليا تصل إلى </w:t>
      </w:r>
      <w:r w:rsidRPr="005A25C4">
        <w:rPr>
          <w:szCs w:val="22"/>
          <w:rtl/>
          <w:lang w:val="en-GB" w:bidi="ar-EG"/>
        </w:rPr>
        <w:t>35</w:t>
      </w:r>
      <w:r w:rsidRPr="005A25C4">
        <w:rPr>
          <w:rtl/>
          <w:lang w:val="en-GB" w:bidi="ar-EG"/>
        </w:rPr>
        <w:t xml:space="preserve"> في المائة [انظر </w:t>
      </w:r>
      <w:r w:rsidRPr="005A25C4">
        <w:rPr>
          <w:szCs w:val="22"/>
          <w:lang w:val="en-GB" w:bidi="ar-EG"/>
        </w:rPr>
        <w:t>Fedi</w:t>
      </w:r>
      <w:r w:rsidRPr="005A25C4">
        <w:rPr>
          <w:sz w:val="28"/>
          <w:rtl/>
          <w:lang w:val="en-GB" w:bidi="ar-EG"/>
        </w:rPr>
        <w:t xml:space="preserve"> </w:t>
      </w:r>
      <w:r w:rsidRPr="005A25C4">
        <w:rPr>
          <w:i/>
          <w:iCs/>
          <w:sz w:val="28"/>
          <w:rtl/>
          <w:lang w:val="en-GB" w:bidi="ar-EG"/>
        </w:rPr>
        <w:t>وآخرين</w:t>
      </w:r>
      <w:r w:rsidRPr="005A25C4">
        <w:rPr>
          <w:rtl/>
          <w:lang w:val="en-GB" w:bidi="ar-EG"/>
        </w:rPr>
        <w:t xml:space="preserve">، </w:t>
      </w:r>
      <w:r w:rsidRPr="005A25C4">
        <w:rPr>
          <w:szCs w:val="22"/>
          <w:rtl/>
          <w:lang w:val="en-GB" w:bidi="ar-EG"/>
        </w:rPr>
        <w:t>1977</w:t>
      </w:r>
      <w:r w:rsidRPr="005A25C4">
        <w:rPr>
          <w:rtl/>
          <w:lang w:val="en-GB" w:bidi="ar-EG"/>
        </w:rPr>
        <w:t>، و</w:t>
      </w:r>
      <w:r w:rsidRPr="005A25C4">
        <w:rPr>
          <w:szCs w:val="22"/>
          <w:lang w:val="en-GB" w:bidi="ar-EG"/>
        </w:rPr>
        <w:t>Fimbel</w:t>
      </w:r>
      <w:r w:rsidRPr="005A25C4">
        <w:rPr>
          <w:szCs w:val="22"/>
          <w:rtl/>
          <w:lang w:val="en-GB" w:bidi="ar-EG"/>
        </w:rPr>
        <w:t xml:space="preserve"> </w:t>
      </w:r>
      <w:r w:rsidRPr="005A25C4">
        <w:rPr>
          <w:sz w:val="28"/>
          <w:rtl/>
          <w:lang w:val="en-GB" w:bidi="ar-EG"/>
        </w:rPr>
        <w:t>و</w:t>
      </w:r>
      <w:r w:rsidRPr="005A25C4">
        <w:rPr>
          <w:szCs w:val="22"/>
          <w:lang w:val="en-GB" w:bidi="ar-EG"/>
        </w:rPr>
        <w:t>Juy</w:t>
      </w:r>
      <w:r w:rsidRPr="005A25C4">
        <w:rPr>
          <w:sz w:val="28"/>
          <w:rtl/>
          <w:lang w:val="en-GB" w:bidi="ar-EG"/>
        </w:rPr>
        <w:t xml:space="preserve"> </w:t>
      </w:r>
      <w:r w:rsidRPr="005A25C4">
        <w:rPr>
          <w:sz w:val="28"/>
          <w:szCs w:val="22"/>
          <w:rtl/>
          <w:lang w:val="en-GB" w:bidi="ar-EG"/>
        </w:rPr>
        <w:t>1977</w:t>
      </w:r>
      <w:r w:rsidRPr="005A25C4">
        <w:rPr>
          <w:sz w:val="28"/>
          <w:rtl/>
          <w:lang w:val="en-GB" w:bidi="ar-EG"/>
        </w:rPr>
        <w:t>]</w:t>
      </w:r>
      <w:r w:rsidRPr="005A25C4">
        <w:rPr>
          <w:rtl/>
          <w:lang w:val="en-GB" w:bidi="ar-EG"/>
        </w:rPr>
        <w:t xml:space="preserve">. ويمكن الحصول على التوهين النوعي للاستقطابين الرأسي والأفقي، بالنسبة للترددات التي أعلاها </w:t>
      </w:r>
      <w:r w:rsidRPr="005A25C4">
        <w:rPr>
          <w:szCs w:val="22"/>
          <w:rtl/>
          <w:lang w:val="en-GB" w:bidi="ar-EG"/>
        </w:rPr>
        <w:t>100</w:t>
      </w:r>
      <w:r w:rsidRPr="005A25C4">
        <w:rPr>
          <w:rtl/>
          <w:lang w:val="en-GB" w:bidi="ar-EG"/>
        </w:rPr>
        <w:t xml:space="preserve"> </w:t>
      </w:r>
      <w:r w:rsidRPr="005A25C4">
        <w:rPr>
          <w:lang w:val="en-GB" w:bidi="ar-EG"/>
        </w:rPr>
        <w:t>GHz</w:t>
      </w:r>
      <w:r w:rsidRPr="005A25C4">
        <w:rPr>
          <w:rtl/>
          <w:lang w:val="en-GB" w:bidi="ar-EG"/>
        </w:rPr>
        <w:t xml:space="preserve">، من الحسابات الشاملة التي تأخذ بالحسبان الشكل اللاكروي لقطرات المطر [انظر </w:t>
      </w:r>
      <w:r w:rsidRPr="005A25C4">
        <w:rPr>
          <w:lang w:val="en-GB" w:bidi="ar-EG"/>
        </w:rPr>
        <w:t>Oguchi</w:t>
      </w:r>
      <w:r w:rsidRPr="005A25C4">
        <w:rPr>
          <w:sz w:val="28"/>
          <w:rtl/>
          <w:lang w:val="en-GB" w:bidi="ar-EG"/>
        </w:rPr>
        <w:t xml:space="preserve"> و</w:t>
      </w:r>
      <w:r w:rsidRPr="005A25C4">
        <w:rPr>
          <w:lang w:val="en-GB" w:bidi="ar-EG"/>
        </w:rPr>
        <w:t>Hosoya</w:t>
      </w:r>
      <w:r w:rsidRPr="005A25C4">
        <w:rPr>
          <w:rtl/>
          <w:lang w:val="en-GB" w:bidi="ar-EG"/>
        </w:rPr>
        <w:t xml:space="preserve">، </w:t>
      </w:r>
      <w:r w:rsidRPr="005A25C4">
        <w:rPr>
          <w:szCs w:val="22"/>
          <w:rtl/>
          <w:lang w:val="en-GB" w:bidi="ar-EG"/>
        </w:rPr>
        <w:t>1974</w:t>
      </w:r>
      <w:r w:rsidRPr="005A25C4">
        <w:rPr>
          <w:rtl/>
          <w:lang w:val="en-GB" w:bidi="ar-EG"/>
        </w:rPr>
        <w:t>، و</w:t>
      </w:r>
      <w:r w:rsidRPr="005A25C4">
        <w:rPr>
          <w:szCs w:val="22"/>
          <w:lang w:val="en-GB" w:bidi="ar-EG"/>
        </w:rPr>
        <w:t>Chu</w:t>
      </w:r>
      <w:r w:rsidRPr="005A25C4">
        <w:rPr>
          <w:rtl/>
          <w:lang w:val="en-GB" w:bidi="ar-EG"/>
        </w:rPr>
        <w:t xml:space="preserve">، </w:t>
      </w:r>
      <w:r w:rsidRPr="005A25C4">
        <w:rPr>
          <w:szCs w:val="22"/>
          <w:rtl/>
          <w:lang w:val="en-GB" w:bidi="ar-EG"/>
        </w:rPr>
        <w:t>1974</w:t>
      </w:r>
      <w:r w:rsidRPr="005A25C4">
        <w:rPr>
          <w:sz w:val="28"/>
          <w:rtl/>
          <w:lang w:val="en-GB" w:bidi="ar-EG"/>
        </w:rPr>
        <w:t xml:space="preserve"> و</w:t>
      </w:r>
      <w:r w:rsidRPr="005A25C4">
        <w:rPr>
          <w:lang w:val="en-GB" w:bidi="ar-EG"/>
        </w:rPr>
        <w:t>Oguchi</w:t>
      </w:r>
      <w:r w:rsidRPr="005A25C4">
        <w:rPr>
          <w:rtl/>
          <w:lang w:val="en-GB" w:bidi="ar-EG"/>
        </w:rPr>
        <w:t xml:space="preserve">، </w:t>
      </w:r>
      <w:r w:rsidRPr="005A25C4">
        <w:rPr>
          <w:sz w:val="28"/>
          <w:szCs w:val="22"/>
          <w:rtl/>
          <w:lang w:val="en-GB" w:bidi="ar-EG"/>
        </w:rPr>
        <w:t>1977</w:t>
      </w:r>
      <w:r w:rsidRPr="005A25C4">
        <w:rPr>
          <w:sz w:val="28"/>
          <w:rtl/>
          <w:lang w:val="en-GB" w:bidi="ar-EG"/>
        </w:rPr>
        <w:t>]</w:t>
      </w:r>
      <w:r w:rsidRPr="005A25C4">
        <w:rPr>
          <w:rtl/>
          <w:lang w:val="en-GB" w:bidi="ar-EG"/>
        </w:rPr>
        <w:t>.</w:t>
      </w:r>
    </w:p>
    <w:p w:rsidR="006D240B" w:rsidRPr="005A25C4" w:rsidRDefault="006D240B" w:rsidP="00B67FC1">
      <w:pPr>
        <w:rPr>
          <w:rtl/>
          <w:lang w:val="en-GB" w:bidi="ar-EG"/>
        </w:rPr>
      </w:pPr>
      <w:r w:rsidRPr="005A25C4">
        <w:rPr>
          <w:rtl/>
          <w:lang w:val="en-GB" w:bidi="ar-EG"/>
        </w:rPr>
        <w:t xml:space="preserve">ولأغراض التطبيقات العملية، يمكن الحصول، بصفة تقريب‍ية، على العلاقة بين التوهين النوعي </w:t>
      </w:r>
      <w:r w:rsidR="00B67FC1" w:rsidRPr="00D1611C">
        <w:rPr>
          <w:szCs w:val="22"/>
          <w:lang w:val="en-GB" w:bidi="ar-EG"/>
        </w:rPr>
        <w:t>(dB/km)</w:t>
      </w:r>
      <w:r w:rsidR="00B67FC1">
        <w:rPr>
          <w:lang w:bidi="ar-EG"/>
        </w:rPr>
        <w:t xml:space="preserve"> </w:t>
      </w:r>
      <w:r w:rsidR="00B67FC1" w:rsidRPr="00D1611C">
        <w:rPr>
          <w:rFonts w:ascii="Symbol" w:hAnsi="Symbol"/>
          <w:szCs w:val="22"/>
          <w:lang w:val="en-GB" w:bidi="ar-EG"/>
        </w:rPr>
        <w:t></w:t>
      </w:r>
      <w:r w:rsidR="00B67FC1" w:rsidRPr="00D1611C">
        <w:rPr>
          <w:i/>
          <w:iCs/>
          <w:position w:val="-3"/>
          <w:szCs w:val="22"/>
          <w:vertAlign w:val="subscript"/>
          <w:lang w:val="en-GB" w:bidi="ar-EG"/>
        </w:rPr>
        <w:t>R</w:t>
      </w:r>
      <w:r w:rsidRPr="005A25C4">
        <w:rPr>
          <w:rtl/>
          <w:lang w:val="en-GB" w:bidi="ar-EG"/>
        </w:rPr>
        <w:t xml:space="preserve"> ومعدل هطول المطر </w:t>
      </w:r>
      <w:r w:rsidRPr="005A25C4">
        <w:rPr>
          <w:szCs w:val="22"/>
          <w:lang w:val="en-GB" w:bidi="ar-EG"/>
        </w:rPr>
        <w:t xml:space="preserve">(mm/h) </w:t>
      </w:r>
      <w:r w:rsidRPr="005A25C4">
        <w:rPr>
          <w:i/>
          <w:iCs/>
          <w:szCs w:val="22"/>
          <w:lang w:val="en-GB" w:bidi="ar-EG"/>
        </w:rPr>
        <w:t>R</w:t>
      </w:r>
      <w:r w:rsidRPr="005A25C4">
        <w:rPr>
          <w:szCs w:val="22"/>
          <w:rtl/>
          <w:lang w:val="en-GB" w:bidi="ar-EG"/>
        </w:rPr>
        <w:t xml:space="preserve"> </w:t>
      </w:r>
      <w:r w:rsidRPr="005A25C4">
        <w:rPr>
          <w:rtl/>
          <w:lang w:val="en-GB" w:bidi="ar-EG"/>
        </w:rPr>
        <w:t xml:space="preserve">بواسطة القانون الأُسِّي [انظر </w:t>
      </w:r>
      <w:r w:rsidRPr="005A25C4">
        <w:rPr>
          <w:lang w:val="en-GB" w:bidi="ar-EG"/>
        </w:rPr>
        <w:t>Olsen</w:t>
      </w:r>
      <w:r w:rsidRPr="005A25C4">
        <w:rPr>
          <w:i/>
          <w:iCs/>
          <w:sz w:val="28"/>
          <w:rtl/>
          <w:lang w:val="en-GB" w:bidi="ar-EG"/>
        </w:rPr>
        <w:t xml:space="preserve"> وآخرين</w:t>
      </w:r>
      <w:r w:rsidRPr="005A25C4">
        <w:rPr>
          <w:rtl/>
          <w:lang w:val="en-GB" w:bidi="ar-EG"/>
        </w:rPr>
        <w:t xml:space="preserve">، </w:t>
      </w:r>
      <w:r w:rsidRPr="005A25C4">
        <w:rPr>
          <w:szCs w:val="22"/>
          <w:rtl/>
          <w:lang w:val="en-GB" w:bidi="ar-EG"/>
        </w:rPr>
        <w:t>1978</w:t>
      </w:r>
      <w:r w:rsidRPr="005A25C4">
        <w:rPr>
          <w:rtl/>
          <w:lang w:val="en-GB" w:bidi="ar-EG"/>
        </w:rPr>
        <w:t>] طبقاً للمعادلة التالية:</w:t>
      </w:r>
    </w:p>
    <w:p w:rsidR="006D240B" w:rsidRPr="005A25C4" w:rsidRDefault="006D240B" w:rsidP="00B67FC1">
      <w:pPr>
        <w:pStyle w:val="Equation"/>
        <w:rPr>
          <w:rtl/>
          <w:lang w:bidi="ar-EG"/>
        </w:rPr>
      </w:pPr>
      <w:r w:rsidRPr="005A25C4">
        <w:rPr>
          <w:rtl/>
          <w:lang w:val="en-GB" w:bidi="ar-EG"/>
        </w:rPr>
        <w:tab/>
      </w:r>
      <w:r w:rsidRPr="005A25C4">
        <w:rPr>
          <w:rtl/>
          <w:lang w:val="en-GB" w:bidi="ar-EG"/>
        </w:rPr>
        <w:tab/>
      </w:r>
      <w:r w:rsidRPr="005A25C4">
        <w:rPr>
          <w:position w:val="-10"/>
          <w:lang w:val="en-GB" w:bidi="ar-EG"/>
        </w:rPr>
        <w:object w:dxaOrig="999" w:dyaOrig="380">
          <v:shape id="_x0000_i1037" type="#_x0000_t75" style="width:50.25pt;height:18.75pt" o:ole="">
            <v:imagedata r:id="rId50" o:title=""/>
          </v:shape>
          <o:OLEObject Type="Embed" ProgID="Equation.3" ShapeID="_x0000_i1037" DrawAspect="Content" ObjectID="_1327153879" r:id="rId51"/>
        </w:object>
      </w:r>
      <w:r w:rsidRPr="005A25C4">
        <w:rPr>
          <w:rtl/>
          <w:lang w:val="en-GB" w:bidi="ar-EG"/>
        </w:rPr>
        <w:tab/>
      </w:r>
      <w:r w:rsidRPr="005A25C4">
        <w:rPr>
          <w:lang w:bidi="ar-EG"/>
        </w:rPr>
        <w:t>(9)</w:t>
      </w:r>
    </w:p>
    <w:p w:rsidR="006D240B" w:rsidRPr="005A25C4" w:rsidRDefault="006D240B" w:rsidP="00D71964">
      <w:pPr>
        <w:rPr>
          <w:rtl/>
          <w:lang w:val="en-GB" w:bidi="ar-EG"/>
        </w:rPr>
      </w:pPr>
      <w:r w:rsidRPr="005A25C4">
        <w:rPr>
          <w:rtl/>
          <w:lang w:val="en-GB" w:bidi="ar-EG"/>
        </w:rPr>
        <w:t>ومع مراعاة افتراض قطرات كروية، حُسِبت قيم لل</w:t>
      </w:r>
      <w:r w:rsidRPr="005A25C4">
        <w:rPr>
          <w:sz w:val="28"/>
          <w:rtl/>
          <w:lang w:val="en-GB" w:bidi="ar-EG"/>
        </w:rPr>
        <w:t>معلمتين</w:t>
      </w:r>
      <w:r w:rsidRPr="005A25C4">
        <w:rPr>
          <w:rtl/>
          <w:lang w:val="en-GB" w:bidi="ar-EG"/>
        </w:rPr>
        <w:t xml:space="preserve"> </w:t>
      </w:r>
      <w:r w:rsidRPr="005A25C4">
        <w:rPr>
          <w:i/>
          <w:iCs/>
          <w:lang w:val="en-GB" w:bidi="ar-EG"/>
        </w:rPr>
        <w:t>k</w:t>
      </w:r>
      <w:r w:rsidRPr="005A25C4">
        <w:rPr>
          <w:rtl/>
          <w:lang w:val="en-GB" w:bidi="ar-EG"/>
        </w:rPr>
        <w:t xml:space="preserve"> و</w:t>
      </w:r>
      <w:r w:rsidR="00D71964" w:rsidRPr="00D71964">
        <w:rPr>
          <w:lang w:bidi="ar-EG"/>
        </w:rPr>
        <w:sym w:font="Symbol" w:char="F061"/>
      </w:r>
      <w:r w:rsidRPr="005A25C4">
        <w:rPr>
          <w:szCs w:val="22"/>
          <w:rtl/>
          <w:lang w:val="en-GB" w:bidi="ar-EG"/>
        </w:rPr>
        <w:t xml:space="preserve"> </w:t>
      </w:r>
      <w:r w:rsidRPr="005A25C4">
        <w:rPr>
          <w:rtl/>
          <w:lang w:val="en-GB" w:bidi="ar-EG"/>
        </w:rPr>
        <w:t xml:space="preserve">بالنسبة لعدد من الترددات تتراوح بين </w:t>
      </w:r>
      <w:r w:rsidRPr="005A25C4">
        <w:rPr>
          <w:szCs w:val="22"/>
          <w:rtl/>
          <w:lang w:val="en-GB" w:bidi="ar-EG"/>
        </w:rPr>
        <w:t>1</w:t>
      </w:r>
      <w:r w:rsidRPr="005A25C4">
        <w:rPr>
          <w:rtl/>
          <w:lang w:val="en-GB" w:bidi="ar-EG"/>
        </w:rPr>
        <w:t xml:space="preserve"> و</w:t>
      </w:r>
      <w:r w:rsidRPr="005A25C4">
        <w:rPr>
          <w:lang w:val="en-GB" w:bidi="ar-EG"/>
        </w:rPr>
        <w:t>GHz 1 000</w:t>
      </w:r>
      <w:r w:rsidRPr="005A25C4">
        <w:rPr>
          <w:rtl/>
          <w:lang w:val="en-GB" w:bidi="ar-EG"/>
        </w:rPr>
        <w:t xml:space="preserve"> ولعدة درجات حرارية للتسيُّل وتوزيعات مقاسات التسيُّل [انظر </w:t>
      </w:r>
      <w:r w:rsidRPr="005A25C4">
        <w:rPr>
          <w:lang w:val="en-GB" w:bidi="ar-EG"/>
        </w:rPr>
        <w:t>Olsen</w:t>
      </w:r>
      <w:r w:rsidRPr="005A25C4">
        <w:rPr>
          <w:i/>
          <w:iCs/>
          <w:sz w:val="28"/>
          <w:rtl/>
          <w:lang w:val="en-GB" w:bidi="ar-EG"/>
        </w:rPr>
        <w:t xml:space="preserve"> وآخرين</w:t>
      </w:r>
      <w:r w:rsidRPr="005A25C4">
        <w:rPr>
          <w:rtl/>
          <w:lang w:val="en-GB" w:bidi="ar-EG"/>
        </w:rPr>
        <w:t xml:space="preserve">، </w:t>
      </w:r>
      <w:r w:rsidRPr="005A25C4">
        <w:rPr>
          <w:szCs w:val="22"/>
          <w:rtl/>
          <w:lang w:val="en-GB" w:bidi="ar-EG"/>
        </w:rPr>
        <w:t>1978</w:t>
      </w:r>
      <w:r w:rsidRPr="005A25C4">
        <w:rPr>
          <w:rtl/>
          <w:lang w:val="en-GB" w:bidi="ar-EG"/>
        </w:rPr>
        <w:t>].</w:t>
      </w:r>
    </w:p>
    <w:p w:rsidR="006D240B" w:rsidRPr="00B67FC1" w:rsidRDefault="006D240B" w:rsidP="00B67FC1">
      <w:pPr>
        <w:rPr>
          <w:lang w:bidi="ar-EG"/>
        </w:rPr>
      </w:pPr>
      <w:r w:rsidRPr="00B67FC1">
        <w:rPr>
          <w:rtl/>
          <w:lang w:bidi="ar-EG"/>
        </w:rPr>
        <w:t>وقد قدمت الدراسات الحديثة التي أجراها</w:t>
      </w:r>
      <w:r w:rsidR="00B67FC1">
        <w:rPr>
          <w:rtl/>
          <w:lang w:bidi="ar-EG"/>
        </w:rPr>
        <w:t xml:space="preserve"> </w:t>
      </w:r>
      <w:r w:rsidRPr="00B67FC1">
        <w:rPr>
          <w:lang w:bidi="ar-EG"/>
        </w:rPr>
        <w:t>Gibbins</w:t>
      </w:r>
      <w:r w:rsidRPr="00B67FC1">
        <w:rPr>
          <w:rtl/>
          <w:lang w:bidi="ar-EG"/>
        </w:rPr>
        <w:t xml:space="preserve"> و</w:t>
      </w:r>
      <w:r w:rsidRPr="00B67FC1">
        <w:rPr>
          <w:lang w:bidi="ar-EG"/>
        </w:rPr>
        <w:t>Walden [</w:t>
      </w:r>
      <w:r w:rsidRPr="00B67FC1" w:rsidDel="007E3BE2">
        <w:rPr>
          <w:lang w:bidi="ar-EG"/>
        </w:rPr>
        <w:t>2003</w:t>
      </w:r>
      <w:r w:rsidRPr="00B67FC1">
        <w:rPr>
          <w:lang w:bidi="ar-EG"/>
        </w:rPr>
        <w:t>]</w:t>
      </w:r>
      <w:r w:rsidRPr="00B67FC1">
        <w:rPr>
          <w:rtl/>
          <w:lang w:bidi="ar-EG"/>
        </w:rPr>
        <w:t xml:space="preserve"> النتائج التي توصلا إليها انطلاقاً من دراسة شاملة حول طبيعة المعلمتين </w:t>
      </w:r>
      <w:r w:rsidRPr="00B67FC1">
        <w:rPr>
          <w:lang w:bidi="ar-EG"/>
        </w:rPr>
        <w:t>k</w:t>
      </w:r>
      <w:r w:rsidRPr="00B67FC1">
        <w:rPr>
          <w:rtl/>
          <w:lang w:bidi="ar-EG"/>
        </w:rPr>
        <w:t xml:space="preserve"> و</w:t>
      </w:r>
      <w:r w:rsidRPr="00B67FC1">
        <w:rPr>
          <w:lang w:bidi="ar-EG"/>
        </w:rPr>
        <w:sym w:font="Symbol" w:char="F061"/>
      </w:r>
      <w:r w:rsidRPr="00B67FC1">
        <w:rPr>
          <w:rtl/>
          <w:lang w:bidi="ar-EG"/>
        </w:rPr>
        <w:t xml:space="preserve">. وشكلت هذه النتائج الأساس الذي استندت إليه التوصية </w:t>
      </w:r>
      <w:r w:rsidRPr="00B67FC1">
        <w:rPr>
          <w:lang w:bidi="ar-EG"/>
        </w:rPr>
        <w:t>ITU-R P.838</w:t>
      </w:r>
      <w:r w:rsidRPr="00B67FC1">
        <w:rPr>
          <w:rtl/>
          <w:lang w:bidi="ar-EG"/>
        </w:rPr>
        <w:t>.</w:t>
      </w:r>
    </w:p>
    <w:p w:rsidR="006D240B" w:rsidRPr="005A25C4" w:rsidRDefault="006D240B" w:rsidP="00505BFE">
      <w:pPr>
        <w:rPr>
          <w:lang w:bidi="ar-EG"/>
        </w:rPr>
      </w:pPr>
      <w:r w:rsidRPr="005A25C4">
        <w:rPr>
          <w:rtl/>
          <w:lang w:val="en-GB" w:bidi="ar-EG"/>
        </w:rPr>
        <w:t>وتحَدَّد قيم المعاملين</w:t>
      </w:r>
      <w:r w:rsidRPr="005A25C4">
        <w:rPr>
          <w:szCs w:val="22"/>
          <w:rtl/>
          <w:lang w:val="en-GB" w:bidi="ar-EG"/>
        </w:rPr>
        <w:t xml:space="preserve"> </w:t>
      </w:r>
      <w:r w:rsidRPr="005A25C4">
        <w:rPr>
          <w:i/>
          <w:iCs/>
          <w:szCs w:val="22"/>
          <w:lang w:val="en-GB" w:bidi="ar-EG"/>
        </w:rPr>
        <w:t>k</w:t>
      </w:r>
      <w:r w:rsidRPr="005A25C4">
        <w:rPr>
          <w:i/>
          <w:iCs/>
          <w:szCs w:val="22"/>
          <w:rtl/>
          <w:lang w:bidi="ar-EG"/>
        </w:rPr>
        <w:t xml:space="preserve"> </w:t>
      </w:r>
      <w:r w:rsidRPr="005A25C4">
        <w:rPr>
          <w:rtl/>
          <w:lang w:bidi="ar-EG"/>
        </w:rPr>
        <w:t>و</w:t>
      </w:r>
      <w:r w:rsidRPr="005A25C4">
        <w:rPr>
          <w:iCs/>
          <w:szCs w:val="22"/>
          <w:lang w:val="en-GB" w:bidi="ar-EG"/>
        </w:rPr>
        <w:sym w:font="Symbol" w:char="F061"/>
      </w:r>
      <w:r w:rsidRPr="005A25C4">
        <w:rPr>
          <w:rtl/>
          <w:lang w:bidi="ar-EG"/>
        </w:rPr>
        <w:t xml:space="preserve"> بصفتهما</w:t>
      </w:r>
      <w:r w:rsidRPr="005A25C4">
        <w:rPr>
          <w:rtl/>
          <w:lang w:val="en-GB" w:bidi="ar-EG"/>
        </w:rPr>
        <w:t xml:space="preserve"> دالتين للتردد بالتردد </w:t>
      </w:r>
      <w:r w:rsidRPr="005A25C4">
        <w:rPr>
          <w:szCs w:val="22"/>
          <w:lang w:val="en-GB" w:bidi="ar-EG"/>
        </w:rPr>
        <w:t>(GHz)</w:t>
      </w:r>
      <w:r w:rsidRPr="005A25C4">
        <w:rPr>
          <w:i/>
          <w:szCs w:val="22"/>
          <w:lang w:val="en-GB" w:bidi="ar-EG"/>
        </w:rPr>
        <w:t xml:space="preserve"> f</w:t>
      </w:r>
      <w:r w:rsidRPr="005A25C4">
        <w:rPr>
          <w:rtl/>
          <w:lang w:val="en-GB" w:bidi="ar-EG"/>
        </w:rPr>
        <w:t xml:space="preserve">، حيث تتراوح بين </w:t>
      </w:r>
      <w:r w:rsidRPr="005A25C4">
        <w:rPr>
          <w:lang w:bidi="ar-EG"/>
        </w:rPr>
        <w:t>1</w:t>
      </w:r>
      <w:r w:rsidRPr="005A25C4">
        <w:rPr>
          <w:rtl/>
          <w:lang w:val="en-GB" w:bidi="ar-EG"/>
        </w:rPr>
        <w:t xml:space="preserve"> و</w:t>
      </w:r>
      <w:r w:rsidRPr="005A25C4">
        <w:rPr>
          <w:lang w:val="en-GB" w:bidi="ar-EG"/>
        </w:rPr>
        <w:t>GHz 1 000</w:t>
      </w:r>
      <w:r w:rsidRPr="005A25C4">
        <w:rPr>
          <w:rtl/>
          <w:lang w:val="en-GB" w:bidi="ar-EG"/>
        </w:rPr>
        <w:t xml:space="preserve">، ومن معادلات </w:t>
      </w:r>
      <w:r w:rsidRPr="005A25C4">
        <w:rPr>
          <w:rtl/>
          <w:lang w:bidi="ar-EG"/>
        </w:rPr>
        <w:t xml:space="preserve">التوصية </w:t>
      </w:r>
      <w:r w:rsidRPr="005A25C4">
        <w:rPr>
          <w:lang w:bidi="ar-EG"/>
        </w:rPr>
        <w:t>ITU-R P.838</w:t>
      </w:r>
      <w:r w:rsidRPr="005A25C4">
        <w:rPr>
          <w:rtl/>
          <w:lang w:bidi="ar-EG"/>
        </w:rPr>
        <w:t>، التي تم تطويرها انطلاقاً من ملاءمة المنحنيات لمعاملات القانون الأُسِّي المشتقة من حسابات الانتثار.</w:t>
      </w:r>
      <w:bookmarkStart w:id="44" w:name="f003"/>
      <w:r w:rsidRPr="005A25C4">
        <w:rPr>
          <w:rtl/>
          <w:lang w:bidi="ar-EG"/>
        </w:rPr>
        <w:t xml:space="preserve"> ويمكن الحصول على القيم المحددة للثوابت التي ينبغي استعمالها في حساب المعاملات </w:t>
      </w:r>
      <w:r w:rsidRPr="005A25C4">
        <w:rPr>
          <w:i/>
          <w:szCs w:val="22"/>
          <w:lang w:val="en-GB" w:bidi="ar-EG"/>
        </w:rPr>
        <w:t>k</w:t>
      </w:r>
      <w:r w:rsidRPr="005A25C4">
        <w:rPr>
          <w:i/>
          <w:szCs w:val="22"/>
          <w:vertAlign w:val="subscript"/>
          <w:lang w:val="en-GB" w:bidi="ar-EG"/>
        </w:rPr>
        <w:t>H</w:t>
      </w:r>
      <w:r w:rsidRPr="005A25C4">
        <w:rPr>
          <w:rtl/>
          <w:lang w:bidi="ar-EG"/>
        </w:rPr>
        <w:t xml:space="preserve"> و</w:t>
      </w:r>
      <w:r w:rsidRPr="005A25C4">
        <w:rPr>
          <w:i/>
          <w:szCs w:val="22"/>
          <w:lang w:val="en-GB" w:bidi="ar-EG"/>
        </w:rPr>
        <w:t>k</w:t>
      </w:r>
      <w:r w:rsidRPr="005A25C4">
        <w:rPr>
          <w:i/>
          <w:szCs w:val="22"/>
          <w:vertAlign w:val="subscript"/>
          <w:lang w:val="en-GB" w:bidi="ar-EG"/>
        </w:rPr>
        <w:t>V</w:t>
      </w:r>
      <w:r w:rsidRPr="005A25C4">
        <w:rPr>
          <w:rtl/>
          <w:lang w:bidi="ar-EG"/>
        </w:rPr>
        <w:t xml:space="preserve"> و</w:t>
      </w:r>
      <w:r w:rsidRPr="005A25C4">
        <w:rPr>
          <w:iCs/>
          <w:szCs w:val="22"/>
          <w:lang w:val="en-GB" w:bidi="ar-EG"/>
        </w:rPr>
        <w:sym w:font="Symbol" w:char="F061"/>
      </w:r>
      <w:r w:rsidRPr="005A25C4">
        <w:rPr>
          <w:i/>
          <w:szCs w:val="22"/>
          <w:vertAlign w:val="subscript"/>
          <w:lang w:val="en-GB" w:bidi="ar-EG"/>
        </w:rPr>
        <w:t>H</w:t>
      </w:r>
      <w:r w:rsidRPr="005A25C4">
        <w:rPr>
          <w:iCs/>
          <w:szCs w:val="22"/>
          <w:rtl/>
          <w:lang w:val="en-GB" w:bidi="ar-EG"/>
        </w:rPr>
        <w:t xml:space="preserve"> </w:t>
      </w:r>
      <w:r w:rsidRPr="005A25C4">
        <w:rPr>
          <w:rtl/>
          <w:lang w:bidi="ar-EG"/>
        </w:rPr>
        <w:t>و</w:t>
      </w:r>
      <w:r w:rsidRPr="005A25C4">
        <w:rPr>
          <w:iCs/>
          <w:szCs w:val="22"/>
          <w:lang w:val="en-GB" w:bidi="ar-EG"/>
        </w:rPr>
        <w:sym w:font="Symbol" w:char="F061"/>
      </w:r>
      <w:r w:rsidRPr="005A25C4">
        <w:rPr>
          <w:i/>
          <w:szCs w:val="22"/>
          <w:vertAlign w:val="subscript"/>
          <w:lang w:val="en-GB" w:bidi="ar-EG"/>
        </w:rPr>
        <w:t>V</w:t>
      </w:r>
      <w:r w:rsidRPr="005A25C4">
        <w:rPr>
          <w:rtl/>
          <w:lang w:val="en-GB" w:bidi="ar-EG"/>
        </w:rPr>
        <w:t xml:space="preserve">، </w:t>
      </w:r>
      <w:r w:rsidRPr="005A25C4">
        <w:rPr>
          <w:rtl/>
          <w:lang w:bidi="ar-EG"/>
        </w:rPr>
        <w:t xml:space="preserve">واللازمة لحساب المعلمتين </w:t>
      </w:r>
      <w:r w:rsidRPr="005A25C4">
        <w:rPr>
          <w:i/>
          <w:iCs/>
          <w:szCs w:val="22"/>
          <w:lang w:val="en-GB" w:bidi="ar-EG"/>
        </w:rPr>
        <w:t>k</w:t>
      </w:r>
      <w:r w:rsidRPr="005A25C4">
        <w:rPr>
          <w:i/>
          <w:iCs/>
          <w:szCs w:val="22"/>
          <w:rtl/>
          <w:lang w:bidi="ar-EG"/>
        </w:rPr>
        <w:t xml:space="preserve"> </w:t>
      </w:r>
      <w:r w:rsidRPr="005A25C4">
        <w:rPr>
          <w:rtl/>
          <w:lang w:bidi="ar-EG"/>
        </w:rPr>
        <w:t>و</w:t>
      </w:r>
      <w:r w:rsidRPr="005A25C4">
        <w:rPr>
          <w:iCs/>
          <w:szCs w:val="22"/>
          <w:lang w:val="en-GB" w:bidi="ar-EG"/>
        </w:rPr>
        <w:sym w:font="Symbol" w:char="F061"/>
      </w:r>
      <w:r w:rsidRPr="005A25C4">
        <w:rPr>
          <w:rtl/>
          <w:lang w:bidi="ar-EG"/>
        </w:rPr>
        <w:t xml:space="preserve">، انطلاقاً من التوصية </w:t>
      </w:r>
      <w:r w:rsidRPr="005A25C4">
        <w:rPr>
          <w:lang w:bidi="ar-EG"/>
        </w:rPr>
        <w:t>ITU-R P.838</w:t>
      </w:r>
      <w:r w:rsidRPr="005A25C4">
        <w:rPr>
          <w:rtl/>
          <w:lang w:bidi="ar-EG"/>
        </w:rPr>
        <w:t>.</w:t>
      </w:r>
    </w:p>
    <w:bookmarkEnd w:id="44"/>
    <w:p w:rsidR="006D240B" w:rsidRPr="005A25C4" w:rsidRDefault="006D240B" w:rsidP="007B2EAC">
      <w:pPr>
        <w:rPr>
          <w:rtl/>
          <w:lang w:val="en-GB" w:bidi="ar-EG"/>
        </w:rPr>
      </w:pPr>
      <w:r w:rsidRPr="005A25C4">
        <w:rPr>
          <w:rtl/>
          <w:lang w:val="en-GB" w:bidi="ar-EG"/>
        </w:rPr>
        <w:t>وثمة المزيد من المناقشة المفصلة للعلاقة بين التوهين النوعي ومعدل هطول المطر متاحٌ في كتيب قطاع الاتصالات الراديوية -</w:t>
      </w:r>
      <w:r w:rsidRPr="005A25C4">
        <w:rPr>
          <w:szCs w:val="22"/>
          <w:rtl/>
          <w:lang w:val="en-GB" w:bidi="ar-EG"/>
        </w:rPr>
        <w:t xml:space="preserve"> </w:t>
      </w:r>
      <w:r w:rsidRPr="005A25C4">
        <w:rPr>
          <w:rtl/>
          <w:lang w:val="en-GB" w:bidi="ar-EG"/>
        </w:rPr>
        <w:t>علم الأرصاد الجوية الراديوية.</w:t>
      </w:r>
    </w:p>
    <w:p w:rsidR="006D240B" w:rsidRPr="005A25C4" w:rsidRDefault="006D240B" w:rsidP="00B67FC1">
      <w:pPr>
        <w:pStyle w:val="Heading3"/>
        <w:rPr>
          <w:lang w:bidi="ar-EG"/>
        </w:rPr>
      </w:pPr>
      <w:bookmarkStart w:id="45" w:name="_Toc252367888"/>
      <w:r w:rsidRPr="005A25C4">
        <w:rPr>
          <w:lang w:bidi="ar-EG"/>
        </w:rPr>
        <w:t>3.1.4</w:t>
      </w:r>
      <w:r w:rsidRPr="005A25C4">
        <w:rPr>
          <w:rtl/>
          <w:lang w:bidi="ar-EG"/>
        </w:rPr>
        <w:tab/>
        <w:t>الطول الفعال للمسير</w:t>
      </w:r>
      <w:bookmarkEnd w:id="45"/>
    </w:p>
    <w:p w:rsidR="006D240B" w:rsidRPr="005A25C4" w:rsidRDefault="006D240B" w:rsidP="00505BFE">
      <w:pPr>
        <w:rPr>
          <w:rtl/>
          <w:lang w:val="en-GB" w:bidi="ar-EG"/>
        </w:rPr>
      </w:pPr>
      <w:r w:rsidRPr="005A25C4">
        <w:rPr>
          <w:rtl/>
          <w:lang w:val="en-GB" w:bidi="ar-EG"/>
        </w:rPr>
        <w:t xml:space="preserve">إن الطول الفعال للمسير في وصلات الأرض هو طول مسيرٍ افتراضيٍّ حاصلٍ من المعطيات الراديوية بقسمة التوهين الكلي المتجاوَز بنسبة </w:t>
      </w:r>
      <w:r w:rsidRPr="005A25C4">
        <w:rPr>
          <w:lang w:bidi="ar-EG"/>
        </w:rPr>
        <w:t>%0,01</w:t>
      </w:r>
      <w:r w:rsidRPr="005A25C4">
        <w:rPr>
          <w:rtl/>
          <w:lang w:val="en-GB" w:bidi="ar-EG"/>
        </w:rPr>
        <w:t xml:space="preserve"> من الوقت من قِبل جانب التوهين النوعي المتجاوَز لنفس النسبة المئوية من الوقت. </w:t>
      </w:r>
    </w:p>
    <w:p w:rsidR="006D240B" w:rsidRPr="005A25C4" w:rsidRDefault="007B2EAC" w:rsidP="00505BFE">
      <w:pPr>
        <w:rPr>
          <w:rtl/>
          <w:lang w:val="en-GB" w:bidi="ar-EG"/>
        </w:rPr>
      </w:pPr>
      <w:r>
        <w:rPr>
          <w:rtl/>
          <w:lang w:val="en-GB" w:bidi="ar-EG"/>
        </w:rPr>
        <w:br w:type="page"/>
      </w:r>
      <w:r w:rsidR="006D240B" w:rsidRPr="005A25C4">
        <w:rPr>
          <w:rtl/>
          <w:lang w:val="en-GB" w:bidi="ar-EG"/>
        </w:rPr>
        <w:lastRenderedPageBreak/>
        <w:t xml:space="preserve">وتقدم المعادلة التالية عامل خفض المسير </w:t>
      </w:r>
      <w:r w:rsidR="006D240B" w:rsidRPr="005A25C4">
        <w:rPr>
          <w:i/>
          <w:szCs w:val="22"/>
          <w:lang w:val="en-GB" w:bidi="ar-EG"/>
        </w:rPr>
        <w:t>r</w:t>
      </w:r>
      <w:r w:rsidR="006D240B" w:rsidRPr="005A25C4">
        <w:rPr>
          <w:rtl/>
          <w:lang w:val="en-GB" w:bidi="ar-EG"/>
        </w:rPr>
        <w:t xml:space="preserve">: </w:t>
      </w:r>
    </w:p>
    <w:p w:rsidR="006D240B" w:rsidRPr="005A25C4" w:rsidRDefault="006D240B" w:rsidP="005D4286">
      <w:pPr>
        <w:pStyle w:val="Equation"/>
        <w:spacing w:before="0"/>
        <w:rPr>
          <w:szCs w:val="28"/>
          <w:lang w:bidi="ar-EG"/>
        </w:rPr>
      </w:pPr>
      <w:r w:rsidRPr="005A25C4">
        <w:rPr>
          <w:szCs w:val="28"/>
          <w:rtl/>
          <w:lang w:val="en-GB" w:bidi="ar-EG"/>
        </w:rPr>
        <w:tab/>
      </w:r>
      <w:r w:rsidRPr="005A25C4">
        <w:rPr>
          <w:szCs w:val="28"/>
          <w:rtl/>
          <w:lang w:val="en-GB" w:bidi="ar-EG"/>
        </w:rPr>
        <w:tab/>
      </w:r>
      <w:r w:rsidRPr="005A25C4">
        <w:rPr>
          <w:position w:val="-28"/>
          <w:szCs w:val="28"/>
          <w:lang w:val="en-GB" w:bidi="ar-EG"/>
        </w:rPr>
        <w:object w:dxaOrig="1120" w:dyaOrig="639">
          <v:shape id="_x0000_i1038" type="#_x0000_t75" style="width:56.25pt;height:32.25pt" o:ole="">
            <v:imagedata r:id="rId52" o:title=""/>
          </v:shape>
          <o:OLEObject Type="Embed" ProgID="Equation.3" ShapeID="_x0000_i1038" DrawAspect="Content" ObjectID="_1327153880" r:id="rId53"/>
        </w:object>
      </w:r>
      <w:r w:rsidRPr="005A25C4">
        <w:rPr>
          <w:rtl/>
          <w:lang w:bidi="ar-EG"/>
        </w:rPr>
        <w:tab/>
      </w:r>
      <w:r w:rsidRPr="005A25C4">
        <w:rPr>
          <w:lang w:bidi="ar-EG"/>
        </w:rPr>
        <w:t>(10)</w:t>
      </w:r>
    </w:p>
    <w:p w:rsidR="006D240B" w:rsidRPr="005A25C4" w:rsidRDefault="006D240B" w:rsidP="00505BFE">
      <w:pPr>
        <w:rPr>
          <w:rtl/>
          <w:lang w:bidi="ar-EG"/>
        </w:rPr>
      </w:pPr>
      <w:r w:rsidRPr="005A25C4">
        <w:rPr>
          <w:rtl/>
          <w:lang w:val="en-GB" w:bidi="ar-EG"/>
        </w:rPr>
        <w:t xml:space="preserve">وقد تم </w:t>
      </w:r>
      <w:r w:rsidRPr="005A25C4">
        <w:rPr>
          <w:rtl/>
          <w:lang w:bidi="ar-EG"/>
        </w:rPr>
        <w:t>اشتقاق هذه المعادلة على أساس افتراضين اثنين كما يلي:</w:t>
      </w:r>
    </w:p>
    <w:p w:rsidR="006D240B" w:rsidRPr="005A25C4" w:rsidRDefault="006D240B" w:rsidP="00B67FC1">
      <w:pPr>
        <w:pStyle w:val="enumlev1"/>
        <w:rPr>
          <w:lang w:bidi="ar-EG"/>
        </w:rPr>
      </w:pPr>
      <w:r w:rsidRPr="005A25C4">
        <w:rPr>
          <w:rtl/>
          <w:lang w:bidi="ar-EG"/>
        </w:rPr>
        <w:t>-</w:t>
      </w:r>
      <w:r w:rsidRPr="005A25C4">
        <w:rPr>
          <w:rtl/>
          <w:lang w:bidi="ar-EG"/>
        </w:rPr>
        <w:tab/>
        <w:t xml:space="preserve">يمكن نمذجة البُنية المكانية للمطر بخلية مطرية مكافئة ذات مقطع مستعرض بطول مكافئ </w:t>
      </w:r>
      <w:r w:rsidRPr="005A25C4">
        <w:rPr>
          <w:i/>
          <w:szCs w:val="22"/>
          <w:lang w:val="en-GB" w:bidi="ar-EG"/>
        </w:rPr>
        <w:t>d</w:t>
      </w:r>
      <w:r w:rsidRPr="005A25C4">
        <w:rPr>
          <w:vertAlign w:val="subscript"/>
          <w:lang w:val="en-GB" w:bidi="ar-EG"/>
        </w:rPr>
        <w:t>0</w:t>
      </w:r>
      <w:r w:rsidRPr="005A25C4">
        <w:rPr>
          <w:rtl/>
          <w:lang w:bidi="ar-EG"/>
        </w:rPr>
        <w:t xml:space="preserve"> في مستوى المسير؛</w:t>
      </w:r>
    </w:p>
    <w:p w:rsidR="006D240B" w:rsidRPr="005A25C4" w:rsidRDefault="006D240B" w:rsidP="00B67FC1">
      <w:pPr>
        <w:pStyle w:val="enumlev1"/>
        <w:rPr>
          <w:lang w:bidi="ar-EG"/>
        </w:rPr>
      </w:pPr>
      <w:r w:rsidRPr="005A25C4">
        <w:rPr>
          <w:rtl/>
          <w:lang w:bidi="ar-EG"/>
        </w:rPr>
        <w:t>-</w:t>
      </w:r>
      <w:r w:rsidRPr="005A25C4">
        <w:rPr>
          <w:rtl/>
          <w:lang w:bidi="ar-EG"/>
        </w:rPr>
        <w:tab/>
        <w:t>يمكن للمقطع المستعرض المستطيل من الخلية المطرية أن يتخذ أي موضع بالنسبة إلى المسير مع تساوي الاحتمالات.</w:t>
      </w:r>
    </w:p>
    <w:p w:rsidR="006D240B" w:rsidRPr="005A25C4" w:rsidRDefault="006D240B" w:rsidP="00505BFE">
      <w:pPr>
        <w:rPr>
          <w:lang w:bidi="ar-EG"/>
        </w:rPr>
      </w:pPr>
      <w:r w:rsidRPr="005A25C4">
        <w:rPr>
          <w:rtl/>
          <w:lang w:bidi="ar-EG"/>
        </w:rPr>
        <w:t xml:space="preserve">ويوافق الطول الفعال للمسير </w:t>
      </w:r>
      <w:r w:rsidRPr="005A25C4">
        <w:rPr>
          <w:i/>
          <w:szCs w:val="22"/>
          <w:lang w:val="en-GB" w:bidi="ar-EG"/>
        </w:rPr>
        <w:t>d</w:t>
      </w:r>
      <w:r w:rsidRPr="005A25C4">
        <w:rPr>
          <w:i/>
          <w:iCs/>
          <w:vertAlign w:val="subscript"/>
          <w:lang w:val="en-GB" w:bidi="ar-EG"/>
        </w:rPr>
        <w:t>eff</w:t>
      </w:r>
      <w:r w:rsidRPr="005A25C4">
        <w:rPr>
          <w:lang w:val="en-GB" w:bidi="ar-EG"/>
        </w:rPr>
        <w:t> </w:t>
      </w:r>
      <w:r w:rsidRPr="005A25C4">
        <w:rPr>
          <w:szCs w:val="22"/>
          <w:lang w:val="en-GB" w:bidi="ar-EG"/>
        </w:rPr>
        <w:t>= </w:t>
      </w:r>
      <w:r w:rsidRPr="005A25C4">
        <w:rPr>
          <w:i/>
          <w:szCs w:val="22"/>
          <w:lang w:val="en-GB" w:bidi="ar-EG"/>
        </w:rPr>
        <w:t>d</w:t>
      </w:r>
      <w:r w:rsidRPr="005A25C4">
        <w:rPr>
          <w:i/>
          <w:sz w:val="12"/>
          <w:szCs w:val="22"/>
          <w:lang w:val="en-GB" w:bidi="ar-EG"/>
        </w:rPr>
        <w:t> </w:t>
      </w:r>
      <w:r w:rsidRPr="005A25C4">
        <w:rPr>
          <w:i/>
          <w:szCs w:val="22"/>
          <w:lang w:val="en-GB" w:bidi="ar-EG"/>
        </w:rPr>
        <w:t>r</w:t>
      </w:r>
      <w:r w:rsidRPr="005A25C4">
        <w:rPr>
          <w:rtl/>
          <w:lang w:bidi="ar-EG"/>
        </w:rPr>
        <w:t xml:space="preserve"> متوسط طول التقاطع بين مسير الأرض وخلية المطر المكافئة المموضعة عشوائيّاً ذات الطول </w:t>
      </w:r>
      <w:r w:rsidRPr="005A25C4">
        <w:rPr>
          <w:i/>
          <w:szCs w:val="22"/>
          <w:lang w:val="en-GB" w:bidi="ar-EG"/>
        </w:rPr>
        <w:t>d</w:t>
      </w:r>
      <w:r w:rsidRPr="005A25C4">
        <w:rPr>
          <w:vertAlign w:val="subscript"/>
          <w:lang w:val="en-GB" w:bidi="ar-EG"/>
        </w:rPr>
        <w:t>0</w:t>
      </w:r>
      <w:r w:rsidRPr="005A25C4">
        <w:rPr>
          <w:rtl/>
          <w:lang w:bidi="ar-EG"/>
        </w:rPr>
        <w:t xml:space="preserve"> عند نسبة </w:t>
      </w:r>
      <w:r w:rsidRPr="005A25C4">
        <w:rPr>
          <w:szCs w:val="22"/>
          <w:lang w:val="en-GB" w:bidi="ar-EG"/>
        </w:rPr>
        <w:t>%0,01</w:t>
      </w:r>
      <w:r w:rsidRPr="005A25C4">
        <w:rPr>
          <w:rtl/>
          <w:lang w:bidi="ar-EG"/>
        </w:rPr>
        <w:t xml:space="preserve"> من التجاوز.</w:t>
      </w:r>
    </w:p>
    <w:p w:rsidR="006D240B" w:rsidRDefault="006D240B" w:rsidP="00505BFE">
      <w:pPr>
        <w:rPr>
          <w:rtl/>
          <w:lang w:val="en-GB" w:bidi="ar-EG"/>
        </w:rPr>
      </w:pPr>
      <w:r w:rsidRPr="005A25C4">
        <w:rPr>
          <w:rtl/>
          <w:lang w:val="en-GB" w:bidi="ar-EG"/>
        </w:rPr>
        <w:t xml:space="preserve">وكان </w:t>
      </w:r>
      <w:r w:rsidRPr="005A25C4">
        <w:rPr>
          <w:rtl/>
          <w:lang w:bidi="ar-EG"/>
        </w:rPr>
        <w:t xml:space="preserve">الطول </w:t>
      </w:r>
      <w:r w:rsidRPr="005A25C4">
        <w:rPr>
          <w:i/>
          <w:szCs w:val="22"/>
          <w:lang w:val="en-GB" w:bidi="ar-EG"/>
        </w:rPr>
        <w:t>d</w:t>
      </w:r>
      <w:r w:rsidRPr="005A25C4">
        <w:rPr>
          <w:vertAlign w:val="subscript"/>
          <w:lang w:val="en-GB" w:bidi="ar-EG"/>
        </w:rPr>
        <w:t>0</w:t>
      </w:r>
      <w:r w:rsidRPr="005A25C4">
        <w:rPr>
          <w:rtl/>
          <w:lang w:bidi="ar-EG"/>
        </w:rPr>
        <w:t xml:space="preserve"> </w:t>
      </w:r>
      <w:r w:rsidRPr="005A25C4">
        <w:rPr>
          <w:rtl/>
          <w:lang w:val="en-GB" w:bidi="ar-EG"/>
        </w:rPr>
        <w:t xml:space="preserve">لخلية المطر المكافئة، طبقاً للافتراض الأولي، ثابتاً ولكن هذا النموذج طُوِّر لاحقاً بفضل افتراض اعتمادٍ على شدة المطر [انظر </w:t>
      </w:r>
      <w:r w:rsidRPr="005A25C4">
        <w:rPr>
          <w:lang w:val="en-GB" w:bidi="ar-EG"/>
        </w:rPr>
        <w:t>Yamada</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szCs w:val="22"/>
          <w:rtl/>
          <w:lang w:val="en-GB" w:bidi="ar-EG"/>
        </w:rPr>
        <w:t>1987</w:t>
      </w:r>
      <w:r w:rsidR="00B67FC1">
        <w:rPr>
          <w:rtl/>
          <w:lang w:val="en-GB" w:bidi="ar-EG"/>
        </w:rPr>
        <w:t>]:</w:t>
      </w:r>
    </w:p>
    <w:p w:rsidR="00B67FC1" w:rsidRPr="00D1611C" w:rsidRDefault="00B67FC1" w:rsidP="00B67FC1">
      <w:pPr>
        <w:pStyle w:val="Equation"/>
        <w:rPr>
          <w:lang w:val="en-GB" w:bidi="ar-EG"/>
        </w:rPr>
      </w:pPr>
      <w:r w:rsidRPr="00D1611C">
        <w:rPr>
          <w:lang w:val="en-GB" w:bidi="ar-EG"/>
        </w:rPr>
        <w:tab/>
      </w:r>
      <w:r w:rsidRPr="00D1611C">
        <w:rPr>
          <w:lang w:val="en-GB" w:bidi="ar-EG"/>
        </w:rPr>
        <w:tab/>
      </w:r>
      <w:r w:rsidRPr="00D1611C">
        <w:rPr>
          <w:i/>
          <w:iCs/>
          <w:lang w:val="en-GB" w:bidi="ar-EG"/>
        </w:rPr>
        <w:t>d</w:t>
      </w:r>
      <w:r w:rsidRPr="00D1611C">
        <w:rPr>
          <w:vertAlign w:val="subscript"/>
          <w:lang w:val="en-GB" w:bidi="ar-EG"/>
        </w:rPr>
        <w:t>0</w:t>
      </w:r>
      <w:r w:rsidRPr="00D1611C">
        <w:rPr>
          <w:lang w:val="en-GB" w:bidi="ar-EG"/>
        </w:rPr>
        <w:t xml:space="preserve"> </w:t>
      </w:r>
      <w:r w:rsidRPr="00D1611C">
        <w:rPr>
          <w:rFonts w:ascii="Symbol" w:hAnsi="Symbol"/>
          <w:lang w:val="en-GB" w:bidi="ar-EG"/>
        </w:rPr>
        <w:t></w:t>
      </w:r>
      <w:r w:rsidRPr="00D1611C">
        <w:rPr>
          <w:lang w:val="en-GB" w:bidi="ar-EG"/>
        </w:rPr>
        <w:t xml:space="preserve"> 35 e</w:t>
      </w:r>
      <w:r w:rsidRPr="00D1611C">
        <w:rPr>
          <w:vertAlign w:val="superscript"/>
          <w:lang w:val="en-GB" w:bidi="ar-EG"/>
        </w:rPr>
        <w:t>–0</w:t>
      </w:r>
      <w:r>
        <w:rPr>
          <w:vertAlign w:val="superscript"/>
          <w:lang w:val="en-GB" w:bidi="ar-EG"/>
        </w:rPr>
        <w:t>,</w:t>
      </w:r>
      <w:r w:rsidRPr="00D1611C">
        <w:rPr>
          <w:vertAlign w:val="superscript"/>
          <w:lang w:val="en-GB" w:bidi="ar-EG"/>
        </w:rPr>
        <w:t xml:space="preserve">015 </w:t>
      </w:r>
      <w:r w:rsidRPr="00D1611C">
        <w:rPr>
          <w:i/>
          <w:iCs/>
          <w:vertAlign w:val="superscript"/>
          <w:lang w:val="en-GB" w:bidi="ar-EG"/>
        </w:rPr>
        <w:t>R</w:t>
      </w:r>
      <w:r w:rsidRPr="00D1611C">
        <w:rPr>
          <w:position w:val="-4"/>
          <w:sz w:val="18"/>
          <w:vertAlign w:val="superscript"/>
          <w:lang w:val="en-GB" w:bidi="ar-EG"/>
        </w:rPr>
        <w:t>0</w:t>
      </w:r>
      <w:r>
        <w:rPr>
          <w:position w:val="-4"/>
          <w:sz w:val="18"/>
          <w:vertAlign w:val="superscript"/>
          <w:lang w:val="en-GB" w:bidi="ar-EG"/>
        </w:rPr>
        <w:t>,</w:t>
      </w:r>
      <w:r w:rsidRPr="00D1611C">
        <w:rPr>
          <w:position w:val="-4"/>
          <w:sz w:val="18"/>
          <w:vertAlign w:val="superscript"/>
          <w:lang w:val="en-GB" w:bidi="ar-EG"/>
        </w:rPr>
        <w:t>01</w:t>
      </w:r>
      <w:r w:rsidRPr="00D1611C">
        <w:rPr>
          <w:lang w:val="en-GB" w:bidi="ar-EG"/>
        </w:rPr>
        <w:tab/>
        <w:t>(11)</w:t>
      </w:r>
    </w:p>
    <w:p w:rsidR="006D240B" w:rsidRPr="005A25C4" w:rsidRDefault="006D240B" w:rsidP="00526E74">
      <w:pPr>
        <w:rPr>
          <w:lang w:val="en-GB" w:bidi="ar-EG"/>
        </w:rPr>
      </w:pPr>
      <w:r w:rsidRPr="005A25C4">
        <w:rPr>
          <w:rtl/>
          <w:lang w:val="en-GB" w:bidi="ar-EG"/>
        </w:rPr>
        <w:t xml:space="preserve">وفيما يخص المعادلة </w:t>
      </w:r>
      <w:r w:rsidR="00526E74" w:rsidRPr="00D1611C">
        <w:rPr>
          <w:lang w:val="en-GB" w:bidi="ar-EG"/>
        </w:rPr>
        <w:t>mm/h</w:t>
      </w:r>
      <w:r w:rsidR="00526E74">
        <w:rPr>
          <w:lang w:val="en-GB" w:bidi="ar-EG"/>
        </w:rPr>
        <w:t xml:space="preserve"> 100 </w:t>
      </w:r>
      <w:r w:rsidR="00526E74">
        <w:rPr>
          <w:rFonts w:cs="Times New Roman"/>
          <w:lang w:val="en-GB" w:bidi="ar-EG"/>
        </w:rPr>
        <w:t>&lt;</w:t>
      </w:r>
      <w:r w:rsidR="00526E74">
        <w:rPr>
          <w:lang w:val="en-GB" w:bidi="ar-EG"/>
        </w:rPr>
        <w:t xml:space="preserve"> </w:t>
      </w:r>
      <w:r w:rsidR="00B67FC1" w:rsidRPr="00D1611C">
        <w:rPr>
          <w:i/>
          <w:lang w:val="en-GB" w:bidi="ar-EG"/>
        </w:rPr>
        <w:t>R</w:t>
      </w:r>
      <w:r w:rsidR="00B67FC1" w:rsidRPr="00D1611C">
        <w:rPr>
          <w:vertAlign w:val="subscript"/>
          <w:lang w:val="en-GB" w:bidi="ar-EG"/>
        </w:rPr>
        <w:t>0</w:t>
      </w:r>
      <w:r w:rsidR="00B67FC1">
        <w:rPr>
          <w:vertAlign w:val="subscript"/>
          <w:lang w:val="en-GB" w:bidi="ar-EG"/>
        </w:rPr>
        <w:t>,</w:t>
      </w:r>
      <w:r w:rsidR="00B67FC1" w:rsidRPr="00D1611C">
        <w:rPr>
          <w:vertAlign w:val="subscript"/>
          <w:lang w:val="en-GB" w:bidi="ar-EG"/>
        </w:rPr>
        <w:t>01</w:t>
      </w:r>
      <w:r w:rsidR="00B67FC1" w:rsidRPr="00D1611C">
        <w:rPr>
          <w:lang w:val="en-GB" w:bidi="ar-EG"/>
        </w:rPr>
        <w:t xml:space="preserve"> </w:t>
      </w:r>
      <w:r w:rsidR="00D71964">
        <w:rPr>
          <w:rtl/>
          <w:lang w:val="en-GB" w:bidi="ar-EG"/>
        </w:rPr>
        <w:t>،</w:t>
      </w:r>
      <w:r w:rsidRPr="005A25C4">
        <w:rPr>
          <w:rtl/>
          <w:lang w:val="en-GB" w:bidi="ar-EG"/>
        </w:rPr>
        <w:t xml:space="preserve"> سوف تُستعمل القيمة </w:t>
      </w:r>
      <w:r w:rsidRPr="005A25C4">
        <w:rPr>
          <w:lang w:val="en-GB" w:bidi="ar-EG"/>
        </w:rPr>
        <w:t>mm/h 100</w:t>
      </w:r>
      <w:r w:rsidRPr="005A25C4">
        <w:rPr>
          <w:rtl/>
          <w:lang w:val="en-GB" w:bidi="ar-EG"/>
        </w:rPr>
        <w:t xml:space="preserve"> لتحل محل </w:t>
      </w:r>
      <w:r w:rsidRPr="005A25C4">
        <w:rPr>
          <w:i/>
          <w:lang w:val="en-GB" w:bidi="ar-EG"/>
        </w:rPr>
        <w:t>R</w:t>
      </w:r>
      <w:r w:rsidRPr="005A25C4">
        <w:rPr>
          <w:vertAlign w:val="subscript"/>
          <w:lang w:val="en-GB" w:bidi="ar-EG"/>
        </w:rPr>
        <w:t>0</w:t>
      </w:r>
      <w:r w:rsidR="00B67FC1">
        <w:rPr>
          <w:vertAlign w:val="subscript"/>
          <w:lang w:val="en-GB" w:bidi="ar-EG"/>
        </w:rPr>
        <w:t>,</w:t>
      </w:r>
      <w:r w:rsidRPr="005A25C4">
        <w:rPr>
          <w:vertAlign w:val="subscript"/>
          <w:lang w:val="en-GB" w:bidi="ar-EG"/>
        </w:rPr>
        <w:t>01</w:t>
      </w:r>
      <w:r w:rsidRPr="005A25C4">
        <w:rPr>
          <w:rtl/>
          <w:lang w:val="en-GB" w:bidi="ar-EG"/>
        </w:rPr>
        <w:t>.</w:t>
      </w:r>
    </w:p>
    <w:p w:rsidR="006D240B" w:rsidRPr="005A25C4" w:rsidRDefault="006D240B" w:rsidP="00505BFE">
      <w:pPr>
        <w:rPr>
          <w:lang w:bidi="ar-EG"/>
        </w:rPr>
      </w:pPr>
      <w:r w:rsidRPr="005A25C4">
        <w:rPr>
          <w:rtl/>
          <w:lang w:val="en-GB" w:bidi="ar-EG"/>
        </w:rPr>
        <w:t xml:space="preserve">ومع أن هذه المعادلة مشتقة على أساس معطيات التوهين الناتج عن الهواطل لمسيرٍ مائلٍ، فقد تم اختبارها بنجاح مع نتائج قياسات </w:t>
      </w:r>
      <w:r w:rsidRPr="005A25C4">
        <w:rPr>
          <w:rtl/>
          <w:lang w:bidi="ar-EG"/>
        </w:rPr>
        <w:t xml:space="preserve">التوهين الناتج عن الهواطل على وصلاتٍ للأرض. </w:t>
      </w:r>
    </w:p>
    <w:p w:rsidR="006D240B" w:rsidRPr="005A25C4" w:rsidRDefault="006D240B" w:rsidP="00B67FC1">
      <w:pPr>
        <w:pStyle w:val="Heading3"/>
        <w:rPr>
          <w:lang w:bidi="ar-EG"/>
        </w:rPr>
      </w:pPr>
      <w:bookmarkStart w:id="46" w:name="_Toc252367889"/>
      <w:r w:rsidRPr="005A25C4">
        <w:rPr>
          <w:lang w:bidi="ar-EG"/>
        </w:rPr>
        <w:t>4.1.4</w:t>
      </w:r>
      <w:r w:rsidRPr="005A25C4">
        <w:rPr>
          <w:rtl/>
          <w:lang w:bidi="ar-EG"/>
        </w:rPr>
        <w:tab/>
        <w:t>أمثلة تطبيقية</w:t>
      </w:r>
      <w:bookmarkEnd w:id="46"/>
    </w:p>
    <w:p w:rsidR="006D240B" w:rsidRPr="005A25C4" w:rsidRDefault="006D240B" w:rsidP="00505BFE">
      <w:pPr>
        <w:rPr>
          <w:lang w:bidi="ar-EG"/>
        </w:rPr>
      </w:pPr>
      <w:r w:rsidRPr="005A25C4">
        <w:rPr>
          <w:rtl/>
          <w:lang w:bidi="ar-EG"/>
        </w:rPr>
        <w:t>الموقع: ريو دي جانيرو، البرازيل</w:t>
      </w:r>
    </w:p>
    <w:p w:rsidR="006D240B" w:rsidRPr="005A25C4" w:rsidRDefault="006D240B" w:rsidP="004269A5">
      <w:pPr>
        <w:rPr>
          <w:lang w:val="en-GB" w:bidi="ar-EG"/>
        </w:rPr>
      </w:pPr>
      <w:r w:rsidRPr="005A25C4">
        <w:rPr>
          <w:rtl/>
          <w:lang w:bidi="ar-EG"/>
        </w:rPr>
        <w:t xml:space="preserve">خط العرض: </w:t>
      </w:r>
      <w:r w:rsidRPr="005A25C4">
        <w:rPr>
          <w:rFonts w:cs="Times New Roman"/>
          <w:lang w:val="en-GB" w:bidi="ar-EG"/>
        </w:rPr>
        <w:t>22</w:t>
      </w:r>
      <w:r w:rsidR="004269A5">
        <w:rPr>
          <w:rFonts w:cs="Times New Roman"/>
          <w:lang w:val="en-GB" w:bidi="ar-EG"/>
        </w:rPr>
        <w:sym w:font="Symbol" w:char="F0B0"/>
      </w:r>
      <w:r w:rsidR="00B67FC1">
        <w:rPr>
          <w:rFonts w:cs="Times New Roman"/>
          <w:lang w:val="en-GB" w:bidi="ar-EG"/>
        </w:rPr>
        <w:t xml:space="preserve"> </w:t>
      </w:r>
      <w:r w:rsidR="00B67FC1" w:rsidRPr="005A25C4">
        <w:rPr>
          <w:lang w:val="en-GB" w:bidi="ar-EG"/>
        </w:rPr>
        <w:t>50</w:t>
      </w:r>
      <w:r w:rsidR="004269A5" w:rsidRPr="005A25C4">
        <w:rPr>
          <w:lang w:val="en-GB" w:bidi="ar-EG"/>
        </w:rPr>
        <w:t>'</w:t>
      </w:r>
      <w:r w:rsidRPr="005A25C4">
        <w:rPr>
          <w:rtl/>
          <w:lang w:bidi="ar-EG"/>
        </w:rPr>
        <w:t xml:space="preserve"> (</w:t>
      </w:r>
      <w:r w:rsidR="00B67FC1">
        <w:rPr>
          <w:rtl/>
          <w:lang w:bidi="ar-EG"/>
        </w:rPr>
        <w:t>جنوباً</w:t>
      </w:r>
      <w:r w:rsidRPr="005A25C4">
        <w:rPr>
          <w:rtl/>
          <w:lang w:bidi="ar-EG"/>
        </w:rPr>
        <w:t>)</w:t>
      </w:r>
    </w:p>
    <w:p w:rsidR="006D240B" w:rsidRPr="005A25C4" w:rsidRDefault="006D240B" w:rsidP="004269A5">
      <w:pPr>
        <w:rPr>
          <w:rtl/>
          <w:lang w:val="en-GB" w:bidi="ar-EG"/>
        </w:rPr>
      </w:pPr>
      <w:r w:rsidRPr="005A25C4">
        <w:rPr>
          <w:rtl/>
          <w:lang w:bidi="ar-EG"/>
        </w:rPr>
        <w:t xml:space="preserve">خط الطول: </w:t>
      </w:r>
      <w:r w:rsidR="00B67FC1" w:rsidRPr="005A25C4">
        <w:rPr>
          <w:rFonts w:cs="Times New Roman"/>
          <w:lang w:val="en-GB" w:bidi="ar-EG"/>
        </w:rPr>
        <w:t>317</w:t>
      </w:r>
      <w:r w:rsidR="004269A5">
        <w:rPr>
          <w:rFonts w:cs="Times New Roman"/>
          <w:lang w:val="en-GB" w:bidi="ar-EG"/>
        </w:rPr>
        <w:sym w:font="Symbol" w:char="F0B0"/>
      </w:r>
      <w:r w:rsidR="00B67FC1">
        <w:rPr>
          <w:lang w:val="en-GB" w:bidi="ar-EG"/>
        </w:rPr>
        <w:t xml:space="preserve"> </w:t>
      </w:r>
      <w:r w:rsidR="00B67FC1" w:rsidRPr="00D1611C">
        <w:rPr>
          <w:lang w:val="en-GB" w:bidi="ar-EG"/>
        </w:rPr>
        <w:t>00</w:t>
      </w:r>
      <w:r w:rsidR="004269A5" w:rsidRPr="005A25C4">
        <w:rPr>
          <w:lang w:val="en-GB" w:bidi="ar-EG"/>
        </w:rPr>
        <w:t>'</w:t>
      </w:r>
      <w:r w:rsidR="005168DB">
        <w:rPr>
          <w:rtl/>
          <w:lang w:val="en-GB" w:bidi="ar-EG"/>
        </w:rPr>
        <w:t xml:space="preserve"> </w:t>
      </w:r>
      <w:r w:rsidRPr="005A25C4">
        <w:rPr>
          <w:rtl/>
          <w:lang w:val="en-GB" w:bidi="ar-EG"/>
        </w:rPr>
        <w:t>(شرقاً)</w:t>
      </w:r>
    </w:p>
    <w:p w:rsidR="006D240B" w:rsidRPr="001D5332" w:rsidRDefault="006D240B" w:rsidP="00505BFE">
      <w:pPr>
        <w:rPr>
          <w:rtl/>
          <w:lang w:bidi="ar-EG"/>
        </w:rPr>
      </w:pPr>
      <w:r w:rsidRPr="005A25C4">
        <w:rPr>
          <w:rtl/>
          <w:lang w:bidi="ar-EG"/>
        </w:rPr>
        <w:t xml:space="preserve">التردد: </w:t>
      </w:r>
      <w:r w:rsidRPr="005A25C4">
        <w:rPr>
          <w:lang w:val="en-GB" w:bidi="ar-EG"/>
        </w:rPr>
        <w:t xml:space="preserve">GHz 13 = </w:t>
      </w:r>
      <w:r w:rsidRPr="005A25C4">
        <w:rPr>
          <w:i/>
          <w:iCs/>
          <w:lang w:val="en-GB" w:bidi="ar-EG"/>
        </w:rPr>
        <w:t>f</w:t>
      </w:r>
    </w:p>
    <w:p w:rsidR="006D240B" w:rsidRPr="00B67FC1" w:rsidRDefault="006D240B" w:rsidP="00B67FC1">
      <w:pPr>
        <w:rPr>
          <w:rtl/>
          <w:lang w:val="en-GB" w:bidi="ar-EG"/>
        </w:rPr>
      </w:pPr>
      <w:r w:rsidRPr="005A25C4">
        <w:rPr>
          <w:rtl/>
          <w:lang w:bidi="ar-EG"/>
        </w:rPr>
        <w:t xml:space="preserve">طول المسير: </w:t>
      </w:r>
      <w:r w:rsidRPr="005A25C4">
        <w:rPr>
          <w:lang w:val="en-GB" w:bidi="ar-EG"/>
        </w:rPr>
        <w:t xml:space="preserve">20 </w:t>
      </w:r>
      <w:r w:rsidRPr="005A25C4">
        <w:rPr>
          <w:i/>
          <w:iCs/>
          <w:lang w:val="en-GB" w:bidi="ar-EG"/>
        </w:rPr>
        <w:t>= d</w:t>
      </w:r>
      <w:r w:rsidR="005168DB">
        <w:rPr>
          <w:i/>
          <w:iCs/>
          <w:rtl/>
          <w:lang w:val="en-GB" w:bidi="ar-EG"/>
        </w:rPr>
        <w:t xml:space="preserve"> </w:t>
      </w:r>
      <w:r w:rsidR="00B67FC1" w:rsidRPr="00B67FC1">
        <w:rPr>
          <w:rtl/>
          <w:lang w:bidi="ar-EG"/>
        </w:rPr>
        <w:t>كيلومتراً</w:t>
      </w:r>
    </w:p>
    <w:p w:rsidR="006D240B" w:rsidRPr="005A25C4" w:rsidRDefault="006D240B" w:rsidP="00B67FC1">
      <w:pPr>
        <w:rPr>
          <w:rtl/>
          <w:lang w:bidi="ar-EG"/>
        </w:rPr>
      </w:pPr>
      <w:r w:rsidRPr="005A25C4">
        <w:rPr>
          <w:rtl/>
          <w:lang w:bidi="ar-EG"/>
        </w:rPr>
        <w:t xml:space="preserve">الاستقطاب الخطي: </w:t>
      </w:r>
      <w:r w:rsidR="00B67FC1" w:rsidRPr="00D1611C">
        <w:rPr>
          <w:rFonts w:ascii="Symbol" w:hAnsi="Symbol"/>
          <w:lang w:val="en-GB" w:bidi="ar-EG"/>
        </w:rPr>
        <w:t></w:t>
      </w:r>
      <w:r w:rsidRPr="005A25C4">
        <w:rPr>
          <w:rFonts w:cs="Times New Roman"/>
          <w:lang w:val="en-GB" w:bidi="ar-EG"/>
        </w:rPr>
        <w:t>90 = τ</w:t>
      </w:r>
      <w:r w:rsidRPr="005A25C4">
        <w:rPr>
          <w:rtl/>
          <w:lang w:val="en-GB" w:bidi="ar-EG"/>
        </w:rPr>
        <w:t>.</w:t>
      </w:r>
    </w:p>
    <w:p w:rsidR="006D240B" w:rsidRPr="005A25C4" w:rsidRDefault="006D240B" w:rsidP="00B67FC1">
      <w:pPr>
        <w:rPr>
          <w:lang w:bidi="ar-EG"/>
        </w:rPr>
      </w:pPr>
      <w:r w:rsidRPr="005A25C4">
        <w:rPr>
          <w:i/>
          <w:iCs/>
          <w:rtl/>
          <w:lang w:bidi="ar-EG"/>
        </w:rPr>
        <w:t xml:space="preserve">الخطوة </w:t>
      </w:r>
      <w:r w:rsidRPr="005A25C4">
        <w:rPr>
          <w:i/>
          <w:iCs/>
          <w:lang w:bidi="ar-EG"/>
        </w:rPr>
        <w:t>1</w:t>
      </w:r>
      <w:r w:rsidRPr="005A25C4">
        <w:rPr>
          <w:i/>
          <w:iCs/>
          <w:rtl/>
          <w:lang w:bidi="ar-EG"/>
        </w:rPr>
        <w:t xml:space="preserve">: </w:t>
      </w:r>
      <w:r w:rsidRPr="005A25C4">
        <w:rPr>
          <w:rtl/>
          <w:lang w:bidi="ar-EG"/>
        </w:rPr>
        <w:t xml:space="preserve">بتطبيق التوصية </w:t>
      </w:r>
      <w:r w:rsidRPr="005A25C4">
        <w:rPr>
          <w:lang w:bidi="ar-EG"/>
        </w:rPr>
        <w:t>ITU-R P.837</w:t>
      </w:r>
      <w:r w:rsidRPr="005A25C4">
        <w:rPr>
          <w:rtl/>
          <w:lang w:bidi="ar-EG"/>
        </w:rPr>
        <w:t xml:space="preserve"> (الخرائط العالمية لمعدلات هطول الأمطار) على هذا الموقع، يحصل المرء على </w:t>
      </w:r>
      <w:r w:rsidRPr="005A25C4">
        <w:rPr>
          <w:lang w:bidi="ar-EG"/>
        </w:rPr>
        <w:t>mm/h 59,67 = </w:t>
      </w:r>
      <w:r w:rsidR="00B67FC1" w:rsidRPr="00D1611C">
        <w:rPr>
          <w:i/>
          <w:iCs/>
          <w:szCs w:val="22"/>
          <w:lang w:val="en-GB" w:bidi="ar-EG"/>
        </w:rPr>
        <w:t>R</w:t>
      </w:r>
      <w:r w:rsidR="00B67FC1" w:rsidRPr="00D1611C">
        <w:rPr>
          <w:szCs w:val="22"/>
          <w:vertAlign w:val="subscript"/>
          <w:lang w:val="en-GB" w:bidi="ar-EG"/>
        </w:rPr>
        <w:t>0</w:t>
      </w:r>
      <w:r w:rsidR="00B67FC1">
        <w:rPr>
          <w:szCs w:val="22"/>
          <w:vertAlign w:val="subscript"/>
          <w:lang w:val="en-GB" w:bidi="ar-EG"/>
        </w:rPr>
        <w:t>,</w:t>
      </w:r>
      <w:r w:rsidR="00B67FC1" w:rsidRPr="00D1611C">
        <w:rPr>
          <w:szCs w:val="22"/>
          <w:vertAlign w:val="subscript"/>
          <w:lang w:val="en-GB" w:bidi="ar-EG"/>
        </w:rPr>
        <w:t>01</w:t>
      </w:r>
      <w:r w:rsidRPr="005A25C4">
        <w:rPr>
          <w:rtl/>
          <w:lang w:bidi="ar-EG"/>
        </w:rPr>
        <w:t xml:space="preserve"> لمعدل هطول المطر المتجَاوَز لنسبة </w:t>
      </w:r>
      <w:r w:rsidRPr="005A25C4">
        <w:rPr>
          <w:lang w:bidi="ar-EG"/>
        </w:rPr>
        <w:t>%0,01</w:t>
      </w:r>
      <w:r w:rsidRPr="005A25C4">
        <w:rPr>
          <w:rtl/>
          <w:lang w:bidi="ar-EG"/>
        </w:rPr>
        <w:t xml:space="preserve"> من الوقت.</w:t>
      </w:r>
    </w:p>
    <w:p w:rsidR="006D240B" w:rsidRPr="005A25C4" w:rsidRDefault="006D240B" w:rsidP="00505BFE">
      <w:pPr>
        <w:rPr>
          <w:rtl/>
          <w:lang w:bidi="ar-EG"/>
        </w:rPr>
      </w:pPr>
      <w:r w:rsidRPr="005A25C4">
        <w:rPr>
          <w:i/>
          <w:iCs/>
          <w:rtl/>
          <w:lang w:bidi="ar-EG"/>
        </w:rPr>
        <w:t xml:space="preserve">الخطوة </w:t>
      </w:r>
      <w:r w:rsidRPr="005A25C4">
        <w:rPr>
          <w:i/>
          <w:iCs/>
          <w:lang w:bidi="ar-EG"/>
        </w:rPr>
        <w:t>2</w:t>
      </w:r>
      <w:r w:rsidRPr="005A25C4">
        <w:rPr>
          <w:i/>
          <w:iCs/>
          <w:rtl/>
          <w:lang w:bidi="ar-EG"/>
        </w:rPr>
        <w:t xml:space="preserve">: </w:t>
      </w:r>
      <w:r w:rsidRPr="005A25C4">
        <w:rPr>
          <w:rtl/>
          <w:lang w:bidi="ar-EG"/>
        </w:rPr>
        <w:t xml:space="preserve">يُقدَّر التوهين النوعي </w:t>
      </w:r>
      <w:r w:rsidRPr="005A25C4">
        <w:rPr>
          <w:szCs w:val="22"/>
          <w:lang w:val="en-GB" w:bidi="ar-EG"/>
        </w:rPr>
        <w:t>γ</w:t>
      </w:r>
      <w:r w:rsidRPr="005A25C4">
        <w:rPr>
          <w:i/>
          <w:iCs/>
          <w:szCs w:val="22"/>
          <w:vertAlign w:val="subscript"/>
          <w:lang w:val="en-GB" w:bidi="ar-EG"/>
        </w:rPr>
        <w:t>R</w:t>
      </w:r>
      <w:r w:rsidRPr="005A25C4">
        <w:rPr>
          <w:rtl/>
          <w:lang w:bidi="ar-EG"/>
        </w:rPr>
        <w:t xml:space="preserve"> باستعمال التوصية </w:t>
      </w:r>
      <w:r w:rsidRPr="005A25C4">
        <w:rPr>
          <w:lang w:bidi="ar-EG"/>
        </w:rPr>
        <w:t>ITU-R P.838</w:t>
      </w:r>
      <w:r w:rsidRPr="005A25C4">
        <w:rPr>
          <w:rtl/>
          <w:lang w:bidi="ar-EG"/>
        </w:rPr>
        <w:t xml:space="preserve"> بالنسبة للتردد والاستقطاب ومعدلات الهطول المعنية. ونتيجة لذلك تكون </w:t>
      </w:r>
      <w:r w:rsidRPr="005A25C4">
        <w:rPr>
          <w:szCs w:val="22"/>
          <w:lang w:val="en-GB" w:bidi="ar-EG"/>
        </w:rPr>
        <w:t>γ</w:t>
      </w:r>
      <w:r w:rsidRPr="005A25C4">
        <w:rPr>
          <w:i/>
          <w:iCs/>
          <w:szCs w:val="22"/>
          <w:vertAlign w:val="subscript"/>
          <w:lang w:val="en-GB" w:bidi="ar-EG"/>
        </w:rPr>
        <w:t>R</w:t>
      </w:r>
      <w:r w:rsidRPr="005A25C4">
        <w:rPr>
          <w:rtl/>
          <w:lang w:bidi="ar-EG"/>
        </w:rPr>
        <w:t xml:space="preserve"> مساوية لما يلي: </w:t>
      </w:r>
      <w:r w:rsidRPr="005A25C4">
        <w:rPr>
          <w:szCs w:val="22"/>
          <w:lang w:val="en-GB" w:bidi="ar-EG"/>
        </w:rPr>
        <w:t>dB/km 2,82</w:t>
      </w:r>
      <w:r w:rsidRPr="005A25C4">
        <w:rPr>
          <w:szCs w:val="22"/>
          <w:rtl/>
          <w:lang w:val="en-GB" w:bidi="ar-EG"/>
        </w:rPr>
        <w:t>.</w:t>
      </w:r>
    </w:p>
    <w:p w:rsidR="006D240B" w:rsidRPr="005A25C4" w:rsidRDefault="006D240B" w:rsidP="00B67FC1">
      <w:pPr>
        <w:rPr>
          <w:rtl/>
          <w:lang w:bidi="ar-EG"/>
        </w:rPr>
      </w:pPr>
      <w:r w:rsidRPr="005A25C4">
        <w:rPr>
          <w:i/>
          <w:iCs/>
          <w:rtl/>
          <w:lang w:bidi="ar-EG"/>
        </w:rPr>
        <w:t xml:space="preserve">الخطوة </w:t>
      </w:r>
      <w:r w:rsidRPr="005A25C4">
        <w:rPr>
          <w:i/>
          <w:iCs/>
          <w:lang w:bidi="ar-EG"/>
        </w:rPr>
        <w:t>3</w:t>
      </w:r>
      <w:r w:rsidRPr="005A25C4">
        <w:rPr>
          <w:i/>
          <w:iCs/>
          <w:rtl/>
          <w:lang w:bidi="ar-EG"/>
        </w:rPr>
        <w:t xml:space="preserve">: </w:t>
      </w:r>
      <w:r w:rsidRPr="005A25C4">
        <w:rPr>
          <w:rtl/>
          <w:lang w:bidi="ar-EG"/>
        </w:rPr>
        <w:t xml:space="preserve">في الخطوة </w:t>
      </w:r>
      <w:r w:rsidRPr="005A25C4">
        <w:rPr>
          <w:lang w:bidi="ar-EG"/>
        </w:rPr>
        <w:t>3</w:t>
      </w:r>
      <w:r w:rsidRPr="005A25C4">
        <w:rPr>
          <w:rtl/>
          <w:lang w:bidi="ar-EG"/>
        </w:rPr>
        <w:t xml:space="preserve">، يُحسَب الطول الفعال للمسير </w:t>
      </w:r>
      <w:r w:rsidRPr="005A25C4">
        <w:rPr>
          <w:i/>
          <w:iCs/>
          <w:szCs w:val="22"/>
          <w:lang w:val="en-GB" w:bidi="ar-EG"/>
        </w:rPr>
        <w:t>d</w:t>
      </w:r>
      <w:r w:rsidRPr="005A25C4">
        <w:rPr>
          <w:i/>
          <w:iCs/>
          <w:szCs w:val="22"/>
          <w:vertAlign w:val="subscript"/>
          <w:lang w:val="en-GB" w:bidi="ar-EG"/>
        </w:rPr>
        <w:t>eff</w:t>
      </w:r>
      <w:r w:rsidRPr="005A25C4">
        <w:rPr>
          <w:szCs w:val="22"/>
          <w:lang w:val="en-GB" w:bidi="ar-EG"/>
        </w:rPr>
        <w:t> = </w:t>
      </w:r>
      <w:r w:rsidRPr="005A25C4">
        <w:rPr>
          <w:i/>
          <w:iCs/>
          <w:szCs w:val="22"/>
          <w:lang w:val="en-GB" w:bidi="ar-EG"/>
        </w:rPr>
        <w:t>d</w:t>
      </w:r>
      <w:r w:rsidRPr="005A25C4">
        <w:rPr>
          <w:szCs w:val="22"/>
          <w:lang w:val="en-GB" w:bidi="ar-EG"/>
        </w:rPr>
        <w:t> </w:t>
      </w:r>
      <w:r w:rsidR="00B67FC1">
        <w:rPr>
          <w:rFonts w:cs="Times New Roman"/>
          <w:szCs w:val="22"/>
          <w:lang w:val="en-GB" w:bidi="ar-EG"/>
        </w:rPr>
        <w:sym w:font="Symbol" w:char="F0B4"/>
      </w:r>
      <w:r w:rsidRPr="005A25C4">
        <w:rPr>
          <w:rFonts w:cs="Times New Roman"/>
          <w:szCs w:val="22"/>
          <w:lang w:val="en-GB" w:bidi="ar-EG"/>
        </w:rPr>
        <w:t> </w:t>
      </w:r>
      <w:r w:rsidRPr="005A25C4">
        <w:rPr>
          <w:i/>
          <w:iCs/>
          <w:szCs w:val="22"/>
          <w:lang w:val="en-GB" w:bidi="ar-EG"/>
        </w:rPr>
        <w:t>r</w:t>
      </w:r>
      <w:r w:rsidRPr="005A25C4">
        <w:rPr>
          <w:szCs w:val="22"/>
          <w:lang w:val="en-GB" w:bidi="ar-EG"/>
        </w:rPr>
        <w:t> = 20</w:t>
      </w:r>
      <w:r w:rsidRPr="005A25C4">
        <w:rPr>
          <w:sz w:val="19"/>
          <w:szCs w:val="19"/>
          <w:lang w:val="en-GB" w:bidi="ar-EG"/>
        </w:rPr>
        <w:t> </w:t>
      </w:r>
      <w:r w:rsidR="00B67FC1">
        <w:rPr>
          <w:rFonts w:cs="Times New Roman"/>
          <w:szCs w:val="22"/>
          <w:lang w:val="en-GB" w:bidi="ar-EG"/>
        </w:rPr>
        <w:sym w:font="Symbol" w:char="F0B4"/>
      </w:r>
      <w:r w:rsidRPr="005A25C4">
        <w:rPr>
          <w:sz w:val="19"/>
          <w:szCs w:val="19"/>
          <w:lang w:val="en-GB" w:bidi="ar-EG"/>
        </w:rPr>
        <w:t> </w:t>
      </w:r>
      <w:r w:rsidRPr="005A25C4">
        <w:rPr>
          <w:szCs w:val="22"/>
          <w:lang w:val="en-GB" w:bidi="ar-EG"/>
        </w:rPr>
        <w:t>0</w:t>
      </w:r>
      <w:r w:rsidR="00B67FC1">
        <w:rPr>
          <w:szCs w:val="22"/>
          <w:lang w:val="en-GB" w:bidi="ar-EG"/>
        </w:rPr>
        <w:t>,</w:t>
      </w:r>
      <w:r w:rsidRPr="005A25C4">
        <w:rPr>
          <w:szCs w:val="22"/>
          <w:lang w:val="en-GB" w:bidi="ar-EG"/>
        </w:rPr>
        <w:t>42 </w:t>
      </w:r>
      <w:r w:rsidR="00B67FC1">
        <w:rPr>
          <w:rFonts w:cs="Times New Roman"/>
          <w:szCs w:val="22"/>
          <w:lang w:val="en-GB" w:bidi="ar-EG"/>
        </w:rPr>
        <w:sym w:font="Symbol" w:char="F0B4"/>
      </w:r>
      <w:r w:rsidRPr="005A25C4">
        <w:rPr>
          <w:rFonts w:cs="Times New Roman"/>
          <w:szCs w:val="22"/>
          <w:lang w:val="en-GB" w:bidi="ar-EG"/>
        </w:rPr>
        <w:t> 8</w:t>
      </w:r>
      <w:r w:rsidR="00B67FC1">
        <w:rPr>
          <w:rFonts w:cs="Times New Roman"/>
          <w:szCs w:val="22"/>
          <w:lang w:val="en-GB" w:bidi="ar-EG"/>
        </w:rPr>
        <w:t>,</w:t>
      </w:r>
      <w:r w:rsidRPr="005A25C4">
        <w:rPr>
          <w:rFonts w:cs="Times New Roman"/>
          <w:szCs w:val="22"/>
          <w:lang w:val="en-GB" w:bidi="ar-EG"/>
        </w:rPr>
        <w:t>34 km</w:t>
      </w:r>
      <w:r w:rsidRPr="005A25C4">
        <w:rPr>
          <w:rtl/>
          <w:lang w:bidi="ar-EG"/>
        </w:rPr>
        <w:t xml:space="preserve">، مما يسمح باستنتاج تقديرٍ لخسارة الانتشار المتجَاوَزة لنسبة </w:t>
      </w:r>
      <w:r w:rsidRPr="005A25C4">
        <w:rPr>
          <w:lang w:bidi="ar-EG"/>
        </w:rPr>
        <w:t>% 0,01</w:t>
      </w:r>
      <w:r w:rsidRPr="005A25C4">
        <w:rPr>
          <w:rtl/>
          <w:lang w:bidi="ar-EG"/>
        </w:rPr>
        <w:t xml:space="preserve"> من الوقت كما يلي:</w:t>
      </w:r>
    </w:p>
    <w:p w:rsidR="006D240B" w:rsidRPr="005A25C4" w:rsidRDefault="006D240B" w:rsidP="00B67FC1">
      <w:pPr>
        <w:pStyle w:val="Equation"/>
        <w:rPr>
          <w:rtl/>
          <w:lang w:bidi="ar-EG"/>
        </w:rPr>
      </w:pPr>
      <w:r w:rsidRPr="005A25C4">
        <w:rPr>
          <w:rtl/>
          <w:lang w:val="en-GB" w:bidi="ar-EG"/>
        </w:rPr>
        <w:tab/>
      </w:r>
      <w:r w:rsidRPr="005A25C4">
        <w:rPr>
          <w:rtl/>
          <w:lang w:val="en-GB" w:bidi="ar-EG"/>
        </w:rPr>
        <w:tab/>
      </w:r>
      <w:r w:rsidR="00B67FC1" w:rsidRPr="005A25C4">
        <w:rPr>
          <w:position w:val="-14"/>
          <w:lang w:val="en-GB" w:bidi="ar-EG"/>
        </w:rPr>
        <w:object w:dxaOrig="2659" w:dyaOrig="380">
          <v:shape id="_x0000_i1039" type="#_x0000_t75" style="width:132.75pt;height:18.75pt" o:ole="">
            <v:imagedata r:id="rId54" o:title=""/>
          </v:shape>
          <o:OLEObject Type="Embed" ProgID="Equation.3" ShapeID="_x0000_i1039" DrawAspect="Content" ObjectID="_1327153881" r:id="rId55"/>
        </w:object>
      </w:r>
      <w:r w:rsidRPr="005A25C4">
        <w:rPr>
          <w:lang w:val="en-GB" w:bidi="ar-EG"/>
        </w:rPr>
        <w:tab/>
      </w:r>
      <w:r w:rsidRPr="005A25C4">
        <w:rPr>
          <w:lang w:bidi="ar-EG"/>
        </w:rPr>
        <w:t>(12)</w:t>
      </w:r>
    </w:p>
    <w:p w:rsidR="006D240B" w:rsidRPr="005A25C4" w:rsidRDefault="006D240B" w:rsidP="00C8169A">
      <w:pPr>
        <w:rPr>
          <w:rtl/>
          <w:lang w:bidi="ar-EG"/>
        </w:rPr>
      </w:pPr>
      <w:r w:rsidRPr="005A25C4">
        <w:rPr>
          <w:rtl/>
          <w:lang w:bidi="ar-EG"/>
        </w:rPr>
        <w:t xml:space="preserve">وأخيراً، فباستعمال الصيغة الموافقة للوصلات الراديوية الأدنى من </w:t>
      </w:r>
      <w:r w:rsidRPr="005A25C4">
        <w:rPr>
          <w:szCs w:val="22"/>
          <w:vertAlign w:val="superscript"/>
          <w:lang w:val="en-GB" w:bidi="ar-EG"/>
        </w:rPr>
        <w:t>o</w:t>
      </w:r>
      <w:r w:rsidRPr="005A25C4">
        <w:rPr>
          <w:szCs w:val="22"/>
          <w:lang w:val="en-GB" w:bidi="ar-EG"/>
        </w:rPr>
        <w:t>30</w:t>
      </w:r>
      <w:r w:rsidRPr="005A25C4">
        <w:rPr>
          <w:rtl/>
          <w:lang w:bidi="ar-EG"/>
        </w:rPr>
        <w:t xml:space="preserve">، يُستنتج التوهين الناجم عن الهواطل المتجَاوَز لِنِسب </w:t>
      </w:r>
      <w:r w:rsidRPr="005A25C4">
        <w:rPr>
          <w:szCs w:val="22"/>
          <w:lang w:val="en-GB" w:bidi="ar-EG"/>
        </w:rPr>
        <w:t>%0,001</w:t>
      </w:r>
      <w:r w:rsidRPr="005A25C4">
        <w:rPr>
          <w:rtl/>
          <w:lang w:bidi="ar-EG"/>
        </w:rPr>
        <w:t xml:space="preserve"> و</w:t>
      </w:r>
      <w:r w:rsidRPr="005A25C4">
        <w:rPr>
          <w:lang w:bidi="ar-EG"/>
        </w:rPr>
        <w:t>%0,01</w:t>
      </w:r>
      <w:r w:rsidRPr="005A25C4">
        <w:rPr>
          <w:rtl/>
          <w:lang w:bidi="ar-EG"/>
        </w:rPr>
        <w:t xml:space="preserve"> و</w:t>
      </w:r>
      <w:r w:rsidRPr="005A25C4">
        <w:rPr>
          <w:lang w:bidi="ar-EG"/>
        </w:rPr>
        <w:t>%0,1</w:t>
      </w:r>
      <w:r w:rsidRPr="005A25C4">
        <w:rPr>
          <w:rtl/>
          <w:lang w:bidi="ar-EG"/>
        </w:rPr>
        <w:t xml:space="preserve"> و</w:t>
      </w:r>
      <w:r w:rsidRPr="005A25C4">
        <w:rPr>
          <w:lang w:bidi="ar-EG"/>
        </w:rPr>
        <w:t>%1</w:t>
      </w:r>
      <w:r w:rsidRPr="005A25C4">
        <w:rPr>
          <w:rtl/>
          <w:lang w:bidi="ar-EG"/>
        </w:rPr>
        <w:t xml:space="preserve"> على أساس المعدلات التالية: </w:t>
      </w:r>
      <w:r w:rsidR="00C8169A">
        <w:rPr>
          <w:szCs w:val="22"/>
          <w:lang w:val="en-GB" w:bidi="ar-EG"/>
        </w:rPr>
        <w:t xml:space="preserve">dB </w:t>
      </w:r>
      <w:r w:rsidRPr="005A25C4">
        <w:rPr>
          <w:szCs w:val="22"/>
          <w:lang w:val="en-GB" w:bidi="ar-EG"/>
        </w:rPr>
        <w:t>33</w:t>
      </w:r>
      <w:r w:rsidR="00B67FC1">
        <w:rPr>
          <w:szCs w:val="22"/>
          <w:lang w:val="en-GB" w:bidi="ar-EG"/>
        </w:rPr>
        <w:t>,</w:t>
      </w:r>
      <w:r w:rsidRPr="005A25C4">
        <w:rPr>
          <w:szCs w:val="22"/>
          <w:lang w:val="en-GB" w:bidi="ar-EG"/>
        </w:rPr>
        <w:t xml:space="preserve">9 </w:t>
      </w:r>
      <w:r w:rsidR="00C8169A">
        <w:rPr>
          <w:szCs w:val="22"/>
          <w:lang w:val="en-GB" w:bidi="ar-EG"/>
        </w:rPr>
        <w:t xml:space="preserve">= </w:t>
      </w:r>
      <w:r w:rsidR="00C8169A" w:rsidRPr="005A25C4">
        <w:rPr>
          <w:i/>
          <w:iCs/>
          <w:szCs w:val="22"/>
          <w:lang w:val="en-GB" w:bidi="ar-EG"/>
        </w:rPr>
        <w:t>A</w:t>
      </w:r>
      <w:r w:rsidR="00C8169A">
        <w:rPr>
          <w:szCs w:val="22"/>
          <w:vertAlign w:val="subscript"/>
          <w:lang w:val="en-GB" w:bidi="ar-EG"/>
        </w:rPr>
        <w:t>0,</w:t>
      </w:r>
      <w:r w:rsidR="00C8169A" w:rsidRPr="005A25C4">
        <w:rPr>
          <w:szCs w:val="22"/>
          <w:vertAlign w:val="subscript"/>
          <w:lang w:val="en-GB" w:bidi="ar-EG"/>
        </w:rPr>
        <w:t>001</w:t>
      </w:r>
      <w:r w:rsidR="00B67FC1">
        <w:rPr>
          <w:rtl/>
          <w:lang w:bidi="ar-EG"/>
        </w:rPr>
        <w:t xml:space="preserve"> و</w:t>
      </w:r>
      <w:r w:rsidR="00C8169A">
        <w:rPr>
          <w:szCs w:val="22"/>
          <w:lang w:val="en-GB" w:bidi="ar-EG"/>
        </w:rPr>
        <w:t>dB 23,4</w:t>
      </w:r>
      <w:r w:rsidR="00C8169A" w:rsidRPr="005A25C4">
        <w:rPr>
          <w:szCs w:val="22"/>
          <w:lang w:val="en-GB" w:bidi="ar-EG"/>
        </w:rPr>
        <w:t xml:space="preserve"> </w:t>
      </w:r>
      <w:r w:rsidR="00C8169A">
        <w:rPr>
          <w:szCs w:val="22"/>
          <w:lang w:val="en-GB" w:bidi="ar-EG"/>
        </w:rPr>
        <w:t xml:space="preserve">= </w:t>
      </w:r>
      <w:r w:rsidR="00C8169A" w:rsidRPr="005A25C4">
        <w:rPr>
          <w:i/>
          <w:iCs/>
          <w:szCs w:val="22"/>
          <w:lang w:val="en-GB" w:bidi="ar-EG"/>
        </w:rPr>
        <w:t>A</w:t>
      </w:r>
      <w:r w:rsidR="00C8169A">
        <w:rPr>
          <w:szCs w:val="22"/>
          <w:vertAlign w:val="subscript"/>
          <w:lang w:val="en-GB" w:bidi="ar-EG"/>
        </w:rPr>
        <w:t>0,</w:t>
      </w:r>
      <w:r w:rsidR="00C8169A" w:rsidRPr="005A25C4">
        <w:rPr>
          <w:szCs w:val="22"/>
          <w:vertAlign w:val="subscript"/>
          <w:lang w:val="en-GB" w:bidi="ar-EG"/>
        </w:rPr>
        <w:t>01</w:t>
      </w:r>
      <w:r w:rsidR="00C8169A">
        <w:rPr>
          <w:rtl/>
          <w:lang w:bidi="ar-EG"/>
        </w:rPr>
        <w:t xml:space="preserve"> </w:t>
      </w:r>
      <w:r w:rsidR="00B67FC1" w:rsidRPr="00B67FC1">
        <w:rPr>
          <w:rtl/>
          <w:lang w:bidi="ar-EG"/>
        </w:rPr>
        <w:t>و</w:t>
      </w:r>
      <w:r w:rsidR="00C8169A">
        <w:rPr>
          <w:szCs w:val="22"/>
          <w:lang w:val="en-GB" w:bidi="ar-EG"/>
        </w:rPr>
        <w:t>dB 8,5</w:t>
      </w:r>
      <w:r w:rsidR="00C8169A" w:rsidRPr="005A25C4">
        <w:rPr>
          <w:szCs w:val="22"/>
          <w:lang w:val="en-GB" w:bidi="ar-EG"/>
        </w:rPr>
        <w:t xml:space="preserve"> </w:t>
      </w:r>
      <w:r w:rsidR="00C8169A">
        <w:rPr>
          <w:szCs w:val="22"/>
          <w:lang w:val="en-GB" w:bidi="ar-EG"/>
        </w:rPr>
        <w:t xml:space="preserve">= </w:t>
      </w:r>
      <w:r w:rsidR="00C8169A" w:rsidRPr="005A25C4">
        <w:rPr>
          <w:i/>
          <w:iCs/>
          <w:szCs w:val="22"/>
          <w:lang w:val="en-GB" w:bidi="ar-EG"/>
        </w:rPr>
        <w:t>A</w:t>
      </w:r>
      <w:r w:rsidR="00C8169A">
        <w:rPr>
          <w:szCs w:val="22"/>
          <w:vertAlign w:val="subscript"/>
          <w:lang w:val="en-GB" w:bidi="ar-EG"/>
        </w:rPr>
        <w:t>0,</w:t>
      </w:r>
      <w:r w:rsidR="00C8169A" w:rsidRPr="005A25C4">
        <w:rPr>
          <w:szCs w:val="22"/>
          <w:vertAlign w:val="subscript"/>
          <w:lang w:val="en-GB" w:bidi="ar-EG"/>
        </w:rPr>
        <w:t>1</w:t>
      </w:r>
      <w:r w:rsidR="00C8169A">
        <w:rPr>
          <w:rtl/>
          <w:lang w:bidi="ar-EG"/>
        </w:rPr>
        <w:t xml:space="preserve"> </w:t>
      </w:r>
      <w:r w:rsidR="00C8169A">
        <w:rPr>
          <w:lang w:bidi="ar-EG"/>
        </w:rPr>
        <w:br/>
      </w:r>
      <w:r w:rsidRPr="00B67FC1">
        <w:rPr>
          <w:rtl/>
          <w:lang w:bidi="ar-EG"/>
        </w:rPr>
        <w:t>و</w:t>
      </w:r>
      <w:r w:rsidR="00C8169A">
        <w:rPr>
          <w:szCs w:val="22"/>
          <w:lang w:val="en-GB" w:bidi="ar-EG"/>
        </w:rPr>
        <w:t>dB 1,6</w:t>
      </w:r>
      <w:r w:rsidR="00C8169A" w:rsidRPr="005A25C4">
        <w:rPr>
          <w:szCs w:val="22"/>
          <w:lang w:val="en-GB" w:bidi="ar-EG"/>
        </w:rPr>
        <w:t xml:space="preserve"> </w:t>
      </w:r>
      <w:r w:rsidR="00C8169A">
        <w:rPr>
          <w:szCs w:val="22"/>
          <w:lang w:val="en-GB" w:bidi="ar-EG"/>
        </w:rPr>
        <w:t xml:space="preserve">= </w:t>
      </w:r>
      <w:r w:rsidR="00C8169A" w:rsidRPr="005A25C4">
        <w:rPr>
          <w:i/>
          <w:iCs/>
          <w:szCs w:val="22"/>
          <w:lang w:val="en-GB" w:bidi="ar-EG"/>
        </w:rPr>
        <w:t>A</w:t>
      </w:r>
      <w:r w:rsidR="00C8169A" w:rsidRPr="005A25C4">
        <w:rPr>
          <w:szCs w:val="22"/>
          <w:vertAlign w:val="subscript"/>
          <w:lang w:val="en-GB" w:bidi="ar-EG"/>
        </w:rPr>
        <w:t>1</w:t>
      </w:r>
      <w:r w:rsidRPr="00B67FC1">
        <w:rPr>
          <w:rtl/>
          <w:lang w:bidi="ar-EG"/>
        </w:rPr>
        <w:t xml:space="preserve">، </w:t>
      </w:r>
      <w:r w:rsidRPr="005A25C4">
        <w:rPr>
          <w:rtl/>
          <w:lang w:bidi="ar-EG"/>
        </w:rPr>
        <w:t>على التوالي</w:t>
      </w:r>
      <w:r w:rsidR="00B67FC1">
        <w:rPr>
          <w:rtl/>
          <w:lang w:bidi="ar-EG"/>
        </w:rPr>
        <w:t>.</w:t>
      </w:r>
    </w:p>
    <w:p w:rsidR="006D240B" w:rsidRPr="005A25C4" w:rsidRDefault="006D240B" w:rsidP="00B67FC1">
      <w:pPr>
        <w:pStyle w:val="Heading3"/>
        <w:rPr>
          <w:rtl/>
          <w:lang w:bidi="ar-EG"/>
        </w:rPr>
      </w:pPr>
      <w:bookmarkStart w:id="47" w:name="_Toc252367890"/>
      <w:r w:rsidRPr="005A25C4">
        <w:rPr>
          <w:lang w:bidi="ar-EG"/>
        </w:rPr>
        <w:lastRenderedPageBreak/>
        <w:t>5.1.4</w:t>
      </w:r>
      <w:r w:rsidRPr="005A25C4">
        <w:rPr>
          <w:rtl/>
          <w:lang w:bidi="ar-EG"/>
        </w:rPr>
        <w:tab/>
        <w:t>التنبؤ بالمطر المختلط بالثلج البليل</w:t>
      </w:r>
      <w:bookmarkEnd w:id="47"/>
    </w:p>
    <w:p w:rsidR="006D240B" w:rsidRPr="005A25C4" w:rsidRDefault="006D240B" w:rsidP="00505BFE">
      <w:pPr>
        <w:rPr>
          <w:lang w:bidi="ar-EG"/>
        </w:rPr>
      </w:pPr>
      <w:r w:rsidRPr="005A25C4">
        <w:rPr>
          <w:rtl/>
          <w:lang w:bidi="ar-EG"/>
        </w:rPr>
        <w:t xml:space="preserve">تقوم الطريقة الواردة في التوصية </w:t>
      </w:r>
      <w:r w:rsidRPr="005A25C4">
        <w:rPr>
          <w:lang w:bidi="ar-EG"/>
        </w:rPr>
        <w:t>ITU-R P.530</w:t>
      </w:r>
      <w:r w:rsidRPr="005A25C4">
        <w:rPr>
          <w:rtl/>
          <w:lang w:bidi="ar-EG"/>
        </w:rPr>
        <w:t xml:space="preserve"> على أساس مقترحٍ قدمه عام </w:t>
      </w:r>
      <w:r w:rsidRPr="005A25C4">
        <w:rPr>
          <w:lang w:bidi="ar-EG"/>
        </w:rPr>
        <w:t>Bacon 2002</w:t>
      </w:r>
      <w:r w:rsidRPr="005A25C4">
        <w:rPr>
          <w:rtl/>
          <w:lang w:bidi="ar-EG"/>
        </w:rPr>
        <w:t xml:space="preserve"> و</w:t>
      </w:r>
      <w:r w:rsidRPr="005A25C4">
        <w:rPr>
          <w:lang w:bidi="ar-EG"/>
        </w:rPr>
        <w:t>Eden</w:t>
      </w:r>
      <w:r w:rsidRPr="005A25C4">
        <w:rPr>
          <w:rtl/>
          <w:lang w:bidi="ar-EG"/>
        </w:rPr>
        <w:t xml:space="preserve"> وعلى تطورات إضافية مع تنفيذ تقريب‍ي له قدمه </w:t>
      </w:r>
      <w:r w:rsidRPr="005A25C4">
        <w:rPr>
          <w:lang w:bidi="ar-EG"/>
        </w:rPr>
        <w:t>Tjelta</w:t>
      </w:r>
      <w:r w:rsidRPr="005A25C4">
        <w:rPr>
          <w:rtl/>
          <w:lang w:bidi="ar-EG"/>
        </w:rPr>
        <w:t xml:space="preserve"> </w:t>
      </w:r>
      <w:r w:rsidRPr="00D71964">
        <w:rPr>
          <w:i/>
          <w:iCs/>
          <w:rtl/>
          <w:lang w:bidi="ar-EG"/>
        </w:rPr>
        <w:t>وآخرون</w:t>
      </w:r>
      <w:r w:rsidRPr="005A25C4">
        <w:rPr>
          <w:rtl/>
          <w:lang w:bidi="ar-EG"/>
        </w:rPr>
        <w:t xml:space="preserve"> </w:t>
      </w:r>
      <w:r w:rsidRPr="005A25C4">
        <w:rPr>
          <w:lang w:bidi="ar-EG"/>
        </w:rPr>
        <w:t>[2005]</w:t>
      </w:r>
      <w:r w:rsidRPr="005A25C4">
        <w:rPr>
          <w:rtl/>
          <w:lang w:bidi="ar-EG"/>
        </w:rPr>
        <w:t>. وتَستعمل هذه الطريقة خريطة عالمية للحصول على ارتفاع المطر ومعلومات غير مباشرة للحصول على تقديرٍ لمقدار الثلج البليل وعلى مظهر جانبي لمتوسط التوهين بغية استنتاج التوهين الزائد في طبقة الذوبان. وفضلاً عن ذلك تفترض هذه الطريقة توزيعاً ما لارتفاع هطول المطر، أو خط التحارر عند درجة الصفر، كما تفترض شكلاً ثابتاً للتوهين الزائد في طبقة الذوبان بصفته دالة للموضع المحدد في هذه الطبقة. وهكذا فمن الممكن التنبؤ، بواسطة هذه المعلومات، بتوزيع التوهين على أية وصلة مع الأخذ في الاعتبار بكل من المطر والثلج البليل.</w:t>
      </w:r>
    </w:p>
    <w:p w:rsidR="006D240B" w:rsidRDefault="006D240B" w:rsidP="00D71964">
      <w:pPr>
        <w:rPr>
          <w:rtl/>
          <w:lang w:bidi="ar-EG"/>
        </w:rPr>
      </w:pPr>
      <w:r w:rsidRPr="00B67FC1">
        <w:rPr>
          <w:rtl/>
          <w:lang w:bidi="ar-EG"/>
        </w:rPr>
        <w:t>تتألف طبقة الذوبان من خليط من الجليد والماء والهواء. فتذوب المياه الجوية الجليدية المتساقطة وتنصهر ثم تنفصل في شكل قطرات مطرية. ويمكن أن يحدث هطول المياه الجوية في شكل ثلج بليل على طول مسير الانتشار عندما تقارب درجة حرارة الهواء</w:t>
      </w:r>
      <w:r w:rsidR="00B67FC1" w:rsidRPr="00B67FC1">
        <w:rPr>
          <w:rtl/>
          <w:lang w:bidi="ar-EG"/>
        </w:rPr>
        <w:t xml:space="preserve"> </w:t>
      </w:r>
      <w:r w:rsidR="00D71964" w:rsidRPr="00B67FC1">
        <w:rPr>
          <w:lang w:bidi="ar-EG"/>
        </w:rPr>
        <w:t xml:space="preserve">C </w:t>
      </w:r>
      <w:r w:rsidR="00B67FC1" w:rsidRPr="00B67FC1">
        <w:rPr>
          <w:lang w:bidi="ar-EG"/>
        </w:rPr>
        <w:sym w:font="Symbol" w:char="F0B0"/>
      </w:r>
      <w:r w:rsidR="00B67FC1" w:rsidRPr="00B67FC1">
        <w:rPr>
          <w:lang w:bidi="ar-EG"/>
        </w:rPr>
        <w:t>0</w:t>
      </w:r>
      <w:r w:rsidR="00B67FC1" w:rsidRPr="00B67FC1">
        <w:rPr>
          <w:rtl/>
          <w:lang w:bidi="ar-EG"/>
        </w:rPr>
        <w:t xml:space="preserve"> </w:t>
      </w:r>
      <w:r w:rsidRPr="00B67FC1">
        <w:rPr>
          <w:rtl/>
          <w:lang w:bidi="ar-EG"/>
        </w:rPr>
        <w:t>وتُعد نظرية التوهين الناتج عن الهواطل نظرية مفهومة حقّاً ومُنَمذجة إلى حد معقول بالنسبة لأمدية الترددات في يومنا هذا. فقد تم إقرار المعاملات النظرية للخمود بالنسبة لمقاسات وأشكال مختلفة من الجُسيمات، كما تم إقرار نماذج مبسطة للتوهين النوعي تتوقف على ترددات واستقطاب الموجات الراديوية، وكذا زاوية المسير ناحية المحور الرئيسي للقطرات المطرية الكبيرة اللاكروية. وفي المقابل</w:t>
      </w:r>
      <w:r w:rsidR="00D71964">
        <w:rPr>
          <w:rtl/>
          <w:lang w:bidi="ar-EG"/>
        </w:rPr>
        <w:t>،</w:t>
      </w:r>
      <w:r w:rsidRPr="00B67FC1">
        <w:rPr>
          <w:rtl/>
          <w:lang w:bidi="ar-EG"/>
        </w:rPr>
        <w:t xml:space="preserve"> تتسبب جُسيمات الثلج البليل في صعوبات أكبر إبان النمذجة، ولكن بعض المحاولات قد تمت بالفعل. وتستعمل التحاليل النظرية لانتشار الموجات الراديوية خلال طبقة الذوبان نماذج لجسيمات الجليد الذائبة. وقد ثبت أن لجسيمات الثلج البليل معاملات خمود أكبر من معاملات قطرات المطر الحاملة لنفس المقدار من الماء السائل، مما</w:t>
      </w:r>
      <w:r w:rsidR="00B67FC1">
        <w:rPr>
          <w:rtl/>
          <w:lang w:bidi="ar-EG"/>
        </w:rPr>
        <w:t> </w:t>
      </w:r>
      <w:r w:rsidRPr="00B67FC1">
        <w:rPr>
          <w:rtl/>
          <w:lang w:bidi="ar-EG"/>
        </w:rPr>
        <w:t xml:space="preserve">يتسبب في التوهين النوعي الزائد مقارنة بالمطر (انظر </w:t>
      </w:r>
      <w:r w:rsidRPr="00B67FC1">
        <w:rPr>
          <w:lang w:bidi="ar-EG"/>
        </w:rPr>
        <w:t>Jain]</w:t>
      </w:r>
      <w:r w:rsidRPr="00B67FC1">
        <w:rPr>
          <w:rtl/>
          <w:lang w:bidi="ar-EG"/>
        </w:rPr>
        <w:t xml:space="preserve"> و</w:t>
      </w:r>
      <w:r w:rsidRPr="00B67FC1">
        <w:rPr>
          <w:lang w:bidi="ar-EG"/>
        </w:rPr>
        <w:t>Watson</w:t>
      </w:r>
      <w:r w:rsidRPr="00B67FC1">
        <w:rPr>
          <w:rtl/>
          <w:lang w:bidi="ar-EG"/>
        </w:rPr>
        <w:t xml:space="preserve">، </w:t>
      </w:r>
      <w:r w:rsidRPr="00B67FC1">
        <w:rPr>
          <w:lang w:bidi="ar-EG"/>
        </w:rPr>
        <w:t>1985</w:t>
      </w:r>
      <w:r w:rsidRPr="00B67FC1">
        <w:rPr>
          <w:rtl/>
          <w:lang w:bidi="ar-EG"/>
        </w:rPr>
        <w:t xml:space="preserve"> و</w:t>
      </w:r>
      <w:r w:rsidRPr="00B67FC1">
        <w:rPr>
          <w:lang w:bidi="ar-EG"/>
        </w:rPr>
        <w:t>Kuznetov</w:t>
      </w:r>
      <w:r w:rsidRPr="00B67FC1">
        <w:rPr>
          <w:rtl/>
          <w:lang w:bidi="ar-EG"/>
        </w:rPr>
        <w:t xml:space="preserve"> </w:t>
      </w:r>
      <w:r w:rsidRPr="00D71964">
        <w:rPr>
          <w:i/>
          <w:iCs/>
          <w:rtl/>
          <w:lang w:bidi="ar-EG"/>
        </w:rPr>
        <w:t>وآخرين</w:t>
      </w:r>
      <w:r w:rsidRPr="00B67FC1">
        <w:rPr>
          <w:rtl/>
          <w:lang w:bidi="ar-EG"/>
        </w:rPr>
        <w:t xml:space="preserve">، </w:t>
      </w:r>
      <w:r w:rsidRPr="00B67FC1">
        <w:rPr>
          <w:lang w:bidi="ar-EG"/>
        </w:rPr>
        <w:t>[2000</w:t>
      </w:r>
      <w:r w:rsidRPr="00B67FC1">
        <w:rPr>
          <w:rtl/>
          <w:lang w:bidi="ar-EG"/>
        </w:rPr>
        <w:t xml:space="preserve"> لتحليلٍ حديثٍ). وتُعد مصطلحات الرادار المستعمَلة مصطلحات "نطاق ساطع"، وذلك بسبب أصداء الرادار القوية المرصودة من هذه الطبقة. وبالإضافة إلى التوهين متحد الاستقطاب، فقد تؤدي الطبيعة اللامتناح</w:t>
      </w:r>
      <w:r w:rsidR="00B67FC1">
        <w:rPr>
          <w:rtl/>
          <w:lang w:bidi="ar-EG"/>
        </w:rPr>
        <w:t>ية ل</w:t>
      </w:r>
      <w:r w:rsidRPr="00B67FC1">
        <w:rPr>
          <w:rtl/>
          <w:lang w:bidi="ar-EG"/>
        </w:rPr>
        <w:t>جُسيمات الثلج البليل كذلك إلى إزالة الاستقطاب إلى حد ما.</w:t>
      </w:r>
    </w:p>
    <w:p w:rsidR="005D4286" w:rsidRDefault="005D4286" w:rsidP="007D2FE7">
      <w:pPr>
        <w:pStyle w:val="Figure"/>
        <w:rPr>
          <w:rtl/>
          <w:lang w:bidi="ar-EG"/>
        </w:rPr>
      </w:pPr>
      <w:r w:rsidRPr="00AF2191">
        <w:rPr>
          <w:rtl/>
          <w:lang w:bidi="ar-EG"/>
        </w:rPr>
        <w:t>الشكل</w:t>
      </w:r>
      <w:r>
        <w:rPr>
          <w:rtl/>
          <w:lang w:bidi="ar-EG"/>
        </w:rPr>
        <w:t xml:space="preserve"> </w:t>
      </w:r>
      <w:r w:rsidRPr="00AF2191">
        <w:rPr>
          <w:lang w:bidi="ar-EG"/>
        </w:rPr>
        <w:t>2</w:t>
      </w:r>
    </w:p>
    <w:p w:rsidR="005D4286" w:rsidRPr="005D4286" w:rsidRDefault="00B62CA4" w:rsidP="005D4286">
      <w:pPr>
        <w:pStyle w:val="Normalaftertitle"/>
        <w:jc w:val="center"/>
        <w:rPr>
          <w:rtl/>
          <w:lang w:bidi="ar-EG"/>
        </w:rPr>
      </w:pPr>
      <w:r>
        <w:rPr>
          <w:rtl/>
          <w:lang w:bidi="ar-EG"/>
        </w:rPr>
      </w:r>
      <w:r>
        <w:rPr>
          <w:lang w:bidi="ar-EG"/>
        </w:rPr>
        <w:pict>
          <v:group id="_x0000_s21991" editas="canvas" style="width:483pt;height:220.4pt;mso-position-horizontal-relative:char;mso-position-vertical-relative:line" coordorigin="-90,526" coordsize="9660,4408">
            <o:lock v:ext="edit" aspectratio="t"/>
            <v:shape id="_x0000_s21990" type="#_x0000_t75" style="position:absolute;left:-90;top:526;width:9660;height:4408" o:preferrelative="f">
              <v:fill o:detectmouseclick="t"/>
              <v:path o:extrusionok="t" o:connecttype="none"/>
              <o:lock v:ext="edit" text="t"/>
            </v:shape>
            <v:rect id="_x0000_s21992" style="position:absolute;left:8532;top:4734;width:1038;height:200" o:regroupid="16" filled="f" stroked="f">
              <v:textbox style="mso-next-textbox:#_x0000_s21992" inset="0,0,0,0">
                <w:txbxContent>
                  <w:p w:rsidR="00110DD1" w:rsidRPr="000E1AB0" w:rsidRDefault="00110DD1" w:rsidP="000E1AB0">
                    <w:pPr>
                      <w:bidi w:val="0"/>
                      <w:spacing w:before="0" w:line="240" w:lineRule="auto"/>
                      <w:rPr>
                        <w:sz w:val="14"/>
                        <w:szCs w:val="24"/>
                      </w:rPr>
                    </w:pPr>
                    <w:r w:rsidRPr="000E1AB0">
                      <w:rPr>
                        <w:color w:val="000000"/>
                        <w:sz w:val="14"/>
                        <w:szCs w:val="24"/>
                      </w:rPr>
                      <w:t>radio_propag-02</w:t>
                    </w:r>
                  </w:p>
                </w:txbxContent>
              </v:textbox>
            </v:rect>
            <v:group id="_x0000_s22349" style="position:absolute;left:148;top:977;width:9392;height:3286" coordorigin="223,977" coordsize="9392,3286">
              <v:rect id="_x0000_s21993" style="position:absolute;left:777;top:1047;width:3847;height:3026" o:regroupid="16" stroked="f"/>
              <v:rect id="_x0000_s21994" style="position:absolute;left:777;top:1047;width:3861;height:3039" o:regroupid="16" filled="f" strokecolor="white" strokeweight=".7pt"/>
              <v:shape id="_x0000_s21995" style="position:absolute;left:768;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1996" style="position:absolute;left:1251;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1997" style="position:absolute;left:1730;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1998" style="position:absolute;left:2214;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1999" style="position:absolute;left:2698;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00" style="position:absolute;left:3182;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01" style="position:absolute;left:3647;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02" style="position:absolute;left:4131;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03" style="position:absolute;left:4615;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04" style="position:absolute;left:777;top:4063;width:3777;height:19" coordsize="3777,19" o:regroupid="16" path="m14,r,19l,19,,,14,xm112,r,19l93,19,93,r19,xm209,r,19l191,19,191,r18,xm302,r,19l288,19,288,r14,xm400,r,19l386,19,386,r14,xm498,r,19l479,19,479,r19,xm595,r,19l577,19,577,r18,xm688,r,19l674,19,674,r14,xm786,r,19l772,19,772,r14,xm884,r,19l865,19,865,r19,xm981,r,19l963,19,963,r18,xm1074,r,19l1060,19r,-19l1074,xm1172,r,19l1158,19r,-19l1172,xm1270,r,19l1251,19r,-19l1270,xm1368,r,19l1349,19r,-19l1368,xm1461,r,19l1447,19r,-19l1461,xm1558,r,19l1544,19r,-19l1558,xm1656,r,19l1637,19r,-19l1656,xm1754,r,19l1735,19r,-19l1754,xm1847,r,19l1833,19r,-19l1847,xm1944,r,19l1930,19r,-19l1944,xm2042,r,19l2023,19r,-19l2042,xm2140,r,19l2121,19r,-19l2140,xm2233,r,19l2219,19r,-19l2233,xm2330,r,19l2316,19r,-19l2330,xm2428,r,19l2410,19r,-19l2428,xm2526,r,19l2507,19r,-19l2526,xm2619,r,19l2605,19r,-19l2619,xm2717,r,19l2703,19r,-19l2717,xm2814,r,19l2796,19r,-19l2814,xm2912,r,19l2893,19r,-19l2912,xm3005,r,19l2991,19r,-19l3005,xm3103,r,19l3089,19r,-19l3103,xm3200,r,19l3182,19r,-19l3200,xm3298,r,19l3279,19r,-19l3298,xm3391,r,19l3377,19r,-19l3391,xm3489,r,19l3475,19r,-19l3489,xm3586,r,19l3572,19r,-19l3586,xm3684,r,19l3666,19r,-19l3684,xm3777,r,19l3763,19r,-19l3777,xe" fillcolor="black" stroked="f">
                <v:path arrowok="t"/>
                <o:lock v:ext="edit" verticies="t"/>
              </v:shape>
              <v:shape id="_x0000_s22005" style="position:absolute;left:777;top:3570;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06" style="position:absolute;left:777;top:305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07" style="position:absolute;left:777;top:2560;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08" style="position:absolute;left:777;top:204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09" style="position:absolute;left:777;top:1550;width:3777;height:18" coordsize="3777,18" o:regroupid="16" path="m14,r,18l,18,,,14,xm112,r,18l93,18,93,r19,xm209,r,18l191,18,191,r18,xm302,r,18l288,18,288,r14,xm400,r,18l386,18,386,r14,xm498,r,18l479,18,479,r19,xm595,r,18l577,18,577,r18,xm688,r,18l674,18,674,r14,xm786,r,18l772,18,772,r14,xm884,r,18l865,18,865,r19,xm981,r,18l963,18,963,r18,xm1074,r,18l1060,18r,-18l1074,xm1172,r,18l1158,18r,-18l1172,xm1270,r,18l1251,18r,-18l1270,xm1368,r,18l1349,18r,-18l1368,xm1461,r,18l1447,18r,-18l1461,xm1558,r,18l1544,18r,-18l1558,xm1656,r,18l1637,18r,-18l1656,xm1754,r,18l1735,18r,-18l1754,xm1847,r,18l1833,18r,-18l1847,xm1944,r,18l1930,18r,-18l1944,xm2042,r,18l2023,18r,-18l2042,xm2140,r,18l2121,18r,-18l2140,xm2233,r,18l2219,18r,-18l2233,xm2330,r,18l2316,18r,-18l2330,xm2428,r,18l2410,18r,-18l2428,xm2526,r,18l2507,18r,-18l2526,xm2619,r,18l2605,18r,-18l2619,xm2717,r,18l2703,18r,-18l2717,xm2814,r,18l2796,18r,-18l2814,xm2912,r,18l2893,18r,-18l2912,xm3005,r,18l2991,18r,-18l3005,xm3103,r,18l3089,18r,-18l3103,xm3200,r,18l3182,18r,-18l3200,xm3298,r,18l3279,18r,-18l3298,xm3391,r,18l3377,18r,-18l3391,xm3489,r,18l3475,18r,-18l3489,xm3586,r,18l3572,18r,-18l3586,xm3684,r,18l3666,18r,-18l3684,xm3777,r,18l3763,18r,-18l3777,xe" fillcolor="black" stroked="f">
                <v:path arrowok="t"/>
                <o:lock v:ext="edit" verticies="t"/>
              </v:shape>
              <v:shape id="_x0000_s22010" style="position:absolute;left:777;top:103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line id="_x0000_s22011" style="position:absolute" from="777,1047" to="4624,1047" o:regroupid="16" strokeweight=".7pt"/>
              <v:line id="_x0000_s22012" style="position:absolute" from="777,4073" to="4624,4073" o:regroupid="16" strokeweight=".7pt"/>
              <v:line id="_x0000_s22013" style="position:absolute;flip:y" from="4624,1047" to="4624,4073" o:regroupid="16" strokeweight=".7pt"/>
              <v:line id="_x0000_s22014" style="position:absolute;flip:y" from="777,1047" to="777,4073" o:regroupid="16" strokeweight=".7pt"/>
              <v:line id="_x0000_s22015" style="position:absolute" from="777,4073" to="4624,4073" o:regroupid="16" strokeweight=".7pt"/>
              <v:line id="_x0000_s22016" style="position:absolute;flip:y" from="777,1047" to="777,4073" o:regroupid="16" strokeweight=".7pt"/>
              <v:line id="_x0000_s22017" style="position:absolute;flip:y" from="777,4026" to="777,4073" o:regroupid="16" strokeweight=".7pt"/>
              <v:line id="_x0000_s22018" style="position:absolute" from="777,1047" to="777,1094" o:regroupid="16" strokeweight=".7pt"/>
              <v:line id="_x0000_s22019" style="position:absolute;flip:y" from="1256,4026" to="1256,4073" o:regroupid="16" strokeweight=".7pt"/>
              <v:line id="_x0000_s22020" style="position:absolute" from="1256,1047" to="1256,1094" o:regroupid="16" strokeweight=".7pt"/>
              <v:line id="_x0000_s22021" style="position:absolute;flip:y" from="1740,4026" to="1740,4073" o:regroupid="16" strokeweight=".7pt"/>
              <v:line id="_x0000_s22022" style="position:absolute" from="1740,1047" to="1740,1094" o:regroupid="16" strokeweight=".7pt"/>
              <v:line id="_x0000_s22023" style="position:absolute;flip:y" from="2224,4026" to="2224,4073" o:regroupid="16" strokeweight=".7pt"/>
              <v:line id="_x0000_s22024" style="position:absolute" from="2224,1047" to="2224,1094" o:regroupid="16" strokeweight=".7pt"/>
              <v:line id="_x0000_s22025" style="position:absolute;flip:y" from="2707,4026" to="2707,4073" o:regroupid="16" strokeweight=".7pt"/>
              <v:line id="_x0000_s22026" style="position:absolute" from="2707,1047" to="2707,1094" o:regroupid="16" strokeweight=".7pt"/>
              <v:line id="_x0000_s22027" style="position:absolute;flip:y" from="3191,4026" to="3191,4073" o:regroupid="16" strokeweight=".7pt"/>
              <v:line id="_x0000_s22028" style="position:absolute" from="3191,1047" to="3191,1094" o:regroupid="16" strokeweight=".7pt"/>
              <v:line id="_x0000_s22029" style="position:absolute;flip:y" from="3656,4026" to="3656,4073" o:regroupid="16" strokeweight=".7pt"/>
              <v:line id="_x0000_s22030" style="position:absolute" from="3656,1047" to="3656,1094" o:regroupid="16" strokeweight=".7pt"/>
              <v:line id="_x0000_s22031" style="position:absolute;flip:y" from="4140,4026" to="4140,4073" o:regroupid="16" strokeweight=".7pt"/>
              <v:line id="_x0000_s22032" style="position:absolute" from="4140,1047" to="4140,1094" o:regroupid="16" strokeweight=".7pt"/>
              <v:line id="_x0000_s22033" style="position:absolute;flip:y" from="4624,4026" to="4624,4073" o:regroupid="16" strokeweight=".7pt"/>
              <v:line id="_x0000_s22034" style="position:absolute" from="4624,1047" to="4624,1094" o:regroupid="16" strokeweight=".7pt"/>
              <v:line id="_x0000_s22035" style="position:absolute" from="777,4073" to="823,4073" o:regroupid="16" strokeweight=".7pt"/>
              <v:line id="_x0000_s22036" style="position:absolute;flip:x" from="4591,4073" to="4624,4073" o:regroupid="16" strokeweight=".7pt"/>
              <v:line id="_x0000_s22037" style="position:absolute" from="777,3575" to="823,3575" o:regroupid="16" strokeweight=".7pt"/>
              <v:line id="_x0000_s22038" style="position:absolute;flip:x" from="4591,3575" to="4624,3575" o:regroupid="16" strokeweight=".7pt"/>
              <v:line id="_x0000_s22039" style="position:absolute" from="777,3063" to="823,3063" o:regroupid="16" strokeweight=".7pt"/>
              <v:line id="_x0000_s22040" style="position:absolute;flip:x" from="4591,3063" to="4624,3063" o:regroupid="16" strokeweight=".7pt"/>
              <v:line id="_x0000_s22041" style="position:absolute" from="777,2569" to="823,2569" o:regroupid="16" strokeweight=".7pt"/>
              <v:line id="_x0000_s22042" style="position:absolute;flip:x" from="4591,2569" to="4624,2569" o:regroupid="16" strokeweight=".7pt"/>
              <v:line id="_x0000_s22043" style="position:absolute" from="777,2057" to="823,2057" o:regroupid="16" strokeweight=".7pt"/>
              <v:line id="_x0000_s22044" style="position:absolute;flip:x" from="4591,2057" to="4624,2057" o:regroupid="16" strokeweight=".7pt"/>
              <v:line id="_x0000_s22045" style="position:absolute" from="777,1559" to="823,1559" o:regroupid="16" strokeweight=".7pt"/>
              <v:line id="_x0000_s22046" style="position:absolute;flip:x" from="4591,1559" to="4624,1559" o:regroupid="16" strokeweight=".7pt"/>
              <v:line id="_x0000_s22047" style="position:absolute" from="777,1047" to="823,1047" o:regroupid="16" strokeweight=".7pt"/>
              <v:line id="_x0000_s22048" style="position:absolute;flip:x" from="4591,1047" to="4624,1047" o:regroupid="16" strokeweight=".7pt"/>
              <v:line id="_x0000_s22049" style="position:absolute" from="777,1047" to="4624,1047" o:regroupid="16" strokeweight=".7pt"/>
              <v:line id="_x0000_s22050" style="position:absolute" from="777,4073" to="4624,4073" o:regroupid="16" strokeweight=".7pt"/>
              <v:line id="_x0000_s22051" style="position:absolute;flip:y" from="4624,1047" to="4624,4073" o:regroupid="16" strokeweight=".7pt"/>
              <v:line id="_x0000_s22052" style="position:absolute;flip:y" from="777,1047" to="777,4073" o:regroupid="16" strokeweight=".7pt"/>
              <v:shape id="_x0000_s22053" style="position:absolute;left:1740;top:2457;width:935;height:1629" coordsize="935,1629" o:regroupid="16" path="m,1629r,-13l32,1616r,-47l32,1550r,-79l51,1457r,-65l51,1373r,-60l65,1313r,-51l65,1248r,-33l84,1201r,-32l84,1150r,-32l97,1118r,-33l111,1071r,-33l111,1038r,-32l130,1006r,-33l130,973r,-14l144,945r,-18l144,913r,-19l163,894r,-14l163,862r,-14l177,829r,l195,815r,-14l195,801r,-19l209,782r,-14l228,736r,-19l242,703r,-18l260,671r,-14l274,638r,-14l288,606r,-14l307,573r14,-14l321,559r18,-14l339,526r,l372,512r,-18l372,480r14,-19l386,461r19,-14l418,429r,l418,415r19,-14l437,401r14,-19l470,382r14,-14l484,350r,l498,336r,-19l516,317r,-14l530,303r19,-19l549,284r14,-14l563,270r,l581,270r,-14l595,256r,-18l614,224r,l628,224r18,-19l646,205r14,-14l660,191r19,l679,173r14,l693,159r14,-14l725,145r,l739,126r,l758,126r,-14l772,112r,l791,94r14,l805,94,823,80r,l837,61r,l856,61r,-14l870,47r,l888,28r14,l902,28,916,14r,l935,14,935,e" filled="f" strokecolor="blue" strokeweight=".7pt">
                <v:path arrowok="t"/>
              </v:shape>
              <v:shape id="_x0000_s22054" style="position:absolute;left:2675;top:1941;width:1126;height:516" coordsize="1126,516" o:regroupid="16" path="m,516r14,l14,516r18,l46,498r,l65,484r,l79,484r,-19l98,465r,l111,465r,-14l130,451r14,l144,451r14,-18l158,433r19,l177,433r14,-14l191,400r18,l223,400r,l242,386r,l256,386r,l274,372r,l288,372r,l307,354r14,l321,354r18,l339,340r14,l353,340r14,l367,340r19,-19l400,321r,-14l418,307r,l432,307r,-19l451,288r,l465,288r19,l484,274r14,l498,274r18,l516,256r14,l530,256r19,l549,256r14,-14l577,242r,-14l595,228r,l609,228r,-19l628,209r,l642,209r18,l660,195r14,l674,195r19,l693,195r14,-18l707,177r19,l726,177r13,-14l753,163r,l772,144r,l786,144r,l805,144r,-14l819,130r18,l837,130r14,-14l851,116r19,l870,116r14,l884,98r18,l902,98r14,l935,98r,-14l949,84r,l963,84r,-19l981,65r,l995,51r19,l1014,51r14,l1028,32r18,l1046,32r14,l1060,32r19,-14l1079,18r14,l1112,18r,-18l1126,r,e" filled="f" strokecolor="blue" strokeweight=".7pt">
                <v:path arrowok="t"/>
              </v:shape>
              <v:shape id="_x0000_s22055" style="position:absolute;left:3252;top:1336;width:921;height:605" coordsize="921,605" o:regroupid="16" path="m549,605r18,l567,591r14,l581,577r14,l614,577r,l628,558r,l646,558r,l660,544r,l679,544r14,l693,526r18,l711,526r14,l725,512r19,l744,493r14,l758,493r14,-14l790,479r,l804,461r,l823,461r,-14l837,447r,-14l856,433r14,l888,400r,l888,381r14,l921,367r,-32l921,321r,-19l921,288r,-18l902,270r,-14l888,237r,l870,223r,l856,223,837,205r,l823,205r,-14l804,191r,l790,191r,-14l772,177r-14,l758,177r-14,l744,158r-19,l725,158,711,144r,l693,144r,l679,144,660,125r,l646,125r,l628,125r,l614,125r,-14l595,111r-14,l581,111r-14,l567,111r-18,l549,93r-14,l516,93r-14,l502,93r-19,l483,93,469,79r-18,l451,79r-14,l418,60r-14,l404,60r-18,l372,60r-14,l358,60,325,46r,l307,46r-14,l274,46r,l260,46,242,32r-14,l209,32r-14,l176,32r,l149,32,130,14r-14,l116,14r-19,l83,14r-32,l32,14,18,,,e" filled="f" strokecolor="blue" strokeweight=".7pt">
                <v:path arrowok="t"/>
              </v:shape>
              <v:shape id="_x0000_s22056" style="position:absolute;left:777;top:1047;width:2475;height:289" coordsize="2475,289" o:regroupid="16" path="m2475,289r-14,l2447,289r-19,l2414,289r-18,l2382,270r-33,l2330,270r-14,-14l2298,256r-14,l2265,256r-28,l2219,256r-14,l2186,238r-32,l2140,238r-19,l2089,238r-14,l2056,238r-14,-14l2009,224r-13,l1977,224r-33,l1930,224r-32,l1879,205r-14,l1833,205r-33,l1786,205r-18,l1735,205r-14,-14l1688,191r-32,l1642,191r-33,-14l1591,177r-33,l1544,177r-32,l1479,177r-18,l1433,158r-33,l1381,158r-32,l1335,158r-33,l1270,158r-19,-13l1223,145r-32,l1172,145r-32,l1107,145r-14,l1060,126r-32,l1014,126r-33,l949,126r-33,l898,126,865,112r-28,l819,112,786,93r-33,l740,93r-33,l674,93r-18,l628,93,595,79r-18,l544,79r-32,l498,79r-33,l432,79,419,65r-19,l367,65r-14,l321,65r-19,l288,65,256,47r-14,l223,47r-14,l177,47r-19,l144,47,125,33r-13,l93,33r-14,l60,33r,l46,33,32,14r,l14,14,,e" filled="f" strokecolor="blue" strokeweight=".7pt">
                <v:path arrowok="t"/>
              </v:shape>
              <v:rect id="_x0000_s22057" style="position:absolute;left:777;top:1047;width:3847;height:3026" o:regroupid="16" stroked="f"/>
              <v:rect id="_x0000_s22058" style="position:absolute;left:777;top:1047;width:3861;height:3039" o:regroupid="16" filled="f" strokecolor="white" strokeweight=".7pt"/>
              <v:shape id="_x0000_s22059" style="position:absolute;left:768;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60" style="position:absolute;left:1251;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61" style="position:absolute;left:1730;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62" style="position:absolute;left:2214;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63" style="position:absolute;left:2698;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64" style="position:absolute;left:3182;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65" style="position:absolute;left:3647;top:1080;width:19;height:2993" coordsize="19,2993" o:regroupid="16" path="m,2979r19,l19,2993r-19,l,2979xm,2881r19,l19,2895r-19,l,2881xm,2783r19,l19,2802r-19,l,2783xm,2690r19,l19,2704r-19,l,2690xm,2592r19,l19,2606r-19,l,2592xm,2495r19,l19,2513r-19,l,2495xm,2401r19,l19,2415r-19,l,2401xm,2304r19,l19,2322r-19,l,2304xm,2206r19,l19,2225r-19,l,2206xm,2113r19,l19,2127r-19,l,2113xm,2015r19,l19,2034r-19,l,2015xm,1922r19,l19,1936r-19,l,1922xm,1824r19,l19,1838r-19,l,1824xm,1727r19,l19,1745r-19,l,1727xm,1633r19,l19,1647r-19,l,1633xm,1536r19,l19,1550r-19,l,1536xm,1438r19,l19,1457r-19,l,1438xm,1345r19,l19,1359r-19,l,1345xm,1247r19,l19,1266r-19,l,1247xm,1149r19,l19,1168r-19,l,1149xm,1056r19,l19,1070r-19,l,1056xm,959r19,l19,977,,977,,959xm,865r19,l19,879,,879,,865xm,768r19,l19,782,,782,,768xm,670r19,l19,689,,689,,670xm,577r19,l19,591,,591,,577xm,479r19,l19,493,,493,,479xm,381r19,l19,400,,400,,381xm,288r19,l19,302,,302,,288xm,191r19,l19,209,,209,,191xm,93r19,l19,112,,112,,93xm,l19,r,14l,14,,xe" fillcolor="black" stroked="f">
                <v:path arrowok="t"/>
                <o:lock v:ext="edit" verticies="t"/>
              </v:shape>
              <v:shape id="_x0000_s22066" style="position:absolute;left:4131;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67" style="position:absolute;left:4615;top:1080;width:14;height:2993" coordsize="14,2993" o:regroupid="16" path="m,2979r14,l14,2993r-14,l,2979xm,2881r14,l14,2895r-14,l,2881xm,2783r14,l14,2802r-14,l,2783xm,2690r14,l14,2704r-14,l,2690xm,2592r14,l14,2606r-14,l,2592xm,2495r14,l14,2513r-14,l,2495xm,2401r14,l14,2415r-14,l,2401xm,2304r14,l14,2322r-14,l,2304xm,2206r14,l14,2225r-14,l,2206xm,2113r14,l14,2127r-14,l,2113xm,2015r14,l14,2034r-14,l,2015xm,1922r14,l14,1936r-14,l,1922xm,1824r14,l14,1838r-14,l,1824xm,1727r14,l14,1745r-14,l,1727xm,1633r14,l14,1647r-14,l,1633xm,1536r14,l14,1550r-14,l,1536xm,1438r14,l14,1457r-14,l,1438xm,1345r14,l14,1359r-14,l,1345xm,1247r14,l14,1266r-14,l,1247xm,1149r14,l14,1168r-14,l,1149xm,1056r14,l14,1070r-14,l,1056xm,959r14,l14,977,,977,,959xm,865r14,l14,879,,879,,865xm,768r14,l14,782,,782,,768xm,670r14,l14,689,,689,,670xm,577r14,l14,591,,591,,577xm,479r14,l14,493,,493,,479xm,381r14,l14,400,,400,,381xm,288r14,l14,302,,302,,288xm,191r14,l14,209,,209,,191xm,93r14,l14,112,,112,,93xm,l14,r,14l,14,,xe" fillcolor="black" stroked="f">
                <v:path arrowok="t"/>
                <o:lock v:ext="edit" verticies="t"/>
              </v:shape>
              <v:shape id="_x0000_s22068" style="position:absolute;left:777;top:4063;width:3777;height:19" coordsize="3777,19" o:regroupid="16" path="m14,r,19l,19,,,14,xm112,r,19l93,19,93,r19,xm209,r,19l191,19,191,r18,xm302,r,19l288,19,288,r14,xm400,r,19l386,19,386,r14,xm498,r,19l479,19,479,r19,xm595,r,19l577,19,577,r18,xm688,r,19l674,19,674,r14,xm786,r,19l772,19,772,r14,xm884,r,19l865,19,865,r19,xm981,r,19l963,19,963,r18,xm1074,r,19l1060,19r,-19l1074,xm1172,r,19l1158,19r,-19l1172,xm1270,r,19l1251,19r,-19l1270,xm1368,r,19l1349,19r,-19l1368,xm1461,r,19l1447,19r,-19l1461,xm1558,r,19l1544,19r,-19l1558,xm1656,r,19l1637,19r,-19l1656,xm1754,r,19l1735,19r,-19l1754,xm1847,r,19l1833,19r,-19l1847,xm1944,r,19l1930,19r,-19l1944,xm2042,r,19l2023,19r,-19l2042,xm2140,r,19l2121,19r,-19l2140,xm2233,r,19l2219,19r,-19l2233,xm2330,r,19l2316,19r,-19l2330,xm2428,r,19l2410,19r,-19l2428,xm2526,r,19l2507,19r,-19l2526,xm2619,r,19l2605,19r,-19l2619,xm2717,r,19l2703,19r,-19l2717,xm2814,r,19l2796,19r,-19l2814,xm2912,r,19l2893,19r,-19l2912,xm3005,r,19l2991,19r,-19l3005,xm3103,r,19l3089,19r,-19l3103,xm3200,r,19l3182,19r,-19l3200,xm3298,r,19l3279,19r,-19l3298,xm3391,r,19l3377,19r,-19l3391,xm3489,r,19l3475,19r,-19l3489,xm3586,r,19l3572,19r,-19l3586,xm3684,r,19l3666,19r,-19l3684,xm3777,r,19l3763,19r,-19l3777,xe" fillcolor="black" stroked="f">
                <v:path arrowok="t"/>
                <o:lock v:ext="edit" verticies="t"/>
              </v:shape>
              <v:shape id="_x0000_s22069" style="position:absolute;left:777;top:3570;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70" style="position:absolute;left:777;top:305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71" style="position:absolute;left:777;top:2560;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72" style="position:absolute;left:777;top:204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shape id="_x0000_s22073" style="position:absolute;left:777;top:1550;width:3777;height:18" coordsize="3777,18" o:regroupid="16" path="m14,r,18l,18,,,14,xm112,r,18l93,18,93,r19,xm209,r,18l191,18,191,r18,xm302,r,18l288,18,288,r14,xm400,r,18l386,18,386,r14,xm498,r,18l479,18,479,r19,xm595,r,18l577,18,577,r18,xm688,r,18l674,18,674,r14,xm786,r,18l772,18,772,r14,xm884,r,18l865,18,865,r19,xm981,r,18l963,18,963,r18,xm1074,r,18l1060,18r,-18l1074,xm1172,r,18l1158,18r,-18l1172,xm1270,r,18l1251,18r,-18l1270,xm1368,r,18l1349,18r,-18l1368,xm1461,r,18l1447,18r,-18l1461,xm1558,r,18l1544,18r,-18l1558,xm1656,r,18l1637,18r,-18l1656,xm1754,r,18l1735,18r,-18l1754,xm1847,r,18l1833,18r,-18l1847,xm1944,r,18l1930,18r,-18l1944,xm2042,r,18l2023,18r,-18l2042,xm2140,r,18l2121,18r,-18l2140,xm2233,r,18l2219,18r,-18l2233,xm2330,r,18l2316,18r,-18l2330,xm2428,r,18l2410,18r,-18l2428,xm2526,r,18l2507,18r,-18l2526,xm2619,r,18l2605,18r,-18l2619,xm2717,r,18l2703,18r,-18l2717,xm2814,r,18l2796,18r,-18l2814,xm2912,r,18l2893,18r,-18l2912,xm3005,r,18l2991,18r,-18l3005,xm3103,r,18l3089,18r,-18l3103,xm3200,r,18l3182,18r,-18l3200,xm3298,r,18l3279,18r,-18l3298,xm3391,r,18l3377,18r,-18l3391,xm3489,r,18l3475,18r,-18l3489,xm3586,r,18l3572,18r,-18l3586,xm3684,r,18l3666,18r,-18l3684,xm3777,r,18l3763,18r,-18l3777,xe" fillcolor="black" stroked="f">
                <v:path arrowok="t"/>
                <o:lock v:ext="edit" verticies="t"/>
              </v:shape>
              <v:shape id="_x0000_s22074" style="position:absolute;left:777;top:1038;width:3777;height:14" coordsize="3777,14" o:regroupid="16" path="m14,r,14l,14,,,14,xm112,r,14l93,14,93,r19,xm209,r,14l191,14,191,r18,xm302,r,14l288,14,288,r14,xm400,r,14l386,14,386,r14,xm498,r,14l479,14,479,r19,xm595,r,14l577,14,577,r18,xm688,r,14l674,14,674,r14,xm786,r,14l772,14,772,r14,xm884,r,14l865,14,865,r19,xm981,r,14l963,14,963,r18,xm1074,r,14l1060,14r,-14l1074,xm1172,r,14l1158,14r,-14l1172,xm1270,r,14l1251,14r,-14l1270,xm1368,r,14l1349,14r,-14l1368,xm1461,r,14l1447,14r,-14l1461,xm1558,r,14l1544,14r,-14l1558,xm1656,r,14l1637,14r,-14l1656,xm1754,r,14l1735,14r,-14l1754,xm1847,r,14l1833,14r,-14l1847,xm1944,r,14l1930,14r,-14l1944,xm2042,r,14l2023,14r,-14l2042,xm2140,r,14l2121,14r,-14l2140,xm2233,r,14l2219,14r,-14l2233,xm2330,r,14l2316,14r,-14l2330,xm2428,r,14l2410,14r,-14l2428,xm2526,r,14l2507,14r,-14l2526,xm2619,r,14l2605,14r,-14l2619,xm2717,r,14l2703,14r,-14l2717,xm2814,r,14l2796,14r,-14l2814,xm2912,r,14l2893,14r,-14l2912,xm3005,r,14l2991,14r,-14l3005,xm3103,r,14l3089,14r,-14l3103,xm3200,r,14l3182,14r,-14l3200,xm3298,r,14l3279,14r,-14l3298,xm3391,r,14l3377,14r,-14l3391,xm3489,r,14l3475,14r,-14l3489,xm3586,r,14l3572,14r,-14l3586,xm3684,r,14l3666,14r,-14l3684,xm3777,r,14l3763,14r,-14l3777,xe" fillcolor="black" stroked="f">
                <v:path arrowok="t"/>
                <o:lock v:ext="edit" verticies="t"/>
              </v:shape>
              <v:line id="_x0000_s22075" style="position:absolute" from="777,1047" to="4624,1047" o:regroupid="16" strokeweight=".7pt"/>
              <v:line id="_x0000_s22076" style="position:absolute" from="777,4073" to="4624,4073" o:regroupid="16" strokeweight=".7pt"/>
              <v:line id="_x0000_s22077" style="position:absolute;flip:y" from="4624,1047" to="4624,4073" o:regroupid="16" strokeweight=".7pt"/>
              <v:line id="_x0000_s22078" style="position:absolute;flip:y" from="777,1047" to="777,4073" o:regroupid="16" strokeweight=".7pt"/>
              <v:line id="_x0000_s22079" style="position:absolute" from="777,4073" to="4624,4073" o:regroupid="16" strokeweight=".7pt"/>
              <v:line id="_x0000_s22080" style="position:absolute;flip:y" from="777,1047" to="777,4073" o:regroupid="16" strokeweight=".7pt"/>
              <v:line id="_x0000_s22081" style="position:absolute;flip:y" from="777,4026" to="777,4073" o:regroupid="16" strokeweight=".7pt"/>
              <v:line id="_x0000_s22082" style="position:absolute" from="777,1047" to="777,1094" o:regroupid="16" strokeweight=".7pt"/>
              <v:line id="_x0000_s22083" style="position:absolute;flip:y" from="1256,4026" to="1256,4073" o:regroupid="16" strokeweight=".7pt"/>
              <v:line id="_x0000_s22084" style="position:absolute" from="1256,1047" to="1256,1094" o:regroupid="16" strokeweight=".7pt"/>
              <v:line id="_x0000_s22085" style="position:absolute;flip:y" from="1740,4026" to="1740,4073" o:regroupid="16" strokeweight=".7pt"/>
              <v:line id="_x0000_s22086" style="position:absolute" from="1740,1047" to="1740,1094" o:regroupid="16" strokeweight=".7pt"/>
              <v:line id="_x0000_s22087" style="position:absolute;flip:y" from="2224,4026" to="2224,4073" o:regroupid="16" strokeweight=".7pt"/>
              <v:line id="_x0000_s22088" style="position:absolute" from="2224,1047" to="2224,1094" o:regroupid="16" strokeweight=".7pt"/>
              <v:line id="_x0000_s22089" style="position:absolute;flip:y" from="2707,4026" to="2707,4073" o:regroupid="16" strokeweight=".7pt"/>
              <v:line id="_x0000_s22090" style="position:absolute" from="2707,1047" to="2707,1094" o:regroupid="16" strokeweight=".7pt"/>
              <v:line id="_x0000_s22091" style="position:absolute;flip:y" from="3191,4026" to="3191,4073" o:regroupid="16" strokeweight=".7pt"/>
              <v:line id="_x0000_s22092" style="position:absolute" from="3191,1047" to="3191,1094" o:regroupid="16" strokeweight=".7pt"/>
              <v:line id="_x0000_s22093" style="position:absolute;flip:y" from="3656,4026" to="3656,4073" o:regroupid="16" strokeweight=".7pt"/>
              <v:line id="_x0000_s22094" style="position:absolute" from="3656,1047" to="3656,1094" o:regroupid="16" strokeweight=".7pt"/>
              <v:line id="_x0000_s22095" style="position:absolute;flip:y" from="4140,4026" to="4140,4073" o:regroupid="16" strokeweight=".7pt"/>
              <v:line id="_x0000_s22096" style="position:absolute" from="4140,1047" to="4140,1094" o:regroupid="16" strokeweight=".7pt"/>
              <v:line id="_x0000_s22097" style="position:absolute;flip:y" from="4624,4026" to="4624,4073" o:regroupid="16" strokeweight=".7pt"/>
              <v:line id="_x0000_s22098" style="position:absolute" from="4624,1047" to="4624,1094" o:regroupid="16" strokeweight=".7pt"/>
              <v:line id="_x0000_s22099" style="position:absolute" from="777,4073" to="823,4073" o:regroupid="16" strokeweight=".7pt"/>
              <v:line id="_x0000_s22100" style="position:absolute;flip:x" from="4591,4073" to="4624,4073" o:regroupid="16" strokeweight=".7pt"/>
              <v:line id="_x0000_s22101" style="position:absolute" from="777,3575" to="823,3575" o:regroupid="16" strokeweight=".7pt"/>
              <v:line id="_x0000_s22102" style="position:absolute;flip:x" from="4591,3575" to="4624,3575" o:regroupid="16" strokeweight=".7pt"/>
              <v:line id="_x0000_s22103" style="position:absolute" from="777,3063" to="823,3063" o:regroupid="16" strokeweight=".7pt"/>
              <v:line id="_x0000_s22104" style="position:absolute;flip:x" from="4591,3063" to="4624,3063" o:regroupid="16" strokeweight=".7pt"/>
              <v:line id="_x0000_s22105" style="position:absolute" from="777,2569" to="823,2569" o:regroupid="16" strokeweight=".7pt"/>
              <v:line id="_x0000_s22106" style="position:absolute;flip:x" from="4591,2569" to="4624,2569" o:regroupid="16" strokeweight=".7pt"/>
              <v:line id="_x0000_s22107" style="position:absolute" from="777,2057" to="823,2057" o:regroupid="16" strokeweight=".7pt"/>
              <v:line id="_x0000_s22108" style="position:absolute;flip:x" from="4591,2057" to="4624,2057" o:regroupid="16" strokeweight=".7pt"/>
              <v:line id="_x0000_s22109" style="position:absolute" from="777,1559" to="823,1559" o:regroupid="16" strokeweight=".7pt"/>
              <v:line id="_x0000_s22110" style="position:absolute;flip:x" from="4591,1559" to="4624,1559" o:regroupid="16" strokeweight=".7pt"/>
              <v:line id="_x0000_s22111" style="position:absolute" from="777,1047" to="823,1047" o:regroupid="16" strokeweight=".7pt"/>
              <v:line id="_x0000_s22112" style="position:absolute;flip:x" from="4591,1047" to="4624,1047" o:regroupid="16" strokeweight=".7pt"/>
              <v:line id="_x0000_s22113" style="position:absolute" from="777,1047" to="4624,1047" o:regroupid="16" strokeweight=".7pt"/>
              <v:line id="_x0000_s22114" style="position:absolute" from="777,4073" to="4624,4073" o:regroupid="16" strokeweight=".7pt"/>
              <v:line id="_x0000_s22115" style="position:absolute;flip:y" from="4624,1047" to="4624,4073" o:regroupid="16" strokeweight=".7pt"/>
              <v:line id="_x0000_s22116" style="position:absolute;flip:y" from="777,1047" to="777,4073" o:regroupid="16" strokeweight=".7pt"/>
              <v:shape id="_x0000_s22117" style="position:absolute;left:1740;top:2457;width:935;height:1629" coordsize="935,1629" o:regroupid="16" path="m,1629r,-13l32,1616r,-47l32,1550r,-79l51,1457r,-65l51,1373r,-60l65,1313r,-51l65,1248r,-33l84,1201r,-32l84,1150r,-32l97,1118r,-33l111,1071r,-33l111,1038r,-32l130,1006r,-33l130,973r,-14l144,945r,-18l144,913r,-19l163,894r,-14l163,862r,-14l177,829r,l195,815r,-14l195,801r,-19l209,782r,-14l228,736r,-19l242,703r,-18l260,671r,-14l274,638r,-14l288,606r,-14l307,573r14,-14l321,559r18,-14l339,526r,l372,512r,-18l372,480r14,-19l386,461r19,-14l418,429r,l418,415r19,-14l437,401r14,-19l470,382r14,-14l484,350r,l498,336r,-19l516,317r,-14l530,303r19,-19l549,284r14,-14l563,270r,l581,270r,-14l595,256r,-18l614,224r,l628,224r18,-19l646,205r14,-14l660,191r19,l679,173r14,l693,159r14,-14l725,145r,l739,126r,l758,126r,-14l772,112r,l791,94r14,l805,94,823,80r,l837,61r,l856,61r,-14l870,47r,l888,28r14,l902,28,916,14r,l935,14,935,e" filled="f" strokecolor="blue" strokeweight=".7pt">
                <v:path arrowok="t"/>
              </v:shape>
              <v:shape id="_x0000_s22118" style="position:absolute;left:2675;top:1941;width:1126;height:516" coordsize="1126,516" o:regroupid="16" path="m,516r14,l14,516r18,l46,498r,l65,484r,l79,484r,-19l98,465r,l111,465r,-14l130,451r14,l144,451r14,-18l158,433r19,l177,433r14,-14l191,400r18,l223,400r,l242,386r,l256,386r,l274,372r,l288,372r,l307,354r14,l321,354r18,l339,340r14,l353,340r14,l367,340r19,-19l400,321r,-14l418,307r,l432,307r,-19l451,288r,l465,288r19,l484,274r14,l498,274r18,l516,256r14,l530,256r19,l549,256r14,-14l577,242r,-14l595,228r,l609,228r,-19l628,209r,l642,209r18,l660,195r14,l674,195r19,l693,195r14,-18l707,177r19,l726,177r13,-14l753,163r,l772,144r,l786,144r,l805,144r,-14l819,130r18,l837,130r14,-14l851,116r19,l870,116r14,l884,98r18,l902,98r14,l935,98r,-14l949,84r,l963,84r,-19l981,65r,l995,51r19,l1014,51r14,l1028,32r18,l1046,32r14,l1060,32r19,-14l1079,18r14,l1112,18r,-18l1126,r,e" filled="f" strokecolor="blue" strokeweight=".7pt">
                <v:path arrowok="t"/>
              </v:shape>
              <v:shape id="_x0000_s22119" style="position:absolute;left:3252;top:1336;width:921;height:605" coordsize="921,605" o:regroupid="16" path="m549,605r18,l567,591r14,l581,577r14,l614,577r,l628,558r,l646,558r,l660,544r,l679,544r14,l693,526r18,l711,526r14,l725,512r19,l744,493r14,l758,493r14,-14l790,479r,l804,461r,l823,461r,-14l837,447r,-14l856,433r14,l888,400r,l888,381r14,l921,367r,-32l921,321r,-19l921,288r,-18l902,270r,-14l888,237r,l870,223r,l856,223,837,205r,l823,205r,-14l804,191r,l790,191r,-14l772,177r-14,l758,177r-14,l744,158r-19,l725,158,711,144r,l693,144r,l679,144,660,125r,l646,125r,l628,125r,l614,125r,-14l595,111r-14,l581,111r-14,l567,111r-18,l549,93r-14,l516,93r-14,l502,93r-19,l483,93,469,79r-18,l451,79r-14,l418,60r-14,l404,60r-18,l372,60r-14,l358,60,325,46r,l307,46r-14,l274,46r,l260,46,242,32r-14,l209,32r-14,l176,32r,l149,32,130,14r-14,l116,14r-19,l83,14r-32,l32,14,18,,,e" filled="f" strokecolor="blue" strokeweight=".7pt">
                <v:path arrowok="t"/>
              </v:shape>
              <v:shape id="_x0000_s22120" style="position:absolute;left:777;top:1047;width:2475;height:289" coordsize="2475,289" o:regroupid="16" path="m2475,289r-14,l2447,289r-19,l2414,289r-18,l2382,270r-33,l2330,270r-14,-14l2298,256r-14,l2265,256r-28,l2219,256r-14,l2186,238r-32,l2140,238r-19,l2089,238r-14,l2056,238r-14,-14l2009,224r-13,l1977,224r-33,l1930,224r-32,l1879,205r-14,l1833,205r-33,l1786,205r-18,l1735,205r-14,-14l1688,191r-32,l1642,191r-33,-14l1591,177r-33,l1544,177r-32,l1479,177r-18,l1433,158r-33,l1381,158r-32,l1335,158r-33,l1270,158r-19,-13l1223,145r-32,l1172,145r-32,l1107,145r-14,l1060,126r-32,l1014,126r-33,l949,126r-33,l898,126,865,112r-28,l819,112,786,93r-33,l740,93r-33,l674,93r-18,l628,93,595,79r-18,l544,79r-32,l498,79r-33,l432,79,419,65r-19,l367,65r-14,l321,65r-19,l288,65,256,47r-14,l223,47r-14,l177,47r-19,l144,47,125,33r-13,l93,33r-14,l60,33r,l46,33,32,14r,l14,14,,e" filled="f" strokecolor="blue" strokeweight=".7pt">
                <v:path arrowok="t"/>
              </v:shape>
              <v:shape id="_x0000_s22121" type="#_x0000_t75" style="position:absolute;left:5722;top:1038;width:3893;height:3058" o:regroupid="16">
                <v:imagedata r:id="rId56" o:title=""/>
              </v:shape>
              <v:shape id="_x0000_s22122" type="#_x0000_t75" style="position:absolute;left:5722;top:1038;width:3893;height:3058" o:regroupid="16">
                <v:imagedata r:id="rId57" o:title=""/>
              </v:shape>
              <v:shape id="_x0000_s22124" style="position:absolute;left:749;top:4142;width:74;height:121" coordsize="74,121" o:regroupid="16" path="m,61l,42,5,28,14,14,23,5,33,r4,l51,5r9,9l74,33r,28l74,79,70,93r-5,14l56,112r-10,5l37,121r-9,l23,117,14,107,9,103,5,84,,61xm19,65r,19l23,103r5,9l37,117r5,-5l46,112r5,-5l56,98r,-19l60,56,56,38r,-14l51,14,46,10,42,5r-5,l33,10r-5,l23,19,19,33r,14l19,65xe" fillcolor="black" stroked="f">
                <v:path arrowok="t"/>
                <o:lock v:ext="edit" verticies="t"/>
              </v:shape>
              <v:shape id="_x0000_s22125" style="position:absolute;left:1158;top:4142;width:75;height:121" coordsize="75,121" o:regroupid="16" path="m,61l5,42,10,28,14,14,24,5,33,r5,l51,5r14,9l75,33r,28l75,79,70,93r-5,14l56,112r-9,5l38,121r-5,l24,117,19,107r-9,-4l5,84,,61xm19,65r,19l24,103r9,9l38,117r4,-5l47,112r4,-5l56,98,61,79r,-23l61,38,56,24,51,14,47,10,42,5r-4,l33,10r-5,l24,19,19,33r,14l19,65xe" fillcolor="black" stroked="f">
                <v:path arrowok="t"/>
                <o:lock v:ext="edit" verticies="t"/>
              </v:shape>
              <v:shape id="_x0000_s22126" style="position:absolute;left:1251;top:4245;width:24;height:18" coordsize="24,18" o:regroupid="16" path="m14,r,l19,r,4l24,9r-5,5l19,14r-5,4l14,18r-4,l5,14r,l,9,5,4,5,r5,l14,xe" fillcolor="black" stroked="f">
                <v:path arrowok="t"/>
              </v:shape>
              <v:shape id="_x0000_s22127" style="position:absolute;left:1293;top:4147;width:70;height:116" coordsize="70,116" o:regroupid="16" path="m70,l61,14r-33,l19,28r18,5l56,47r9,9l65,70r,9l61,88r,10l51,102r-4,5l42,112r-9,4l19,116r-9,l5,112,,107r,-5l,102,,98r5,l10,98r,l10,98r4,l19,102r4,5l28,107r9,l47,98r4,-5l56,79,51,70,47,60,42,51,28,47r-9,l5,42,28,,70,xe" fillcolor="black" stroked="f">
                <v:path arrowok="t"/>
              </v:shape>
              <v:shape id="_x0000_s22128" style="position:absolute;left:1712;top:4142;width:46;height:117" coordsize="46,117" o:regroupid="16" path="m,14l28,r4,l32,98r,9l32,112r,l37,112r5,5l46,117r,l5,117r,l9,117r5,-5l18,112r,l18,107r,-9l18,38r,-14l18,19r,l14,14r,l14,14r-5,l5,19,,14xe" fillcolor="black" stroked="f">
                <v:path arrowok="t"/>
              </v:shape>
              <v:shape id="_x0000_s22129" style="position:absolute;left:2140;top:4142;width:46;height:117" coordsize="46,117" o:regroupid="16" path="m,14l28,r4,l32,98r,9l32,112r,l37,112r,5l46,117r,l,117r,l9,117r5,-5l14,112r,l18,107r,-9l18,38r,-14l14,19r,l14,14r,l9,14r-4,l,19,,14xe" fillcolor="black" stroked="f">
                <v:path arrowok="t"/>
              </v:shape>
              <v:shape id="_x0000_s22130" style="position:absolute;left:2219;top:4245;width:19;height:18" coordsize="19,18" o:regroupid="16" path="m9,r5,l19,r,4l19,9r,5l19,14r-5,4l9,18r-4,l5,14,,14,,9,,4,5,r,l9,xe" fillcolor="black" stroked="f">
                <v:path arrowok="t"/>
              </v:shape>
              <v:shape id="_x0000_s22131" style="position:absolute;left:2261;top:4147;width:65;height:116" coordsize="65,116" o:regroupid="16" path="m65,l60,14r-37,l18,28r19,5l51,47r9,9l65,70r,9l60,88,56,98r-5,4l46,107r-9,5l28,116r-10,l9,116,4,112,,107r,-5l,102,,98r4,l4,98r5,l9,98r,l14,102r9,5l28,107r9,l46,98r5,-5l51,79r,-9l46,60,37,51,28,47r-10,l,42,23,,65,xe" fillcolor="black" stroked="f">
                <v:path arrowok="t"/>
              </v:shape>
              <v:shape id="_x0000_s22132" style="position:absolute;left:2661;top:4142;width:79;height:117" coordsize="79,117" o:regroupid="16" path="m79,98r-9,19l,117r,l28,89,42,70,51,52,56,38r,-10l51,19,42,14r-10,l23,14r-5,5l14,24,9,33r-4,l9,19r5,-9l28,r9,l51,5r9,5l70,19r,14l70,38r-5,9l60,61,46,79,28,98r-10,9l51,107r5,l65,103r,l70,103r4,-5l74,98r5,xe" fillcolor="black" stroked="f">
                <v:path arrowok="t"/>
              </v:shape>
              <v:shape id="_x0000_s22133" style="position:absolute;left:3089;top:4142;width:74;height:117" coordsize="74,117" o:regroupid="16" path="m74,98r-4,19l,117r,l23,89,42,70,51,52,56,38,51,28,46,19,42,14r-10,l23,14r-9,5l9,24,4,33r,l4,19,14,10,23,,37,,51,5r9,5l65,19r5,14l70,38r-5,9l56,61,46,79,28,98r-10,9l46,107r10,l60,103r5,l70,103r,-5l74,98r,xe" fillcolor="black" stroked="f">
                <v:path arrowok="t"/>
              </v:shape>
              <v:shape id="_x0000_s22134" style="position:absolute;left:3187;top:4245;width:18;height:18" coordsize="18,18" o:regroupid="16" path="m9,r,l13,r5,4l18,9r,5l13,14,9,18r,l4,18,,14r,l,9,,4,,,4,,9,xe" fillcolor="black" stroked="f">
                <v:path arrowok="t"/>
              </v:shape>
              <v:shape id="_x0000_s22135" style="position:absolute;left:3224;top:4147;width:70;height:116" coordsize="70,116" o:regroupid="16" path="m70,l60,14r-32,l18,28r24,5l56,47r9,9l65,70r,9l65,88,60,98r-4,4l46,107r-4,5l32,116r-9,l14,116,4,112,,107r,-5l,102,4,98r,l9,98r,l14,98r,l18,102r5,5l32,107r10,l46,98,56,93r,-14l56,70,51,60,42,51,32,47r-14,l4,42,28,,70,xe" fillcolor="black" stroked="f">
                <v:path arrowok="t"/>
              </v:shape>
              <v:shape id="_x0000_s22136" style="position:absolute;left:3633;top:4142;width:65;height:121" coordsize="65,121" o:regroupid="16" path="m,24l5,14,14,5,23,,33,r9,5l51,10r5,4l61,24,56,38,42,52r9,4l61,61r4,9l65,79,61,93r-5,14l37,117r-18,4l9,121,5,117r-5,l,112r,-5l,107r5,l5,107r4,l9,107r5,l14,107r5,5l23,112r5,l28,112r9,l47,107r4,-9l51,89r,-5l47,79r,-4l42,70,37,65r-4,l28,61r-9,l19,61r,l23,56,33,52r4,l42,42r,-4l47,33,42,24,37,19,33,14r-10,l14,14,5,28,,24xe" fillcolor="black" stroked="f">
                <v:path arrowok="t"/>
              </v:shape>
              <v:shape id="_x0000_s22137" style="position:absolute;left:4042;top:4142;width:66;height:121" coordsize="66,121" o:regroupid="16" path="m,24l5,14,14,5,24,r9,l47,5r9,5l56,14r5,10l56,38,42,52r10,4l61,61r5,9l66,79,61,93r-5,14l42,117r-23,4l10,121,5,117r-5,l,112r,-5l,107r5,l5,107r5,l10,107r4,l19,107r5,5l24,112r4,l33,112r5,l47,107r5,-9l52,89r,-5l52,79,47,75r,-5l42,65r-9,l28,61r-4,l19,61r,l24,56r9,-4l38,52,42,42r5,-4l47,33,42,24,38,19,33,14r-5,l14,14,5,28,,24xe" fillcolor="black" stroked="f">
                <v:path arrowok="t"/>
              </v:shape>
              <v:shape id="_x0000_s22138" style="position:absolute;left:4136;top:4245;width:18;height:18" coordsize="18,18" o:regroupid="16" path="m9,r4,l13,r5,4l18,9r,5l13,14r,4l9,18r-5,l,14r,l,9,,4,,,4,,9,xe" fillcolor="black" stroked="f">
                <v:path arrowok="t"/>
              </v:shape>
              <v:shape id="_x0000_s22139" style="position:absolute;left:4173;top:4147;width:69;height:116" coordsize="69,116" o:regroupid="16" path="m69,l60,14r-32,l18,28r24,5l56,47r9,9l65,70r,9l65,88,60,98r-4,4l46,107r-4,5l32,116r-9,l14,116,4,112r,-5l,102r,l4,98r,l9,98r,l14,98r,l18,102r5,5l32,107r10,l46,98,56,93r,-14l56,70,51,60,42,51,32,47r-14,l4,42,28,,69,xe" fillcolor="black" stroked="f">
                <v:path arrowok="t"/>
              </v:shape>
              <v:shape id="_x0000_s22140" style="position:absolute;left:4591;top:4142;width:79;height:117" coordsize="79,117" o:regroupid="16" path="m79,75r,14l66,89r,28l52,117r,-28l,89,,75,56,,66,r,75l79,75xm52,75r,-56l10,75r42,xe" fillcolor="black" stroked="f">
                <v:path arrowok="t"/>
                <o:lock v:ext="edit" verticies="t"/>
              </v:shape>
              <v:rect id="_x0000_s22141" style="position:absolute;left:223;top:4077;width:93;height:5" o:regroupid="16" fillcolor="black" stroked="f"/>
              <v:shape id="_x0000_s22142" style="position:absolute;left:335;top:4003;width:46;height:116" coordsize="46,116" o:regroupid="16" path="m,14l28,r4,l32,97r,10l32,111r,l32,111r5,5l46,116r,l,116r,l9,116r5,-5l14,111r,l14,107,19,97r,-60l14,23r,-5l14,18r,-4l14,14r-5,l5,14,,18,,14xe" fillcolor="black" stroked="f">
                <v:path arrowok="t"/>
              </v:shape>
              <v:shape id="_x0000_s22143" style="position:absolute;left:405;top:4003;width:79;height:116" coordsize="79,116" o:regroupid="16" path="m79,97l69,116,,116r,l28,88,42,70,51,51,56,37r,-9l46,18,42,14r-10,l23,14r-5,4l9,23r,9l4,32,9,18,14,9,23,,37,,51,r9,9l69,18r,14l69,37r-4,9l56,60,46,79,28,97,18,107r33,l56,107r4,-5l65,102r4,l69,97r5,l79,97xe" fillcolor="black" stroked="f">
                <v:path arrowok="t"/>
              </v:shape>
              <v:shape id="_x0000_s22144" style="position:absolute;left:498;top:4003;width:74;height:121" coordsize="74,121" o:regroupid="16" path="m,60l,42,4,28,9,14,18,4,28,r9,l46,4,60,14,70,32r4,28l70,79,65,93r-5,14l51,111r-9,5l37,121r-9,l18,116r-4,-9l9,102,,83,,60xm14,65r,18l18,102r10,9l37,116r5,-5l46,111r5,-4l51,97,56,79r,-23l56,37,51,23,46,14,42,9r,-5l37,4r-9,l23,9r-5,9l18,32,14,46r,19xe" fillcolor="black" stroked="f">
                <v:path arrowok="t"/>
                <o:lock v:ext="edit" verticies="t"/>
              </v:shape>
              <v:shape id="_x0000_s22145" style="position:absolute;left:581;top:4003;width:80;height:121" coordsize="80,121" o:regroupid="16" path="m,60l5,42,10,28,14,14,24,4,33,r9,l52,4,66,14r9,18l80,60,75,79,70,93r-4,14l56,111r-9,5l38,121r-5,l24,116r-5,-9l10,102,5,83,,60xm19,65r,18l24,102r9,9l38,116r4,-5l47,111r5,-4l56,97,61,79r,-23l61,37,56,23,52,14,47,9r,-5l42,4r-9,l28,9r-4,9l19,32r,14l19,65xe" fillcolor="black" stroked="f">
                <v:path arrowok="t"/>
                <o:lock v:ext="edit" verticies="t"/>
              </v:shape>
              <v:rect id="_x0000_s22146" style="position:absolute;left:321;top:2057;width:88;height:10" o:regroupid="16" fillcolor="black" stroked="f"/>
              <v:shape id="_x0000_s22147" style="position:absolute;left:414;top:1983;width:79;height:121" coordsize="79,121" o:regroupid="16" path="m79,79r,9l60,88r,33l47,121r,-33l,88,,79,51,r9,l60,79r19,xm47,79r,-61l5,79r42,xe" fillcolor="black" stroked="f">
                <v:path arrowok="t"/>
                <o:lock v:ext="edit" verticies="t"/>
              </v:shape>
              <v:shape id="_x0000_s22148" style="position:absolute;left:502;top:1983;width:75;height:121" coordsize="75,121" o:regroupid="16" path="m,65l5,46,10,28,14,18,24,9,33,4,38,,52,4,66,14r9,23l75,60r,19l70,97r-4,10l56,116r-9,5l38,121r-5,l24,116r-5,-5l10,102,5,84,,65xm19,65r,23l24,102r4,9l38,116r4,l47,111r5,-4l56,97,61,79r,-23l61,37,56,23,52,18,47,9r-5,l38,9r-5,l28,14r-4,9l19,37r,14l19,65xe" fillcolor="black" stroked="f">
                <v:path arrowok="t"/>
                <o:lock v:ext="edit" verticies="t"/>
              </v:shape>
              <v:shape id="_x0000_s22149" style="position:absolute;left:591;top:1983;width:74;height:121" coordsize="74,121" o:regroupid="16" path="m,65l,46,4,28,14,18,23,9,32,4,37,,51,4r9,10l74,37r,23l74,79,70,97r-5,10l56,116r-10,5l37,121r-9,l23,116r-9,-5l9,102,4,84,,65xm18,65r,23l23,102r5,9l37,116r5,l46,111r5,-4l56,97r,-18l60,56,56,37r,-14l51,18,46,9r-4,l37,9r-5,l28,14r-5,9l18,37r,14l18,65xe" fillcolor="black" stroked="f">
                <v:path arrowok="t"/>
                <o:lock v:ext="edit" verticies="t"/>
              </v:shape>
              <v:rect id="_x0000_s22150" style="position:absolute;left:321;top:1564;width:88;height:4" o:regroupid="16" fillcolor="black" stroked="f"/>
              <v:shape id="_x0000_s22151" style="position:absolute;left:414;top:1489;width:74;height:117" coordsize="74,117" o:regroupid="16" path="m74,93r-4,24l,117r,l23,89,42,70,51,52,56,38,51,28,47,19,42,14r-9,l23,14r-9,5l9,24,5,33r,l5,19r9,-9l23,,37,,51,r9,10l65,19r5,9l70,38r-5,9l56,61,47,75,28,93r-9,10l47,103r9,l60,103r5,l70,103r,-5l74,93r,xe" fillcolor="black" stroked="f">
                <v:path arrowok="t"/>
              </v:shape>
              <v:shape id="_x0000_s22152" style="position:absolute;left:502;top:1489;width:75;height:121" coordsize="75,121" o:regroupid="16" path="m,61l5,42,10,28,14,14,24,5,33,r5,l52,5r14,9l75,33r,28l75,79,70,93r-4,10l56,112r-9,5l38,121r-5,-4l24,117,19,107,10,98,5,84,,61xm19,61r,23l24,103r4,9l38,112r4,l47,112r5,-9l56,98,61,79r,-23l61,38,56,24,52,14,47,10,42,5r-4,l33,5r-5,5l24,19,19,33r,14l19,61xe" fillcolor="black" stroked="f">
                <v:path arrowok="t"/>
                <o:lock v:ext="edit" verticies="t"/>
              </v:shape>
              <v:shape id="_x0000_s22153" style="position:absolute;left:591;top:1489;width:74;height:121" coordsize="74,121" o:regroupid="16" path="m,61l,42,4,28,14,14,23,5,32,r5,l51,5r9,9l74,33r,28l74,79,70,93r-5,10l56,112r-10,5l37,121r-9,-4l23,117,14,107,9,98,4,84,,61xm18,61r,23l23,103r5,9l37,112r5,l46,112r5,-9l56,98r,-19l60,56,56,38r,-14l51,14,46,10,42,5r-5,l32,5r-4,5l23,19,18,33r,14l18,61xe" fillcolor="black" stroked="f">
                <v:path arrowok="t"/>
                <o:lock v:ext="edit" verticies="t"/>
              </v:shape>
              <v:shape id="_x0000_s22154" style="position:absolute;left:591;top:977;width:74;height:121" coordsize="74,121" o:regroupid="16" path="m,61l,42,4,28,14,14,23,5,32,r5,l51,r9,14l74,33r,23l74,75,70,93r-5,10l56,112r-10,5l37,121r-9,-4l23,112r-9,-5l9,98,4,80,,61xm18,61r,23l23,103r5,9l37,112r5,l46,107r5,-4l56,98r,-18l60,56,56,38r,-14l51,14,46,10,42,5r-5,l32,5r-4,5l23,19,18,33r,14l18,61xe" fillcolor="black" stroked="f">
                <v:path arrowok="t"/>
                <o:lock v:ext="edit" verticies="t"/>
              </v:shape>
              <v:rect id="_x0000_s22155" style="position:absolute;left:223;top:3565;width:93;height:5" o:regroupid="16" fillcolor="black" stroked="f"/>
              <v:shape id="_x0000_s22156" style="position:absolute;left:335;top:3491;width:46;height:116" coordsize="46,116" o:regroupid="16" path="m,14l28,r4,l32,97r,10l32,107r,4l32,111r5,l46,116r,l,116r,l9,111r5,l14,111r,l14,107,19,97r,-65l14,23r,-5l14,14r,l14,14r-5,l5,14,,14r,xe" fillcolor="black" stroked="f">
                <v:path arrowok="t"/>
              </v:shape>
              <v:shape id="_x0000_s22157" style="position:absolute;left:409;top:3491;width:75;height:121" coordsize="75,121" o:regroupid="16" path="m,60l,42,5,28,10,14,19,4,28,,38,,52,4r9,10l70,32r5,28l75,79,70,93r-9,14l52,111r-10,5l38,121,28,116r-9,l14,107r-4,-5l,84,,60xm14,60r5,24l24,102r4,9l38,116r4,-5l47,111r5,-9l52,97,56,79r,-23l56,37,52,23r,-9l47,9,42,4r-4,l33,4,28,9r-9,9l19,32,14,46r,14xe" fillcolor="black" stroked="f">
                <v:path arrowok="t"/>
                <o:lock v:ext="edit" verticies="t"/>
              </v:shape>
              <v:shape id="_x0000_s22158" style="position:absolute;left:498;top:3491;width:74;height:121" coordsize="74,121" o:regroupid="16" path="m,60l,42,4,28,9,14,18,4,28,r9,l46,4,60,14,70,32r4,28l70,79,65,93r-5,14l51,111r-9,5l37,121r-9,-5l18,116r-4,-9l9,102,,84,,60xm14,60r,24l18,102r10,9l37,116r5,-5l46,111r5,-9l51,97,56,79r,-23l56,37,51,23,46,14,42,9r,-5l37,4r-9,l23,9r-5,9l18,32,14,46r,14xe" fillcolor="black" stroked="f">
                <v:path arrowok="t"/>
                <o:lock v:ext="edit" verticies="t"/>
              </v:shape>
              <v:shape id="_x0000_s22159" style="position:absolute;left:581;top:3491;width:80;height:121" coordsize="80,121" o:regroupid="16" path="m,60l5,42,10,28,14,14,24,4,33,r9,l52,4,66,14r9,18l80,60,75,79,70,93r-4,14l56,111r-9,5l38,121r-5,-5l24,116r-5,-9l10,102,5,84,,60xm19,60r,24l24,102r9,9l38,116r4,-5l47,111r5,-9l56,97,61,79r,-23l61,37,56,23,52,14,47,9r,-5l42,4r-9,l28,9r-4,9l19,32r,14l19,60xe" fillcolor="black" stroked="f">
                <v:path arrowok="t"/>
                <o:lock v:ext="edit" verticies="t"/>
              </v:shape>
              <v:rect id="_x0000_s22160" style="position:absolute;left:321;top:3067;width:88;height:5" o:regroupid="16" fillcolor="black" stroked="f"/>
              <v:shape id="_x0000_s22161" style="position:absolute;left:419;top:2993;width:69;height:121" coordsize="69,121" o:regroupid="16" path="m23,60l14,51,4,42r,-5l4,28,4,18,9,9,23,4,32,,46,4r9,5l65,18r,10l65,32r-5,5l55,46,42,56r13,9l60,74r5,9l69,93r-4,9l60,111,46,121r-14,l18,116,9,111,4,102,,93,4,83r,-4l14,70,23,60xm37,51r9,-9l51,37r,-5l55,23,51,18,46,9r-4,l37,4,28,9,18,9r,9l14,23r,5l18,32r,5l23,42r14,9xm28,65r-5,5l18,79r-4,4l14,93r,9l18,111r10,5l37,116r9,l51,111r4,-4l55,97r,-4l51,88,42,79,28,65xe" fillcolor="black" stroked="f">
                <v:path arrowok="t"/>
                <o:lock v:ext="edit" verticies="t"/>
              </v:shape>
              <v:shape id="_x0000_s22162" style="position:absolute;left:502;top:2993;width:75;height:121" coordsize="75,121" o:regroupid="16" path="m,60l5,42,10,28,14,14,24,4r9,l38,,52,4,66,14r9,18l75,60r,19l70,93r-4,14l56,116r-9,5l38,121r-5,l24,116r-5,-5l10,102,5,83,,60xm19,65r,18l24,102r4,9l38,116r4,l47,111r5,-4l56,97,61,79r,-23l61,37,56,23,52,14,47,9r-5,l38,4,33,9r-5,5l24,23r-5,9l19,51r,14xe" fillcolor="black" stroked="f">
                <v:path arrowok="t"/>
                <o:lock v:ext="edit" verticies="t"/>
              </v:shape>
              <v:shape id="_x0000_s22163" style="position:absolute;left:591;top:2993;width:74;height:121" coordsize="74,121" o:regroupid="16" path="m,60l,42,4,28,14,14,23,4r9,l37,,51,4r9,10l74,32r,28l74,79,70,93r-5,14l56,116r-10,5l37,121r-9,l23,116r-9,-5l9,102,4,83,,60xm18,65r,18l23,102r5,9l37,116r5,l46,111r5,-4l56,97r,-18l60,56,56,37r,-14l51,14,46,9r-4,l37,4,32,9r-4,5l23,23r-5,9l18,51r,14xe" fillcolor="black" stroked="f">
                <v:path arrowok="t"/>
                <o:lock v:ext="edit" verticies="t"/>
              </v:shape>
              <v:rect id="_x0000_s22164" style="position:absolute;left:321;top:2555;width:88;height:5" o:regroupid="16" fillcolor="black" stroked="f"/>
              <v:shape id="_x0000_s22165" style="position:absolute;left:419;top:2481;width:69;height:121" coordsize="69,121" o:regroupid="16" path="m69,r,4l60,4,51,9r-9,5l37,18,32,28r-9,4l23,42,18,56,28,46r14,l55,46,65,56r4,9l69,79r,14l65,107r-14,9l37,121r-14,l14,111,4,93,,74,,60,4,42,14,32,23,18,32,9,46,4,55,,65,r4,xm18,60l14,70r,9l14,88r4,9l23,107r5,4l32,116r5,l46,116r5,-9l55,102r,-14l55,74,51,65,42,56,32,51r,l28,56r-5,l18,60xe" fillcolor="black" stroked="f">
                <v:path arrowok="t"/>
                <o:lock v:ext="edit" verticies="t"/>
              </v:shape>
              <v:shape id="_x0000_s22166" style="position:absolute;left:502;top:2481;width:75;height:121" coordsize="75,121" o:regroupid="16" path="m,60l5,42,10,28,14,14,24,4,33,r5,l52,4,66,14r9,18l75,60r,19l70,93r-4,14l56,116r-9,5l38,121r-5,l24,116r-5,-5l10,102,5,84,,60xm19,65r,19l24,102r4,9l38,116r4,l47,111r5,-4l56,97,61,79r,-23l61,37,56,23,52,14,47,9r-5,l38,4,33,9r-5,l24,18,19,32r,19l19,65xe" fillcolor="black" stroked="f">
                <v:path arrowok="t"/>
                <o:lock v:ext="edit" verticies="t"/>
              </v:shape>
              <v:shape id="_x0000_s22167" style="position:absolute;left:591;top:2481;width:74;height:121" coordsize="74,121" o:regroupid="16" path="m,60l,42,4,28,14,14,23,4,32,r5,l51,4r9,10l74,32r,28l74,79,70,93r-5,14l56,116r-10,5l37,121r-9,l23,116r-9,-5l9,102,4,84,,60xm18,65r,19l23,102r5,9l37,116r5,l46,111r5,-4l56,97r,-18l60,56,56,37r,-14l51,14,46,9r-4,l37,4,32,9r-4,l23,18,18,32r,19l18,65xe" fillcolor="black" stroked="f">
                <v:path arrowok="t"/>
                <o:lock v:ext="edit" verticies="t"/>
              </v:shape>
              <v:shape id="_x0000_s22233" style="position:absolute;left:6978;top:4142;width:79;height:117" coordsize="79,117" path="m79,98r-9,19l,117r,l28,89,42,70,51,52,56,38r,-10l46,19,42,14r-10,l23,14r-5,5l9,24r,9l4,33,9,19r5,-9l23,,37,,51,5r9,5l70,19r,14l70,38r-5,9l56,61,46,79,28,98r-10,9l51,107r5,l60,103r5,l70,103r,-5l74,98r5,xe" fillcolor="black" stroked="f">
                <v:path arrowok="t"/>
              </v:shape>
              <v:shape id="_x0000_s22234" style="position:absolute;left:7578;top:4142;width:65;height:121" coordsize="65,121" path="m,24l9,14,14,5,23,r9,l46,5r10,5l60,14r,10l56,38,42,52r14,4l60,61r5,9l65,79r,14l56,107,42,117r-24,4l9,121,5,117r-5,l,112r,-5l,107r5,l5,107r4,l9,107r5,l18,107r5,5l23,112r5,l32,112r10,l46,107r5,-9l51,89r,-5l51,79,46,75r,-5l42,65r-5,l28,61r-5,l18,61r,l28,56r4,-4l37,52,42,42r4,-4l46,33r,-9l42,19,32,14r-4,l14,14,5,28,,24xe" fillcolor="black" stroked="f">
                <v:path arrowok="t"/>
              </v:shape>
              <v:shape id="_x0000_s22235" style="position:absolute;left:8173;top:4142;width:79;height:117" coordsize="79,117" path="m79,75r,14l65,89r,28l51,117r,-28l,89,,75,56,r9,l65,75r14,xm51,75r,-56l10,75r41,xe" fillcolor="black" stroked="f">
                <v:path arrowok="t"/>
                <o:lock v:ext="edit" verticies="t"/>
              </v:shape>
              <v:shape id="_x0000_s22236" style="position:absolute;left:8769;top:4147;width:70;height:116" coordsize="70,116" path="m70,l60,14r-32,l18,28r24,5l56,47r9,9l65,70r,9l65,88,60,98r-4,4l46,107r-4,5l32,116r-9,l14,116,4,112r,-5l,102r,l4,98r,l9,98r,l14,98r,l18,102r5,5l32,107r10,l46,98,56,93r,-14l56,70,51,60,42,51,32,47r-14,l4,42,28,,70,xe" fillcolor="black" stroked="f">
                <v:path arrowok="t"/>
              </v:shape>
              <v:shape id="_x0000_s22237" style="position:absolute;left:9373;top:4142;width:75;height:121" coordsize="75,121" path="m70,r,5l61,5r-9,5l47,14r-9,5l33,24r-5,9l24,42,19,56,33,47r9,l56,47r10,9l70,65r5,14l70,93r-4,14l52,117r-14,4l24,117,14,112,5,93,,75,,56,5,42,14,28,24,19,38,10,47,5,56,,66,r4,xm19,61r,9l14,79r5,10l19,98r5,9l28,112r5,5l38,117r9,-5l52,107r4,-9l56,89r,-14l52,65,47,56,38,52r-5,l28,56r-4,l19,61xe" fillcolor="black" stroked="f">
                <v:path arrowok="t"/>
                <o:lock v:ext="edit" verticies="t"/>
              </v:shape>
              <v:shape id="_x0000_s22238" style="position:absolute;left:6392;top:4142;width:46;height:117" coordsize="46,117" path="m,14l28,r4,l32,98r,9l32,112r,l37,112r5,5l46,117r,l4,117r,l9,117r5,-5l14,112r4,l18,107r,-9l18,38r,-14l18,19r-4,l14,14r,l9,14r,l,19,,14xe" fillcolor="black" stroked="f">
                <v:path arrowok="t"/>
              </v:shape>
              <v:shape id="_x0000_s22239" style="position:absolute;left:5787;top:4142;width:74;height:121" coordsize="74,121" path="m,61l5,42,9,28,14,14,23,5,32,r5,l51,5r14,9l74,33r,28l74,79,70,93r-5,14l56,112r-10,5l37,121r-5,l23,117,19,107,9,103,5,84,,61xm19,65r,19l23,103r9,9l37,117r5,-5l46,112r5,-5l56,98,60,79r,-23l60,38,56,24,51,14,46,10,42,5r-5,l32,10r-4,l23,19,19,33r,14l19,65xe" fillcolor="black" stroked="f">
                <v:path arrowok="t"/>
                <o:lock v:ext="edit" verticies="t"/>
              </v:shape>
              <v:shape id="_x0000_s22270" style="position:absolute;left:7624;top:3486;width:70;height:102" coordsize="70,102" path="m,51l5,37,10,23,14,9,24,5,28,,38,r9,l56,9,66,28r4,23l70,65,66,79,56,93r-4,5l42,102r-4,l24,102,10,89,5,70,,51xm19,56r,19l24,89r4,9l38,98r,l42,98r5,-5l52,84r,-14l56,47,52,33r,-14l47,9,42,5r,l38,5r-5,l28,9r-4,5l19,28r,14l19,56xe" fillcolor="black" stroked="f">
                <v:path arrowok="t"/>
                <o:lock v:ext="edit" verticies="t"/>
              </v:shape>
              <v:shape id="_x0000_s22271" style="position:absolute;left:8117;top:3486;width:61;height:102" coordsize="61,102" path="m61,l52,14r-28,l14,28r19,5l47,42r9,9l56,65r,10l56,79,52,89r-5,4l42,98r-9,4l28,102r-9,l10,102r-5,l,98,,93r,l,89r5,l5,89r,l10,89r,4l14,93r5,5l24,98r9,-5l42,89r5,-5l47,75r,-10l42,56,33,51,24,42r-10,l5,42,24,,61,xe" fillcolor="black" stroked="f">
                <v:path arrowok="t"/>
              </v:shape>
              <v:shape id="_x0000_s22272" style="position:absolute;left:8192;top:3486;width:65;height:102" coordsize="65,102" path="m,51l,37,5,23,14,9,19,5,28,r4,l46,,56,9r9,19l65,51r,14l60,79,56,93r-5,5l42,102r-10,l19,102,9,89,5,70,,51xm14,56r5,19l19,89r9,9l32,98r5,l42,98r4,-5l51,84r,-14l51,47r,-14l46,19,46,9,42,5r-5,l32,5r-4,l23,9r-4,5l19,28,14,42r,14xe" fillcolor="black" stroked="f">
                <v:path arrowok="t"/>
                <o:lock v:ext="edit" verticies="t"/>
              </v:shape>
              <v:rect id="_x0000_s22273" style="position:absolute;left:5843;top:3551;width:79;height:5" fillcolor="black" stroked="f"/>
              <v:shape id="_x0000_s22274" style="position:absolute;left:5940;top:3486;width:42;height:102" coordsize="42,102" path="m,9l24,r4,l28,84r,9l28,93r,5l33,98r,l42,98r,4l,102,,98r10,l10,98r4,l14,98r,-5l14,84r,-56l14,19r,-5l14,14r,-5l10,9r,l5,9,,14,,9xe" fillcolor="black" stroked="f">
                <v:path arrowok="t"/>
              </v:shape>
              <v:shape id="_x0000_s22275" style="position:absolute;left:6006;top:3486;width:60;height:102" coordsize="60,102" path="m60,l55,14r-32,l18,28r19,5l51,42r4,9l60,65r,10l55,79,51,89r,4l41,98r-4,4l27,102r-9,l14,102r-10,l4,98,,93r4,l4,89r,l9,89r,l9,89r5,4l18,93r5,5l27,98,37,93r4,-4l51,84r,-9l51,65,46,56,37,51,27,42r-9,l4,42,23,,60,xe" fillcolor="black" stroked="f">
                <v:path arrowok="t"/>
              </v:shape>
              <v:shape id="_x0000_s22276" style="position:absolute;left:6085;top:3486;width:65;height:102" coordsize="65,102" path="m,51l,37,4,23,9,9,18,5,23,r9,l41,,55,9,65,28r,23l65,65,60,79,55,93r-9,5l41,102r-9,l18,102,9,89,,70,,51xm14,56r,19l18,89r5,9l32,98r5,l41,98r5,-5l46,84,51,70r,-23l51,33,46,19,41,9r,-4l37,5r-5,l28,5,23,9r-5,5l14,28r,14l14,56xe" fillcolor="black" stroked="f">
                <v:path arrowok="t"/>
                <o:lock v:ext="edit" verticies="t"/>
              </v:shape>
              <v:rect id="_x0000_s22277" style="position:absolute;left:6392;top:3551;width:79;height:5" fillcolor="black" stroked="f"/>
              <v:shape id="_x0000_s22278" style="position:absolute;left:6489;top:3486;width:42;height:102" coordsize="42,102" path="m,9l28,r,l28,84r,9l28,93r,5l33,98r5,l42,98r,4l,102,,98r10,l14,98r,l14,98r,-5l14,84r,-56l14,19r,-5l14,14r,-5l10,9r,l5,9,,14,,9xe" fillcolor="black" stroked="f">
                <v:path arrowok="t"/>
              </v:shape>
              <v:shape id="_x0000_s22279" style="position:absolute;left:6554;top:3486;width:66;height:102" coordsize="66,102" path="m,51l,37,5,23,14,9,19,5,28,r5,l47,r9,9l66,28r,23l66,65,61,79,56,93r-4,5l42,102r-9,l19,102,10,89,5,70,,51xm14,56r5,19l19,89r9,9l33,98r5,l42,98r5,-5l52,84r,-14l52,47r,-14l52,19,47,9,42,5r-4,l33,5r-5,l24,9r-5,5l19,28,14,42r,14xe" fillcolor="black" stroked="f">
                <v:path arrowok="t"/>
                <o:lock v:ext="edit" verticies="t"/>
              </v:shape>
              <v:shape id="_x0000_s22280" style="position:absolute;left:6634;top:3486;width:65;height:102" coordsize="65,102" path="m,51l,37,4,23,9,9,18,5,27,r5,l46,r9,9l65,28r,23l65,65,60,79,55,93r-9,5l41,102r-9,l18,102,9,89,,70,,51xm14,56r,19l18,89r5,9l32,98r5,l41,98r5,-5l46,84,51,70r,-23l51,33,46,19,46,9,41,5r-4,l32,5r-5,l23,9r-5,5l18,28,14,42r,14xe" fillcolor="black" stroked="f">
                <v:path arrowok="t"/>
                <o:lock v:ext="edit" verticies="t"/>
              </v:shape>
              <v:rect id="_x0000_s22281" style="position:absolute;left:6959;top:3551;width:79;height:5" fillcolor="black" stroked="f"/>
              <v:shape id="_x0000_s22282" style="position:absolute;left:7048;top:3486;width:60;height:102" coordsize="60,102" path="m60,l51,14r-28,l14,28r18,5l46,42r9,9l55,65r,10l55,79,51,89r-5,4l41,98r-9,4l27,102r-9,l9,102r-5,l,98,,93r,l,89r4,l4,89r5,l9,89r,4l14,93r4,5l23,98r9,-5l41,89r5,-5l46,75r,-10l41,56,32,51,23,42r-9,l4,42,23,,60,xe" fillcolor="black" stroked="f">
                <v:path arrowok="t"/>
              </v:shape>
              <v:shape id="_x0000_s22283" style="position:absolute;left:7122;top:3486;width:70;height:102" coordsize="70,102" path="m,51l,37,5,23,14,9,19,5,28,r5,l47,r9,9l65,28r5,23l65,65,60,79,56,93r-5,5l42,102r-9,l19,102,9,89,5,70,,51xm14,56r5,19l19,89r9,9l33,98r4,l42,98r5,-5l51,84r,-14l51,47r,-14l51,19,47,9,42,5r-5,l33,5r-5,l23,9r-4,5l19,28,14,42r,14xe" fillcolor="black" stroked="f">
                <v:path arrowok="t"/>
                <o:lock v:ext="edit" verticies="t"/>
              </v:shape>
              <v:shape id="_x0000_s22284" style="position:absolute;left:8625;top:3486;width:41;height:102" coordsize="41,102" path="m,9l27,r,l27,84r,9l27,93r,5l32,98r5,l41,98r,4l,102,,98r9,l14,98r,l14,98r,-5l14,84r,-56l14,19r,-5l14,14r,-5l9,9r,l4,9,,14,,9xe" fillcolor="black" stroked="f">
                <v:path arrowok="t"/>
              </v:shape>
              <v:shape id="_x0000_s22285" style="position:absolute;left:8690;top:3486;width:65;height:102" coordsize="65,102" path="m,51l,37,4,23,14,9,18,5,28,r4,l46,r9,9l65,28r,23l65,65,60,79,55,93r-4,5l42,102r-10,l18,102,9,89,4,70,,51xm14,56r4,19l18,89r10,9l32,98r5,l42,98r4,-5l51,84r,-14l51,47r,-14l51,19,46,9,42,5r-5,l32,5r-4,l23,9r-5,5l18,28,14,42r,14xe" fillcolor="black" stroked="f">
                <v:path arrowok="t"/>
                <o:lock v:ext="edit" verticies="t"/>
              </v:shape>
              <v:shape id="_x0000_s22286" style="position:absolute;left:8769;top:3486;width:65;height:102" coordsize="65,102" path="m,51l,37,4,23,9,9,18,5,28,r4,l46,,56,9r9,19l65,51r,14l60,79,56,93,46,98r-4,4l32,102r-14,l9,89,,70,,51xm14,56r,19l18,89r5,9l32,98r5,l42,98r4,-5l46,84,51,70r,-23l51,33,46,19,46,9,42,5r-5,l32,5r-4,l23,9r-5,5l18,28,14,42r,14xe" fillcolor="black" stroked="f">
                <v:path arrowok="t"/>
                <o:lock v:ext="edit" verticies="t"/>
              </v:shape>
              <v:shape id="_x0000_s22287" style="position:absolute;left:9150;top:3486;width:42;height:102" coordsize="42,102" path="m,9l23,r5,l28,84r,9l28,93r,5l33,98r4,l42,98r,4l,102,,98r10,l10,98r4,l14,98r,-5l14,84r,-56l14,19r,-5l14,14r,-5l10,9r,l5,9,,14,,9xe" fillcolor="black" stroked="f">
                <v:path arrowok="t"/>
              </v:shape>
              <v:shape id="_x0000_s22288" style="position:absolute;left:9215;top:3486;width:61;height:102" coordsize="61,102" path="m61,l56,14r-32,l19,28r19,5l52,42r9,9l61,65r,10l56,79r,10l52,93,42,98r-4,4l28,102r-9,l14,102r-9,l5,98,,93r5,l5,89r,l10,89r,l14,89r,4l19,93r5,5l28,98,38,93r4,-4l52,84r,-9l52,65,47,56,38,51,28,42r-9,l5,42,24,,61,xe" fillcolor="black" stroked="f">
                <v:path arrowok="t"/>
              </v:shape>
              <v:shape id="_x0000_s22289" style="position:absolute;left:9294;top:3486;width:66;height:102" coordsize="66,102" path="m,51l,37,5,23,10,9,19,5,28,r5,l47,r9,9l66,28r,23l66,65,61,79,56,93r-9,5l42,102r-9,l19,102,10,89,,70,,51xm14,56r,19l19,89r5,9l33,98r5,l42,98r5,-5l47,84,52,70r,-23l52,33,47,19,47,9,42,5r-4,l33,5r-5,l24,9r-5,5l14,28r,14l14,56xe" fillcolor="black" stroked="f">
                <v:path arrowok="t"/>
                <o:lock v:ext="edit" verticies="t"/>
              </v:shape>
              <v:shape id="_x0000_s22298" style="position:absolute;left:5419;top:1680;width:70;height:107" coordsize="70,107" path="m70,65r,14l56,79r,28l47,107r,-28l,79,,70,52,r4,l56,65r14,xm47,65r,-51l10,65r37,xe" fillcolor="black" stroked="f">
                <v:path arrowok="t"/>
                <o:lock v:ext="edit" verticies="t"/>
              </v:shape>
              <v:shape id="_x0000_s22299" style="position:absolute;left:5503;top:1680;width:65;height:107" coordsize="65,107" path="m,56l,37,5,23,9,14,19,5,23,,33,r9,5l56,14r9,14l65,51r,19l61,84r-5,9l47,103r-5,4l33,107,19,103,9,89,,75,,56xm14,56r,19l19,89r4,9l33,103r4,l42,98r5,-5l47,84,51,70r,-19l51,33,47,19,42,14r,-4l37,5r-4,l28,5r-5,5l19,19r-5,9l14,42r,14xe" fillcolor="black" stroked="f">
                <v:path arrowok="t"/>
                <o:lock v:ext="edit" verticies="t"/>
              </v:shape>
              <v:shape id="_x0000_s22300" style="position:absolute;left:5424;top:1415;width:65;height:107" coordsize="65,107" path="m65,r,l56,5r-9,l42,9r-5,5l28,23r-5,5l23,37r-4,9l28,42,42,37r9,5l61,46r4,10l65,70r,9l61,93r-14,9l33,107,23,102,14,98,5,84,,65,5,51,5,37,14,23r9,-9l33,9,42,r9,l61,r4,xm19,51r-5,9l14,70r5,4l19,84r4,9l28,98r5,4l37,102r5,-4l47,93r4,-5l51,79r,-14l47,56,42,46r-9,l28,46r,l23,46r-4,5xe" fillcolor="black" stroked="f">
                <v:path arrowok="t"/>
                <o:lock v:ext="edit" verticies="t"/>
              </v:shape>
              <v:shape id="_x0000_s22301" style="position:absolute;left:5503;top:1415;width:65;height:107" coordsize="65,107" path="m,51l,37,5,23,9,9,19,5,23,,33,r9,l56,9r9,19l65,51r,19l61,84r-5,9l47,98r-5,4l33,107,19,102,9,88,,70,,51xm14,56r,18l19,88r4,10l33,102r4,-4l42,98r5,-5l47,84,51,70r,-24l51,32,47,19,42,9r,-4l37,5r-4,l28,5,23,9,19,19r-5,9l14,42r,14xe" fillcolor="black" stroked="f">
                <v:path arrowok="t"/>
                <o:lock v:ext="edit" verticies="t"/>
              </v:shape>
              <v:shape id="_x0000_s22302" style="position:absolute;left:5429;top:1140;width:60;height:107" coordsize="60,107" path="m18,52l9,42,4,38,,28,,24,4,14,9,5,18,,28,,42,r9,5l56,14r,5l56,28r-5,5l46,38r-9,9l46,56r5,5l56,70r4,9l56,89r-5,9l42,103r-14,4l14,103,4,98,,89,,79,,75,4,65,9,61r9,-9xm32,42r5,-4l42,33r4,-9l46,19r,-5l42,10,37,5r-9,l23,5r-5,5l14,14,9,19r5,5l14,28r,l18,33r14,9xm23,56r-5,5l14,65r,10l9,79r5,10l18,93r5,5l28,103r9,-5l42,98r4,-5l46,84r,-5l46,75,37,65,23,56xe" fillcolor="black" stroked="f">
                <v:path arrowok="t"/>
                <o:lock v:ext="edit" verticies="t"/>
              </v:shape>
              <v:shape id="_x0000_s22303" style="position:absolute;left:5503;top:1140;width:65;height:107" coordsize="65,107" path="m,52l,38,5,24,9,10,19,5,23,,33,r9,l56,10r9,18l65,52r,13l61,79,56,93r-9,5l42,103r-9,4l19,103,9,89,,70,,52xm14,56r,19l19,89r4,9l33,103r4,-5l42,98r5,-5l47,84,51,70r,-23l51,33,47,19,42,10r,-5l37,5r-4,l28,5r-5,5l19,14,14,28r,14l14,56xe" fillcolor="black" stroked="f">
                <v:path arrowok="t"/>
                <o:lock v:ext="edit" verticies="t"/>
              </v:shape>
              <v:rect id="_x0000_s22304" style="position:absolute;left:5340;top:2560;width:79;height:5" fillcolor="black" stroked="f"/>
              <v:shape id="_x0000_s22305" style="position:absolute;left:5424;top:2495;width:65;height:107" coordsize="65,107" path="m65,83r-4,24l,107r,-5l19,79,37,60,42,46,47,32r,-9l42,18,33,14,28,9r-9,5l14,14,9,23,5,28,,28,5,18,9,9,19,,33,r9,l51,9r5,9l61,28r,4l56,42,47,56,37,70,23,83,14,93r28,l47,93r4,l56,93r5,-5l61,88r4,-5l65,83xe" fillcolor="black" stroked="f">
                <v:path arrowok="t"/>
              </v:shape>
              <v:shape id="_x0000_s22306" style="position:absolute;left:5503;top:2495;width:65;height:107" coordsize="65,107" path="m,56l,37,5,23,9,14,19,4,23,,33,r9,4l56,14r9,14l65,51r,19l61,83,56,93r-9,9l42,107r-9,l19,102,9,88,,74,,56xm14,56r,18l19,88r4,9l33,102r4,l42,97r5,-4l47,83,51,70r,-19l51,32,47,18,42,14r,-5l37,4r-4,l28,4,23,9r-4,9l14,28r,14l14,56xe" fillcolor="black" stroked="f">
                <v:path arrowok="t"/>
                <o:lock v:ext="edit" verticies="t"/>
              </v:shape>
              <v:shape id="_x0000_s22307" style="position:absolute;left:5503;top:2220;width:65;height:107" coordsize="65,107" path="m,51l,37,5,23,9,14,19,5,23,,33,r9,l56,9r9,19l65,51r,19l61,84r-5,9l47,102r-5,l33,107,19,102,9,89,,75,,51xm14,56r,19l19,89r4,9l33,102r4,l42,98r5,-5l47,84,51,70r,-23l51,33,47,19,42,9r,-4l37,5r-4,l28,5,23,9,19,19r-5,9l14,42r,14xe" fillcolor="black" stroked="f">
                <v:path arrowok="t"/>
                <o:lock v:ext="edit" verticies="t"/>
              </v:shape>
              <v:shape id="_x0000_s22308" style="position:absolute;left:5424;top:1955;width:65;height:102" coordsize="65,102" path="m65,84r-4,18l,102,,98,19,79,37,60,42,46,47,32r,-9l42,14,33,9r-5,l19,9r-5,5l9,18,5,28,,28,5,14,9,4,19,,33,r9,l51,4r5,10l61,23r,9l56,42r-9,9l37,65,23,84r-9,9l42,93r5,l51,88r5,l61,88r,-4l65,84r,xe" fillcolor="black" stroked="f">
                <v:path arrowok="t"/>
              </v:shape>
              <v:shape id="_x0000_s22309" style="position:absolute;left:5503;top:1955;width:65;height:102" coordsize="65,102" path="m,51l,37,5,23,9,9,19,4,23,,33,r9,l56,9r9,19l65,51r,14l61,79,56,93r-9,5l42,102r-9,l19,102,9,88,,70,,51xm14,56r,18l19,88r4,10l33,98r4,l42,98r5,-5l47,84,51,70r,-24l51,32,47,18,42,9r,-5l37,4r-4,l28,4,23,9r-4,5l14,28r,14l14,56xe" fillcolor="black" stroked="f">
                <v:path arrowok="t"/>
                <o:lock v:ext="edit" verticies="t"/>
              </v:shape>
              <v:rect id="_x0000_s22310" style="position:absolute;left:5340;top:2811;width:79;height:10" fillcolor="black" stroked="f"/>
              <v:shape id="_x0000_s22311" style="position:absolute;left:5419;top:2746;width:70;height:107" coordsize="70,107" path="m70,70r,9l56,79r,28l47,107r,-28l,79,,70,52,r4,l56,70r14,xm47,70r,-51l10,70r37,xe" fillcolor="black" stroked="f">
                <v:path arrowok="t"/>
                <o:lock v:ext="edit" verticies="t"/>
              </v:shape>
              <v:shape id="_x0000_s22312" style="position:absolute;left:5503;top:2746;width:65;height:107" coordsize="65,107" path="m,56l,42,5,28,9,14,19,9,23,5,33,r9,5l56,14r9,19l65,56r,14l61,84,56,98r-9,4l42,107r-9,l19,102,9,93,,75,,56xm14,56r,23l19,93r4,9l33,102r4,l42,102r5,-4l47,88,51,75r,-24l51,37,47,23,42,14r,-5l37,9r-4,l28,9r-5,5l19,19,14,33r,14l14,56xe" fillcolor="black" stroked="f">
                <v:path arrowok="t"/>
                <o:lock v:ext="edit" verticies="t"/>
              </v:shape>
              <v:rect id="_x0000_s22313" style="position:absolute;left:5340;top:3081;width:79;height:5" fillcolor="black" stroked="f"/>
              <v:shape id="_x0000_s22314" style="position:absolute;left:5424;top:3016;width:65;height:107" coordsize="65,107" path="m65,r,5l56,5,47,9r-5,l37,19r-9,4l23,28r,9l19,47r9,-5l42,42r9,l61,51r4,9l65,70r,14l61,93r-14,9l33,107r-10,l14,102,5,84,,65,5,51,5,37r9,-9l23,19,33,9,42,5,51,,61,r4,xm19,56r-5,9l14,70r5,9l19,84r4,9l28,98r5,4l37,102r5,l47,98,51,88r,-9l51,65,47,56,42,51,33,47r-5,l28,47r-5,4l19,56xe" fillcolor="black" stroked="f">
                <v:path arrowok="t"/>
                <o:lock v:ext="edit" verticies="t"/>
              </v:shape>
              <v:shape id="_x0000_s22315" style="position:absolute;left:5503;top:3016;width:65;height:107" coordsize="65,107" path="m,56l,37,5,23,9,14,19,5,23,,33,r9,5l56,14r9,14l65,51r,19l61,84r-5,9l47,102r-5,5l33,107,19,102,9,88,,74,,56xm14,56r,18l19,93r4,5l33,102r4,l42,98r5,-5l47,88,51,70r,-19l51,33,47,19,42,14r,-5l37,5r-4,l28,5,23,9,19,19r-5,9l14,42r,14xe" fillcolor="black" stroked="f">
                <v:path arrowok="t"/>
                <o:lock v:ext="edit" verticies="t"/>
              </v:shape>
              <v:rect id="_x0000_s22316" style="position:absolute;left:5340;top:3346;width:79;height:10" fillcolor="black" stroked="f"/>
              <v:shape id="_x0000_s22317" style="position:absolute;left:5429;top:3281;width:60;height:107" coordsize="60,107" path="m18,56l9,47,4,38,,33,,28,4,19,9,10,18,5,28,,42,5r9,5l56,14r,10l56,28,51,38r-5,4l37,51r9,10l51,65r5,10l60,84r-4,9l51,103r-9,4l28,107r-14,l4,98,,93,,84,,75,4,70,9,61r9,-5xm32,47r5,-9l42,33r4,-5l46,24r,-10l42,10r-5,l28,5r-5,5l18,10r-4,4l9,24r5,l14,28r,5l18,38r14,9xm23,56r-5,9l14,70r,5l9,84r5,9l18,98r5,5l28,103r9,l42,98r4,-5l46,89r,-5l46,79,37,70,23,56xe" fillcolor="black" stroked="f">
                <v:path arrowok="t"/>
                <o:lock v:ext="edit" verticies="t"/>
              </v:shape>
              <v:shape id="_x0000_s22318" style="position:absolute;left:5503;top:3281;width:65;height:107" coordsize="65,107" path="m,56l,42,5,28,9,14,19,5r4,l33,r9,5l56,14r9,19l65,56r,14l61,84,56,98r-9,5l42,107r-9,l19,103,9,93,,75,,56xm14,56r,23l19,93r4,10l33,103r4,l42,103,47,93r,-4l51,70r,-19l51,38,47,24,42,14r,-4l37,10,33,5r-5,5l23,10r-4,9l14,33r,14l14,56xe" fillcolor="black" stroked="f">
                <v:path arrowok="t"/>
                <o:lock v:ext="edit" verticies="t"/>
              </v:shape>
            </v:group>
            <v:rect id="_x0000_s22760" style="position:absolute;left:5777;top:4360;width:3529;height:269" filled="f" stroked="f">
              <v:textbox style="mso-next-textbox:#_x0000_s22760" inset="0,0,0,0">
                <w:txbxContent>
                  <w:p w:rsidR="00110DD1" w:rsidRPr="000E1AB0" w:rsidRDefault="00110DD1" w:rsidP="000E1AB0">
                    <w:pPr>
                      <w:spacing w:before="0" w:line="156" w:lineRule="auto"/>
                      <w:jc w:val="center"/>
                      <w:rPr>
                        <w:sz w:val="14"/>
                        <w:szCs w:val="22"/>
                        <w:rtl/>
                      </w:rPr>
                    </w:pPr>
                    <w:r w:rsidRPr="000E1AB0">
                      <w:rPr>
                        <w:rFonts w:hint="cs"/>
                        <w:sz w:val="14"/>
                        <w:szCs w:val="22"/>
                        <w:rtl/>
                        <w:lang w:val="en-GB"/>
                      </w:rPr>
                      <w:t>الارتفاع فوق المستوى المتوسط لسطح البحر (كيلومتر)</w:t>
                    </w:r>
                  </w:p>
                </w:txbxContent>
              </v:textbox>
            </v:rect>
            <v:rect id="_x0000_s22761" style="position:absolute;left:1269;top:4360;width:2520;height:340" filled="f" stroked="f">
              <v:textbox style="mso-next-textbox:#_x0000_s22761" inset="0,0,0,0">
                <w:txbxContent>
                  <w:p w:rsidR="00110DD1" w:rsidRPr="000E1AB0" w:rsidRDefault="00110DD1" w:rsidP="000E1AB0">
                    <w:pPr>
                      <w:spacing w:before="0" w:line="156" w:lineRule="auto"/>
                      <w:jc w:val="center"/>
                      <w:rPr>
                        <w:sz w:val="14"/>
                        <w:szCs w:val="22"/>
                        <w:rtl/>
                      </w:rPr>
                    </w:pPr>
                    <w:r w:rsidRPr="000E1AB0">
                      <w:rPr>
                        <w:rFonts w:hint="cs"/>
                        <w:sz w:val="14"/>
                        <w:szCs w:val="22"/>
                        <w:rtl/>
                        <w:lang w:val="en-GB"/>
                      </w:rPr>
                      <w:t>عامل الضرب لطبقة الذوبان</w:t>
                    </w:r>
                  </w:p>
                </w:txbxContent>
              </v:textbox>
            </v:rect>
            <v:rect id="_x0000_s22762" style="position:absolute;left:4555;top:2087;width:1260;height:343;rotation:270" filled="f" stroked="f">
              <v:textbox style="layout-flow:vertical;mso-layout-flow-alt:bottom-to-top;mso-next-textbox:#_x0000_s22762" inset="0,0,0,0">
                <w:txbxContent>
                  <w:p w:rsidR="00110DD1" w:rsidRPr="000E1AB0" w:rsidRDefault="00110DD1" w:rsidP="000E1AB0">
                    <w:pPr>
                      <w:spacing w:before="0" w:line="156" w:lineRule="auto"/>
                      <w:jc w:val="center"/>
                      <w:rPr>
                        <w:sz w:val="14"/>
                        <w:szCs w:val="22"/>
                        <w:rtl/>
                        <w:lang w:bidi="ar-SY"/>
                      </w:rPr>
                    </w:pPr>
                    <w:r w:rsidRPr="000E1AB0">
                      <w:rPr>
                        <w:rFonts w:hint="cs"/>
                        <w:sz w:val="14"/>
                        <w:szCs w:val="22"/>
                        <w:rtl/>
                        <w:lang w:bidi="ar-SY"/>
                      </w:rPr>
                      <w:t>خط العرض</w:t>
                    </w:r>
                  </w:p>
                </w:txbxContent>
              </v:textbox>
            </v:rect>
            <v:rect id="_x0000_s22763" style="position:absolute;left:6330;top:526;width:2490;height:214" filled="f" stroked="f">
              <v:textbox style="mso-next-textbox:#_x0000_s22763;mso-fit-shape-to-text:t" inset="0,0,0,0">
                <w:txbxContent>
                  <w:p w:rsidR="00110DD1" w:rsidRPr="000E1AB0" w:rsidRDefault="00110DD1" w:rsidP="000E1AB0">
                    <w:pPr>
                      <w:tabs>
                        <w:tab w:val="clear" w:pos="805"/>
                      </w:tabs>
                      <w:spacing w:before="0" w:line="156" w:lineRule="auto"/>
                      <w:ind w:left="383" w:hanging="383"/>
                      <w:jc w:val="center"/>
                      <w:rPr>
                        <w:sz w:val="14"/>
                        <w:szCs w:val="22"/>
                        <w:rtl/>
                        <w:lang w:val="en-GB"/>
                      </w:rPr>
                    </w:pPr>
                    <w:r w:rsidRPr="000E1AB0">
                      <w:rPr>
                        <w:rFonts w:hint="cs"/>
                        <w:sz w:val="14"/>
                        <w:szCs w:val="22"/>
                        <w:rtl/>
                        <w:lang w:val="en-GB"/>
                      </w:rPr>
                      <w:t>ب) خط التحارر عند درجة الصفر</w:t>
                    </w:r>
                  </w:p>
                </w:txbxContent>
              </v:textbox>
            </v:rect>
            <v:rect id="_x0000_s22764" style="position:absolute;left:-1625;top:2412;width:3364;height:294;rotation:270" filled="f" stroked="f">
              <v:textbox style="layout-flow:vertical;mso-layout-flow-alt:bottom-to-top;mso-next-textbox:#_x0000_s22764" inset="0,0,0,0">
                <w:txbxContent>
                  <w:p w:rsidR="00110DD1" w:rsidRPr="000E1AB0" w:rsidRDefault="00110DD1" w:rsidP="000E1AB0">
                    <w:pPr>
                      <w:spacing w:before="0" w:line="156" w:lineRule="auto"/>
                      <w:jc w:val="center"/>
                      <w:rPr>
                        <w:sz w:val="14"/>
                        <w:szCs w:val="22"/>
                        <w:rtl/>
                        <w:lang w:bidi="ar-SY"/>
                      </w:rPr>
                    </w:pPr>
                    <w:r w:rsidRPr="000E1AB0">
                      <w:rPr>
                        <w:rFonts w:hint="cs"/>
                        <w:sz w:val="14"/>
                        <w:szCs w:val="22"/>
                        <w:rtl/>
                        <w:lang w:val="en-GB"/>
                      </w:rPr>
                      <w:t>الارتفاع النسبي</w:t>
                    </w:r>
                    <w:r w:rsidRPr="000E1AB0">
                      <w:rPr>
                        <w:rFonts w:hint="cs"/>
                        <w:sz w:val="14"/>
                        <w:szCs w:val="22"/>
                        <w:rtl/>
                        <w:lang w:val="en-GB" w:bidi="ar-SY"/>
                      </w:rPr>
                      <w:t xml:space="preserve"> (بالأمتار)</w:t>
                    </w:r>
                    <w:r w:rsidRPr="000E1AB0">
                      <w:rPr>
                        <w:rFonts w:hint="cs"/>
                        <w:sz w:val="14"/>
                        <w:szCs w:val="22"/>
                        <w:rtl/>
                        <w:lang w:val="en-GB"/>
                      </w:rPr>
                      <w:t xml:space="preserve"> نسبة إ</w:t>
                    </w:r>
                    <w:r w:rsidRPr="000E1AB0">
                      <w:rPr>
                        <w:rFonts w:hint="eastAsia"/>
                        <w:sz w:val="14"/>
                        <w:szCs w:val="22"/>
                        <w:rtl/>
                        <w:lang w:val="en-GB"/>
                      </w:rPr>
                      <w:t>لى</w:t>
                    </w:r>
                    <w:r w:rsidRPr="000E1AB0">
                      <w:rPr>
                        <w:rFonts w:hint="cs"/>
                        <w:sz w:val="14"/>
                        <w:szCs w:val="22"/>
                        <w:rtl/>
                        <w:lang w:val="en-GB"/>
                      </w:rPr>
                      <w:t xml:space="preserve"> ارتفاع المطر</w:t>
                    </w:r>
                  </w:p>
                </w:txbxContent>
              </v:textbox>
            </v:rect>
            <v:rect id="_x0000_s22765" style="position:absolute;left:471;top:535;width:4084;height:427" filled="f" stroked="f">
              <v:textbox style="mso-next-textbox:#_x0000_s22765;mso-fit-shape-to-text:t" inset="0,0,0,0">
                <w:txbxContent>
                  <w:p w:rsidR="00110DD1" w:rsidRPr="000E1AB0" w:rsidRDefault="00110DD1" w:rsidP="000E1AB0">
                    <w:pPr>
                      <w:tabs>
                        <w:tab w:val="clear" w:pos="805"/>
                      </w:tabs>
                      <w:spacing w:before="0" w:line="156" w:lineRule="auto"/>
                      <w:ind w:left="383" w:hanging="383"/>
                      <w:rPr>
                        <w:sz w:val="14"/>
                        <w:szCs w:val="22"/>
                        <w:rtl/>
                        <w:lang w:val="en-GB"/>
                      </w:rPr>
                    </w:pPr>
                    <w:r w:rsidRPr="000E1AB0">
                      <w:rPr>
                        <w:rFonts w:hint="cs"/>
                        <w:sz w:val="14"/>
                        <w:szCs w:val="22"/>
                        <w:rtl/>
                        <w:lang w:val="en-GB"/>
                      </w:rPr>
                      <w:t xml:space="preserve"> أ )</w:t>
                    </w:r>
                    <w:r w:rsidRPr="000E1AB0">
                      <w:rPr>
                        <w:sz w:val="14"/>
                        <w:szCs w:val="22"/>
                      </w:rPr>
                      <w:tab/>
                    </w:r>
                    <w:r w:rsidRPr="000E1AB0">
                      <w:rPr>
                        <w:rFonts w:hint="cs"/>
                        <w:sz w:val="14"/>
                        <w:szCs w:val="22"/>
                        <w:rtl/>
                        <w:lang w:val="en-GB"/>
                      </w:rPr>
                      <w:t>عامل الضرب لتقدير التوهين الإضافي في طبقة الذوبان مقارنة بمعدل هطول المطر</w:t>
                    </w:r>
                  </w:p>
                </w:txbxContent>
              </v:textbox>
            </v:rect>
            <v:rect id="_x0000_s22766" style="position:absolute;left:6983;top:3631;width:1260;height:343" filled="f" stroked="f">
              <v:textbox style="mso-next-textbox:#_x0000_s22766" inset="0,0,0,0">
                <w:txbxContent>
                  <w:p w:rsidR="00110DD1" w:rsidRPr="000E1AB0" w:rsidRDefault="00110DD1" w:rsidP="000E1AB0">
                    <w:pPr>
                      <w:spacing w:before="0" w:line="156" w:lineRule="auto"/>
                      <w:jc w:val="center"/>
                      <w:rPr>
                        <w:sz w:val="14"/>
                        <w:szCs w:val="22"/>
                        <w:rtl/>
                        <w:lang w:bidi="ar-SY"/>
                      </w:rPr>
                    </w:pPr>
                    <w:r w:rsidRPr="000E1AB0">
                      <w:rPr>
                        <w:rFonts w:hint="cs"/>
                        <w:sz w:val="14"/>
                        <w:szCs w:val="22"/>
                        <w:rtl/>
                        <w:lang w:bidi="ar-SY"/>
                      </w:rPr>
                      <w:t>خط الطول</w:t>
                    </w:r>
                  </w:p>
                  <w:p w:rsidR="00110DD1" w:rsidRPr="000E1AB0" w:rsidRDefault="00110DD1" w:rsidP="000E1AB0">
                    <w:pPr>
                      <w:spacing w:before="0" w:line="156" w:lineRule="auto"/>
                      <w:rPr>
                        <w:sz w:val="14"/>
                        <w:szCs w:val="22"/>
                      </w:rPr>
                    </w:pPr>
                  </w:p>
                </w:txbxContent>
              </v:textbox>
            </v:rect>
            <w10:wrap type="none"/>
            <w10:anchorlock/>
          </v:group>
        </w:pict>
      </w:r>
    </w:p>
    <w:p w:rsidR="006D240B" w:rsidRPr="005A25C4" w:rsidRDefault="006D240B" w:rsidP="004E1D83">
      <w:pPr>
        <w:spacing w:before="240"/>
        <w:rPr>
          <w:rtl/>
          <w:lang w:bidi="ar-EG"/>
        </w:rPr>
      </w:pPr>
      <w:r w:rsidRPr="005A25C4">
        <w:rPr>
          <w:rtl/>
          <w:lang w:bidi="ar-EG"/>
        </w:rPr>
        <w:t>تَستعمل طريقة التنبؤ بالمطر المختلط بالثلج البليل</w:t>
      </w:r>
      <w:r w:rsidR="00B67FC1">
        <w:rPr>
          <w:rtl/>
          <w:lang w:bidi="ar-EG"/>
        </w:rPr>
        <w:t xml:space="preserve"> والمقدمة في هذه الورقة تقريباً</w:t>
      </w:r>
      <w:r w:rsidRPr="005A25C4">
        <w:rPr>
          <w:rtl/>
          <w:lang w:bidi="ar-EG"/>
        </w:rPr>
        <w:t xml:space="preserve"> مبسطاً. ويُقدَّم فيها عامل ضربٍ لوصف ما</w:t>
      </w:r>
      <w:r w:rsidR="004E1D83">
        <w:rPr>
          <w:rtl/>
          <w:lang w:bidi="ar-EG"/>
        </w:rPr>
        <w:t> </w:t>
      </w:r>
      <w:r w:rsidRPr="005A25C4">
        <w:rPr>
          <w:rtl/>
          <w:lang w:bidi="ar-EG"/>
        </w:rPr>
        <w:t xml:space="preserve">إذا كان التوهين النوعي مختلفاً عن المطر. وهذا العامل هو </w:t>
      </w:r>
      <w:r w:rsidRPr="005A25C4">
        <w:rPr>
          <w:lang w:bidi="ar-EG"/>
        </w:rPr>
        <w:t>1</w:t>
      </w:r>
      <w:r w:rsidRPr="005A25C4">
        <w:rPr>
          <w:rtl/>
          <w:lang w:bidi="ar-EG"/>
        </w:rPr>
        <w:t xml:space="preserve"> للمطر وأعلى من </w:t>
      </w:r>
      <w:r w:rsidRPr="005A25C4">
        <w:rPr>
          <w:lang w:bidi="ar-EG"/>
        </w:rPr>
        <w:t>1</w:t>
      </w:r>
      <w:r w:rsidRPr="005A25C4">
        <w:rPr>
          <w:rtl/>
          <w:lang w:bidi="ar-EG"/>
        </w:rPr>
        <w:t xml:space="preserve"> للثلج البليل مع حد أقصى أعلى من </w:t>
      </w:r>
      <w:r w:rsidRPr="005A25C4">
        <w:rPr>
          <w:lang w:bidi="ar-EG"/>
        </w:rPr>
        <w:t>3,5</w:t>
      </w:r>
      <w:r w:rsidRPr="005A25C4">
        <w:rPr>
          <w:rtl/>
          <w:lang w:bidi="ar-EG"/>
        </w:rPr>
        <w:t xml:space="preserve"> </w:t>
      </w:r>
      <w:r w:rsidRPr="005A25C4">
        <w:rPr>
          <w:rtl/>
          <w:lang w:bidi="ar-EG"/>
        </w:rPr>
        <w:lastRenderedPageBreak/>
        <w:t>بقليل، و</w:t>
      </w:r>
      <w:r w:rsidRPr="005A25C4">
        <w:rPr>
          <w:lang w:bidi="ar-EG"/>
        </w:rPr>
        <w:t>0</w:t>
      </w:r>
      <w:r w:rsidRPr="005A25C4">
        <w:rPr>
          <w:rtl/>
          <w:lang w:bidi="ar-EG"/>
        </w:rPr>
        <w:t xml:space="preserve"> للثلج الجاف أو الجليد. ويمثل الشكل </w:t>
      </w:r>
      <w:r w:rsidRPr="005A25C4">
        <w:rPr>
          <w:lang w:bidi="ar-EG"/>
        </w:rPr>
        <w:t>2</w:t>
      </w:r>
      <w:r w:rsidRPr="005A25C4">
        <w:rPr>
          <w:rtl/>
          <w:lang w:bidi="ar-EG"/>
        </w:rPr>
        <w:t xml:space="preserve"> أ ) بطريقة بيانية النموذج الذي تتيحه المعادلة </w:t>
      </w:r>
      <w:r w:rsidRPr="005A25C4">
        <w:rPr>
          <w:lang w:bidi="ar-EG"/>
        </w:rPr>
        <w:t>(18)</w:t>
      </w:r>
      <w:r w:rsidRPr="005A25C4">
        <w:rPr>
          <w:rtl/>
          <w:lang w:bidi="ar-EG"/>
        </w:rPr>
        <w:t>، حيث يُقدَّم عامل الضرب بصفته دالة للموضع الرأسي لطبقة الذوبان انطلاقاً من قمة المطر.</w:t>
      </w:r>
    </w:p>
    <w:p w:rsidR="006D240B" w:rsidRPr="005A25C4" w:rsidRDefault="006D240B" w:rsidP="005D4286">
      <w:pPr>
        <w:rPr>
          <w:lang w:bidi="ar-EG"/>
        </w:rPr>
      </w:pPr>
      <w:r w:rsidRPr="005A25C4">
        <w:rPr>
          <w:rtl/>
          <w:lang w:bidi="ar-EG"/>
        </w:rPr>
        <w:t xml:space="preserve">وتعطي المعادلة </w:t>
      </w:r>
      <w:r w:rsidR="005D4286" w:rsidRPr="00D1611C">
        <w:rPr>
          <w:rFonts w:ascii="Symbol" w:hAnsi="Symbol"/>
          <w:iCs/>
          <w:szCs w:val="22"/>
          <w:lang w:val="en-GB" w:bidi="ar-EG"/>
        </w:rPr>
        <w:t></w:t>
      </w:r>
      <w:r w:rsidR="005D4286" w:rsidRPr="00D1611C">
        <w:rPr>
          <w:iCs/>
          <w:szCs w:val="22"/>
          <w:lang w:val="en-GB" w:bidi="ar-EG"/>
        </w:rPr>
        <w:t> </w:t>
      </w:r>
      <w:r w:rsidR="005D4286" w:rsidRPr="00D1611C">
        <w:rPr>
          <w:szCs w:val="22"/>
          <w:lang w:val="en-GB" w:bidi="ar-EG"/>
        </w:rPr>
        <w:t>(</w:t>
      </w:r>
      <w:r w:rsidR="005D4286" w:rsidRPr="00D1611C">
        <w:rPr>
          <w:i/>
          <w:szCs w:val="22"/>
          <w:lang w:val="en-GB" w:bidi="ar-EG"/>
        </w:rPr>
        <w:t>h</w:t>
      </w:r>
      <w:r w:rsidR="005D4286" w:rsidRPr="00D1611C">
        <w:rPr>
          <w:szCs w:val="22"/>
          <w:lang w:val="en-GB" w:bidi="ar-EG"/>
        </w:rPr>
        <w:t>)</w:t>
      </w:r>
      <w:r w:rsidR="005D4286">
        <w:rPr>
          <w:szCs w:val="22"/>
          <w:rtl/>
          <w:lang w:val="en-GB" w:bidi="ar-EG"/>
        </w:rPr>
        <w:t xml:space="preserve"> </w:t>
      </w:r>
      <w:r w:rsidRPr="005A25C4">
        <w:rPr>
          <w:rtl/>
          <w:lang w:bidi="ar-EG"/>
        </w:rPr>
        <w:t xml:space="preserve">عامل الضرب كما يلي: </w:t>
      </w:r>
    </w:p>
    <w:p w:rsidR="006D240B" w:rsidRPr="005A25C4" w:rsidRDefault="006D240B" w:rsidP="00B67FC1">
      <w:pPr>
        <w:pStyle w:val="Equation"/>
        <w:rPr>
          <w:lang w:bidi="ar-EG"/>
        </w:rPr>
      </w:pPr>
      <w:r w:rsidRPr="005A25C4">
        <w:rPr>
          <w:rtl/>
          <w:lang w:val="en-GB" w:bidi="ar-EG"/>
        </w:rPr>
        <w:tab/>
      </w:r>
      <w:r w:rsidRPr="005A25C4">
        <w:rPr>
          <w:rtl/>
          <w:lang w:val="en-GB" w:bidi="ar-EG"/>
        </w:rPr>
        <w:tab/>
      </w:r>
      <w:r w:rsidRPr="005A25C4">
        <w:rPr>
          <w:position w:val="-74"/>
          <w:lang w:val="en-GB" w:bidi="ar-EG"/>
        </w:rPr>
        <w:object w:dxaOrig="5420" w:dyaOrig="1579">
          <v:shape id="_x0000_i1041" type="#_x0000_t75" style="width:270.75pt;height:78.75pt" o:ole="">
            <v:imagedata r:id="rId58" o:title=""/>
          </v:shape>
          <o:OLEObject Type="Embed" ProgID="Equation.3" ShapeID="_x0000_i1041" DrawAspect="Content" ObjectID="_1327153882" r:id="rId59"/>
        </w:object>
      </w:r>
      <w:r w:rsidRPr="005A25C4">
        <w:rPr>
          <w:rtl/>
          <w:lang w:val="en-GB" w:bidi="ar-EG"/>
        </w:rPr>
        <w:tab/>
      </w:r>
      <w:r w:rsidRPr="005A25C4">
        <w:rPr>
          <w:lang w:bidi="ar-EG"/>
        </w:rPr>
        <w:t>(13)</w:t>
      </w:r>
    </w:p>
    <w:p w:rsidR="006D240B" w:rsidRPr="005A25C4" w:rsidRDefault="006D240B" w:rsidP="00B67FC1">
      <w:pPr>
        <w:rPr>
          <w:color w:val="000000"/>
          <w:rtl/>
          <w:lang w:val="en-GB" w:bidi="ar-EG"/>
        </w:rPr>
      </w:pPr>
      <w:r w:rsidRPr="005A25C4">
        <w:rPr>
          <w:rtl/>
          <w:lang w:val="en-GB" w:bidi="ar-EG"/>
        </w:rPr>
        <w:t xml:space="preserve">حيث تكون للثوابت التالية القيم المقابلة لها: </w:t>
      </w:r>
      <w:r w:rsidRPr="005A25C4">
        <w:rPr>
          <w:lang w:bidi="ar-EG"/>
        </w:rPr>
        <w:t>4</w:t>
      </w:r>
      <w:r w:rsidRPr="005A25C4">
        <w:rPr>
          <w:szCs w:val="22"/>
          <w:lang w:bidi="ar-EG"/>
        </w:rPr>
        <w:t xml:space="preserve"> </w:t>
      </w:r>
      <w:r w:rsidRPr="005A25C4">
        <w:rPr>
          <w:szCs w:val="22"/>
          <w:lang w:val="en-GB" w:bidi="ar-EG"/>
        </w:rPr>
        <w:t xml:space="preserve">= </w:t>
      </w:r>
      <w:r w:rsidRPr="005A25C4">
        <w:rPr>
          <w:i/>
          <w:szCs w:val="22"/>
          <w:lang w:val="en-GB" w:bidi="ar-EG"/>
        </w:rPr>
        <w:t>a</w:t>
      </w:r>
      <w:r w:rsidRPr="005A25C4">
        <w:rPr>
          <w:rtl/>
          <w:lang w:val="en-GB" w:bidi="ar-EG"/>
        </w:rPr>
        <w:t xml:space="preserve"> و</w:t>
      </w:r>
      <w:r w:rsidRPr="005A25C4">
        <w:rPr>
          <w:lang w:bidi="ar-EG"/>
        </w:rPr>
        <w:t xml:space="preserve">70 = </w:t>
      </w:r>
      <w:r w:rsidRPr="005A25C4">
        <w:rPr>
          <w:i/>
          <w:iCs/>
          <w:lang w:bidi="ar-EG"/>
        </w:rPr>
        <w:t>b</w:t>
      </w:r>
      <w:r w:rsidRPr="005A25C4">
        <w:rPr>
          <w:szCs w:val="22"/>
          <w:rtl/>
          <w:lang w:val="en-GB" w:bidi="ar-EG"/>
        </w:rPr>
        <w:t xml:space="preserve"> </w:t>
      </w:r>
      <w:r w:rsidRPr="005A25C4">
        <w:rPr>
          <w:sz w:val="28"/>
          <w:rtl/>
          <w:lang w:val="en-GB" w:bidi="ar-EG"/>
        </w:rPr>
        <w:t>و</w:t>
      </w:r>
      <w:r w:rsidRPr="005A25C4">
        <w:rPr>
          <w:szCs w:val="22"/>
          <w:lang w:val="en-GB" w:bidi="ar-EG"/>
        </w:rPr>
        <w:t xml:space="preserve">600 = </w:t>
      </w:r>
      <w:r w:rsidRPr="005A25C4">
        <w:rPr>
          <w:i/>
          <w:szCs w:val="22"/>
          <w:lang w:val="en-GB" w:bidi="ar-EG"/>
        </w:rPr>
        <w:t>c</w:t>
      </w:r>
      <w:r w:rsidRPr="005A25C4">
        <w:rPr>
          <w:rtl/>
          <w:lang w:val="en-GB" w:bidi="ar-EG"/>
        </w:rPr>
        <w:t xml:space="preserve">. وإليك إشارة فجة بأن هذه المعاملات الثلاثة لها تأثير على الحد الأقصى لعامل الضرب وموضعه نسبة إلى أعلى طبقة الذوبان وعمقها، على التوالي. وتُصبح هذه الدالة تقاربية باتجاه </w:t>
      </w:r>
      <w:r w:rsidRPr="005A25C4">
        <w:rPr>
          <w:lang w:bidi="ar-EG"/>
        </w:rPr>
        <w:t>1</w:t>
      </w:r>
      <w:r w:rsidRPr="005A25C4">
        <w:rPr>
          <w:rtl/>
          <w:lang w:val="en-GB" w:bidi="ar-EG"/>
        </w:rPr>
        <w:t xml:space="preserve"> </w:t>
      </w:r>
      <w:r w:rsidRPr="005A25C4">
        <w:rPr>
          <w:color w:val="000000"/>
          <w:rtl/>
          <w:lang w:val="en-GB" w:bidi="ar-EG"/>
        </w:rPr>
        <w:t xml:space="preserve">بالنسبة لقيم </w:t>
      </w:r>
      <w:r w:rsidRPr="005A25C4">
        <w:rPr>
          <w:i/>
          <w:iCs/>
          <w:lang w:bidi="ar-EG"/>
        </w:rPr>
        <w:t>h</w:t>
      </w:r>
      <w:r w:rsidRPr="005A25C4">
        <w:rPr>
          <w:color w:val="000000"/>
          <w:rtl/>
          <w:lang w:val="en-GB" w:bidi="ar-EG"/>
        </w:rPr>
        <w:t xml:space="preserve"> السالبة الكبيرة، وهي بتعبير عملي تساوي </w:t>
      </w:r>
      <w:r w:rsidRPr="005A25C4">
        <w:rPr>
          <w:lang w:bidi="ar-EG"/>
        </w:rPr>
        <w:t>1</w:t>
      </w:r>
      <w:r w:rsidRPr="005A25C4">
        <w:rPr>
          <w:color w:val="000000"/>
          <w:rtl/>
          <w:lang w:val="en-GB" w:bidi="ar-EG"/>
        </w:rPr>
        <w:t xml:space="preserve"> بالنسبة لما يلي: </w:t>
      </w:r>
      <w:r w:rsidRPr="005A25C4">
        <w:rPr>
          <w:color w:val="000000"/>
          <w:szCs w:val="22"/>
          <w:lang w:val="en-GB" w:bidi="ar-EG"/>
        </w:rPr>
        <w:t>1</w:t>
      </w:r>
      <w:r w:rsidRPr="005A25C4">
        <w:rPr>
          <w:color w:val="000000"/>
          <w:sz w:val="12"/>
          <w:szCs w:val="22"/>
          <w:lang w:val="en-GB" w:bidi="ar-EG"/>
        </w:rPr>
        <w:t> </w:t>
      </w:r>
      <w:r w:rsidRPr="005A25C4">
        <w:rPr>
          <w:lang w:bidi="ar-EG"/>
        </w:rPr>
        <w:t>400</w:t>
      </w:r>
      <w:r w:rsidRPr="005A25C4">
        <w:rPr>
          <w:color w:val="000000"/>
          <w:szCs w:val="22"/>
          <w:lang w:val="en-GB" w:bidi="ar-EG"/>
        </w:rPr>
        <w:t xml:space="preserve">− &gt; </w:t>
      </w:r>
      <w:r w:rsidRPr="005A25C4">
        <w:rPr>
          <w:i/>
          <w:color w:val="000000"/>
          <w:szCs w:val="22"/>
          <w:lang w:val="en-GB" w:bidi="ar-EG"/>
        </w:rPr>
        <w:t>h</w:t>
      </w:r>
      <w:r w:rsidRPr="005A25C4">
        <w:rPr>
          <w:color w:val="000000"/>
          <w:rtl/>
          <w:lang w:val="en-GB" w:bidi="ar-EG"/>
        </w:rPr>
        <w:t xml:space="preserve"> </w:t>
      </w:r>
      <w:r w:rsidRPr="005A25C4">
        <w:rPr>
          <w:i/>
          <w:color w:val="000000"/>
          <w:sz w:val="28"/>
          <w:rtl/>
          <w:lang w:val="en-GB" w:bidi="ar-EG"/>
        </w:rPr>
        <w:t xml:space="preserve">مع تحديد </w:t>
      </w:r>
      <w:r w:rsidRPr="005A25C4">
        <w:rPr>
          <w:i/>
          <w:color w:val="000000"/>
          <w:szCs w:val="22"/>
          <w:lang w:val="en-GB" w:bidi="ar-EG"/>
        </w:rPr>
        <w:t>a</w:t>
      </w:r>
      <w:r w:rsidRPr="005A25C4">
        <w:rPr>
          <w:i/>
          <w:color w:val="000000"/>
          <w:sz w:val="28"/>
          <w:rtl/>
          <w:lang w:val="en-GB" w:bidi="ar-EG"/>
        </w:rPr>
        <w:t xml:space="preserve"> و</w:t>
      </w:r>
      <w:r w:rsidRPr="005A25C4">
        <w:rPr>
          <w:i/>
          <w:color w:val="000000"/>
          <w:szCs w:val="22"/>
          <w:lang w:val="en-GB" w:bidi="ar-EG"/>
        </w:rPr>
        <w:t>b</w:t>
      </w:r>
      <w:r w:rsidRPr="005A25C4">
        <w:rPr>
          <w:i/>
          <w:color w:val="000000"/>
          <w:sz w:val="28"/>
          <w:rtl/>
          <w:lang w:val="en-GB" w:bidi="ar-EG"/>
        </w:rPr>
        <w:t xml:space="preserve"> و</w:t>
      </w:r>
      <w:r w:rsidRPr="005A25C4">
        <w:rPr>
          <w:i/>
          <w:color w:val="000000"/>
          <w:szCs w:val="22"/>
          <w:lang w:val="en-GB" w:bidi="ar-EG"/>
        </w:rPr>
        <w:t>c</w:t>
      </w:r>
      <w:r w:rsidRPr="005A25C4">
        <w:rPr>
          <w:color w:val="000000"/>
          <w:rtl/>
          <w:lang w:val="en-GB" w:bidi="ar-EG"/>
        </w:rPr>
        <w:t xml:space="preserve"> كما سبق</w:t>
      </w:r>
      <w:r w:rsidR="00B67FC1">
        <w:rPr>
          <w:color w:val="000000"/>
          <w:rtl/>
          <w:lang w:val="en-GB" w:bidi="ar-EG"/>
        </w:rPr>
        <w:t> </w:t>
      </w:r>
      <w:r w:rsidRPr="005A25C4">
        <w:rPr>
          <w:color w:val="000000"/>
          <w:rtl/>
          <w:lang w:val="en-GB" w:bidi="ar-EG"/>
        </w:rPr>
        <w:t>بيانه</w:t>
      </w:r>
      <w:r w:rsidRPr="005A25C4">
        <w:rPr>
          <w:rtl/>
          <w:lang w:bidi="ar-EG"/>
        </w:rPr>
        <w:t>.</w:t>
      </w:r>
    </w:p>
    <w:p w:rsidR="006D240B" w:rsidRPr="005A25C4" w:rsidRDefault="006D240B" w:rsidP="00505BFE">
      <w:pPr>
        <w:rPr>
          <w:rtl/>
          <w:lang w:bidi="ar-EG"/>
        </w:rPr>
      </w:pPr>
      <w:r w:rsidRPr="005A25C4">
        <w:rPr>
          <w:rtl/>
          <w:lang w:bidi="ar-EG"/>
        </w:rPr>
        <w:t xml:space="preserve">ويُبنى عامل الضرب الفعلي الذي ينبغي استعماله في التنبؤ بناء معادلة تكاملية لعوامل الضرب المرجَّحَة بدالة كثافة احتمال الارتفاع النسبي لطبقة الذوبان على طول المسير. ويُكوَّن عامل الضرب نسبةً إلى ارتفاع خط التحارر عند درجة الصفر. </w:t>
      </w:r>
    </w:p>
    <w:p w:rsidR="006D240B" w:rsidRPr="005A25C4" w:rsidRDefault="006D240B" w:rsidP="00505BFE">
      <w:pPr>
        <w:rPr>
          <w:lang w:bidi="ar-EG"/>
        </w:rPr>
      </w:pPr>
      <w:r w:rsidRPr="005A25C4">
        <w:rPr>
          <w:rtl/>
          <w:lang w:bidi="ar-EG"/>
        </w:rPr>
        <w:t xml:space="preserve">وتُعد طريقة التنبؤ بالمطر المختلط بالثلج البليل والثلج الجاف أو الجليد طريقة بسيطة وتستند إلى الافتراضات التالية: </w:t>
      </w:r>
    </w:p>
    <w:p w:rsidR="006D240B" w:rsidRPr="005A25C4" w:rsidRDefault="006D240B" w:rsidP="00B67FC1">
      <w:pPr>
        <w:pStyle w:val="enumlev1"/>
        <w:rPr>
          <w:lang w:bidi="ar-EG"/>
        </w:rPr>
      </w:pPr>
      <w:r w:rsidRPr="005A25C4">
        <w:rPr>
          <w:rtl/>
          <w:lang w:bidi="ar-EG"/>
        </w:rPr>
        <w:t>-</w:t>
      </w:r>
      <w:r w:rsidRPr="005A25C4">
        <w:rPr>
          <w:rtl/>
          <w:lang w:bidi="ar-EG"/>
        </w:rPr>
        <w:tab/>
        <w:t xml:space="preserve">يكون معدل هطول الأمطار معروفاً، على سبيل المثال، من الخريطة الواردة في التوصية </w:t>
      </w:r>
      <w:r w:rsidRPr="005A25C4">
        <w:rPr>
          <w:lang w:bidi="ar-EG"/>
        </w:rPr>
        <w:t>ITU-R P.837</w:t>
      </w:r>
      <w:r w:rsidR="00B67FC1">
        <w:rPr>
          <w:rtl/>
          <w:lang w:bidi="ar-EG"/>
        </w:rPr>
        <w:t>؛</w:t>
      </w:r>
    </w:p>
    <w:p w:rsidR="006D240B" w:rsidRPr="005A25C4" w:rsidRDefault="006D240B" w:rsidP="00B67FC1">
      <w:pPr>
        <w:pStyle w:val="enumlev1"/>
        <w:rPr>
          <w:lang w:bidi="ar-EG"/>
        </w:rPr>
      </w:pPr>
      <w:r w:rsidRPr="005A25C4">
        <w:rPr>
          <w:rtl/>
          <w:lang w:bidi="ar-EG"/>
        </w:rPr>
        <w:t>-</w:t>
      </w:r>
      <w:r w:rsidRPr="005A25C4">
        <w:rPr>
          <w:rtl/>
          <w:lang w:bidi="ar-EG"/>
        </w:rPr>
        <w:tab/>
        <w:t xml:space="preserve">ويتم تصنيف الهواطل إلى مطر وثلج بليل وثلج جاف أو جليد باستعمال ارتفاع المطر، على غرار ما تظهره الخريطة الواردة في التوصية </w:t>
      </w:r>
      <w:r w:rsidRPr="005A25C4">
        <w:rPr>
          <w:lang w:bidi="ar-EG"/>
        </w:rPr>
        <w:t>ITU-R P.839</w:t>
      </w:r>
      <w:r w:rsidRPr="005A25C4">
        <w:rPr>
          <w:rtl/>
          <w:lang w:bidi="ar-EG"/>
        </w:rPr>
        <w:t>، وإلى نموذج طبقة ذوبان على غرار ما جاء وصفه أعلاه؛</w:t>
      </w:r>
    </w:p>
    <w:p w:rsidR="006D240B" w:rsidRPr="005A25C4" w:rsidRDefault="006D240B" w:rsidP="00B67FC1">
      <w:pPr>
        <w:pStyle w:val="enumlev1"/>
        <w:rPr>
          <w:lang w:bidi="ar-EG"/>
        </w:rPr>
      </w:pPr>
      <w:r w:rsidRPr="005A25C4">
        <w:rPr>
          <w:rtl/>
          <w:lang w:bidi="ar-EG"/>
        </w:rPr>
        <w:t>-</w:t>
      </w:r>
      <w:r w:rsidRPr="005A25C4">
        <w:rPr>
          <w:rtl/>
          <w:lang w:bidi="ar-EG"/>
        </w:rPr>
        <w:tab/>
        <w:t>ويكون توزيع التوهين الناتج عن هطول المطر المختلط بالثلج هو نفس التوزيع الخاص بالمطر وحده.</w:t>
      </w:r>
    </w:p>
    <w:p w:rsidR="006D240B" w:rsidRPr="005A25C4" w:rsidRDefault="006D240B" w:rsidP="00505BFE">
      <w:pPr>
        <w:rPr>
          <w:rtl/>
          <w:lang w:bidi="ar-EG"/>
        </w:rPr>
      </w:pPr>
      <w:r w:rsidRPr="005A25C4">
        <w:rPr>
          <w:rtl/>
          <w:lang w:bidi="ar-EG"/>
        </w:rPr>
        <w:t xml:space="preserve">ويتمثل مفتاح هذه الطريقة في إقامة عامل ضرب مع الأخذ في الحسبان بمساهمة الثلج البليل والجاف. فإذا تم رصد كل الهواطل بأنها مطر، فسوف يكون هذا العامل </w:t>
      </w:r>
      <w:r w:rsidRPr="005A25C4">
        <w:rPr>
          <w:lang w:bidi="ar-EG"/>
        </w:rPr>
        <w:t>1</w:t>
      </w:r>
      <w:r w:rsidRPr="005A25C4">
        <w:rPr>
          <w:rtl/>
          <w:lang w:bidi="ar-EG"/>
        </w:rPr>
        <w:t xml:space="preserve"> ولن يكون هنالك أي تغيير في النتائج التي يتيحها الإجراء الحالي (انظر التوصية </w:t>
      </w:r>
      <w:r w:rsidRPr="005A25C4">
        <w:rPr>
          <w:lang w:bidi="ar-EG"/>
        </w:rPr>
        <w:t>ITU-R P.530</w:t>
      </w:r>
      <w:r w:rsidRPr="005A25C4">
        <w:rPr>
          <w:rtl/>
          <w:lang w:bidi="ar-EG"/>
        </w:rPr>
        <w:t xml:space="preserve">). ومع ذلك، فإذا تم رصد كل الهواطل بأنها ثلج جاف أو جليد، فسوف يكون العامل </w:t>
      </w:r>
      <w:r w:rsidRPr="005A25C4">
        <w:rPr>
          <w:lang w:bidi="ar-EG"/>
        </w:rPr>
        <w:t>0</w:t>
      </w:r>
      <w:r w:rsidRPr="005A25C4">
        <w:rPr>
          <w:rtl/>
          <w:lang w:bidi="ar-EG"/>
        </w:rPr>
        <w:t xml:space="preserve"> ولا يمكن تقدير أي توهين. وهذا بالطبع يختلف تماماً عن الطريقة القائمة. وتتمثل الحالة الواقعية، بما أن ارتفاع درجة الصفر يختلف على طول السنة وبما أن أغلب الهواطل سوف تكون مطرية، في وجود بعض الثلج البليل مع بعض الثلج الجاف. وقد يكون التوهين في حالة الثلج البليل أسوأ بكثير منه في حالة المطر. وهكذا فإبان تكوين مجموع كل الاحتمالات، سوف يكون العامل المحتمل أكبر من </w:t>
      </w:r>
      <w:r w:rsidRPr="005A25C4">
        <w:rPr>
          <w:lang w:bidi="ar-EG"/>
        </w:rPr>
        <w:t>1</w:t>
      </w:r>
      <w:r w:rsidRPr="005A25C4">
        <w:rPr>
          <w:rtl/>
          <w:lang w:bidi="ar-EG"/>
        </w:rPr>
        <w:t xml:space="preserve"> ولذلك فلا بد من الأخذ في الحسبان بهامش إضافي ما في حالة الثلج البليل.</w:t>
      </w:r>
    </w:p>
    <w:p w:rsidR="006D240B" w:rsidRPr="005A25C4" w:rsidRDefault="006D240B" w:rsidP="00B67FC1">
      <w:pPr>
        <w:rPr>
          <w:lang w:bidi="ar-EG"/>
        </w:rPr>
      </w:pPr>
      <w:r w:rsidRPr="005A25C4">
        <w:rPr>
          <w:rtl/>
          <w:lang w:bidi="ar-EG"/>
        </w:rPr>
        <w:t xml:space="preserve">ولا بد من إقرار خاصيتين اثنتين واستعمالهما في هذا الإجراء: الارتفاع المتوسط للمطر والمشتق من خط التحارر عند درجة الصفر، ثم تغاير ذلك الارتفاع أو توزيعه. وتعطي التوصية </w:t>
      </w:r>
      <w:r w:rsidRPr="005A25C4">
        <w:rPr>
          <w:lang w:bidi="ar-EG"/>
        </w:rPr>
        <w:t>ITU-R P.839</w:t>
      </w:r>
      <w:r w:rsidRPr="005A25C4">
        <w:rPr>
          <w:rtl/>
          <w:lang w:bidi="ar-EG"/>
        </w:rPr>
        <w:t xml:space="preserve"> معطيات ارتفاع المطر. ويب‍ين الشكل </w:t>
      </w:r>
      <w:r w:rsidRPr="005A25C4">
        <w:rPr>
          <w:lang w:bidi="ar-EG"/>
        </w:rPr>
        <w:t>2</w:t>
      </w:r>
      <w:r w:rsidRPr="005A25C4">
        <w:rPr>
          <w:rtl/>
          <w:lang w:bidi="ar-EG"/>
        </w:rPr>
        <w:t xml:space="preserve">ب) معطيات الارتفاع عند درجة الصفر. ويُفترض أن يتبع ارتفاع المطر التوزيع العادي لمتوسط الصفر مع انحراف معياري قدره </w:t>
      </w:r>
      <w:r w:rsidRPr="005A25C4">
        <w:rPr>
          <w:lang w:bidi="ar-EG"/>
        </w:rPr>
        <w:t>800</w:t>
      </w:r>
      <w:r w:rsidR="00B67FC1">
        <w:rPr>
          <w:rtl/>
          <w:lang w:bidi="ar-EG"/>
        </w:rPr>
        <w:t> متر</w:t>
      </w:r>
      <w:r w:rsidRPr="005A25C4">
        <w:rPr>
          <w:rtl/>
          <w:lang w:bidi="ar-EG"/>
        </w:rPr>
        <w:t xml:space="preserve">. ومن الافتراضات القائمة حاليّاً أن هذا الارتفاع له نفس التوزيع في جميع أنحاء العالم. أما التوهين، </w:t>
      </w:r>
      <w:r w:rsidRPr="005A25C4">
        <w:rPr>
          <w:i/>
          <w:lang w:val="en-GB" w:bidi="ar-EG"/>
        </w:rPr>
        <w:t>A</w:t>
      </w:r>
      <w:r w:rsidRPr="005A25C4">
        <w:rPr>
          <w:i/>
          <w:iCs/>
          <w:vertAlign w:val="subscript"/>
          <w:lang w:val="en-GB" w:bidi="ar-EG"/>
        </w:rPr>
        <w:t>p</w:t>
      </w:r>
      <w:r w:rsidRPr="005A25C4">
        <w:rPr>
          <w:rtl/>
          <w:lang w:bidi="ar-EG"/>
        </w:rPr>
        <w:t xml:space="preserve">، المتجاوَز لنسبة من الوقت، </w:t>
      </w:r>
      <w:r w:rsidRPr="005A25C4">
        <w:rPr>
          <w:i/>
          <w:iCs/>
          <w:lang w:bidi="ar-EG"/>
        </w:rPr>
        <w:t>p</w:t>
      </w:r>
      <w:r w:rsidRPr="005A25C4">
        <w:rPr>
          <w:rtl/>
          <w:lang w:bidi="ar-EG"/>
        </w:rPr>
        <w:t xml:space="preserve">، مثلما جاء بيانها في القسم الفرعي السابق، فهو صالح لمسيرات الوصلات التي يتساقط من خلالها فقط المطر السائل. وتعطي التوصية </w:t>
      </w:r>
      <w:r w:rsidRPr="005A25C4">
        <w:rPr>
          <w:lang w:bidi="ar-EG"/>
        </w:rPr>
        <w:t>ITU-R P.530</w:t>
      </w:r>
      <w:r w:rsidRPr="005A25C4">
        <w:rPr>
          <w:rtl/>
          <w:lang w:bidi="ar-EG"/>
        </w:rPr>
        <w:t xml:space="preserve"> إجراءً مفصلاً خطوة بخطوة. </w:t>
      </w:r>
    </w:p>
    <w:p w:rsidR="006D240B" w:rsidRPr="005A25C4" w:rsidRDefault="006D240B" w:rsidP="00252F03">
      <w:pPr>
        <w:rPr>
          <w:szCs w:val="28"/>
          <w:rtl/>
          <w:lang w:val="en-GB" w:bidi="ar-EG"/>
        </w:rPr>
      </w:pPr>
      <w:r w:rsidRPr="005A25C4">
        <w:rPr>
          <w:rtl/>
          <w:lang w:bidi="ar-EG"/>
        </w:rPr>
        <w:t xml:space="preserve">ويب‍ين الشكل </w:t>
      </w:r>
      <w:r w:rsidRPr="005A25C4">
        <w:rPr>
          <w:lang w:bidi="ar-EG"/>
        </w:rPr>
        <w:t>3</w:t>
      </w:r>
      <w:r w:rsidRPr="005A25C4">
        <w:rPr>
          <w:rtl/>
          <w:lang w:bidi="ar-EG"/>
        </w:rPr>
        <w:t xml:space="preserve"> مثالاً عن الإجراء المعد لمدن مختارة من خط الاستواء إلى القُطب الشمالي. ويُقدَّر التوهين الإضافي الناتج عن هطول الثلج البليل بقدر يصل إلى </w:t>
      </w:r>
      <w:r w:rsidRPr="005A25C4">
        <w:rPr>
          <w:lang w:bidi="ar-EG"/>
        </w:rPr>
        <w:t>dB 10</w:t>
      </w:r>
      <w:r w:rsidRPr="005A25C4">
        <w:rPr>
          <w:rtl/>
          <w:lang w:bidi="ar-EG"/>
        </w:rPr>
        <w:t xml:space="preserve">، لنسبة من الوقت </w:t>
      </w:r>
      <w:r w:rsidRPr="005A25C4">
        <w:rPr>
          <w:lang w:bidi="ar-EG"/>
        </w:rPr>
        <w:t xml:space="preserve">% 0,001 = </w:t>
      </w:r>
      <w:r w:rsidRPr="005A25C4">
        <w:rPr>
          <w:i/>
          <w:szCs w:val="22"/>
          <w:lang w:val="en-GB" w:bidi="ar-EG"/>
        </w:rPr>
        <w:t>p</w:t>
      </w:r>
      <w:r w:rsidRPr="005A25C4">
        <w:rPr>
          <w:rtl/>
          <w:lang w:bidi="ar-EG"/>
        </w:rPr>
        <w:t xml:space="preserve"> سنة متوسطة.</w:t>
      </w:r>
    </w:p>
    <w:p w:rsidR="005D4286" w:rsidRPr="008A20FD" w:rsidRDefault="005D5167" w:rsidP="00252F03">
      <w:pPr>
        <w:pStyle w:val="Figure"/>
        <w:spacing w:before="0"/>
        <w:rPr>
          <w:lang w:bidi="ar-EG"/>
        </w:rPr>
      </w:pPr>
      <w:r>
        <w:rPr>
          <w:rtl/>
          <w:lang w:bidi="ar-EG"/>
        </w:rPr>
        <w:br w:type="page"/>
      </w:r>
      <w:r w:rsidR="005D4286" w:rsidRPr="008A20FD">
        <w:rPr>
          <w:rtl/>
          <w:lang w:bidi="ar-EG"/>
        </w:rPr>
        <w:lastRenderedPageBreak/>
        <w:t xml:space="preserve">الشكل </w:t>
      </w:r>
      <w:r w:rsidR="005D4286" w:rsidRPr="008A20FD">
        <w:rPr>
          <w:lang w:bidi="ar-EG"/>
        </w:rPr>
        <w:t>3</w:t>
      </w:r>
    </w:p>
    <w:p w:rsidR="005D5167" w:rsidRDefault="005D4286" w:rsidP="005D5167">
      <w:pPr>
        <w:pStyle w:val="FigureNotitle"/>
        <w:rPr>
          <w:rtl/>
          <w:lang w:bidi="ar-EG"/>
        </w:rPr>
      </w:pPr>
      <w:r w:rsidRPr="005D5167">
        <w:rPr>
          <w:rtl/>
          <w:lang w:bidi="ar-EG"/>
        </w:rPr>
        <w:t xml:space="preserve">تقدير التوهين الناتج عن الثلج البليل المقدر عند </w:t>
      </w:r>
      <w:r w:rsidRPr="005D5167">
        <w:rPr>
          <w:lang w:bidi="ar-EG"/>
        </w:rPr>
        <w:t>% 0,001 = p</w:t>
      </w:r>
      <w:r w:rsidR="005D5167">
        <w:rPr>
          <w:rtl/>
          <w:lang w:bidi="ar-EG"/>
        </w:rPr>
        <w:br/>
      </w:r>
      <w:r w:rsidRPr="005D5167">
        <w:rPr>
          <w:rtl/>
          <w:lang w:bidi="ar-EG"/>
        </w:rPr>
        <w:t xml:space="preserve">من سنة متوسطة لبعض المدن المختارة من خط الاستواء إلى القطب </w:t>
      </w:r>
      <w:r w:rsidR="005D5167">
        <w:rPr>
          <w:rtl/>
          <w:lang w:bidi="ar-EG"/>
        </w:rPr>
        <w:t>الشمالي</w:t>
      </w:r>
    </w:p>
    <w:p w:rsidR="004E1D83" w:rsidRDefault="00B62CA4" w:rsidP="004E1D83">
      <w:pPr>
        <w:pStyle w:val="Normalaftertitle"/>
        <w:jc w:val="center"/>
        <w:rPr>
          <w:rtl/>
          <w:lang w:bidi="ar-EG"/>
        </w:rPr>
      </w:pPr>
      <w:r>
        <w:rPr>
          <w:rtl/>
          <w:lang w:bidi="ar-EG"/>
        </w:rPr>
      </w:r>
      <w:r>
        <w:rPr>
          <w:lang w:bidi="ar-EG"/>
        </w:rPr>
        <w:pict>
          <v:group id="_x0000_s24997" editas="canvas" style="width:299.75pt;height:258.2pt;mso-position-horizontal-relative:char;mso-position-vertical-relative:line" coordorigin="-200,341" coordsize="5995,5164">
            <o:lock v:ext="edit" aspectratio="t"/>
            <v:shape id="_x0000_s24996" type="#_x0000_t75" style="position:absolute;left:-200;top:341;width:5995;height:5164" o:preferrelative="f">
              <v:fill o:detectmouseclick="t"/>
              <v:path o:extrusionok="t" o:connecttype="none"/>
              <o:lock v:ext="edit" text="t"/>
            </v:shape>
            <v:group id="_x0000_s27223" style="position:absolute;left:160;top:521;width:5635;height:4855" coordorigin="3365,4800" coordsize="5635,4855">
              <v:rect id="_x0000_s27224" style="position:absolute;left:8066;top:9526;width:934;height:129;mso-wrap-style:none" filled="f" stroked="f">
                <v:textbox style="mso-next-textbox:#_x0000_s27224;mso-fit-shape-to-text:t" inset="0,0,0,0">
                  <w:txbxContent>
                    <w:p w:rsidR="00110DD1" w:rsidRDefault="00110DD1" w:rsidP="008018B6">
                      <w:pPr>
                        <w:spacing w:before="0"/>
                      </w:pPr>
                      <w:r>
                        <w:rPr>
                          <w:color w:val="000000"/>
                          <w:sz w:val="14"/>
                          <w:szCs w:val="14"/>
                        </w:rPr>
                        <w:t>radio_propag-03</w:t>
                      </w:r>
                    </w:p>
                  </w:txbxContent>
                </v:textbox>
              </v:rect>
              <v:rect id="_x0000_s27225" style="position:absolute;left:3653;top:4896;width:5228;height:4141" stroked="f"/>
              <v:line id="_x0000_s27226" style="position:absolute;flip:y" from="3653,9032" to="3653,9037" strokecolor="#24282b" strokeweight="0"/>
              <v:line id="_x0000_s27227" style="position:absolute;flip:y" from="3653,9003" to="3653,9008" strokecolor="#24282b" strokeweight="0"/>
              <v:line id="_x0000_s27228" style="position:absolute;flip:y" from="3653,8979" to="3653,8984" strokecolor="#24282b" strokeweight="0"/>
              <v:line id="_x0000_s27229" style="position:absolute;flip:y" from="3653,8955" to="3653,8960" strokecolor="#24282b" strokeweight="0"/>
              <v:line id="_x0000_s27230" style="position:absolute;flip:y" from="3653,8927" to="3653,8931" strokecolor="#24282b" strokeweight="0"/>
              <v:line id="_x0000_s27231" style="position:absolute;flip:y" from="3653,8903" to="3653,8907" strokecolor="#24282b" strokeweight="0"/>
              <v:line id="_x0000_s27232" style="position:absolute;flip:y" from="3653,8874" to="3653,8879" strokecolor="#24282b" strokeweight="0"/>
              <v:line id="_x0000_s27233" style="position:absolute;flip:y" from="3653,8850" to="3653,8855" strokecolor="#24282b" strokeweight="0"/>
              <v:line id="_x0000_s27234" style="position:absolute;flip:y" from="3653,8826" to="3653,8831" strokecolor="#24282b" strokeweight="0"/>
              <v:line id="_x0000_s27235" style="position:absolute;flip:y" from="3653,8797" to="3653,8802" strokecolor="#24282b" strokeweight="0"/>
              <v:line id="_x0000_s27236" style="position:absolute;flip:y" from="3653,8773" to="3653,8778" strokecolor="#24282b" strokeweight="0"/>
              <v:line id="_x0000_s27237" style="position:absolute;flip:y" from="3653,8744" to="3653,8749" strokecolor="#24282b" strokeweight="0"/>
              <v:line id="_x0000_s27238" style="position:absolute;flip:y" from="3653,8720" to="3653,8725" strokecolor="#24282b" strokeweight="0"/>
              <v:line id="_x0000_s27239" style="position:absolute;flip:y" from="3653,8696" to="3653,8701" strokecolor="#24282b" strokeweight="0"/>
              <v:line id="_x0000_s27240" style="position:absolute;flip:y" from="3653,8668" to="3653,8672" strokecolor="#24282b" strokeweight="0"/>
              <v:line id="_x0000_s27241" style="position:absolute;flip:y" from="3653,8644" to="3653,8648" strokecolor="#24282b" strokeweight="0"/>
              <v:line id="_x0000_s27242" style="position:absolute;flip:y" from="3653,8615" to="3653,8620" strokecolor="#24282b" strokeweight="0"/>
              <v:line id="_x0000_s27243" style="position:absolute;flip:y" from="3653,8591" to="3653,8596" strokecolor="#24282b" strokeweight="0"/>
              <v:line id="_x0000_s27244" style="position:absolute;flip:y" from="3653,8567" to="3653,8572" strokecolor="#24282b" strokeweight="0"/>
              <v:line id="_x0000_s27245" style="position:absolute;flip:y" from="3653,8538" to="3653,8543" strokecolor="#24282b" strokeweight="0"/>
              <v:line id="_x0000_s27246" style="position:absolute;flip:y" from="3653,8514" to="3653,8519" strokecolor="#24282b" strokeweight="0"/>
              <v:line id="_x0000_s27247" style="position:absolute;flip:y" from="3653,8485" to="3653,8490" strokecolor="#24282b" strokeweight="0"/>
              <v:line id="_x0000_s27248" style="position:absolute;flip:y" from="3653,8461" to="3653,8466" strokecolor="#24282b" strokeweight="0"/>
              <v:line id="_x0000_s27249" style="position:absolute;flip:y" from="3653,8408" to="3653,8413" strokecolor="#24282b" strokeweight="0"/>
              <v:line id="_x0000_s27250" style="position:absolute;flip:y" from="3653,8384" to="3653,8389" strokecolor="#24282b" strokeweight="0"/>
              <v:line id="_x0000_s27251" style="position:absolute;flip:y" from="3653,8356" to="3653,8360" strokecolor="#24282b" strokeweight="0"/>
              <v:line id="_x0000_s27252" style="position:absolute;flip:y" from="3653,8332" to="3653,8337" strokecolor="#24282b" strokeweight="0"/>
              <v:line id="_x0000_s27253" style="position:absolute;flip:y" from="3653,8279" to="3653,8284" strokecolor="#24282b" strokeweight="0"/>
              <v:line id="_x0000_s27254" style="position:absolute;flip:y" from="3653,8255" to="3653,8260" strokecolor="#24282b" strokeweight="0"/>
              <v:line id="_x0000_s27255" style="position:absolute;flip:y" from="3653,8226" to="3653,8231" strokecolor="#24282b" strokeweight="0"/>
              <v:line id="_x0000_s27256" style="position:absolute;flip:y" from="3653,8202" to="3653,8207" strokecolor="#24282b" strokeweight="0"/>
              <v:line id="_x0000_s27257" style="position:absolute;flip:y" from="3653,8149" to="3653,8154" strokecolor="#24282b" strokeweight="0"/>
              <v:line id="_x0000_s27258" style="position:absolute;flip:y" from="3653,8125" to="3653,8130" strokecolor="#24282b" strokeweight="0"/>
              <v:line id="_x0000_s27259" style="position:absolute;flip:y" from="3653,8097" to="3653,8101" strokecolor="#24282b" strokeweight="0"/>
              <v:line id="_x0000_s27260" style="position:absolute;flip:y" from="3653,8073" to="3653,8077" strokecolor="#24282b" strokeweight="0"/>
              <v:line id="_x0000_s27261" style="position:absolute;flip:y" from="3653,8020" to="3653,8025" strokecolor="#24282b" strokeweight="0"/>
              <v:line id="_x0000_s27262" style="position:absolute;flip:y" from="3653,7996" to="3653,8001" strokecolor="#24282b" strokeweight="0"/>
              <v:line id="_x0000_s27263" style="position:absolute;flip:y" from="3653,7967" to="3653,7972" strokecolor="#24282b" strokeweight="0"/>
              <v:line id="_x0000_s27264" style="position:absolute;flip:y" from="3653,7943" to="3653,7948" strokecolor="#24282b" strokeweight="0"/>
              <v:line id="_x0000_s27265" style="position:absolute;flip:y" from="3653,7890" to="3653,7895" strokecolor="#24282b" strokeweight="0"/>
              <v:line id="_x0000_s27266" style="position:absolute;flip:y" from="3653,7866" to="3653,7871" strokecolor="#24282b" strokeweight="0"/>
              <v:line id="_x0000_s27267" style="position:absolute;flip:y" from="3653,7837" to="3653,7842" strokecolor="#24282b" strokeweight="0"/>
              <v:line id="_x0000_s27268" style="position:absolute;flip:y" from="3653,7813" to="3653,7818" strokecolor="#24282b" strokeweight="0"/>
              <v:line id="_x0000_s27269" style="position:absolute;flip:y" from="3653,7785" to="3653,7790" strokecolor="#24282b" strokeweight="0"/>
              <v:line id="_x0000_s27270" style="position:absolute;flip:y" from="3653,7761" to="3653,7766" strokecolor="#24282b" strokeweight="0"/>
              <v:line id="_x0000_s27271" style="position:absolute;flip:y" from="3653,7737" to="3653,7742" strokecolor="#24282b" strokeweight="0"/>
              <v:line id="_x0000_s27272" style="position:absolute;flip:y" from="3653,7708" to="3653,7713" strokecolor="#24282b" strokeweight="0"/>
              <v:line id="_x0000_s27273" style="position:absolute;flip:y" from="3653,7684" to="3653,7689" strokecolor="#24282b" strokeweight="0"/>
              <v:line id="_x0000_s27274" style="position:absolute;flip:y" from="3653,7655" to="3653,7660" strokecolor="#24282b" strokeweight="0"/>
              <v:line id="_x0000_s27275" style="position:absolute;flip:y" from="3653,7631" to="3653,7636" strokecolor="#24282b" strokeweight="0"/>
              <v:line id="_x0000_s27276" style="position:absolute;flip:y" from="3653,7607" to="3653,7612" strokecolor="#24282b" strokeweight="0"/>
              <v:line id="_x0000_s27277" style="position:absolute;flip:y" from="3653,7578" to="3653,7583" strokecolor="#24282b" strokeweight="0"/>
              <v:line id="_x0000_s27278" style="position:absolute;flip:y" from="3653,7554" to="3653,7559" strokecolor="#24282b" strokeweight="0"/>
              <v:line id="_x0000_s27279" style="position:absolute;flip:y" from="3653,7526" to="3653,7530" strokecolor="#24282b" strokeweight="0"/>
              <v:line id="_x0000_s27280" style="position:absolute;flip:y" from="3653,7502" to="3653,7506" strokecolor="#24282b" strokeweight="0"/>
              <v:line id="_x0000_s27281" style="position:absolute;flip:y" from="3653,7478" to="3653,7482" strokecolor="#24282b" strokeweight="0"/>
              <v:line id="_x0000_s27282" style="position:absolute;flip:y" from="3653,7449" to="3653,7454" strokecolor="#24282b" strokeweight="0"/>
              <v:line id="_x0000_s27283" style="position:absolute;flip:y" from="3653,7425" to="3653,7430" strokecolor="#24282b" strokeweight="0"/>
              <v:line id="_x0000_s27284" style="position:absolute;flip:y" from="3653,7396" to="3653,7401" strokecolor="#24282b" strokeweight="0"/>
              <v:line id="_x0000_s27285" style="position:absolute;flip:y" from="3653,7372" to="3653,7377" strokecolor="#24282b" strokeweight="0"/>
              <v:line id="_x0000_s27286" style="position:absolute;flip:y" from="3653,7348" to="3653,7353" strokecolor="#24282b" strokeweight="0"/>
              <v:line id="_x0000_s27287" style="position:absolute;flip:y" from="3653,7319" to="3653,7324" strokecolor="#24282b" strokeweight="0"/>
              <v:line id="_x0000_s27288" style="position:absolute;flip:y" from="3653,7295" to="3653,7300" strokecolor="#24282b" strokeweight="0"/>
              <v:line id="_x0000_s27289" style="position:absolute;flip:y" from="3653,7266" to="3653,7271" strokecolor="#24282b" strokeweight="0"/>
              <v:line id="_x0000_s27290" style="position:absolute;flip:y" from="3653,7243" to="3653,7247" strokecolor="#24282b" strokeweight="0"/>
              <v:line id="_x0000_s27291" style="position:absolute;flip:y" from="3653,7190" to="3653,7195" strokecolor="#24282b" strokeweight="0"/>
              <v:line id="_x0000_s27292" style="position:absolute;flip:y" from="3653,7166" to="3653,7171" strokecolor="#24282b" strokeweight="0"/>
              <v:line id="_x0000_s27293" style="position:absolute;flip:y" from="3653,7137" to="3653,7142" strokecolor="#24282b" strokeweight="0"/>
              <v:line id="_x0000_s27294" style="position:absolute;flip:y" from="3653,7113" to="3653,7118" strokecolor="#24282b" strokeweight="0"/>
              <v:line id="_x0000_s27295" style="position:absolute;flip:y" from="3653,7060" to="3653,7065" strokecolor="#24282b" strokeweight="0"/>
              <v:line id="_x0000_s27296" style="position:absolute;flip:y" from="3653,7036" to="3653,7041" strokecolor="#24282b" strokeweight="0"/>
              <v:line id="_x0000_s27297" style="position:absolute;flip:y" from="3653,7007" to="3653,7012" strokecolor="#24282b" strokeweight="0"/>
              <v:line id="_x0000_s27298" style="position:absolute;flip:y" from="3653,6983" to="3653,6988" strokecolor="#24282b" strokeweight="0"/>
              <v:line id="_x0000_s27299" style="position:absolute;flip:y" from="3653,6931" to="3653,6935" strokecolor="#24282b" strokeweight="0"/>
              <v:line id="_x0000_s27300" style="position:absolute;flip:y" from="3653,6907" to="3653,6911" strokecolor="#24282b" strokeweight="0"/>
              <v:line id="_x0000_s27301" style="position:absolute;flip:y" from="3653,6878" to="3653,6883" strokecolor="#24282b" strokeweight="0"/>
              <v:line id="_x0000_s27302" style="position:absolute;flip:y" from="3653,6854" to="3653,6859" strokecolor="#24282b" strokeweight="0"/>
              <v:line id="_x0000_s27303" style="position:absolute;flip:y" from="3653,6801" to="3653,6806" strokecolor="#24282b" strokeweight="0"/>
              <v:line id="_x0000_s27304" style="position:absolute;flip:y" from="3653,6777" to="3653,6782" strokecolor="#24282b" strokeweight="0"/>
              <v:line id="_x0000_s27305" style="position:absolute;flip:y" from="3653,6748" to="3653,6753" strokecolor="#24282b" strokeweight="0"/>
              <v:line id="_x0000_s27306" style="position:absolute;flip:y" from="3653,6724" to="3653,6729" strokecolor="#24282b" strokeweight="0"/>
              <v:line id="_x0000_s27307" style="position:absolute;flip:y" from="3653,6672" to="3653,6676" strokecolor="#24282b" strokeweight="0"/>
              <v:line id="_x0000_s27308" style="position:absolute;flip:y" from="3653,6648" to="3653,6652" strokecolor="#24282b" strokeweight="0"/>
              <v:line id="_x0000_s27309" style="position:absolute;flip:y" from="3653,6619" to="3653,6624" strokecolor="#24282b" strokeweight="0"/>
              <v:line id="_x0000_s27310" style="position:absolute;flip:y" from="3653,6595" to="3653,6600" strokecolor="#24282b" strokeweight="0"/>
              <v:line id="_x0000_s27311" style="position:absolute;flip:y" from="3653,6566" to="3653,6571" strokecolor="#24282b" strokeweight="0"/>
              <v:line id="_x0000_s27312" style="position:absolute;flip:y" from="3653,6542" to="3653,6547" strokecolor="#24282b" strokeweight="0"/>
              <v:line id="_x0000_s27313" style="position:absolute;flip:y" from="3653,6518" to="3653,6523" strokecolor="#24282b" strokeweight="0"/>
              <v:line id="_x0000_s27314" style="position:absolute;flip:y" from="3653,6489" to="3653,6494" strokecolor="#24282b" strokeweight="0"/>
              <v:line id="_x0000_s27315" style="position:absolute;flip:y" from="3653,6465" to="3653,6470" strokecolor="#24282b" strokeweight="0"/>
              <v:line id="_x0000_s27316" style="position:absolute;flip:y" from="3653,6436" to="3653,6441" strokecolor="#24282b" strokeweight="0"/>
              <v:line id="_x0000_s27317" style="position:absolute;flip:y" from="3653,6412" to="3653,6417" strokecolor="#24282b" strokeweight="0"/>
              <v:line id="_x0000_s27318" style="position:absolute;flip:y" from="3653,6388" to="3653,6393" strokecolor="#24282b" strokeweight="0"/>
              <v:line id="_x0000_s27319" style="position:absolute;flip:y" from="3653,6360" to="3653,6364" strokecolor="#24282b" strokeweight="0"/>
              <v:line id="_x0000_s27320" style="position:absolute;flip:y" from="3653,6336" to="3653,6340" strokecolor="#24282b" strokeweight="0"/>
              <v:line id="_x0000_s27321" style="position:absolute;flip:y" from="3653,6307" to="3653,6312" strokecolor="#24282b" strokeweight="0"/>
              <v:line id="_x0000_s27322" style="position:absolute;flip:y" from="3653,6283" to="3653,6288" strokecolor="#24282b" strokeweight="0"/>
              <v:line id="_x0000_s27323" style="position:absolute;flip:y" from="3653,6259" to="3653,6264" strokecolor="#24282b" strokeweight="0"/>
              <v:line id="_x0000_s27324" style="position:absolute;flip:y" from="3653,6230" to="3653,6235" strokecolor="#24282b" strokeweight="0"/>
              <v:line id="_x0000_s27325" style="position:absolute;flip:y" from="3653,6206" to="3653,6211" strokecolor="#24282b" strokeweight="0"/>
              <v:line id="_x0000_s27326" style="position:absolute;flip:y" from="3653,6177" to="3653,6182" strokecolor="#24282b" strokeweight="0"/>
              <v:line id="_x0000_s27327" style="position:absolute;flip:y" from="3653,6153" to="3653,6158" strokecolor="#24282b" strokeweight="0"/>
              <v:line id="_x0000_s27328" style="position:absolute;flip:y" from="3653,6129" to="3653,6134" strokecolor="#24282b" strokeweight="0"/>
              <v:line id="_x0000_s27329" style="position:absolute;flip:y" from="3653,6101" to="3653,6105" strokecolor="#24282b" strokeweight="0"/>
              <v:line id="_x0000_s27330" style="position:absolute;flip:y" from="3653,6077" to="3653,6081" strokecolor="#24282b" strokeweight="0"/>
              <v:line id="_x0000_s27331" style="position:absolute;flip:y" from="3653,6048" to="3653,6053" strokecolor="#24282b" strokeweight="0"/>
              <v:line id="_x0000_s27332" style="position:absolute;flip:y" from="3653,6024" to="3653,6029" strokecolor="#24282b" strokeweight="0"/>
              <v:line id="_x0000_s27333" style="position:absolute;flip:y" from="3653,6000" to="3653,6005" strokecolor="#24282b" strokeweight="0"/>
              <v:line id="_x0000_s27334" style="position:absolute;flip:y" from="3653,5971" to="3653,5976" strokecolor="#24282b" strokeweight="0"/>
              <v:line id="_x0000_s27335" style="position:absolute;flip:y" from="3653,5947" to="3653,5952" strokecolor="#24282b" strokeweight="0"/>
              <v:line id="_x0000_s27336" style="position:absolute;flip:y" from="3653,5918" to="3653,5923" strokecolor="#24282b" strokeweight="0"/>
              <v:line id="_x0000_s27337" style="position:absolute;flip:y" from="3653,5894" to="3653,5899" strokecolor="#24282b" strokeweight="0"/>
              <v:line id="_x0000_s27338" style="position:absolute;flip:y" from="3653,5841" to="3653,5846" strokecolor="#24282b" strokeweight="0"/>
              <v:line id="_x0000_s27339" style="position:absolute;flip:y" from="3653,5817" to="3653,5822" strokecolor="#24282b" strokeweight="0"/>
              <v:line id="_x0000_s27340" style="position:absolute;flip:y" from="3653,5789" to="3653,5793" strokecolor="#24282b" strokeweight="0"/>
              <v:line id="_x0000_s27341" style="position:absolute;flip:y" from="3653,5765" to="3653,5769" strokecolor="#24282b" strokeweight="0"/>
              <v:line id="_x0000_s27342" style="position:absolute;flip:y" from="3653,5712" to="3653,5717" strokecolor="#24282b" strokeweight="0"/>
              <v:line id="_x0000_s27343" style="position:absolute;flip:y" from="3653,5688" to="3653,5693" strokecolor="#24282b" strokeweight="0"/>
              <v:line id="_x0000_s27344" style="position:absolute;flip:y" from="3653,5659" to="3653,5664" strokecolor="#24282b" strokeweight="0"/>
              <v:line id="_x0000_s27345" style="position:absolute;flip:y" from="3653,5635" to="3653,5640" strokecolor="#24282b" strokeweight="0"/>
              <v:line id="_x0000_s27346" style="position:absolute;flip:y" from="3653,5582" to="3653,5587" strokecolor="#24282b" strokeweight="0"/>
              <v:line id="_x0000_s27347" style="position:absolute;flip:y" from="3653,5558" to="3653,5563" strokecolor="#24282b" strokeweight="0"/>
              <v:line id="_x0000_s27348" style="position:absolute;flip:y" from="3653,5530" to="3653,5534" strokecolor="#24282b" strokeweight="0"/>
              <v:line id="_x0000_s27349" style="position:absolute;flip:y" from="3653,5506" to="3653,5510" strokecolor="#24282b" strokeweight="0"/>
              <v:line id="_x0000_s27350" style="position:absolute;flip:y" from="3653,5453" to="3653,5458" strokecolor="#24282b" strokeweight="0"/>
              <v:line id="_x0000_s27351" style="position:absolute;flip:y" from="3653,5429" to="3653,5434" strokecolor="#24282b" strokeweight="0"/>
              <v:line id="_x0000_s27352" style="position:absolute;flip:y" from="3653,5400" to="3653,5405" strokecolor="#24282b" strokeweight="0"/>
              <v:line id="_x0000_s27353" style="position:absolute;flip:y" from="3653,5376" to="3653,5381" strokecolor="#24282b" strokeweight="0"/>
              <v:line id="_x0000_s27354" style="position:absolute;flip:y" from="3653,5347" to="3653,5352" strokecolor="#24282b" strokeweight="0"/>
              <v:line id="_x0000_s27355" style="position:absolute;flip:y" from="3653,5323" to="3653,5328" strokecolor="#24282b" strokeweight="0"/>
              <v:line id="_x0000_s27356" style="position:absolute;flip:y" from="3653,5299" to="3653,5304" strokecolor="#24282b" strokeweight="0"/>
              <v:line id="_x0000_s27357" style="position:absolute;flip:y" from="3653,5270" to="3653,5275" strokecolor="#24282b" strokeweight="0"/>
              <v:line id="_x0000_s27358" style="position:absolute;flip:y" from="3653,5246" to="3653,5251" strokecolor="#24282b" strokeweight="0"/>
              <v:line id="_x0000_s27359" style="position:absolute;flip:y" from="3653,5218" to="3653,5222" strokecolor="#24282b" strokeweight="0"/>
              <v:line id="_x0000_s27360" style="position:absolute;flip:y" from="3653,5194" to="3653,5198" strokecolor="#24282b" strokeweight="0"/>
              <v:line id="_x0000_s27361" style="position:absolute;flip:y" from="3653,5170" to="3653,5174" strokecolor="#24282b" strokeweight="0"/>
              <v:line id="_x0000_s27362" style="position:absolute;flip:y" from="3653,5141" to="3653,5146" strokecolor="#24282b" strokeweight="0"/>
              <v:line id="_x0000_s27363" style="position:absolute;flip:y" from="3653,5117" to="3653,5122" strokecolor="#24282b" strokeweight="0"/>
              <v:line id="_x0000_s27364" style="position:absolute;flip:y" from="3653,5088" to="3653,5093" strokecolor="#24282b" strokeweight="0"/>
              <v:line id="_x0000_s27365" style="position:absolute;flip:y" from="3653,5064" to="3653,5069" strokecolor="#24282b" strokeweight="0"/>
              <v:line id="_x0000_s27366" style="position:absolute;flip:y" from="3653,5040" to="3653,5045" strokecolor="#24282b" strokeweight="0"/>
              <v:line id="_x0000_s27367" style="position:absolute;flip:y" from="3653,5011" to="3653,5016" strokecolor="#24282b" strokeweight="0"/>
              <v:line id="_x0000_s27368" style="position:absolute;flip:y" from="3653,4987" to="3653,4992" strokecolor="#24282b" strokeweight="0"/>
              <v:line id="_x0000_s27369" style="position:absolute;flip:y" from="3653,4959" to="3653,4963" strokecolor="#24282b" strokeweight="0"/>
              <v:line id="_x0000_s27370" style="position:absolute;flip:y" from="3653,4935" to="3653,4939" strokecolor="#24282b" strokeweight="0"/>
              <v:line id="_x0000_s27371" style="position:absolute;flip:y" from="3653,4911" to="3653,4915" strokecolor="#24282b" strokeweight="0"/>
              <v:line id="_x0000_s27372" style="position:absolute;flip:y" from="4281,9032" to="4281,9037" strokecolor="#24282b" strokeweight="0"/>
              <v:line id="_x0000_s27373" style="position:absolute;flip:y" from="4281,9003" to="4281,9008" strokecolor="#24282b" strokeweight="0"/>
              <v:line id="_x0000_s27374" style="position:absolute;flip:y" from="4281,8979" to="4281,8984" strokecolor="#24282b" strokeweight="0"/>
              <v:line id="_x0000_s27375" style="position:absolute;flip:y" from="4281,8955" to="4281,8960" strokecolor="#24282b" strokeweight="0"/>
              <v:line id="_x0000_s27376" style="position:absolute;flip:y" from="4281,8927" to="4281,8931" strokecolor="#24282b" strokeweight="0"/>
              <v:line id="_x0000_s27377" style="position:absolute;flip:y" from="4281,8903" to="4281,8907" strokecolor="#24282b" strokeweight="0"/>
              <v:line id="_x0000_s27378" style="position:absolute;flip:y" from="4281,8874" to="4281,8879" strokecolor="#24282b" strokeweight="0"/>
              <v:line id="_x0000_s27379" style="position:absolute;flip:y" from="4281,8850" to="4281,8855" strokecolor="#24282b" strokeweight="0"/>
              <v:line id="_x0000_s27380" style="position:absolute;flip:y" from="4281,8826" to="4281,8831" strokecolor="#24282b" strokeweight="0"/>
              <v:line id="_x0000_s27381" style="position:absolute;flip:y" from="4281,8797" to="4281,8802" strokecolor="#24282b" strokeweight="0"/>
              <v:line id="_x0000_s27382" style="position:absolute;flip:y" from="4281,8773" to="4281,8778" strokecolor="#24282b" strokeweight="0"/>
              <v:line id="_x0000_s27383" style="position:absolute;flip:y" from="4281,8744" to="4281,8749" strokecolor="#24282b" strokeweight="0"/>
              <v:line id="_x0000_s27384" style="position:absolute;flip:y" from="4281,8720" to="4281,8725" strokecolor="#24282b" strokeweight="0"/>
              <v:line id="_x0000_s27385" style="position:absolute;flip:y" from="4281,8696" to="4281,8701" strokecolor="#24282b" strokeweight="0"/>
              <v:line id="_x0000_s27386" style="position:absolute;flip:y" from="4281,8668" to="4281,8672" strokecolor="#24282b" strokeweight="0"/>
              <v:line id="_x0000_s27387" style="position:absolute;flip:y" from="4281,8644" to="4281,8648" strokecolor="#24282b" strokeweight="0"/>
              <v:line id="_x0000_s27388" style="position:absolute;flip:y" from="4281,8615" to="4281,8620" strokecolor="#24282b" strokeweight="0"/>
              <v:line id="_x0000_s27389" style="position:absolute;flip:y" from="4281,8591" to="4281,8596" strokecolor="#24282b" strokeweight="0"/>
              <v:line id="_x0000_s27390" style="position:absolute;flip:y" from="4281,8567" to="4281,8572" strokecolor="#24282b" strokeweight="0"/>
              <v:line id="_x0000_s27391" style="position:absolute;flip:y" from="4281,8538" to="4281,8543" strokecolor="#24282b" strokeweight="0"/>
              <v:line id="_x0000_s27392" style="position:absolute;flip:y" from="4281,8514" to="4281,8519" strokecolor="#24282b" strokeweight="0"/>
              <v:line id="_x0000_s27393" style="position:absolute;flip:y" from="4281,8485" to="4281,8490" strokecolor="#24282b" strokeweight="0"/>
              <v:line id="_x0000_s27394" style="position:absolute;flip:y" from="4281,8461" to="4281,8466" strokecolor="#24282b" strokeweight="0"/>
              <v:line id="_x0000_s27395" style="position:absolute;flip:y" from="4281,8408" to="4281,8413" strokecolor="#24282b" strokeweight="0"/>
              <v:line id="_x0000_s27396" style="position:absolute;flip:y" from="4281,8384" to="4281,8389" strokecolor="#24282b" strokeweight="0"/>
              <v:line id="_x0000_s27397" style="position:absolute;flip:y" from="4281,8356" to="4281,8360" strokecolor="#24282b" strokeweight="0"/>
              <v:line id="_x0000_s27398" style="position:absolute;flip:y" from="4281,8332" to="4281,8337" strokecolor="#24282b" strokeweight="0"/>
              <v:line id="_x0000_s27399" style="position:absolute;flip:y" from="4281,8279" to="4281,8284" strokecolor="#24282b" strokeweight="0"/>
              <v:line id="_x0000_s27400" style="position:absolute;flip:y" from="4281,8255" to="4281,8260" strokecolor="#24282b" strokeweight="0"/>
              <v:line id="_x0000_s27401" style="position:absolute;flip:y" from="4281,8226" to="4281,8231" strokecolor="#24282b" strokeweight="0"/>
              <v:line id="_x0000_s27402" style="position:absolute;flip:y" from="4281,8202" to="4281,8207" strokecolor="#24282b" strokeweight="0"/>
              <v:line id="_x0000_s27403" style="position:absolute;flip:y" from="4281,8149" to="4281,8154" strokecolor="#24282b" strokeweight="0"/>
              <v:line id="_x0000_s27404" style="position:absolute;flip:y" from="4281,8125" to="4281,8130" strokecolor="#24282b" strokeweight="0"/>
              <v:line id="_x0000_s27405" style="position:absolute;flip:y" from="4281,8097" to="4281,8101" strokecolor="#24282b" strokeweight="0"/>
              <v:line id="_x0000_s27406" style="position:absolute;flip:y" from="4281,8073" to="4281,8077" strokecolor="#24282b" strokeweight="0"/>
              <v:line id="_x0000_s27407" style="position:absolute;flip:y" from="4281,8020" to="4281,8025" strokecolor="#24282b" strokeweight="0"/>
              <v:line id="_x0000_s27408" style="position:absolute;flip:y" from="4281,7996" to="4281,8001" strokecolor="#24282b" strokeweight="0"/>
              <v:line id="_x0000_s27409" style="position:absolute;flip:y" from="4281,7967" to="4281,7972" strokecolor="#24282b" strokeweight="0"/>
              <v:line id="_x0000_s27410" style="position:absolute;flip:y" from="4281,7943" to="4281,7948" strokecolor="#24282b" strokeweight="0"/>
              <v:line id="_x0000_s27411" style="position:absolute;flip:y" from="4281,7890" to="4281,7895" strokecolor="#24282b" strokeweight="0"/>
              <v:line id="_x0000_s27412" style="position:absolute;flip:y" from="4281,7866" to="4281,7871" strokecolor="#24282b" strokeweight="0"/>
              <v:line id="_x0000_s27413" style="position:absolute;flip:y" from="4281,7837" to="4281,7842" strokecolor="#24282b" strokeweight="0"/>
              <v:line id="_x0000_s27414" style="position:absolute;flip:y" from="4281,7813" to="4281,7818" strokecolor="#24282b" strokeweight="0"/>
              <v:line id="_x0000_s27415" style="position:absolute;flip:y" from="4281,7785" to="4281,7790" strokecolor="#24282b" strokeweight="0"/>
              <v:line id="_x0000_s27416" style="position:absolute;flip:y" from="4281,7761" to="4281,7766" strokecolor="#24282b" strokeweight="0"/>
              <v:line id="_x0000_s27417" style="position:absolute;flip:y" from="4281,7737" to="4281,7742" strokecolor="#24282b" strokeweight="0"/>
              <v:line id="_x0000_s27418" style="position:absolute;flip:y" from="4281,7708" to="4281,7713" strokecolor="#24282b" strokeweight="0"/>
              <v:line id="_x0000_s27419" style="position:absolute;flip:y" from="4281,7684" to="4281,7689" strokecolor="#24282b" strokeweight="0"/>
              <v:line id="_x0000_s27420" style="position:absolute;flip:y" from="4281,7655" to="4281,7660" strokecolor="#24282b" strokeweight="0"/>
              <v:line id="_x0000_s27421" style="position:absolute;flip:y" from="4281,7631" to="4281,7636" strokecolor="#24282b" strokeweight="0"/>
              <v:line id="_x0000_s27422" style="position:absolute;flip:y" from="4281,7607" to="4281,7612" strokecolor="#24282b" strokeweight="0"/>
              <v:line id="_x0000_s27423" style="position:absolute;flip:y" from="4281,7578" to="4281,7583" strokecolor="#24282b" strokeweight="0"/>
              <v:line id="_x0000_s27424" style="position:absolute;flip:y" from="4281,7554" to="4281,7559" strokecolor="#24282b" strokeweight="0"/>
              <v:line id="_x0000_s27425" style="position:absolute;flip:y" from="4281,7526" to="4281,7530" strokecolor="#24282b" strokeweight="0"/>
              <v:line id="_x0000_s27426" style="position:absolute;flip:y" from="4281,7502" to="4281,7506" strokecolor="#24282b" strokeweight="0"/>
              <v:line id="_x0000_s27427" style="position:absolute;flip:y" from="4281,7478" to="4281,7482" strokecolor="#24282b" strokeweight="0"/>
              <v:line id="_x0000_s27428" style="position:absolute;flip:y" from="4281,7449" to="4281,7454" strokecolor="#24282b" strokeweight="0"/>
              <v:line id="_x0000_s27429" style="position:absolute;flip:y" from="4281,7425" to="4281,7430" strokecolor="#24282b" strokeweight="0"/>
              <v:line id="_x0000_s27430" style="position:absolute;flip:y" from="4281,7396" to="4281,7401" strokecolor="#24282b" strokeweight="0"/>
              <v:line id="_x0000_s27431" style="position:absolute;flip:y" from="4281,7372" to="4281,7377" strokecolor="#24282b" strokeweight="0"/>
              <v:line id="_x0000_s27432" style="position:absolute;flip:y" from="4281,7348" to="4281,7353" strokecolor="#24282b" strokeweight="0"/>
              <v:line id="_x0000_s27433" style="position:absolute;flip:y" from="4281,7319" to="4281,7324" strokecolor="#24282b" strokeweight="0"/>
              <v:line id="_x0000_s27434" style="position:absolute;flip:y" from="4281,7295" to="4281,7300" strokecolor="#24282b" strokeweight="0"/>
              <v:line id="_x0000_s27435" style="position:absolute;flip:y" from="4281,7266" to="4281,7271" strokecolor="#24282b" strokeweight="0"/>
              <v:line id="_x0000_s27436" style="position:absolute;flip:y" from="4281,7243" to="4281,7247" strokecolor="#24282b" strokeweight="0"/>
              <v:line id="_x0000_s27437" style="position:absolute;flip:y" from="4281,7190" to="4281,7195" strokecolor="#24282b" strokeweight="0"/>
              <v:line id="_x0000_s27438" style="position:absolute;flip:y" from="4281,7166" to="4281,7171" strokecolor="#24282b" strokeweight="0"/>
              <v:line id="_x0000_s27439" style="position:absolute;flip:y" from="4281,7137" to="4281,7142" strokecolor="#24282b" strokeweight="0"/>
              <v:line id="_x0000_s27440" style="position:absolute;flip:y" from="4281,7113" to="4281,7118" strokecolor="#24282b" strokeweight="0"/>
              <v:line id="_x0000_s27441" style="position:absolute;flip:y" from="4281,7060" to="4281,7065" strokecolor="#24282b" strokeweight="0"/>
              <v:line id="_x0000_s27442" style="position:absolute;flip:y" from="4281,7036" to="4281,7041" strokecolor="#24282b" strokeweight="0"/>
              <v:line id="_x0000_s27443" style="position:absolute;flip:y" from="4281,7007" to="4281,7012" strokecolor="#24282b" strokeweight="0"/>
              <v:line id="_x0000_s27444" style="position:absolute;flip:y" from="4281,6983" to="4281,6988" strokecolor="#24282b" strokeweight="0"/>
              <v:line id="_x0000_s27445" style="position:absolute;flip:y" from="4281,6931" to="4281,6935" strokecolor="#24282b" strokeweight="0"/>
              <v:line id="_x0000_s27446" style="position:absolute;flip:y" from="4281,6907" to="4281,6911" strokecolor="#24282b" strokeweight="0"/>
              <v:line id="_x0000_s27447" style="position:absolute;flip:y" from="4281,6878" to="4281,6883" strokecolor="#24282b" strokeweight="0"/>
              <v:line id="_x0000_s27448" style="position:absolute;flip:y" from="4281,6854" to="4281,6859" strokecolor="#24282b" strokeweight="0"/>
              <v:line id="_x0000_s27449" style="position:absolute;flip:y" from="4281,6801" to="4281,6806" strokecolor="#24282b" strokeweight="0"/>
              <v:line id="_x0000_s27450" style="position:absolute;flip:y" from="4281,6777" to="4281,6782" strokecolor="#24282b" strokeweight="0"/>
              <v:line id="_x0000_s27451" style="position:absolute;flip:y" from="4281,6748" to="4281,6753" strokecolor="#24282b" strokeweight="0"/>
              <v:line id="_x0000_s27452" style="position:absolute;flip:y" from="4281,6724" to="4281,6729" strokecolor="#24282b" strokeweight="0"/>
              <v:line id="_x0000_s27453" style="position:absolute;flip:y" from="4281,6672" to="4281,6676" strokecolor="#24282b" strokeweight="0"/>
              <v:line id="_x0000_s27454" style="position:absolute;flip:y" from="4281,6648" to="4281,6652" strokecolor="#24282b" strokeweight="0"/>
              <v:line id="_x0000_s27455" style="position:absolute;flip:y" from="4281,6619" to="4281,6624" strokecolor="#24282b" strokeweight="0"/>
              <v:line id="_x0000_s27456" style="position:absolute;flip:y" from="4281,6595" to="4281,6600" strokecolor="#24282b" strokeweight="0"/>
              <v:line id="_x0000_s27457" style="position:absolute;flip:y" from="4281,6566" to="4281,6571" strokecolor="#24282b" strokeweight="0"/>
              <v:line id="_x0000_s27458" style="position:absolute;flip:y" from="4281,6542" to="4281,6547" strokecolor="#24282b" strokeweight="0"/>
              <v:line id="_x0000_s27459" style="position:absolute;flip:y" from="4281,6518" to="4281,6523" strokecolor="#24282b" strokeweight="0"/>
              <v:line id="_x0000_s27460" style="position:absolute;flip:y" from="4281,6489" to="4281,6494" strokecolor="#24282b" strokeweight="0"/>
              <v:line id="_x0000_s27461" style="position:absolute;flip:y" from="4281,6465" to="4281,6470" strokecolor="#24282b" strokeweight="0"/>
              <v:line id="_x0000_s27462" style="position:absolute;flip:y" from="4281,6436" to="4281,6441" strokecolor="#24282b" strokeweight="0"/>
              <v:line id="_x0000_s27463" style="position:absolute;flip:y" from="4281,6412" to="4281,6417" strokecolor="#24282b" strokeweight="0"/>
              <v:line id="_x0000_s27464" style="position:absolute;flip:y" from="4281,6388" to="4281,6393" strokecolor="#24282b" strokeweight="0"/>
              <v:line id="_x0000_s27465" style="position:absolute;flip:y" from="4281,6360" to="4281,6364" strokecolor="#24282b" strokeweight="0"/>
              <v:line id="_x0000_s27466" style="position:absolute;flip:y" from="4281,6336" to="4281,6340" strokecolor="#24282b" strokeweight="0"/>
              <v:line id="_x0000_s27467" style="position:absolute;flip:y" from="4281,6307" to="4281,6312" strokecolor="#24282b" strokeweight="0"/>
              <v:line id="_x0000_s27468" style="position:absolute;flip:y" from="4281,6283" to="4281,6288" strokecolor="#24282b" strokeweight="0"/>
              <v:line id="_x0000_s27469" style="position:absolute;flip:y" from="4281,6259" to="4281,6264" strokecolor="#24282b" strokeweight="0"/>
              <v:line id="_x0000_s27470" style="position:absolute;flip:y" from="4281,6230" to="4281,6235" strokecolor="#24282b" strokeweight="0"/>
              <v:line id="_x0000_s27471" style="position:absolute;flip:y" from="4281,6206" to="4281,6211" strokecolor="#24282b" strokeweight="0"/>
              <v:line id="_x0000_s27472" style="position:absolute;flip:y" from="4281,6177" to="4281,6182" strokecolor="#24282b" strokeweight="0"/>
              <v:line id="_x0000_s27473" style="position:absolute;flip:y" from="4281,6153" to="4281,6158" strokecolor="#24282b" strokeweight="0"/>
              <v:line id="_x0000_s27474" style="position:absolute;flip:y" from="4281,6129" to="4281,6134" strokecolor="#24282b" strokeweight="0"/>
              <v:line id="_x0000_s27475" style="position:absolute;flip:y" from="4281,6101" to="4281,6105" strokecolor="#24282b" strokeweight="0"/>
              <v:line id="_x0000_s27476" style="position:absolute;flip:y" from="4281,6077" to="4281,6081" strokecolor="#24282b" strokeweight="0"/>
              <v:line id="_x0000_s27477" style="position:absolute;flip:y" from="4281,6048" to="4281,6053" strokecolor="#24282b" strokeweight="0"/>
              <v:line id="_x0000_s27478" style="position:absolute;flip:y" from="4281,6024" to="4281,6029" strokecolor="#24282b" strokeweight="0"/>
              <v:line id="_x0000_s27479" style="position:absolute;flip:y" from="4281,6000" to="4281,6005" strokecolor="#24282b" strokeweight="0"/>
              <v:line id="_x0000_s27480" style="position:absolute;flip:y" from="4281,5971" to="4281,5976" strokecolor="#24282b" strokeweight="0"/>
              <v:line id="_x0000_s27481" style="position:absolute;flip:y" from="4281,5947" to="4281,5952" strokecolor="#24282b" strokeweight="0"/>
              <v:line id="_x0000_s27482" style="position:absolute;flip:y" from="4281,5918" to="4281,5923" strokecolor="#24282b" strokeweight="0"/>
              <v:line id="_x0000_s27483" style="position:absolute;flip:y" from="4281,5894" to="4281,5899" strokecolor="#24282b" strokeweight="0"/>
              <v:line id="_x0000_s27484" style="position:absolute;flip:y" from="4281,5841" to="4281,5846" strokecolor="#24282b" strokeweight="0"/>
              <v:line id="_x0000_s27485" style="position:absolute;flip:y" from="4281,5817" to="4281,5822" strokecolor="#24282b" strokeweight="0"/>
              <v:line id="_x0000_s27486" style="position:absolute;flip:y" from="4281,5789" to="4281,5793" strokecolor="#24282b" strokeweight="0"/>
              <v:line id="_x0000_s27487" style="position:absolute;flip:y" from="4281,5765" to="4281,5769" strokecolor="#24282b" strokeweight="0"/>
              <v:line id="_x0000_s27488" style="position:absolute;flip:y" from="4281,5712" to="4281,5717" strokecolor="#24282b" strokeweight="0"/>
              <v:line id="_x0000_s27489" style="position:absolute;flip:y" from="4281,5688" to="4281,5693" strokecolor="#24282b" strokeweight="0"/>
              <v:line id="_x0000_s27490" style="position:absolute;flip:y" from="4281,5659" to="4281,5664" strokecolor="#24282b" strokeweight="0"/>
              <v:line id="_x0000_s27491" style="position:absolute;flip:y" from="4281,5635" to="4281,5640" strokecolor="#24282b" strokeweight="0"/>
              <v:line id="_x0000_s27492" style="position:absolute;flip:y" from="4281,5582" to="4281,5587" strokecolor="#24282b" strokeweight="0"/>
              <v:line id="_x0000_s27493" style="position:absolute;flip:y" from="4281,5558" to="4281,5563" strokecolor="#24282b" strokeweight="0"/>
              <v:line id="_x0000_s27494" style="position:absolute;flip:y" from="4281,5530" to="4281,5534" strokecolor="#24282b" strokeweight="0"/>
              <v:line id="_x0000_s27495" style="position:absolute;flip:y" from="4281,5506" to="4281,5510" strokecolor="#24282b" strokeweight="0"/>
              <v:line id="_x0000_s27496" style="position:absolute;flip:y" from="4281,5453" to="4281,5458" strokecolor="#24282b" strokeweight="0"/>
              <v:line id="_x0000_s27497" style="position:absolute;flip:y" from="4281,5429" to="4281,5434" strokecolor="#24282b" strokeweight="0"/>
              <v:line id="_x0000_s27498" style="position:absolute;flip:y" from="4281,5400" to="4281,5405" strokecolor="#24282b" strokeweight="0"/>
              <v:line id="_x0000_s27499" style="position:absolute;flip:y" from="4281,5376" to="4281,5381" strokecolor="#24282b" strokeweight="0"/>
              <v:line id="_x0000_s27500" style="position:absolute;flip:y" from="4281,5347" to="4281,5352" strokecolor="#24282b" strokeweight="0"/>
              <v:line id="_x0000_s27501" style="position:absolute;flip:y" from="4281,5323" to="4281,5328" strokecolor="#24282b" strokeweight="0"/>
              <v:line id="_x0000_s27502" style="position:absolute;flip:y" from="4281,5299" to="4281,5304" strokecolor="#24282b" strokeweight="0"/>
              <v:line id="_x0000_s27503" style="position:absolute;flip:y" from="4281,5270" to="4281,5275" strokecolor="#24282b" strokeweight="0"/>
              <v:line id="_x0000_s27504" style="position:absolute;flip:y" from="4281,5246" to="4281,5251" strokecolor="#24282b" strokeweight="0"/>
              <v:line id="_x0000_s27505" style="position:absolute;flip:y" from="4281,5218" to="4281,5222" strokecolor="#24282b" strokeweight="0"/>
              <v:line id="_x0000_s27506" style="position:absolute;flip:y" from="4281,5194" to="4281,5198" strokecolor="#24282b" strokeweight="0"/>
              <v:line id="_x0000_s27507" style="position:absolute;flip:y" from="4281,5170" to="4281,5174" strokecolor="#24282b" strokeweight="0"/>
              <v:line id="_x0000_s27508" style="position:absolute;flip:y" from="4281,5141" to="4281,5146" strokecolor="#24282b" strokeweight="0"/>
              <v:line id="_x0000_s27509" style="position:absolute;flip:y" from="4281,5117" to="4281,5122" strokecolor="#24282b" strokeweight="0"/>
              <v:line id="_x0000_s27510" style="position:absolute;flip:y" from="4281,5088" to="4281,5093" strokecolor="#24282b" strokeweight="0"/>
              <v:line id="_x0000_s27511" style="position:absolute;flip:y" from="4281,5064" to="4281,5069" strokecolor="#24282b" strokeweight="0"/>
              <v:line id="_x0000_s27512" style="position:absolute;flip:y" from="4281,5040" to="4281,5045" strokecolor="#24282b" strokeweight="0"/>
              <v:line id="_x0000_s27513" style="position:absolute;flip:y" from="4281,5011" to="4281,5016" strokecolor="#24282b" strokeweight="0"/>
              <v:line id="_x0000_s27514" style="position:absolute;flip:y" from="4281,4987" to="4281,4992" strokecolor="#24282b" strokeweight="0"/>
              <v:line id="_x0000_s27515" style="position:absolute;flip:y" from="4281,4959" to="4281,4963" strokecolor="#24282b" strokeweight="0"/>
              <v:line id="_x0000_s27516" style="position:absolute;flip:y" from="4281,4935" to="4281,4939" strokecolor="#24282b" strokeweight="0"/>
              <v:line id="_x0000_s27517" style="position:absolute;flip:y" from="4281,4911" to="4281,4915" strokecolor="#24282b" strokeweight="0"/>
              <v:line id="_x0000_s27518" style="position:absolute;flip:y" from="4948,9032" to="4948,9037" strokecolor="#24282b" strokeweight="0"/>
              <v:line id="_x0000_s27519" style="position:absolute;flip:y" from="4948,9003" to="4948,9008" strokecolor="#24282b" strokeweight="0"/>
              <v:line id="_x0000_s27520" style="position:absolute;flip:y" from="4948,8979" to="4948,8984" strokecolor="#24282b" strokeweight="0"/>
              <v:line id="_x0000_s27521" style="position:absolute;flip:y" from="4948,8955" to="4948,8960" strokecolor="#24282b" strokeweight="0"/>
              <v:line id="_x0000_s27522" style="position:absolute;flip:y" from="4948,8927" to="4948,8931" strokecolor="#24282b" strokeweight="0"/>
              <v:line id="_x0000_s27523" style="position:absolute;flip:y" from="4948,8903" to="4948,8907" strokecolor="#24282b" strokeweight="0"/>
              <v:line id="_x0000_s27524" style="position:absolute;flip:y" from="4948,8874" to="4948,8879" strokecolor="#24282b" strokeweight="0"/>
              <v:line id="_x0000_s27525" style="position:absolute;flip:y" from="4948,8850" to="4948,8855" strokecolor="#24282b" strokeweight="0"/>
              <v:line id="_x0000_s27526" style="position:absolute;flip:y" from="4948,8826" to="4948,8831" strokecolor="#24282b" strokeweight="0"/>
              <v:line id="_x0000_s27527" style="position:absolute;flip:y" from="4948,8797" to="4948,8802" strokecolor="#24282b" strokeweight="0"/>
              <v:line id="_x0000_s27528" style="position:absolute;flip:y" from="4948,8773" to="4948,8778" strokecolor="#24282b" strokeweight="0"/>
              <v:line id="_x0000_s27529" style="position:absolute;flip:y" from="4948,8744" to="4948,8749" strokecolor="#24282b" strokeweight="0"/>
              <v:line id="_x0000_s27530" style="position:absolute;flip:y" from="4948,8720" to="4948,8725" strokecolor="#24282b" strokeweight="0"/>
              <v:line id="_x0000_s27531" style="position:absolute;flip:y" from="4948,8696" to="4948,8701" strokecolor="#24282b" strokeweight="0"/>
              <v:line id="_x0000_s27532" style="position:absolute;flip:y" from="4948,8668" to="4948,8672" strokecolor="#24282b" strokeweight="0"/>
              <v:line id="_x0000_s27533" style="position:absolute;flip:y" from="4948,8644" to="4948,8648" strokecolor="#24282b" strokeweight="0"/>
              <v:line id="_x0000_s27534" style="position:absolute;flip:y" from="4948,8615" to="4948,8620" strokecolor="#24282b" strokeweight="0"/>
              <v:line id="_x0000_s27535" style="position:absolute;flip:y" from="4948,8591" to="4948,8596" strokecolor="#24282b" strokeweight="0"/>
              <v:line id="_x0000_s27536" style="position:absolute;flip:y" from="4948,8567" to="4948,8572" strokecolor="#24282b" strokeweight="0"/>
              <v:line id="_x0000_s27537" style="position:absolute;flip:y" from="4948,8538" to="4948,8543" strokecolor="#24282b" strokeweight="0"/>
              <v:line id="_x0000_s27538" style="position:absolute;flip:y" from="4948,8514" to="4948,8519" strokecolor="#24282b" strokeweight="0"/>
              <v:line id="_x0000_s27539" style="position:absolute;flip:y" from="4948,8485" to="4948,8490" strokecolor="#24282b" strokeweight="0"/>
              <v:line id="_x0000_s27540" style="position:absolute;flip:y" from="4948,8461" to="4948,8466" strokecolor="#24282b" strokeweight="0"/>
              <v:line id="_x0000_s27541" style="position:absolute;flip:y" from="4948,8408" to="4948,8413" strokecolor="#24282b" strokeweight="0"/>
              <v:line id="_x0000_s27542" style="position:absolute;flip:y" from="4948,8384" to="4948,8389" strokecolor="#24282b" strokeweight="0"/>
              <v:line id="_x0000_s27543" style="position:absolute;flip:y" from="4948,8356" to="4948,8360" strokecolor="#24282b" strokeweight="0"/>
              <v:line id="_x0000_s27544" style="position:absolute;flip:y" from="4948,8332" to="4948,8337" strokecolor="#24282b" strokeweight="0"/>
              <v:line id="_x0000_s27545" style="position:absolute;flip:y" from="4948,8279" to="4948,8284" strokecolor="#24282b" strokeweight="0"/>
              <v:line id="_x0000_s27546" style="position:absolute;flip:y" from="4948,8255" to="4948,8260" strokecolor="#24282b" strokeweight="0"/>
              <v:line id="_x0000_s27547" style="position:absolute;flip:y" from="4948,8226" to="4948,8231" strokecolor="#24282b" strokeweight="0"/>
              <v:line id="_x0000_s27548" style="position:absolute;flip:y" from="4948,8202" to="4948,8207" strokecolor="#24282b" strokeweight="0"/>
              <v:line id="_x0000_s27549" style="position:absolute;flip:y" from="4948,8149" to="4948,8154" strokecolor="#24282b" strokeweight="0"/>
              <v:line id="_x0000_s27550" style="position:absolute;flip:y" from="4948,8125" to="4948,8130" strokecolor="#24282b" strokeweight="0"/>
              <v:line id="_x0000_s27551" style="position:absolute;flip:y" from="4948,8097" to="4948,8101" strokecolor="#24282b" strokeweight="0"/>
              <v:line id="_x0000_s27552" style="position:absolute;flip:y" from="4948,8073" to="4948,8077" strokecolor="#24282b" strokeweight="0"/>
              <v:line id="_x0000_s27553" style="position:absolute;flip:y" from="4948,8020" to="4948,8025" strokecolor="#24282b" strokeweight="0"/>
              <v:line id="_x0000_s27554" style="position:absolute;flip:y" from="4948,7996" to="4948,8001" strokecolor="#24282b" strokeweight="0"/>
              <v:line id="_x0000_s27555" style="position:absolute;flip:y" from="4948,7967" to="4948,7972" strokecolor="#24282b" strokeweight="0"/>
              <v:line id="_x0000_s27556" style="position:absolute;flip:y" from="4948,7943" to="4948,7948" strokecolor="#24282b" strokeweight="0"/>
              <v:line id="_x0000_s27557" style="position:absolute;flip:y" from="4948,7890" to="4948,7895" strokecolor="#24282b" strokeweight="0"/>
              <v:line id="_x0000_s27558" style="position:absolute;flip:y" from="4948,7866" to="4948,7871" strokecolor="#24282b" strokeweight="0"/>
              <v:line id="_x0000_s27559" style="position:absolute;flip:y" from="4948,7837" to="4948,7842" strokecolor="#24282b" strokeweight="0"/>
              <v:line id="_x0000_s27560" style="position:absolute;flip:y" from="4948,7813" to="4948,7818" strokecolor="#24282b" strokeweight="0"/>
              <v:line id="_x0000_s27561" style="position:absolute;flip:y" from="4948,7785" to="4948,7790" strokecolor="#24282b" strokeweight="0"/>
              <v:line id="_x0000_s27562" style="position:absolute;flip:y" from="4948,7761" to="4948,7766" strokecolor="#24282b" strokeweight="0"/>
              <v:line id="_x0000_s27563" style="position:absolute;flip:y" from="4948,7737" to="4948,7742" strokecolor="#24282b" strokeweight="0"/>
              <v:line id="_x0000_s27564" style="position:absolute;flip:y" from="4948,7708" to="4948,7713" strokecolor="#24282b" strokeweight="0"/>
              <v:line id="_x0000_s27565" style="position:absolute;flip:y" from="4948,7684" to="4948,7689" strokecolor="#24282b" strokeweight="0"/>
              <v:line id="_x0000_s27566" style="position:absolute;flip:y" from="4948,7655" to="4948,7660" strokecolor="#24282b" strokeweight="0"/>
              <v:line id="_x0000_s27567" style="position:absolute;flip:y" from="4948,7631" to="4948,7636" strokecolor="#24282b" strokeweight="0"/>
              <v:line id="_x0000_s27568" style="position:absolute;flip:y" from="4948,7607" to="4948,7612" strokecolor="#24282b" strokeweight="0"/>
              <v:line id="_x0000_s27569" style="position:absolute;flip:y" from="4948,7578" to="4948,7583" strokecolor="#24282b" strokeweight="0"/>
              <v:line id="_x0000_s27570" style="position:absolute;flip:y" from="4948,7554" to="4948,7559" strokecolor="#24282b" strokeweight="0"/>
              <v:line id="_x0000_s27571" style="position:absolute;flip:y" from="4948,7526" to="4948,7530" strokecolor="#24282b" strokeweight="0"/>
              <v:line id="_x0000_s27572" style="position:absolute;flip:y" from="4948,7502" to="4948,7506" strokecolor="#24282b" strokeweight="0"/>
              <v:line id="_x0000_s27573" style="position:absolute;flip:y" from="4948,7478" to="4948,7482" strokecolor="#24282b" strokeweight="0"/>
              <v:line id="_x0000_s27574" style="position:absolute;flip:y" from="4948,7449" to="4948,7454" strokecolor="#24282b" strokeweight="0"/>
              <v:line id="_x0000_s27575" style="position:absolute;flip:y" from="4948,7425" to="4948,7430" strokecolor="#24282b" strokeweight="0"/>
              <v:line id="_x0000_s27576" style="position:absolute;flip:y" from="4948,7396" to="4948,7401" strokecolor="#24282b" strokeweight="0"/>
              <v:line id="_x0000_s27577" style="position:absolute;flip:y" from="4948,7372" to="4948,7377" strokecolor="#24282b" strokeweight="0"/>
              <v:line id="_x0000_s27578" style="position:absolute;flip:y" from="4948,7348" to="4948,7353" strokecolor="#24282b" strokeweight="0"/>
              <v:line id="_x0000_s27579" style="position:absolute;flip:y" from="4948,7319" to="4948,7324" strokecolor="#24282b" strokeweight="0"/>
              <v:line id="_x0000_s27580" style="position:absolute;flip:y" from="4948,7295" to="4948,7300" strokecolor="#24282b" strokeweight="0"/>
              <v:line id="_x0000_s27581" style="position:absolute;flip:y" from="4948,7266" to="4948,7271" strokecolor="#24282b" strokeweight="0"/>
              <v:line id="_x0000_s27582" style="position:absolute;flip:y" from="4948,7243" to="4948,7247" strokecolor="#24282b" strokeweight="0"/>
              <v:line id="_x0000_s27583" style="position:absolute;flip:y" from="4948,7190" to="4948,7195" strokecolor="#24282b" strokeweight="0"/>
              <v:line id="_x0000_s27584" style="position:absolute;flip:y" from="4948,7166" to="4948,7171" strokecolor="#24282b" strokeweight="0"/>
              <v:line id="_x0000_s27585" style="position:absolute;flip:y" from="4948,7137" to="4948,7142" strokecolor="#24282b" strokeweight="0"/>
              <v:line id="_x0000_s27586" style="position:absolute;flip:y" from="4948,7113" to="4948,7118" strokecolor="#24282b" strokeweight="0"/>
              <v:line id="_x0000_s27587" style="position:absolute;flip:y" from="4948,7060" to="4948,7065" strokecolor="#24282b" strokeweight="0"/>
              <v:line id="_x0000_s27588" style="position:absolute;flip:y" from="4948,7036" to="4948,7041" strokecolor="#24282b" strokeweight="0"/>
              <v:line id="_x0000_s27589" style="position:absolute;flip:y" from="4948,7007" to="4948,7012" strokecolor="#24282b" strokeweight="0"/>
              <v:line id="_x0000_s27590" style="position:absolute;flip:y" from="4948,6983" to="4948,6988" strokecolor="#24282b" strokeweight="0"/>
              <v:line id="_x0000_s27591" style="position:absolute;flip:y" from="4948,6931" to="4948,6935" strokecolor="#24282b" strokeweight="0"/>
              <v:line id="_x0000_s27592" style="position:absolute;flip:y" from="4948,6907" to="4948,6911" strokecolor="#24282b" strokeweight="0"/>
              <v:line id="_x0000_s27593" style="position:absolute;flip:y" from="4948,6878" to="4948,6883" strokecolor="#24282b" strokeweight="0"/>
              <v:line id="_x0000_s27594" style="position:absolute;flip:y" from="4948,6854" to="4948,6859" strokecolor="#24282b" strokeweight="0"/>
              <v:line id="_x0000_s27595" style="position:absolute;flip:y" from="4948,6801" to="4948,6806" strokecolor="#24282b" strokeweight="0"/>
              <v:line id="_x0000_s27596" style="position:absolute;flip:y" from="4948,6777" to="4948,6782" strokecolor="#24282b" strokeweight="0"/>
              <v:line id="_x0000_s27597" style="position:absolute;flip:y" from="4948,6748" to="4948,6753" strokecolor="#24282b" strokeweight="0"/>
              <v:line id="_x0000_s27598" style="position:absolute;flip:y" from="4948,6724" to="4948,6729" strokecolor="#24282b" strokeweight="0"/>
              <v:line id="_x0000_s27599" style="position:absolute;flip:y" from="4948,6672" to="4948,6676" strokecolor="#24282b" strokeweight="0"/>
              <v:line id="_x0000_s27600" style="position:absolute;flip:y" from="4948,6648" to="4948,6652" strokecolor="#24282b" strokeweight="0"/>
              <v:line id="_x0000_s27601" style="position:absolute;flip:y" from="4948,6619" to="4948,6624" strokecolor="#24282b" strokeweight="0"/>
              <v:line id="_x0000_s27602" style="position:absolute;flip:y" from="4948,6595" to="4948,6600" strokecolor="#24282b" strokeweight="0"/>
              <v:line id="_x0000_s27603" style="position:absolute;flip:y" from="4948,6566" to="4948,6571" strokecolor="#24282b" strokeweight="0"/>
              <v:line id="_x0000_s27604" style="position:absolute;flip:y" from="4948,6542" to="4948,6547" strokecolor="#24282b" strokeweight="0"/>
              <v:line id="_x0000_s27605" style="position:absolute;flip:y" from="4948,6518" to="4948,6523" strokecolor="#24282b" strokeweight="0"/>
              <v:line id="_x0000_s27606" style="position:absolute;flip:y" from="4948,6489" to="4948,6494" strokecolor="#24282b" strokeweight="0"/>
              <v:line id="_x0000_s27607" style="position:absolute;flip:y" from="4948,6465" to="4948,6470" strokecolor="#24282b" strokeweight="0"/>
              <v:line id="_x0000_s27608" style="position:absolute;flip:y" from="4948,6436" to="4948,6441" strokecolor="#24282b" strokeweight="0"/>
              <v:line id="_x0000_s27609" style="position:absolute;flip:y" from="4948,6412" to="4948,6417" strokecolor="#24282b" strokeweight="0"/>
              <v:line id="_x0000_s27610" style="position:absolute;flip:y" from="4948,6388" to="4948,6393" strokecolor="#24282b" strokeweight="0"/>
              <v:line id="_x0000_s27611" style="position:absolute;flip:y" from="4948,6360" to="4948,6364" strokecolor="#24282b" strokeweight="0"/>
              <v:line id="_x0000_s27612" style="position:absolute;flip:y" from="4948,6336" to="4948,6340" strokecolor="#24282b" strokeweight="0"/>
              <v:line id="_x0000_s27613" style="position:absolute;flip:y" from="4948,6307" to="4948,6312" strokecolor="#24282b" strokeweight="0"/>
              <v:line id="_x0000_s27614" style="position:absolute;flip:y" from="4948,6283" to="4948,6288" strokecolor="#24282b" strokeweight="0"/>
              <v:line id="_x0000_s27615" style="position:absolute;flip:y" from="4948,6259" to="4948,6264" strokecolor="#24282b" strokeweight="0"/>
              <v:line id="_x0000_s27616" style="position:absolute;flip:y" from="4948,6230" to="4948,6235" strokecolor="#24282b" strokeweight="0"/>
              <v:line id="_x0000_s27617" style="position:absolute;flip:y" from="4948,6206" to="4948,6211" strokecolor="#24282b" strokeweight="0"/>
              <v:line id="_x0000_s27618" style="position:absolute;flip:y" from="4948,6177" to="4948,6182" strokecolor="#24282b" strokeweight="0"/>
              <v:line id="_x0000_s27619" style="position:absolute;flip:y" from="4948,6153" to="4948,6158" strokecolor="#24282b" strokeweight="0"/>
              <v:line id="_x0000_s27620" style="position:absolute;flip:y" from="4948,6129" to="4948,6134" strokecolor="#24282b" strokeweight="0"/>
              <v:line id="_x0000_s27621" style="position:absolute;flip:y" from="4948,6101" to="4948,6105" strokecolor="#24282b" strokeweight="0"/>
              <v:line id="_x0000_s27622" style="position:absolute;flip:y" from="4948,6077" to="4948,6081" strokecolor="#24282b" strokeweight="0"/>
              <v:line id="_x0000_s27623" style="position:absolute;flip:y" from="4948,6048" to="4948,6053" strokecolor="#24282b" strokeweight="0"/>
              <v:line id="_x0000_s27624" style="position:absolute;flip:y" from="4948,6024" to="4948,6029" strokecolor="#24282b" strokeweight="0"/>
              <v:line id="_x0000_s27625" style="position:absolute;flip:y" from="4948,6000" to="4948,6005" strokecolor="#24282b" strokeweight="0"/>
              <v:line id="_x0000_s27626" style="position:absolute;flip:y" from="4948,5971" to="4948,5976" strokecolor="#24282b" strokeweight="0"/>
              <v:line id="_x0000_s27627" style="position:absolute;flip:y" from="4948,5947" to="4948,5952" strokecolor="#24282b" strokeweight="0"/>
              <v:line id="_x0000_s27628" style="position:absolute;flip:y" from="4948,5918" to="4948,5923" strokecolor="#24282b" strokeweight="0"/>
              <v:line id="_x0000_s27629" style="position:absolute;flip:y" from="4948,5894" to="4948,5899" strokecolor="#24282b" strokeweight="0"/>
              <v:line id="_x0000_s27630" style="position:absolute;flip:y" from="4948,5841" to="4948,5846" strokecolor="#24282b" strokeweight="0"/>
              <v:line id="_x0000_s27631" style="position:absolute;flip:y" from="4948,5817" to="4948,5822" strokecolor="#24282b" strokeweight="0"/>
              <v:line id="_x0000_s27632" style="position:absolute;flip:y" from="4948,5789" to="4948,5793" strokecolor="#24282b" strokeweight="0"/>
              <v:line id="_x0000_s27633" style="position:absolute;flip:y" from="4948,5765" to="4948,5769" strokecolor="#24282b" strokeweight="0"/>
              <v:line id="_x0000_s27634" style="position:absolute;flip:y" from="4948,5712" to="4948,5717" strokecolor="#24282b" strokeweight="0"/>
              <v:line id="_x0000_s27635" style="position:absolute;flip:y" from="4948,5688" to="4948,5693" strokecolor="#24282b" strokeweight="0"/>
              <v:line id="_x0000_s27636" style="position:absolute;flip:y" from="4948,5659" to="4948,5664" strokecolor="#24282b" strokeweight="0"/>
              <v:line id="_x0000_s27637" style="position:absolute;flip:y" from="4948,5635" to="4948,5640" strokecolor="#24282b" strokeweight="0"/>
              <v:line id="_x0000_s27638" style="position:absolute;flip:y" from="4948,5582" to="4948,5587" strokecolor="#24282b" strokeweight="0"/>
              <v:line id="_x0000_s27639" style="position:absolute;flip:y" from="4948,5558" to="4948,5563" strokecolor="#24282b" strokeweight="0"/>
              <v:line id="_x0000_s27640" style="position:absolute;flip:y" from="4948,5530" to="4948,5534" strokecolor="#24282b" strokeweight="0"/>
              <v:line id="_x0000_s27641" style="position:absolute;flip:y" from="4948,5506" to="4948,5510" strokecolor="#24282b" strokeweight="0"/>
              <v:line id="_x0000_s27642" style="position:absolute;flip:y" from="4948,5453" to="4948,5458" strokecolor="#24282b" strokeweight="0"/>
              <v:line id="_x0000_s27643" style="position:absolute;flip:y" from="4948,5429" to="4948,5434" strokecolor="#24282b" strokeweight="0"/>
              <v:line id="_x0000_s27644" style="position:absolute;flip:y" from="4948,5400" to="4948,5405" strokecolor="#24282b" strokeweight="0"/>
              <v:line id="_x0000_s27645" style="position:absolute;flip:y" from="4948,5376" to="4948,5381" strokecolor="#24282b" strokeweight="0"/>
              <v:line id="_x0000_s27646" style="position:absolute;flip:y" from="4948,5347" to="4948,5352" strokecolor="#24282b" strokeweight="0"/>
              <v:line id="_x0000_s27647" style="position:absolute;flip:y" from="4948,5323" to="4948,5328" strokecolor="#24282b" strokeweight="0"/>
              <v:line id="_x0000_s27648" style="position:absolute;flip:y" from="4948,5299" to="4948,5304" strokecolor="#24282b" strokeweight="0"/>
              <v:line id="_x0000_s27649" style="position:absolute;flip:y" from="4948,5270" to="4948,5275" strokecolor="#24282b" strokeweight="0"/>
              <v:line id="_x0000_s27650" style="position:absolute;flip:y" from="4948,5246" to="4948,5251" strokecolor="#24282b" strokeweight="0"/>
              <v:line id="_x0000_s27651" style="position:absolute;flip:y" from="4948,5218" to="4948,5222" strokecolor="#24282b" strokeweight="0"/>
              <v:line id="_x0000_s27652" style="position:absolute;flip:y" from="4948,5194" to="4948,5198" strokecolor="#24282b" strokeweight="0"/>
              <v:line id="_x0000_s27653" style="position:absolute;flip:y" from="4948,5170" to="4948,5174" strokecolor="#24282b" strokeweight="0"/>
              <v:line id="_x0000_s27654" style="position:absolute;flip:y" from="4948,5141" to="4948,5146" strokecolor="#24282b" strokeweight="0"/>
              <v:line id="_x0000_s27655" style="position:absolute;flip:y" from="4948,5117" to="4948,5122" strokecolor="#24282b" strokeweight="0"/>
              <v:line id="_x0000_s27656" style="position:absolute;flip:y" from="4948,5088" to="4948,5093" strokecolor="#24282b" strokeweight="0"/>
              <v:line id="_x0000_s27657" style="position:absolute;flip:y" from="4948,5064" to="4948,5069" strokecolor="#24282b" strokeweight="0"/>
              <v:line id="_x0000_s27658" style="position:absolute;flip:y" from="4948,5040" to="4948,5045" strokecolor="#24282b" strokeweight="0"/>
              <v:line id="_x0000_s27659" style="position:absolute;flip:y" from="4948,5011" to="4948,5016" strokecolor="#24282b" strokeweight="0"/>
              <v:line id="_x0000_s27660" style="position:absolute;flip:y" from="4948,4987" to="4948,4992" strokecolor="#24282b" strokeweight="0"/>
              <v:line id="_x0000_s27661" style="position:absolute;flip:y" from="4948,4959" to="4948,4963" strokecolor="#24282b" strokeweight="0"/>
              <v:line id="_x0000_s27662" style="position:absolute;flip:y" from="4948,4935" to="4948,4939" strokecolor="#24282b" strokeweight="0"/>
              <v:line id="_x0000_s27663" style="position:absolute;flip:y" from="4948,4911" to="4948,4915" strokecolor="#24282b" strokeweight="0"/>
              <v:line id="_x0000_s27664" style="position:absolute;flip:y" from="5596,9032" to="5596,9037" strokecolor="#24282b" strokeweight="0"/>
              <v:line id="_x0000_s27665" style="position:absolute;flip:y" from="5596,9003" to="5596,9008" strokecolor="#24282b" strokeweight="0"/>
              <v:line id="_x0000_s27666" style="position:absolute;flip:y" from="5596,8979" to="5596,8984" strokecolor="#24282b" strokeweight="0"/>
              <v:line id="_x0000_s27667" style="position:absolute;flip:y" from="5596,8955" to="5596,8960" strokecolor="#24282b" strokeweight="0"/>
              <v:line id="_x0000_s27668" style="position:absolute;flip:y" from="5596,8927" to="5596,8931" strokecolor="#24282b" strokeweight="0"/>
              <v:line id="_x0000_s27669" style="position:absolute;flip:y" from="5596,8903" to="5596,8907" strokecolor="#24282b" strokeweight="0"/>
              <v:line id="_x0000_s27670" style="position:absolute;flip:y" from="5596,8874" to="5596,8879" strokecolor="#24282b" strokeweight="0"/>
              <v:line id="_x0000_s27671" style="position:absolute;flip:y" from="5596,8850" to="5596,8855" strokecolor="#24282b" strokeweight="0"/>
              <v:line id="_x0000_s27672" style="position:absolute;flip:y" from="5596,8826" to="5596,8831" strokecolor="#24282b" strokeweight="0"/>
              <v:line id="_x0000_s27673" style="position:absolute;flip:y" from="5596,8797" to="5596,8802" strokecolor="#24282b" strokeweight="0"/>
              <v:line id="_x0000_s27674" style="position:absolute;flip:y" from="5596,8773" to="5596,8778" strokecolor="#24282b" strokeweight="0"/>
              <v:line id="_x0000_s27675" style="position:absolute;flip:y" from="5596,8744" to="5596,8749" strokecolor="#24282b" strokeweight="0"/>
              <v:line id="_x0000_s27676" style="position:absolute;flip:y" from="5596,8720" to="5596,8725" strokecolor="#24282b" strokeweight="0"/>
              <v:line id="_x0000_s27677" style="position:absolute;flip:y" from="5596,8696" to="5596,8701" strokecolor="#24282b" strokeweight="0"/>
              <v:line id="_x0000_s27678" style="position:absolute;flip:y" from="5596,8668" to="5596,8672" strokecolor="#24282b" strokeweight="0"/>
              <v:line id="_x0000_s27679" style="position:absolute;flip:y" from="5596,8644" to="5596,8648" strokecolor="#24282b" strokeweight="0"/>
              <v:line id="_x0000_s27680" style="position:absolute;flip:y" from="5596,8615" to="5596,8620" strokecolor="#24282b" strokeweight="0"/>
              <v:line id="_x0000_s27681" style="position:absolute;flip:y" from="5596,8591" to="5596,8596" strokecolor="#24282b" strokeweight="0"/>
              <v:line id="_x0000_s27682" style="position:absolute;flip:y" from="5596,8567" to="5596,8572" strokecolor="#24282b" strokeweight="0"/>
              <v:line id="_x0000_s27683" style="position:absolute;flip:y" from="5596,8538" to="5596,8543" strokecolor="#24282b" strokeweight="0"/>
              <v:line id="_x0000_s27684" style="position:absolute;flip:y" from="5596,8514" to="5596,8519" strokecolor="#24282b" strokeweight="0"/>
              <v:line id="_x0000_s27685" style="position:absolute;flip:y" from="5596,8485" to="5596,8490" strokecolor="#24282b" strokeweight="0"/>
              <v:line id="_x0000_s27686" style="position:absolute;flip:y" from="5596,8461" to="5596,8466" strokecolor="#24282b" strokeweight="0"/>
              <v:line id="_x0000_s27687" style="position:absolute;flip:y" from="5596,8408" to="5596,8413" strokecolor="#24282b" strokeweight="0"/>
              <v:line id="_x0000_s27688" style="position:absolute;flip:y" from="5596,8384" to="5596,8389" strokecolor="#24282b" strokeweight="0"/>
              <v:line id="_x0000_s27689" style="position:absolute;flip:y" from="5596,8356" to="5596,8360" strokecolor="#24282b" strokeweight="0"/>
              <v:line id="_x0000_s27690" style="position:absolute;flip:y" from="5596,8332" to="5596,8337" strokecolor="#24282b" strokeweight="0"/>
              <v:line id="_x0000_s27691" style="position:absolute;flip:y" from="5596,8279" to="5596,8284" strokecolor="#24282b" strokeweight="0"/>
              <v:line id="_x0000_s27692" style="position:absolute;flip:y" from="5596,8255" to="5596,8260" strokecolor="#24282b" strokeweight="0"/>
              <v:line id="_x0000_s27693" style="position:absolute;flip:y" from="5596,8226" to="5596,8231" strokecolor="#24282b" strokeweight="0"/>
              <v:line id="_x0000_s27694" style="position:absolute;flip:y" from="5596,8202" to="5596,8207" strokecolor="#24282b" strokeweight="0"/>
              <v:line id="_x0000_s27695" style="position:absolute;flip:y" from="5596,8149" to="5596,8154" strokecolor="#24282b" strokeweight="0"/>
              <v:line id="_x0000_s27696" style="position:absolute;flip:y" from="5596,8125" to="5596,8130" strokecolor="#24282b" strokeweight="0"/>
              <v:line id="_x0000_s27697" style="position:absolute;flip:y" from="5596,8097" to="5596,8101" strokecolor="#24282b" strokeweight="0"/>
              <v:line id="_x0000_s27698" style="position:absolute;flip:y" from="5596,8073" to="5596,8077" strokecolor="#24282b" strokeweight="0"/>
              <v:line id="_x0000_s27699" style="position:absolute;flip:y" from="5596,8020" to="5596,8025" strokecolor="#24282b" strokeweight="0"/>
              <v:line id="_x0000_s27700" style="position:absolute;flip:y" from="5596,7996" to="5596,8001" strokecolor="#24282b" strokeweight="0"/>
              <v:line id="_x0000_s27701" style="position:absolute;flip:y" from="5596,7967" to="5596,7972" strokecolor="#24282b" strokeweight="0"/>
              <v:line id="_x0000_s27702" style="position:absolute;flip:y" from="5596,7943" to="5596,7948" strokecolor="#24282b" strokeweight="0"/>
              <v:line id="_x0000_s27703" style="position:absolute;flip:y" from="5596,7890" to="5596,7895" strokecolor="#24282b" strokeweight="0"/>
              <v:line id="_x0000_s27704" style="position:absolute;flip:y" from="5596,7866" to="5596,7871" strokecolor="#24282b" strokeweight="0"/>
              <v:line id="_x0000_s27705" style="position:absolute;flip:y" from="5596,7837" to="5596,7842" strokecolor="#24282b" strokeweight="0"/>
              <v:line id="_x0000_s27706" style="position:absolute;flip:y" from="5596,7813" to="5596,7818" strokecolor="#24282b" strokeweight="0"/>
              <v:line id="_x0000_s27707" style="position:absolute;flip:y" from="5596,7785" to="5596,7790" strokecolor="#24282b" strokeweight="0"/>
              <v:line id="_x0000_s27708" style="position:absolute;flip:y" from="5596,7761" to="5596,7766" strokecolor="#24282b" strokeweight="0"/>
              <v:line id="_x0000_s27709" style="position:absolute;flip:y" from="5596,7737" to="5596,7742" strokecolor="#24282b" strokeweight="0"/>
              <v:line id="_x0000_s27710" style="position:absolute;flip:y" from="5596,7708" to="5596,7713" strokecolor="#24282b" strokeweight="0"/>
              <v:line id="_x0000_s27711" style="position:absolute;flip:y" from="5596,7684" to="5596,7689" strokecolor="#24282b" strokeweight="0"/>
              <v:line id="_x0000_s27712" style="position:absolute;flip:y" from="5596,7655" to="5596,7660" strokecolor="#24282b" strokeweight="0"/>
              <v:line id="_x0000_s27713" style="position:absolute;flip:y" from="5596,7631" to="5596,7636" strokecolor="#24282b" strokeweight="0"/>
              <v:line id="_x0000_s27714" style="position:absolute;flip:y" from="5596,7607" to="5596,7612" strokecolor="#24282b" strokeweight="0"/>
              <v:line id="_x0000_s27715" style="position:absolute;flip:y" from="5596,7578" to="5596,7583" strokecolor="#24282b" strokeweight="0"/>
              <v:line id="_x0000_s27716" style="position:absolute;flip:y" from="5596,7554" to="5596,7559" strokecolor="#24282b" strokeweight="0"/>
              <v:line id="_x0000_s27717" style="position:absolute;flip:y" from="5596,7526" to="5596,7530" strokecolor="#24282b" strokeweight="0"/>
              <v:line id="_x0000_s27718" style="position:absolute;flip:y" from="5596,7502" to="5596,7506" strokecolor="#24282b" strokeweight="0"/>
              <v:line id="_x0000_s27719" style="position:absolute;flip:y" from="5596,7478" to="5596,7482" strokecolor="#24282b" strokeweight="0"/>
              <v:line id="_x0000_s27720" style="position:absolute;flip:y" from="5596,7449" to="5596,7454" strokecolor="#24282b" strokeweight="0"/>
              <v:line id="_x0000_s27721" style="position:absolute;flip:y" from="5596,7425" to="5596,7430" strokecolor="#24282b" strokeweight="0"/>
              <v:line id="_x0000_s27722" style="position:absolute;flip:y" from="5596,7396" to="5596,7401" strokecolor="#24282b" strokeweight="0"/>
              <v:line id="_x0000_s27723" style="position:absolute;flip:y" from="5596,7372" to="5596,7377" strokecolor="#24282b" strokeweight="0"/>
              <v:line id="_x0000_s27724" style="position:absolute;flip:y" from="5596,7348" to="5596,7353" strokecolor="#24282b" strokeweight="0"/>
              <v:line id="_x0000_s27725" style="position:absolute;flip:y" from="5596,7319" to="5596,7324" strokecolor="#24282b" strokeweight="0"/>
              <v:line id="_x0000_s27726" style="position:absolute;flip:y" from="5596,7295" to="5596,7300" strokecolor="#24282b" strokeweight="0"/>
              <v:line id="_x0000_s27727" style="position:absolute;flip:y" from="5596,7266" to="5596,7271" strokecolor="#24282b" strokeweight="0"/>
              <v:line id="_x0000_s27728" style="position:absolute;flip:y" from="5596,7243" to="5596,7247" strokecolor="#24282b" strokeweight="0"/>
              <v:line id="_x0000_s27729" style="position:absolute;flip:y" from="5596,7190" to="5596,7195" strokecolor="#24282b" strokeweight="0"/>
              <v:line id="_x0000_s27730" style="position:absolute;flip:y" from="5596,7166" to="5596,7171" strokecolor="#24282b" strokeweight="0"/>
              <v:line id="_x0000_s27731" style="position:absolute;flip:y" from="5596,7137" to="5596,7142" strokecolor="#24282b" strokeweight="0"/>
              <v:line id="_x0000_s27732" style="position:absolute;flip:y" from="5596,7113" to="5596,7118" strokecolor="#24282b" strokeweight="0"/>
              <v:line id="_x0000_s27733" style="position:absolute;flip:y" from="5596,7060" to="5596,7065" strokecolor="#24282b" strokeweight="0"/>
              <v:line id="_x0000_s27734" style="position:absolute;flip:y" from="5596,7036" to="5596,7041" strokecolor="#24282b" strokeweight="0"/>
              <v:line id="_x0000_s27735" style="position:absolute;flip:y" from="5596,7007" to="5596,7012" strokecolor="#24282b" strokeweight="0"/>
              <v:line id="_x0000_s27736" style="position:absolute;flip:y" from="5596,6983" to="5596,6988" strokecolor="#24282b" strokeweight="0"/>
              <v:line id="_x0000_s27737" style="position:absolute;flip:y" from="5596,6931" to="5596,6935" strokecolor="#24282b" strokeweight="0"/>
              <v:line id="_x0000_s27738" style="position:absolute;flip:y" from="5596,6907" to="5596,6911" strokecolor="#24282b" strokeweight="0"/>
              <v:line id="_x0000_s27739" style="position:absolute;flip:y" from="5596,6878" to="5596,6883" strokecolor="#24282b" strokeweight="0"/>
              <v:line id="_x0000_s27740" style="position:absolute;flip:y" from="5596,6854" to="5596,6859" strokecolor="#24282b" strokeweight="0"/>
              <v:line id="_x0000_s27741" style="position:absolute;flip:y" from="5596,6801" to="5596,6806" strokecolor="#24282b" strokeweight="0"/>
              <v:line id="_x0000_s27742" style="position:absolute;flip:y" from="5596,6777" to="5596,6782" strokecolor="#24282b" strokeweight="0"/>
              <v:line id="_x0000_s27743" style="position:absolute;flip:y" from="5596,6748" to="5596,6753" strokecolor="#24282b" strokeweight="0"/>
              <v:line id="_x0000_s27744" style="position:absolute;flip:y" from="5596,6724" to="5596,6729" strokecolor="#24282b" strokeweight="0"/>
              <v:line id="_x0000_s27745" style="position:absolute;flip:y" from="5596,6672" to="5596,6676" strokecolor="#24282b" strokeweight="0"/>
              <v:line id="_x0000_s27746" style="position:absolute;flip:y" from="5596,6648" to="5596,6652" strokecolor="#24282b" strokeweight="0"/>
              <v:line id="_x0000_s27747" style="position:absolute;flip:y" from="5596,6619" to="5596,6624" strokecolor="#24282b" strokeweight="0"/>
              <v:line id="_x0000_s27748" style="position:absolute;flip:y" from="5596,6595" to="5596,6600" strokecolor="#24282b" strokeweight="0"/>
              <v:line id="_x0000_s27749" style="position:absolute;flip:y" from="5596,6566" to="5596,6571" strokecolor="#24282b" strokeweight="0"/>
              <v:line id="_x0000_s27750" style="position:absolute;flip:y" from="5596,6542" to="5596,6547" strokecolor="#24282b" strokeweight="0"/>
              <v:line id="_x0000_s27751" style="position:absolute;flip:y" from="5596,6518" to="5596,6523" strokecolor="#24282b" strokeweight="0"/>
              <v:line id="_x0000_s27752" style="position:absolute;flip:y" from="5596,6489" to="5596,6494" strokecolor="#24282b" strokeweight="0"/>
              <v:line id="_x0000_s27753" style="position:absolute;flip:y" from="5596,6465" to="5596,6470" strokecolor="#24282b" strokeweight="0"/>
              <v:line id="_x0000_s27754" style="position:absolute;flip:y" from="5596,6436" to="5596,6441" strokecolor="#24282b" strokeweight="0"/>
              <v:line id="_x0000_s27755" style="position:absolute;flip:y" from="5596,6412" to="5596,6417" strokecolor="#24282b" strokeweight="0"/>
              <v:line id="_x0000_s27756" style="position:absolute;flip:y" from="5596,6388" to="5596,6393" strokecolor="#24282b" strokeweight="0"/>
              <v:line id="_x0000_s27757" style="position:absolute;flip:y" from="5596,6360" to="5596,6364" strokecolor="#24282b" strokeweight="0"/>
              <v:line id="_x0000_s27758" style="position:absolute;flip:y" from="5596,6336" to="5596,6340" strokecolor="#24282b" strokeweight="0"/>
              <v:line id="_x0000_s27759" style="position:absolute;flip:y" from="5596,6307" to="5596,6312" strokecolor="#24282b" strokeweight="0"/>
              <v:line id="_x0000_s27760" style="position:absolute;flip:y" from="5596,6283" to="5596,6288" strokecolor="#24282b" strokeweight="0"/>
              <v:line id="_x0000_s27761" style="position:absolute;flip:y" from="5596,6259" to="5596,6264" strokecolor="#24282b" strokeweight="0"/>
              <v:line id="_x0000_s27762" style="position:absolute;flip:y" from="5596,6230" to="5596,6235" strokecolor="#24282b" strokeweight="0"/>
              <v:line id="_x0000_s27763" style="position:absolute;flip:y" from="5596,6206" to="5596,6211" strokecolor="#24282b" strokeweight="0"/>
              <v:line id="_x0000_s27764" style="position:absolute;flip:y" from="5596,6177" to="5596,6182" strokecolor="#24282b" strokeweight="0"/>
              <v:line id="_x0000_s27765" style="position:absolute;flip:y" from="5596,6153" to="5596,6158" strokecolor="#24282b" strokeweight="0"/>
              <v:line id="_x0000_s27766" style="position:absolute;flip:y" from="5596,6129" to="5596,6134" strokecolor="#24282b" strokeweight="0"/>
              <v:line id="_x0000_s27767" style="position:absolute;flip:y" from="5596,6101" to="5596,6105" strokecolor="#24282b" strokeweight="0"/>
              <v:line id="_x0000_s27768" style="position:absolute;flip:y" from="5596,6077" to="5596,6081" strokecolor="#24282b" strokeweight="0"/>
              <v:line id="_x0000_s27769" style="position:absolute;flip:y" from="5596,6048" to="5596,6053" strokecolor="#24282b" strokeweight="0"/>
              <v:line id="_x0000_s27770" style="position:absolute;flip:y" from="5596,6024" to="5596,6029" strokecolor="#24282b" strokeweight="0"/>
              <v:line id="_x0000_s27771" style="position:absolute;flip:y" from="5596,6000" to="5596,6005" strokecolor="#24282b" strokeweight="0"/>
              <v:line id="_x0000_s27772" style="position:absolute;flip:y" from="5596,5971" to="5596,5976" strokecolor="#24282b" strokeweight="0"/>
              <v:line id="_x0000_s27773" style="position:absolute;flip:y" from="5596,5947" to="5596,5952" strokecolor="#24282b" strokeweight="0"/>
              <v:line id="_x0000_s27774" style="position:absolute;flip:y" from="5596,5918" to="5596,5923" strokecolor="#24282b" strokeweight="0"/>
              <v:line id="_x0000_s27775" style="position:absolute;flip:y" from="5596,5894" to="5596,5899" strokecolor="#24282b" strokeweight="0"/>
              <v:line id="_x0000_s27776" style="position:absolute;flip:y" from="5596,5841" to="5596,5846" strokecolor="#24282b" strokeweight="0"/>
              <v:line id="_x0000_s27777" style="position:absolute;flip:y" from="5596,5817" to="5596,5822" strokecolor="#24282b" strokeweight="0"/>
              <v:line id="_x0000_s27778" style="position:absolute;flip:y" from="5596,5789" to="5596,5793" strokecolor="#24282b" strokeweight="0"/>
              <v:line id="_x0000_s27779" style="position:absolute;flip:y" from="5596,5765" to="5596,5769" strokecolor="#24282b" strokeweight="0"/>
              <v:line id="_x0000_s27780" style="position:absolute;flip:y" from="5596,5712" to="5596,5717" strokecolor="#24282b" strokeweight="0"/>
              <v:line id="_x0000_s27781" style="position:absolute;flip:y" from="5596,5688" to="5596,5693" strokecolor="#24282b" strokeweight="0"/>
              <v:line id="_x0000_s27782" style="position:absolute;flip:y" from="5596,5659" to="5596,5664" strokecolor="#24282b" strokeweight="0"/>
              <v:line id="_x0000_s27783" style="position:absolute;flip:y" from="5596,5635" to="5596,5640" strokecolor="#24282b" strokeweight="0"/>
              <v:line id="_x0000_s27784" style="position:absolute;flip:y" from="5596,5582" to="5596,5587" strokecolor="#24282b" strokeweight="0"/>
              <v:line id="_x0000_s27785" style="position:absolute;flip:y" from="5596,5558" to="5596,5563" strokecolor="#24282b" strokeweight="0"/>
              <v:line id="_x0000_s27786" style="position:absolute;flip:y" from="5596,5530" to="5596,5534" strokecolor="#24282b" strokeweight="0"/>
              <v:line id="_x0000_s27787" style="position:absolute;flip:y" from="5596,5506" to="5596,5510" strokecolor="#24282b" strokeweight="0"/>
              <v:line id="_x0000_s27788" style="position:absolute;flip:y" from="5596,5453" to="5596,5458" strokecolor="#24282b" strokeweight="0"/>
              <v:line id="_x0000_s27789" style="position:absolute;flip:y" from="5596,5429" to="5596,5434" strokecolor="#24282b" strokeweight="0"/>
              <v:line id="_x0000_s27790" style="position:absolute;flip:y" from="5596,5400" to="5596,5405" strokecolor="#24282b" strokeweight="0"/>
              <v:line id="_x0000_s27791" style="position:absolute;flip:y" from="5596,5376" to="5596,5381" strokecolor="#24282b" strokeweight="0"/>
              <v:line id="_x0000_s27792" style="position:absolute;flip:y" from="5596,5347" to="5596,5352" strokecolor="#24282b" strokeweight="0"/>
              <v:line id="_x0000_s27793" style="position:absolute;flip:y" from="5596,5323" to="5596,5328" strokecolor="#24282b" strokeweight="0"/>
              <v:line id="_x0000_s27794" style="position:absolute;flip:y" from="5596,5299" to="5596,5304" strokecolor="#24282b" strokeweight="0"/>
              <v:line id="_x0000_s27795" style="position:absolute;flip:y" from="5596,5270" to="5596,5275" strokecolor="#24282b" strokeweight="0"/>
              <v:line id="_x0000_s27796" style="position:absolute;flip:y" from="5596,5246" to="5596,5251" strokecolor="#24282b" strokeweight="0"/>
              <v:line id="_x0000_s27797" style="position:absolute;flip:y" from="5596,5218" to="5596,5222" strokecolor="#24282b" strokeweight="0"/>
              <v:line id="_x0000_s27798" style="position:absolute;flip:y" from="5596,5194" to="5596,5198" strokecolor="#24282b" strokeweight="0"/>
              <v:line id="_x0000_s27799" style="position:absolute;flip:y" from="5596,5170" to="5596,5174" strokecolor="#24282b" strokeweight="0"/>
              <v:line id="_x0000_s27800" style="position:absolute;flip:y" from="5596,5141" to="5596,5146" strokecolor="#24282b" strokeweight="0"/>
              <v:line id="_x0000_s27801" style="position:absolute;flip:y" from="5596,5117" to="5596,5122" strokecolor="#24282b" strokeweight="0"/>
              <v:line id="_x0000_s27802" style="position:absolute;flip:y" from="5596,5088" to="5596,5093" strokecolor="#24282b" strokeweight="0"/>
              <v:line id="_x0000_s27803" style="position:absolute;flip:y" from="5596,5064" to="5596,5069" strokecolor="#24282b" strokeweight="0"/>
              <v:line id="_x0000_s27804" style="position:absolute;flip:y" from="5596,5040" to="5596,5045" strokecolor="#24282b" strokeweight="0"/>
              <v:line id="_x0000_s27805" style="position:absolute;flip:y" from="5596,5011" to="5596,5016" strokecolor="#24282b" strokeweight="0"/>
              <v:line id="_x0000_s27806" style="position:absolute;flip:y" from="5596,4987" to="5596,4992" strokecolor="#24282b" strokeweight="0"/>
              <v:line id="_x0000_s27807" style="position:absolute;flip:y" from="5596,4959" to="5596,4963" strokecolor="#24282b" strokeweight="0"/>
              <v:line id="_x0000_s27808" style="position:absolute;flip:y" from="5596,4935" to="5596,4939" strokecolor="#24282b" strokeweight="0"/>
              <v:line id="_x0000_s27809" style="position:absolute;flip:y" from="5596,4911" to="5596,4915" strokecolor="#24282b" strokeweight="0"/>
              <v:line id="_x0000_s27810" style="position:absolute;flip:y" from="6258,9032" to="6258,9037" strokecolor="#24282b" strokeweight="0"/>
              <v:line id="_x0000_s27811" style="position:absolute;flip:y" from="6258,9003" to="6258,9008" strokecolor="#24282b" strokeweight="0"/>
              <v:line id="_x0000_s27812" style="position:absolute;flip:y" from="6258,8979" to="6258,8984" strokecolor="#24282b" strokeweight="0"/>
              <v:line id="_x0000_s27813" style="position:absolute;flip:y" from="6258,8955" to="6258,8960" strokecolor="#24282b" strokeweight="0"/>
              <v:line id="_x0000_s27814" style="position:absolute;flip:y" from="6258,8927" to="6258,8931" strokecolor="#24282b" strokeweight="0"/>
              <v:line id="_x0000_s27815" style="position:absolute;flip:y" from="6258,8903" to="6258,8907" strokecolor="#24282b" strokeweight="0"/>
              <v:line id="_x0000_s27816" style="position:absolute;flip:y" from="6258,8874" to="6258,8879" strokecolor="#24282b" strokeweight="0"/>
              <v:line id="_x0000_s27817" style="position:absolute;flip:y" from="6258,8850" to="6258,8855" strokecolor="#24282b" strokeweight="0"/>
              <v:line id="_x0000_s27818" style="position:absolute;flip:y" from="6258,8826" to="6258,8831" strokecolor="#24282b" strokeweight="0"/>
              <v:line id="_x0000_s27819" style="position:absolute;flip:y" from="6258,8797" to="6258,8802" strokecolor="#24282b" strokeweight="0"/>
              <v:line id="_x0000_s27820" style="position:absolute;flip:y" from="6258,8773" to="6258,8778" strokecolor="#24282b" strokeweight="0"/>
              <v:line id="_x0000_s27821" style="position:absolute;flip:y" from="6258,8744" to="6258,8749" strokecolor="#24282b" strokeweight="0"/>
              <v:line id="_x0000_s27822" style="position:absolute;flip:y" from="6258,8720" to="6258,8725" strokecolor="#24282b" strokeweight="0"/>
              <v:line id="_x0000_s27823" style="position:absolute;flip:y" from="6258,8696" to="6258,8701" strokecolor="#24282b" strokeweight="0"/>
              <v:line id="_x0000_s27824" style="position:absolute;flip:y" from="6258,8668" to="6258,8672" strokecolor="#24282b" strokeweight="0"/>
              <v:line id="_x0000_s27825" style="position:absolute;flip:y" from="6258,8644" to="6258,8648" strokecolor="#24282b" strokeweight="0"/>
              <v:line id="_x0000_s27826" style="position:absolute;flip:y" from="6258,8615" to="6258,8620" strokecolor="#24282b" strokeweight="0"/>
              <v:line id="_x0000_s27827" style="position:absolute;flip:y" from="6258,8591" to="6258,8596" strokecolor="#24282b" strokeweight="0"/>
              <v:line id="_x0000_s27828" style="position:absolute;flip:y" from="6258,8567" to="6258,8572" strokecolor="#24282b" strokeweight="0"/>
              <v:line id="_x0000_s27829" style="position:absolute;flip:y" from="6258,8538" to="6258,8543" strokecolor="#24282b" strokeweight="0"/>
              <v:line id="_x0000_s27830" style="position:absolute;flip:y" from="6258,8514" to="6258,8519" strokecolor="#24282b" strokeweight="0"/>
              <v:line id="_x0000_s27831" style="position:absolute;flip:y" from="6258,8485" to="6258,8490" strokecolor="#24282b" strokeweight="0"/>
              <v:line id="_x0000_s27832" style="position:absolute;flip:y" from="6258,8461" to="6258,8466" strokecolor="#24282b" strokeweight="0"/>
              <v:line id="_x0000_s27833" style="position:absolute;flip:y" from="6258,8408" to="6258,8413" strokecolor="#24282b" strokeweight="0"/>
              <v:line id="_x0000_s27834" style="position:absolute;flip:y" from="6258,8384" to="6258,8389" strokecolor="#24282b" strokeweight="0"/>
              <v:line id="_x0000_s27835" style="position:absolute;flip:y" from="6258,8356" to="6258,8360" strokecolor="#24282b" strokeweight="0"/>
              <v:line id="_x0000_s27836" style="position:absolute;flip:y" from="6258,8332" to="6258,8337" strokecolor="#24282b" strokeweight="0"/>
              <v:line id="_x0000_s27837" style="position:absolute;flip:y" from="6258,8279" to="6258,8284" strokecolor="#24282b" strokeweight="0"/>
              <v:line id="_x0000_s27838" style="position:absolute;flip:y" from="6258,8255" to="6258,8260" strokecolor="#24282b" strokeweight="0"/>
              <v:line id="_x0000_s27839" style="position:absolute;flip:y" from="6258,8226" to="6258,8231" strokecolor="#24282b" strokeweight="0"/>
              <v:line id="_x0000_s27840" style="position:absolute;flip:y" from="6258,8202" to="6258,8207" strokecolor="#24282b" strokeweight="0"/>
              <v:line id="_x0000_s27841" style="position:absolute;flip:y" from="6258,8149" to="6258,8154" strokecolor="#24282b" strokeweight="0"/>
              <v:line id="_x0000_s27842" style="position:absolute;flip:y" from="6258,8125" to="6258,8130" strokecolor="#24282b" strokeweight="0"/>
              <v:line id="_x0000_s27843" style="position:absolute;flip:y" from="6258,8097" to="6258,8101" strokecolor="#24282b" strokeweight="0"/>
              <v:line id="_x0000_s27844" style="position:absolute;flip:y" from="6258,8073" to="6258,8077" strokecolor="#24282b" strokeweight="0"/>
              <v:line id="_x0000_s27845" style="position:absolute;flip:y" from="6258,8020" to="6258,8025" strokecolor="#24282b" strokeweight="0"/>
              <v:line id="_x0000_s27846" style="position:absolute;flip:y" from="6258,7996" to="6258,8001" strokecolor="#24282b" strokeweight="0"/>
              <v:line id="_x0000_s27847" style="position:absolute;flip:y" from="6258,7967" to="6258,7972" strokecolor="#24282b" strokeweight="0"/>
              <v:line id="_x0000_s27848" style="position:absolute;flip:y" from="6258,7943" to="6258,7948" strokecolor="#24282b" strokeweight="0"/>
              <v:line id="_x0000_s27849" style="position:absolute;flip:y" from="6258,7890" to="6258,7895" strokecolor="#24282b" strokeweight="0"/>
              <v:line id="_x0000_s27850" style="position:absolute;flip:y" from="6258,7866" to="6258,7871" strokecolor="#24282b" strokeweight="0"/>
              <v:line id="_x0000_s27851" style="position:absolute;flip:y" from="6258,7837" to="6258,7842" strokecolor="#24282b" strokeweight="0"/>
              <v:line id="_x0000_s27852" style="position:absolute;flip:y" from="6258,7813" to="6258,7818" strokecolor="#24282b" strokeweight="0"/>
              <v:line id="_x0000_s27853" style="position:absolute;flip:y" from="6258,7785" to="6258,7790" strokecolor="#24282b" strokeweight="0"/>
              <v:line id="_x0000_s27854" style="position:absolute;flip:y" from="6258,7761" to="6258,7766" strokecolor="#24282b" strokeweight="0"/>
              <v:line id="_x0000_s27855" style="position:absolute;flip:y" from="6258,7737" to="6258,7742" strokecolor="#24282b" strokeweight="0"/>
              <v:line id="_x0000_s27856" style="position:absolute;flip:y" from="6258,7708" to="6258,7713" strokecolor="#24282b" strokeweight="0"/>
              <v:line id="_x0000_s27857" style="position:absolute;flip:y" from="6258,7684" to="6258,7689" strokecolor="#24282b" strokeweight="0"/>
              <v:line id="_x0000_s27858" style="position:absolute;flip:y" from="6258,7655" to="6258,7660" strokecolor="#24282b" strokeweight="0"/>
              <v:line id="_x0000_s27859" style="position:absolute;flip:y" from="6258,7631" to="6258,7636" strokecolor="#24282b" strokeweight="0"/>
              <v:line id="_x0000_s27860" style="position:absolute;flip:y" from="6258,7607" to="6258,7612" strokecolor="#24282b" strokeweight="0"/>
              <v:line id="_x0000_s27861" style="position:absolute;flip:y" from="6258,7578" to="6258,7583" strokecolor="#24282b" strokeweight="0"/>
              <v:line id="_x0000_s27862" style="position:absolute;flip:y" from="6258,7554" to="6258,7559" strokecolor="#24282b" strokeweight="0"/>
              <v:line id="_x0000_s27863" style="position:absolute;flip:y" from="6258,7526" to="6258,7530" strokecolor="#24282b" strokeweight="0"/>
              <v:line id="_x0000_s27864" style="position:absolute;flip:y" from="6258,7502" to="6258,7506" strokecolor="#24282b" strokeweight="0"/>
              <v:line id="_x0000_s27865" style="position:absolute;flip:y" from="6258,7478" to="6258,7482" strokecolor="#24282b" strokeweight="0"/>
              <v:line id="_x0000_s27866" style="position:absolute;flip:y" from="6258,7449" to="6258,7454" strokecolor="#24282b" strokeweight="0"/>
              <v:line id="_x0000_s27867" style="position:absolute;flip:y" from="6258,7425" to="6258,7430" strokecolor="#24282b" strokeweight="0"/>
              <v:line id="_x0000_s27868" style="position:absolute;flip:y" from="6258,7396" to="6258,7401" strokecolor="#24282b" strokeweight="0"/>
              <v:line id="_x0000_s27869" style="position:absolute;flip:y" from="6258,7372" to="6258,7377" strokecolor="#24282b" strokeweight="0"/>
              <v:line id="_x0000_s27870" style="position:absolute;flip:y" from="6258,7348" to="6258,7353" strokecolor="#24282b" strokeweight="0"/>
              <v:line id="_x0000_s27871" style="position:absolute;flip:y" from="6258,7319" to="6258,7324" strokecolor="#24282b" strokeweight="0"/>
              <v:line id="_x0000_s27872" style="position:absolute;flip:y" from="6258,7295" to="6258,7300" strokecolor="#24282b" strokeweight="0"/>
              <v:line id="_x0000_s27873" style="position:absolute;flip:y" from="6258,7266" to="6258,7271" strokecolor="#24282b" strokeweight="0"/>
              <v:line id="_x0000_s27874" style="position:absolute;flip:y" from="6258,7243" to="6258,7247" strokecolor="#24282b" strokeweight="0"/>
              <v:line id="_x0000_s27875" style="position:absolute;flip:y" from="6258,7190" to="6258,7195" strokecolor="#24282b" strokeweight="0"/>
              <v:line id="_x0000_s27876" style="position:absolute;flip:y" from="6258,7166" to="6258,7171" strokecolor="#24282b" strokeweight="0"/>
              <v:line id="_x0000_s27877" style="position:absolute;flip:y" from="6258,7137" to="6258,7142" strokecolor="#24282b" strokeweight="0"/>
              <v:line id="_x0000_s27878" style="position:absolute;flip:y" from="6258,7113" to="6258,7118" strokecolor="#24282b" strokeweight="0"/>
              <v:line id="_x0000_s27879" style="position:absolute;flip:y" from="6258,7060" to="6258,7065" strokecolor="#24282b" strokeweight="0"/>
              <v:line id="_x0000_s27880" style="position:absolute;flip:y" from="6258,7036" to="6258,7041" strokecolor="#24282b" strokeweight="0"/>
              <v:line id="_x0000_s27881" style="position:absolute;flip:y" from="6258,7007" to="6258,7012" strokecolor="#24282b" strokeweight="0"/>
              <v:line id="_x0000_s27882" style="position:absolute;flip:y" from="6258,6983" to="6258,6988" strokecolor="#24282b" strokeweight="0"/>
              <v:line id="_x0000_s27883" style="position:absolute;flip:y" from="6258,6931" to="6258,6935" strokecolor="#24282b" strokeweight="0"/>
              <v:line id="_x0000_s27884" style="position:absolute;flip:y" from="6258,6907" to="6258,6911" strokecolor="#24282b" strokeweight="0"/>
              <v:line id="_x0000_s27885" style="position:absolute;flip:y" from="6258,6878" to="6258,6883" strokecolor="#24282b" strokeweight="0"/>
              <v:line id="_x0000_s27886" style="position:absolute;flip:y" from="6258,6854" to="6258,6859" strokecolor="#24282b" strokeweight="0"/>
              <v:line id="_x0000_s27887" style="position:absolute;flip:y" from="6258,6801" to="6258,6806" strokecolor="#24282b" strokeweight="0"/>
              <v:line id="_x0000_s27888" style="position:absolute;flip:y" from="6258,6777" to="6258,6782" strokecolor="#24282b" strokeweight="0"/>
              <v:line id="_x0000_s27889" style="position:absolute;flip:y" from="6258,6748" to="6258,6753" strokecolor="#24282b" strokeweight="0"/>
              <v:line id="_x0000_s27890" style="position:absolute;flip:y" from="6258,6724" to="6258,6729" strokecolor="#24282b" strokeweight="0"/>
              <v:line id="_x0000_s27891" style="position:absolute;flip:y" from="6258,6672" to="6258,6676" strokecolor="#24282b" strokeweight="0"/>
              <v:line id="_x0000_s27892" style="position:absolute;flip:y" from="6258,6648" to="6258,6652" strokecolor="#24282b" strokeweight="0"/>
              <v:line id="_x0000_s27893" style="position:absolute;flip:y" from="6258,6619" to="6258,6624" strokecolor="#24282b" strokeweight="0"/>
              <v:line id="_x0000_s27894" style="position:absolute;flip:y" from="6258,6595" to="6258,6600" strokecolor="#24282b" strokeweight="0"/>
              <v:line id="_x0000_s27895" style="position:absolute;flip:y" from="6258,6566" to="6258,6571" strokecolor="#24282b" strokeweight="0"/>
              <v:line id="_x0000_s27896" style="position:absolute;flip:y" from="6258,6542" to="6258,6547" strokecolor="#24282b" strokeweight="0"/>
              <v:line id="_x0000_s27897" style="position:absolute;flip:y" from="6258,6518" to="6258,6523" strokecolor="#24282b" strokeweight="0"/>
              <v:line id="_x0000_s27898" style="position:absolute;flip:y" from="6258,6489" to="6258,6494" strokecolor="#24282b" strokeweight="0"/>
              <v:line id="_x0000_s27899" style="position:absolute;flip:y" from="6258,6465" to="6258,6470" strokecolor="#24282b" strokeweight="0"/>
              <v:line id="_x0000_s27900" style="position:absolute;flip:y" from="6258,6436" to="6258,6441" strokecolor="#24282b" strokeweight="0"/>
              <v:line id="_x0000_s27901" style="position:absolute;flip:y" from="6258,6412" to="6258,6417" strokecolor="#24282b" strokeweight="0"/>
              <v:line id="_x0000_s27902" style="position:absolute;flip:y" from="6258,6388" to="6258,6393" strokecolor="#24282b" strokeweight="0"/>
              <v:line id="_x0000_s27903" style="position:absolute;flip:y" from="6258,6360" to="6258,6364" strokecolor="#24282b" strokeweight="0"/>
              <v:line id="_x0000_s27904" style="position:absolute;flip:y" from="6258,6336" to="6258,6340" strokecolor="#24282b" strokeweight="0"/>
              <v:line id="_x0000_s27905" style="position:absolute;flip:y" from="6258,6307" to="6258,6312" strokecolor="#24282b" strokeweight="0"/>
              <v:line id="_x0000_s27906" style="position:absolute;flip:y" from="6258,6283" to="6258,6288" strokecolor="#24282b" strokeweight="0"/>
              <v:line id="_x0000_s27907" style="position:absolute;flip:y" from="6258,6259" to="6258,6264" strokecolor="#24282b" strokeweight="0"/>
              <v:line id="_x0000_s27908" style="position:absolute;flip:y" from="6258,6230" to="6258,6235" strokecolor="#24282b" strokeweight="0"/>
              <v:line id="_x0000_s27909" style="position:absolute;flip:y" from="6258,6206" to="6258,6211" strokecolor="#24282b" strokeweight="0"/>
              <v:line id="_x0000_s27910" style="position:absolute;flip:y" from="6258,6177" to="6258,6182" strokecolor="#24282b" strokeweight="0"/>
              <v:line id="_x0000_s27911" style="position:absolute;flip:y" from="6258,6153" to="6258,6158" strokecolor="#24282b" strokeweight="0"/>
              <v:line id="_x0000_s27912" style="position:absolute;flip:y" from="6258,6129" to="6258,6134" strokecolor="#24282b" strokeweight="0"/>
              <v:line id="_x0000_s27913" style="position:absolute;flip:y" from="6258,6101" to="6258,6105" strokecolor="#24282b" strokeweight="0"/>
              <v:line id="_x0000_s27914" style="position:absolute;flip:y" from="6258,6077" to="6258,6081" strokecolor="#24282b" strokeweight="0"/>
              <v:line id="_x0000_s27915" style="position:absolute;flip:y" from="6258,6048" to="6258,6053" strokecolor="#24282b" strokeweight="0"/>
              <v:line id="_x0000_s27916" style="position:absolute;flip:y" from="6258,6024" to="6258,6029" strokecolor="#24282b" strokeweight="0"/>
              <v:line id="_x0000_s27917" style="position:absolute;flip:y" from="6258,6000" to="6258,6005" strokecolor="#24282b" strokeweight="0"/>
              <v:line id="_x0000_s27918" style="position:absolute;flip:y" from="6258,5971" to="6258,5976" strokecolor="#24282b" strokeweight="0"/>
              <v:line id="_x0000_s27919" style="position:absolute;flip:y" from="6258,5947" to="6258,5952" strokecolor="#24282b" strokeweight="0"/>
              <v:line id="_x0000_s27920" style="position:absolute;flip:y" from="6258,5918" to="6258,5923" strokecolor="#24282b" strokeweight="0"/>
              <v:line id="_x0000_s27921" style="position:absolute;flip:y" from="6258,5894" to="6258,5899" strokecolor="#24282b" strokeweight="0"/>
              <v:line id="_x0000_s27922" style="position:absolute;flip:y" from="6258,5841" to="6258,5846" strokecolor="#24282b" strokeweight="0"/>
              <v:line id="_x0000_s27923" style="position:absolute;flip:y" from="6258,5817" to="6258,5822" strokecolor="#24282b" strokeweight="0"/>
              <v:line id="_x0000_s27924" style="position:absolute;flip:y" from="6258,5789" to="6258,5793" strokecolor="#24282b" strokeweight="0"/>
              <v:line id="_x0000_s27925" style="position:absolute;flip:y" from="6258,5765" to="6258,5769" strokecolor="#24282b" strokeweight="0"/>
              <v:line id="_x0000_s27926" style="position:absolute;flip:y" from="6258,5712" to="6258,5717" strokecolor="#24282b" strokeweight="0"/>
              <v:line id="_x0000_s27927" style="position:absolute;flip:y" from="6258,5688" to="6258,5693" strokecolor="#24282b" strokeweight="0"/>
              <v:line id="_x0000_s27928" style="position:absolute;flip:y" from="6258,5659" to="6258,5664" strokecolor="#24282b" strokeweight="0"/>
              <v:line id="_x0000_s27929" style="position:absolute;flip:y" from="6258,5635" to="6258,5640" strokecolor="#24282b" strokeweight="0"/>
              <v:line id="_x0000_s27930" style="position:absolute;flip:y" from="6258,5582" to="6258,5587" strokecolor="#24282b" strokeweight="0"/>
              <v:line id="_x0000_s27931" style="position:absolute;flip:y" from="6258,5558" to="6258,5563" strokecolor="#24282b" strokeweight="0"/>
              <v:line id="_x0000_s27932" style="position:absolute;flip:y" from="6258,5530" to="6258,5534" strokecolor="#24282b" strokeweight="0"/>
              <v:line id="_x0000_s27933" style="position:absolute;flip:y" from="6258,5506" to="6258,5510" strokecolor="#24282b" strokeweight="0"/>
              <v:line id="_x0000_s27934" style="position:absolute;flip:y" from="6258,5453" to="6258,5458" strokecolor="#24282b" strokeweight="0"/>
              <v:line id="_x0000_s27935" style="position:absolute;flip:y" from="6258,5429" to="6258,5434" strokecolor="#24282b" strokeweight="0"/>
              <v:line id="_x0000_s27936" style="position:absolute;flip:y" from="6258,5400" to="6258,5405" strokecolor="#24282b" strokeweight="0"/>
              <v:line id="_x0000_s27937" style="position:absolute;flip:y" from="6258,5376" to="6258,5381" strokecolor="#24282b" strokeweight="0"/>
              <v:line id="_x0000_s27938" style="position:absolute;flip:y" from="6258,5347" to="6258,5352" strokecolor="#24282b" strokeweight="0"/>
              <v:line id="_x0000_s27939" style="position:absolute;flip:y" from="6258,5323" to="6258,5328" strokecolor="#24282b" strokeweight="0"/>
              <v:line id="_x0000_s27940" style="position:absolute;flip:y" from="6258,5299" to="6258,5304" strokecolor="#24282b" strokeweight="0"/>
              <v:line id="_x0000_s27941" style="position:absolute;flip:y" from="6258,5270" to="6258,5275" strokecolor="#24282b" strokeweight="0"/>
              <v:line id="_x0000_s27942" style="position:absolute;flip:y" from="6258,5246" to="6258,5251" strokecolor="#24282b" strokeweight="0"/>
              <v:line id="_x0000_s27943" style="position:absolute;flip:y" from="6258,5218" to="6258,5222" strokecolor="#24282b" strokeweight="0"/>
              <v:line id="_x0000_s27944" style="position:absolute;flip:y" from="6258,5194" to="6258,5198" strokecolor="#24282b" strokeweight="0"/>
              <v:line id="_x0000_s27945" style="position:absolute;flip:y" from="6258,5170" to="6258,5174" strokecolor="#24282b" strokeweight="0"/>
              <v:line id="_x0000_s27946" style="position:absolute;flip:y" from="6258,5141" to="6258,5146" strokecolor="#24282b" strokeweight="0"/>
              <v:line id="_x0000_s27947" style="position:absolute;flip:y" from="6258,5117" to="6258,5122" strokecolor="#24282b" strokeweight="0"/>
              <v:line id="_x0000_s27948" style="position:absolute;flip:y" from="6258,5088" to="6258,5093" strokecolor="#24282b" strokeweight="0"/>
              <v:line id="_x0000_s27949" style="position:absolute;flip:y" from="6258,5064" to="6258,5069" strokecolor="#24282b" strokeweight="0"/>
              <v:line id="_x0000_s27950" style="position:absolute;flip:y" from="6258,5040" to="6258,5045" strokecolor="#24282b" strokeweight="0"/>
              <v:line id="_x0000_s27951" style="position:absolute;flip:y" from="6258,5011" to="6258,5016" strokecolor="#24282b" strokeweight="0"/>
              <v:line id="_x0000_s27952" style="position:absolute;flip:y" from="6258,4987" to="6258,4992" strokecolor="#24282b" strokeweight="0"/>
              <v:line id="_x0000_s27953" style="position:absolute;flip:y" from="6258,4959" to="6258,4963" strokecolor="#24282b" strokeweight="0"/>
              <v:line id="_x0000_s27954" style="position:absolute;flip:y" from="6258,4935" to="6258,4939" strokecolor="#24282b" strokeweight="0"/>
              <v:line id="_x0000_s27955" style="position:absolute;flip:y" from="6258,4911" to="6258,4915" strokecolor="#24282b" strokeweight="0"/>
              <v:line id="_x0000_s27956" style="position:absolute;flip:y" from="6924,9032" to="6924,9037" strokecolor="#24282b" strokeweight="0"/>
              <v:line id="_x0000_s27957" style="position:absolute;flip:y" from="6924,9003" to="6924,9008" strokecolor="#24282b" strokeweight="0"/>
              <v:line id="_x0000_s27958" style="position:absolute;flip:y" from="6924,8979" to="6924,8984" strokecolor="#24282b" strokeweight="0"/>
              <v:line id="_x0000_s27959" style="position:absolute;flip:y" from="6924,8955" to="6924,8960" strokecolor="#24282b" strokeweight="0"/>
              <v:line id="_x0000_s27960" style="position:absolute;flip:y" from="6924,8927" to="6924,8931" strokecolor="#24282b" strokeweight="0"/>
              <v:line id="_x0000_s27961" style="position:absolute;flip:y" from="6924,8903" to="6924,8907" strokecolor="#24282b" strokeweight="0"/>
              <v:line id="_x0000_s27962" style="position:absolute;flip:y" from="6924,8874" to="6924,8879" strokecolor="#24282b" strokeweight="0"/>
              <v:line id="_x0000_s27963" style="position:absolute;flip:y" from="6924,8850" to="6924,8855" strokecolor="#24282b" strokeweight="0"/>
              <v:line id="_x0000_s27964" style="position:absolute;flip:y" from="6924,8826" to="6924,8831" strokecolor="#24282b" strokeweight="0"/>
              <v:line id="_x0000_s27965" style="position:absolute;flip:y" from="6924,8797" to="6924,8802" strokecolor="#24282b" strokeweight="0"/>
              <v:line id="_x0000_s27966" style="position:absolute;flip:y" from="6924,8773" to="6924,8778" strokecolor="#24282b" strokeweight="0"/>
              <v:line id="_x0000_s27967" style="position:absolute;flip:y" from="6924,8744" to="6924,8749" strokecolor="#24282b" strokeweight="0"/>
              <v:line id="_x0000_s27968" style="position:absolute;flip:y" from="6924,8720" to="6924,8725" strokecolor="#24282b" strokeweight="0"/>
              <v:line id="_x0000_s27969" style="position:absolute;flip:y" from="6924,8696" to="6924,8701" strokecolor="#24282b" strokeweight="0"/>
              <v:line id="_x0000_s27970" style="position:absolute;flip:y" from="6924,8668" to="6924,8672" strokecolor="#24282b" strokeweight="0"/>
              <v:line id="_x0000_s27971" style="position:absolute;flip:y" from="6924,8644" to="6924,8648" strokecolor="#24282b" strokeweight="0"/>
              <v:line id="_x0000_s27972" style="position:absolute;flip:y" from="6924,8615" to="6924,8620" strokecolor="#24282b" strokeweight="0"/>
              <v:line id="_x0000_s27973" style="position:absolute;flip:y" from="6924,8591" to="6924,8596" strokecolor="#24282b" strokeweight="0"/>
              <v:line id="_x0000_s27974" style="position:absolute;flip:y" from="6924,8567" to="6924,8572" strokecolor="#24282b" strokeweight="0"/>
              <v:line id="_x0000_s27975" style="position:absolute;flip:y" from="6924,8538" to="6924,8543" strokecolor="#24282b" strokeweight="0"/>
              <v:line id="_x0000_s27976" style="position:absolute;flip:y" from="6924,8514" to="6924,8519" strokecolor="#24282b" strokeweight="0"/>
              <v:line id="_x0000_s27977" style="position:absolute;flip:y" from="6924,8485" to="6924,8490" strokecolor="#24282b" strokeweight="0"/>
              <v:line id="_x0000_s27978" style="position:absolute;flip:y" from="6924,8461" to="6924,8466" strokecolor="#24282b" strokeweight="0"/>
              <v:line id="_x0000_s27979" style="position:absolute;flip:y" from="6924,8408" to="6924,8413" strokecolor="#24282b" strokeweight="0"/>
              <v:line id="_x0000_s27980" style="position:absolute;flip:y" from="6924,8384" to="6924,8389" strokecolor="#24282b" strokeweight="0"/>
              <v:line id="_x0000_s27981" style="position:absolute;flip:y" from="6924,8356" to="6924,8360" strokecolor="#24282b" strokeweight="0"/>
              <v:line id="_x0000_s27982" style="position:absolute;flip:y" from="6924,8332" to="6924,8337" strokecolor="#24282b" strokeweight="0"/>
              <v:line id="_x0000_s27983" style="position:absolute;flip:y" from="6924,8279" to="6924,8284" strokecolor="#24282b" strokeweight="0"/>
              <v:line id="_x0000_s27984" style="position:absolute;flip:y" from="6924,8255" to="6924,8260" strokecolor="#24282b" strokeweight="0"/>
              <v:line id="_x0000_s27985" style="position:absolute;flip:y" from="6924,8226" to="6924,8231" strokecolor="#24282b" strokeweight="0"/>
              <v:line id="_x0000_s27986" style="position:absolute;flip:y" from="6924,8202" to="6924,8207" strokecolor="#24282b" strokeweight="0"/>
              <v:line id="_x0000_s27987" style="position:absolute;flip:y" from="6924,8149" to="6924,8154" strokecolor="#24282b" strokeweight="0"/>
              <v:line id="_x0000_s27988" style="position:absolute;flip:y" from="6924,8125" to="6924,8130" strokecolor="#24282b" strokeweight="0"/>
              <v:line id="_x0000_s27989" style="position:absolute;flip:y" from="6924,8097" to="6924,8101" strokecolor="#24282b" strokeweight="0"/>
              <v:line id="_x0000_s27990" style="position:absolute;flip:y" from="6924,8073" to="6924,8077" strokecolor="#24282b" strokeweight="0"/>
              <v:line id="_x0000_s27991" style="position:absolute;flip:y" from="6924,8020" to="6924,8025" strokecolor="#24282b" strokeweight="0"/>
              <v:line id="_x0000_s27992" style="position:absolute;flip:y" from="6924,7996" to="6924,8001" strokecolor="#24282b" strokeweight="0"/>
              <v:line id="_x0000_s27993" style="position:absolute;flip:y" from="6924,7967" to="6924,7972" strokecolor="#24282b" strokeweight="0"/>
              <v:line id="_x0000_s27994" style="position:absolute;flip:y" from="6924,7943" to="6924,7948" strokecolor="#24282b" strokeweight="0"/>
              <v:line id="_x0000_s27995" style="position:absolute;flip:y" from="6924,7890" to="6924,7895" strokecolor="#24282b" strokeweight="0"/>
              <v:line id="_x0000_s27996" style="position:absolute;flip:y" from="6924,7866" to="6924,7871" strokecolor="#24282b" strokeweight="0"/>
              <v:line id="_x0000_s27997" style="position:absolute;flip:y" from="6924,7837" to="6924,7842" strokecolor="#24282b" strokeweight="0"/>
              <v:line id="_x0000_s27998" style="position:absolute;flip:y" from="6924,7813" to="6924,7818" strokecolor="#24282b" strokeweight="0"/>
              <v:line id="_x0000_s27999" style="position:absolute;flip:y" from="6924,7785" to="6924,7790" strokecolor="#24282b" strokeweight="0"/>
              <v:line id="_x0000_s28000" style="position:absolute;flip:y" from="6924,7761" to="6924,7766" strokecolor="#24282b" strokeweight="0"/>
              <v:line id="_x0000_s28001" style="position:absolute;flip:y" from="6924,7737" to="6924,7742" strokecolor="#24282b" strokeweight="0"/>
              <v:line id="_x0000_s28002" style="position:absolute;flip:y" from="6924,7708" to="6924,7713" strokecolor="#24282b" strokeweight="0"/>
              <v:line id="_x0000_s28003" style="position:absolute;flip:y" from="6924,7684" to="6924,7689" strokecolor="#24282b" strokeweight="0"/>
              <v:line id="_x0000_s28004" style="position:absolute;flip:y" from="6924,7655" to="6924,7660" strokecolor="#24282b" strokeweight="0"/>
              <v:line id="_x0000_s28005" style="position:absolute;flip:y" from="6924,7631" to="6924,7636" strokecolor="#24282b" strokeweight="0"/>
              <v:line id="_x0000_s28006" style="position:absolute;flip:y" from="6924,7607" to="6924,7612" strokecolor="#24282b" strokeweight="0"/>
              <v:line id="_x0000_s28007" style="position:absolute;flip:y" from="6924,7578" to="6924,7583" strokecolor="#24282b" strokeweight="0"/>
              <v:line id="_x0000_s28008" style="position:absolute;flip:y" from="6924,7554" to="6924,7559" strokecolor="#24282b" strokeweight="0"/>
              <v:line id="_x0000_s28009" style="position:absolute;flip:y" from="6924,7526" to="6924,7530" strokecolor="#24282b" strokeweight="0"/>
              <v:line id="_x0000_s28010" style="position:absolute;flip:y" from="6924,7502" to="6924,7506" strokecolor="#24282b" strokeweight="0"/>
              <v:line id="_x0000_s28011" style="position:absolute;flip:y" from="6924,7478" to="6924,7482" strokecolor="#24282b" strokeweight="0"/>
              <v:line id="_x0000_s28012" style="position:absolute;flip:y" from="6924,7449" to="6924,7454" strokecolor="#24282b" strokeweight="0"/>
              <v:line id="_x0000_s28013" style="position:absolute;flip:y" from="6924,7425" to="6924,7430" strokecolor="#24282b" strokeweight="0"/>
              <v:line id="_x0000_s28014" style="position:absolute;flip:y" from="6924,7396" to="6924,7401" strokecolor="#24282b" strokeweight="0"/>
              <v:line id="_x0000_s28015" style="position:absolute;flip:y" from="6924,7372" to="6924,7377" strokecolor="#24282b" strokeweight="0"/>
              <v:line id="_x0000_s28016" style="position:absolute;flip:y" from="6924,7348" to="6924,7353" strokecolor="#24282b" strokeweight="0"/>
              <v:line id="_x0000_s28017" style="position:absolute;flip:y" from="6924,7319" to="6924,7324" strokecolor="#24282b" strokeweight="0"/>
              <v:line id="_x0000_s28018" style="position:absolute;flip:y" from="6924,7295" to="6924,7300" strokecolor="#24282b" strokeweight="0"/>
              <v:line id="_x0000_s28019" style="position:absolute;flip:y" from="6924,7266" to="6924,7271" strokecolor="#24282b" strokeweight="0"/>
              <v:line id="_x0000_s28020" style="position:absolute;flip:y" from="6924,7243" to="6924,7247" strokecolor="#24282b" strokeweight="0"/>
              <v:line id="_x0000_s28021" style="position:absolute;flip:y" from="6924,7190" to="6924,7195" strokecolor="#24282b" strokeweight="0"/>
              <v:line id="_x0000_s28022" style="position:absolute;flip:y" from="6924,7166" to="6924,7171" strokecolor="#24282b" strokeweight="0"/>
              <v:line id="_x0000_s28023" style="position:absolute;flip:y" from="6924,7137" to="6924,7142" strokecolor="#24282b" strokeweight="0"/>
              <v:line id="_x0000_s28024" style="position:absolute;flip:y" from="6924,7113" to="6924,7118" strokecolor="#24282b" strokeweight="0"/>
              <v:line id="_x0000_s28025" style="position:absolute;flip:y" from="6924,7060" to="6924,7065" strokecolor="#24282b" strokeweight="0"/>
              <v:line id="_x0000_s28026" style="position:absolute;flip:y" from="6924,7036" to="6924,7041" strokecolor="#24282b" strokeweight="0"/>
              <v:line id="_x0000_s28027" style="position:absolute;flip:y" from="6924,7007" to="6924,7012" strokecolor="#24282b" strokeweight="0"/>
              <v:line id="_x0000_s28028" style="position:absolute;flip:y" from="6924,6983" to="6924,6988" strokecolor="#24282b" strokeweight="0"/>
              <v:line id="_x0000_s28029" style="position:absolute;flip:y" from="6924,6931" to="6924,6935" strokecolor="#24282b" strokeweight="0"/>
              <v:line id="_x0000_s28030" style="position:absolute;flip:y" from="6924,6907" to="6924,6911" strokecolor="#24282b" strokeweight="0"/>
              <v:line id="_x0000_s28031" style="position:absolute;flip:y" from="6924,6878" to="6924,6883" strokecolor="#24282b" strokeweight="0"/>
              <v:line id="_x0000_s28032" style="position:absolute;flip:y" from="6924,6854" to="6924,6859" strokecolor="#24282b" strokeweight="0"/>
              <v:line id="_x0000_s28033" style="position:absolute;flip:y" from="6924,6801" to="6924,6806" strokecolor="#24282b" strokeweight="0"/>
              <v:line id="_x0000_s28034" style="position:absolute;flip:y" from="6924,6777" to="6924,6782" strokecolor="#24282b" strokeweight="0"/>
              <v:line id="_x0000_s28035" style="position:absolute;flip:y" from="6924,6748" to="6924,6753" strokecolor="#24282b" strokeweight="0"/>
              <v:line id="_x0000_s28036" style="position:absolute;flip:y" from="6924,6724" to="6924,6729" strokecolor="#24282b" strokeweight="0"/>
              <v:line id="_x0000_s28037" style="position:absolute;flip:y" from="6924,6672" to="6924,6676" strokecolor="#24282b" strokeweight="0"/>
              <v:line id="_x0000_s28038" style="position:absolute;flip:y" from="6924,6648" to="6924,6652" strokecolor="#24282b" strokeweight="0"/>
              <v:line id="_x0000_s28039" style="position:absolute;flip:y" from="6924,6619" to="6924,6624" strokecolor="#24282b" strokeweight="0"/>
              <v:line id="_x0000_s28040" style="position:absolute;flip:y" from="6924,6595" to="6924,6600" strokecolor="#24282b" strokeweight="0"/>
              <v:line id="_x0000_s28041" style="position:absolute;flip:y" from="6924,6566" to="6924,6571" strokecolor="#24282b" strokeweight="0"/>
              <v:line id="_x0000_s28042" style="position:absolute;flip:y" from="6924,6542" to="6924,6547" strokecolor="#24282b" strokeweight="0"/>
              <v:line id="_x0000_s28043" style="position:absolute;flip:y" from="6924,6518" to="6924,6523" strokecolor="#24282b" strokeweight="0"/>
              <v:line id="_x0000_s28044" style="position:absolute;flip:y" from="6924,6489" to="6924,6494" strokecolor="#24282b" strokeweight="0"/>
              <v:line id="_x0000_s28045" style="position:absolute;flip:y" from="6924,6465" to="6924,6470" strokecolor="#24282b" strokeweight="0"/>
              <v:line id="_x0000_s28046" style="position:absolute;flip:y" from="6924,6436" to="6924,6441" strokecolor="#24282b" strokeweight="0"/>
              <v:line id="_x0000_s28047" style="position:absolute;flip:y" from="6924,6412" to="6924,6417" strokecolor="#24282b" strokeweight="0"/>
              <v:line id="_x0000_s28048" style="position:absolute;flip:y" from="6924,6388" to="6924,6393" strokecolor="#24282b" strokeweight="0"/>
              <v:line id="_x0000_s28049" style="position:absolute;flip:y" from="6924,6360" to="6924,6364" strokecolor="#24282b" strokeweight="0"/>
              <v:line id="_x0000_s28050" style="position:absolute;flip:y" from="6924,6336" to="6924,6340" strokecolor="#24282b" strokeweight="0"/>
              <v:line id="_x0000_s28051" style="position:absolute;flip:y" from="6924,6307" to="6924,6312" strokecolor="#24282b" strokeweight="0"/>
              <v:line id="_x0000_s28052" style="position:absolute;flip:y" from="6924,6283" to="6924,6288" strokecolor="#24282b" strokeweight="0"/>
              <v:line id="_x0000_s28053" style="position:absolute;flip:y" from="6924,6259" to="6924,6264" strokecolor="#24282b" strokeweight="0"/>
              <v:line id="_x0000_s28054" style="position:absolute;flip:y" from="6924,6230" to="6924,6235" strokecolor="#24282b" strokeweight="0"/>
              <v:line id="_x0000_s28055" style="position:absolute;flip:y" from="6924,6206" to="6924,6211" strokecolor="#24282b" strokeweight="0"/>
              <v:line id="_x0000_s28056" style="position:absolute;flip:y" from="6924,6177" to="6924,6182" strokecolor="#24282b" strokeweight="0"/>
              <v:line id="_x0000_s28057" style="position:absolute;flip:y" from="6924,6153" to="6924,6158" strokecolor="#24282b" strokeweight="0"/>
              <v:line id="_x0000_s28058" style="position:absolute;flip:y" from="6924,6129" to="6924,6134" strokecolor="#24282b" strokeweight="0"/>
              <v:line id="_x0000_s28059" style="position:absolute;flip:y" from="6924,6101" to="6924,6105" strokecolor="#24282b" strokeweight="0"/>
              <v:line id="_x0000_s28060" style="position:absolute;flip:y" from="6924,6077" to="6924,6081" strokecolor="#24282b" strokeweight="0"/>
              <v:line id="_x0000_s28061" style="position:absolute;flip:y" from="6924,6048" to="6924,6053" strokecolor="#24282b" strokeweight="0"/>
              <v:line id="_x0000_s28062" style="position:absolute;flip:y" from="6924,6024" to="6924,6029" strokecolor="#24282b" strokeweight="0"/>
              <v:line id="_x0000_s28063" style="position:absolute;flip:y" from="6924,6000" to="6924,6005" strokecolor="#24282b" strokeweight="0"/>
              <v:line id="_x0000_s28064" style="position:absolute;flip:y" from="6924,5971" to="6924,5976" strokecolor="#24282b" strokeweight="0"/>
              <v:line id="_x0000_s28065" style="position:absolute;flip:y" from="6924,5947" to="6924,5952" strokecolor="#24282b" strokeweight="0"/>
              <v:line id="_x0000_s28066" style="position:absolute;flip:y" from="6924,5918" to="6924,5923" strokecolor="#24282b" strokeweight="0"/>
              <v:line id="_x0000_s28067" style="position:absolute;flip:y" from="6924,5894" to="6924,5899" strokecolor="#24282b" strokeweight="0"/>
              <v:line id="_x0000_s28068" style="position:absolute;flip:y" from="6924,5841" to="6924,5846" strokecolor="#24282b" strokeweight="0"/>
              <v:line id="_x0000_s28069" style="position:absolute;flip:y" from="6924,5817" to="6924,5822" strokecolor="#24282b" strokeweight="0"/>
              <v:line id="_x0000_s28070" style="position:absolute;flip:y" from="6924,5789" to="6924,5793" strokecolor="#24282b" strokeweight="0"/>
              <v:line id="_x0000_s28071" style="position:absolute;flip:y" from="6924,5765" to="6924,5769" strokecolor="#24282b" strokeweight="0"/>
              <v:line id="_x0000_s28072" style="position:absolute;flip:y" from="6924,5712" to="6924,5717" strokecolor="#24282b" strokeweight="0"/>
              <v:line id="_x0000_s28073" style="position:absolute;flip:y" from="6924,5688" to="6924,5693" strokecolor="#24282b" strokeweight="0"/>
              <v:line id="_x0000_s28074" style="position:absolute;flip:y" from="6924,5659" to="6924,5664" strokecolor="#24282b" strokeweight="0"/>
              <v:line id="_x0000_s28075" style="position:absolute;flip:y" from="6924,5635" to="6924,5640" strokecolor="#24282b" strokeweight="0"/>
              <v:line id="_x0000_s28076" style="position:absolute;flip:y" from="6924,5582" to="6924,5587" strokecolor="#24282b" strokeweight="0"/>
              <v:line id="_x0000_s28077" style="position:absolute;flip:y" from="6924,5558" to="6924,5563" strokecolor="#24282b" strokeweight="0"/>
              <v:line id="_x0000_s28078" style="position:absolute;flip:y" from="6924,5530" to="6924,5534" strokecolor="#24282b" strokeweight="0"/>
              <v:line id="_x0000_s28079" style="position:absolute;flip:y" from="6924,5506" to="6924,5510" strokecolor="#24282b" strokeweight="0"/>
              <v:line id="_x0000_s28080" style="position:absolute;flip:y" from="6924,5453" to="6924,5458" strokecolor="#24282b" strokeweight="0"/>
              <v:line id="_x0000_s28081" style="position:absolute;flip:y" from="6924,5429" to="6924,5434" strokecolor="#24282b" strokeweight="0"/>
              <v:line id="_x0000_s28082" style="position:absolute;flip:y" from="6924,5400" to="6924,5405" strokecolor="#24282b" strokeweight="0"/>
              <v:line id="_x0000_s28083" style="position:absolute;flip:y" from="6924,5376" to="6924,5381" strokecolor="#24282b" strokeweight="0"/>
              <v:line id="_x0000_s28084" style="position:absolute;flip:y" from="6924,5347" to="6924,5352" strokecolor="#24282b" strokeweight="0"/>
              <v:line id="_x0000_s28085" style="position:absolute;flip:y" from="6924,5323" to="6924,5328" strokecolor="#24282b" strokeweight="0"/>
              <v:line id="_x0000_s28086" style="position:absolute;flip:y" from="6924,5299" to="6924,5304" strokecolor="#24282b" strokeweight="0"/>
              <v:line id="_x0000_s28087" style="position:absolute;flip:y" from="6924,5270" to="6924,5275" strokecolor="#24282b" strokeweight="0"/>
              <v:line id="_x0000_s28088" style="position:absolute;flip:y" from="6924,5246" to="6924,5251" strokecolor="#24282b" strokeweight="0"/>
              <v:line id="_x0000_s28089" style="position:absolute;flip:y" from="6924,5218" to="6924,5222" strokecolor="#24282b" strokeweight="0"/>
              <v:line id="_x0000_s28090" style="position:absolute;flip:y" from="6924,5194" to="6924,5198" strokecolor="#24282b" strokeweight="0"/>
              <v:line id="_x0000_s28091" style="position:absolute;flip:y" from="6924,5170" to="6924,5174" strokecolor="#24282b" strokeweight="0"/>
              <v:line id="_x0000_s28092" style="position:absolute;flip:y" from="6924,5141" to="6924,5146" strokecolor="#24282b" strokeweight="0"/>
              <v:line id="_x0000_s28093" style="position:absolute;flip:y" from="6924,5117" to="6924,5122" strokecolor="#24282b" strokeweight="0"/>
              <v:line id="_x0000_s28094" style="position:absolute;flip:y" from="6924,5088" to="6924,5093" strokecolor="#24282b" strokeweight="0"/>
              <v:line id="_x0000_s28095" style="position:absolute;flip:y" from="6924,5064" to="6924,5069" strokecolor="#24282b" strokeweight="0"/>
              <v:line id="_x0000_s28096" style="position:absolute;flip:y" from="6924,5040" to="6924,5045" strokecolor="#24282b" strokeweight="0"/>
              <v:line id="_x0000_s28097" style="position:absolute;flip:y" from="6924,5011" to="6924,5016" strokecolor="#24282b" strokeweight="0"/>
              <v:line id="_x0000_s28098" style="position:absolute;flip:y" from="6924,4987" to="6924,4992" strokecolor="#24282b" strokeweight="0"/>
              <v:line id="_x0000_s28099" style="position:absolute;flip:y" from="6924,4959" to="6924,4963" strokecolor="#24282b" strokeweight="0"/>
              <v:line id="_x0000_s28100" style="position:absolute;flip:y" from="6924,4935" to="6924,4939" strokecolor="#24282b" strokeweight="0"/>
              <v:line id="_x0000_s28101" style="position:absolute;flip:y" from="6924,4911" to="6924,4915" strokecolor="#24282b" strokeweight="0"/>
              <v:line id="_x0000_s28102" style="position:absolute;flip:y" from="7572,9032" to="7572,9037" strokecolor="#24282b" strokeweight="0"/>
              <v:line id="_x0000_s28103" style="position:absolute;flip:y" from="7572,9003" to="7572,9008" strokecolor="#24282b" strokeweight="0"/>
              <v:line id="_x0000_s28104" style="position:absolute;flip:y" from="7572,8979" to="7572,8984" strokecolor="#24282b" strokeweight="0"/>
              <v:line id="_x0000_s28105" style="position:absolute;flip:y" from="7572,8955" to="7572,8960" strokecolor="#24282b" strokeweight="0"/>
              <v:line id="_x0000_s28106" style="position:absolute;flip:y" from="7572,8927" to="7572,8931" strokecolor="#24282b" strokeweight="0"/>
              <v:line id="_x0000_s28107" style="position:absolute;flip:y" from="7572,8903" to="7572,8907" strokecolor="#24282b" strokeweight="0"/>
              <v:line id="_x0000_s28108" style="position:absolute;flip:y" from="7572,8874" to="7572,8879" strokecolor="#24282b" strokeweight="0"/>
              <v:line id="_x0000_s28109" style="position:absolute;flip:y" from="7572,8850" to="7572,8855" strokecolor="#24282b" strokeweight="0"/>
              <v:line id="_x0000_s28110" style="position:absolute;flip:y" from="7572,8826" to="7572,8831" strokecolor="#24282b" strokeweight="0"/>
              <v:line id="_x0000_s28111" style="position:absolute;flip:y" from="7572,8797" to="7572,8802" strokecolor="#24282b" strokeweight="0"/>
              <v:line id="_x0000_s28112" style="position:absolute;flip:y" from="7572,8773" to="7572,8778" strokecolor="#24282b" strokeweight="0"/>
              <v:line id="_x0000_s28113" style="position:absolute;flip:y" from="7572,8744" to="7572,8749" strokecolor="#24282b" strokeweight="0"/>
              <v:line id="_x0000_s28114" style="position:absolute;flip:y" from="7572,8720" to="7572,8725" strokecolor="#24282b" strokeweight="0"/>
              <v:line id="_x0000_s28115" style="position:absolute;flip:y" from="7572,8696" to="7572,8701" strokecolor="#24282b" strokeweight="0"/>
              <v:line id="_x0000_s28116" style="position:absolute;flip:y" from="7572,8668" to="7572,8672" strokecolor="#24282b" strokeweight="0"/>
              <v:line id="_x0000_s28117" style="position:absolute;flip:y" from="7572,8644" to="7572,8648" strokecolor="#24282b" strokeweight="0"/>
              <v:line id="_x0000_s28118" style="position:absolute;flip:y" from="7572,8615" to="7572,8620" strokecolor="#24282b" strokeweight="0"/>
              <v:line id="_x0000_s28119" style="position:absolute;flip:y" from="7572,8591" to="7572,8596" strokecolor="#24282b" strokeweight="0"/>
              <v:line id="_x0000_s28120" style="position:absolute;flip:y" from="7572,8567" to="7572,8572" strokecolor="#24282b" strokeweight="0"/>
              <v:line id="_x0000_s28121" style="position:absolute;flip:y" from="7572,8538" to="7572,8543" strokecolor="#24282b" strokeweight="0"/>
              <v:line id="_x0000_s28122" style="position:absolute;flip:y" from="7572,8514" to="7572,8519" strokecolor="#24282b" strokeweight="0"/>
              <v:line id="_x0000_s28123" style="position:absolute;flip:y" from="7572,8485" to="7572,8490" strokecolor="#24282b" strokeweight="0"/>
              <v:line id="_x0000_s28124" style="position:absolute;flip:y" from="7572,8461" to="7572,8466" strokecolor="#24282b" strokeweight="0"/>
              <v:line id="_x0000_s28125" style="position:absolute;flip:y" from="7572,8408" to="7572,8413" strokecolor="#24282b" strokeweight="0"/>
              <v:line id="_x0000_s28126" style="position:absolute;flip:y" from="7572,8384" to="7572,8389" strokecolor="#24282b" strokeweight="0"/>
              <v:line id="_x0000_s28127" style="position:absolute;flip:y" from="7572,8356" to="7572,8360" strokecolor="#24282b" strokeweight="0"/>
              <v:line id="_x0000_s28128" style="position:absolute;flip:y" from="7572,8332" to="7572,8337" strokecolor="#24282b" strokeweight="0"/>
              <v:line id="_x0000_s28129" style="position:absolute;flip:y" from="7572,8279" to="7572,8284" strokecolor="#24282b" strokeweight="0"/>
              <v:line id="_x0000_s28130" style="position:absolute;flip:y" from="7572,8255" to="7572,8260" strokecolor="#24282b" strokeweight="0"/>
              <v:line id="_x0000_s28131" style="position:absolute;flip:y" from="7572,8226" to="7572,8231" strokecolor="#24282b" strokeweight="0"/>
              <v:line id="_x0000_s28132" style="position:absolute;flip:y" from="7572,8202" to="7572,8207" strokecolor="#24282b" strokeweight="0"/>
              <v:line id="_x0000_s28133" style="position:absolute;flip:y" from="7572,8149" to="7572,8154" strokecolor="#24282b" strokeweight="0"/>
              <v:line id="_x0000_s28134" style="position:absolute;flip:y" from="7572,8125" to="7572,8130" strokecolor="#24282b" strokeweight="0"/>
              <v:line id="_x0000_s28135" style="position:absolute;flip:y" from="7572,8097" to="7572,8101" strokecolor="#24282b" strokeweight="0"/>
              <v:line id="_x0000_s28136" style="position:absolute;flip:y" from="7572,8073" to="7572,8077" strokecolor="#24282b" strokeweight="0"/>
              <v:line id="_x0000_s28137" style="position:absolute;flip:y" from="7572,8020" to="7572,8025" strokecolor="#24282b" strokeweight="0"/>
              <v:line id="_x0000_s28138" style="position:absolute;flip:y" from="7572,7996" to="7572,8001" strokecolor="#24282b" strokeweight="0"/>
              <v:line id="_x0000_s28139" style="position:absolute;flip:y" from="7572,7967" to="7572,7972" strokecolor="#24282b" strokeweight="0"/>
              <v:line id="_x0000_s28140" style="position:absolute;flip:y" from="7572,7943" to="7572,7948" strokecolor="#24282b" strokeweight="0"/>
              <v:line id="_x0000_s28141" style="position:absolute;flip:y" from="7572,7890" to="7572,7895" strokecolor="#24282b" strokeweight="0"/>
              <v:line id="_x0000_s28142" style="position:absolute;flip:y" from="7572,7866" to="7572,7871" strokecolor="#24282b" strokeweight="0"/>
              <v:line id="_x0000_s28143" style="position:absolute;flip:y" from="7572,7837" to="7572,7842" strokecolor="#24282b" strokeweight="0"/>
              <v:line id="_x0000_s28144" style="position:absolute;flip:y" from="7572,7813" to="7572,7818" strokecolor="#24282b" strokeweight="0"/>
              <v:line id="_x0000_s28145" style="position:absolute;flip:y" from="7572,7785" to="7572,7790" strokecolor="#24282b" strokeweight="0"/>
              <v:line id="_x0000_s28146" style="position:absolute;flip:y" from="7572,7761" to="7572,7766" strokecolor="#24282b" strokeweight="0"/>
              <v:line id="_x0000_s28147" style="position:absolute;flip:y" from="7572,7737" to="7572,7742" strokecolor="#24282b" strokeweight="0"/>
              <v:line id="_x0000_s28148" style="position:absolute;flip:y" from="7572,7708" to="7572,7713" strokecolor="#24282b" strokeweight="0"/>
              <v:line id="_x0000_s28149" style="position:absolute;flip:y" from="7572,7684" to="7572,7689" strokecolor="#24282b" strokeweight="0"/>
              <v:line id="_x0000_s28150" style="position:absolute;flip:y" from="7572,7655" to="7572,7660" strokecolor="#24282b" strokeweight="0"/>
              <v:line id="_x0000_s28151" style="position:absolute;flip:y" from="7572,7631" to="7572,7636" strokecolor="#24282b" strokeweight="0"/>
              <v:line id="_x0000_s28152" style="position:absolute;flip:y" from="7572,7607" to="7572,7612" strokecolor="#24282b" strokeweight="0"/>
              <v:line id="_x0000_s28153" style="position:absolute;flip:y" from="7572,7578" to="7572,7583" strokecolor="#24282b" strokeweight="0"/>
              <v:line id="_x0000_s28154" style="position:absolute;flip:y" from="7572,7554" to="7572,7559" strokecolor="#24282b" strokeweight="0"/>
              <v:line id="_x0000_s28155" style="position:absolute;flip:y" from="7572,7526" to="7572,7530" strokecolor="#24282b" strokeweight="0"/>
              <v:line id="_x0000_s28156" style="position:absolute;flip:y" from="7572,7502" to="7572,7506" strokecolor="#24282b" strokeweight="0"/>
              <v:line id="_x0000_s28157" style="position:absolute;flip:y" from="7572,7478" to="7572,7482" strokecolor="#24282b" strokeweight="0"/>
              <v:line id="_x0000_s28158" style="position:absolute;flip:y" from="7572,7449" to="7572,7454" strokecolor="#24282b" strokeweight="0"/>
              <v:line id="_x0000_s28159" style="position:absolute;flip:y" from="7572,7425" to="7572,7430" strokecolor="#24282b" strokeweight="0"/>
              <v:line id="_x0000_s28160" style="position:absolute;flip:y" from="7572,7396" to="7572,7401" strokecolor="#24282b" strokeweight="0"/>
              <v:line id="_x0000_s28161" style="position:absolute;flip:y" from="7572,7372" to="7572,7377" strokecolor="#24282b" strokeweight="0"/>
              <v:line id="_x0000_s28162" style="position:absolute;flip:y" from="7572,7348" to="7572,7353" strokecolor="#24282b" strokeweight="0"/>
              <v:line id="_x0000_s28163" style="position:absolute;flip:y" from="7572,7319" to="7572,7324" strokecolor="#24282b" strokeweight="0"/>
              <v:line id="_x0000_s28164" style="position:absolute;flip:y" from="7572,7295" to="7572,7300" strokecolor="#24282b" strokeweight="0"/>
              <v:line id="_x0000_s28165" style="position:absolute;flip:y" from="7572,7266" to="7572,7271" strokecolor="#24282b" strokeweight="0"/>
              <v:line id="_x0000_s28166" style="position:absolute;flip:y" from="7572,7243" to="7572,7247" strokecolor="#24282b" strokeweight="0"/>
              <v:line id="_x0000_s28167" style="position:absolute;flip:y" from="7572,7190" to="7572,7195" strokecolor="#24282b" strokeweight="0"/>
              <v:line id="_x0000_s28168" style="position:absolute;flip:y" from="7572,7166" to="7572,7171" strokecolor="#24282b" strokeweight="0"/>
              <v:line id="_x0000_s28169" style="position:absolute;flip:y" from="7572,7137" to="7572,7142" strokecolor="#24282b" strokeweight="0"/>
              <v:line id="_x0000_s28170" style="position:absolute;flip:y" from="7572,7113" to="7572,7118" strokecolor="#24282b" strokeweight="0"/>
              <v:line id="_x0000_s28171" style="position:absolute;flip:y" from="7572,7060" to="7572,7065" strokecolor="#24282b" strokeweight="0"/>
              <v:line id="_x0000_s28172" style="position:absolute;flip:y" from="7572,7036" to="7572,7041" strokecolor="#24282b" strokeweight="0"/>
              <v:line id="_x0000_s28173" style="position:absolute;flip:y" from="7572,7007" to="7572,7012" strokecolor="#24282b" strokeweight="0"/>
              <v:line id="_x0000_s28174" style="position:absolute;flip:y" from="7572,6983" to="7572,6988" strokecolor="#24282b" strokeweight="0"/>
              <v:line id="_x0000_s28175" style="position:absolute;flip:y" from="7572,6931" to="7572,6935" strokecolor="#24282b" strokeweight="0"/>
              <v:line id="_x0000_s28176" style="position:absolute;flip:y" from="7572,6907" to="7572,6911" strokecolor="#24282b" strokeweight="0"/>
              <v:line id="_x0000_s28177" style="position:absolute;flip:y" from="7572,6878" to="7572,6883" strokecolor="#24282b" strokeweight="0"/>
              <v:line id="_x0000_s28178" style="position:absolute;flip:y" from="7572,6854" to="7572,6859" strokecolor="#24282b" strokeweight="0"/>
              <v:line id="_x0000_s28179" style="position:absolute;flip:y" from="7572,6801" to="7572,6806" strokecolor="#24282b" strokeweight="0"/>
              <v:line id="_x0000_s28180" style="position:absolute;flip:y" from="7572,6777" to="7572,6782" strokecolor="#24282b" strokeweight="0"/>
              <v:line id="_x0000_s28181" style="position:absolute;flip:y" from="7572,6748" to="7572,6753" strokecolor="#24282b" strokeweight="0"/>
              <v:line id="_x0000_s28182" style="position:absolute;flip:y" from="7572,6724" to="7572,6729" strokecolor="#24282b" strokeweight="0"/>
              <v:line id="_x0000_s28183" style="position:absolute;flip:y" from="7572,6672" to="7572,6676" strokecolor="#24282b" strokeweight="0"/>
              <v:line id="_x0000_s28184" style="position:absolute;flip:y" from="7572,6648" to="7572,6652" strokecolor="#24282b" strokeweight="0"/>
              <v:line id="_x0000_s28185" style="position:absolute;flip:y" from="7572,6619" to="7572,6624" strokecolor="#24282b" strokeweight="0"/>
              <v:line id="_x0000_s28186" style="position:absolute;flip:y" from="7572,6595" to="7572,6600" strokecolor="#24282b" strokeweight="0"/>
              <v:line id="_x0000_s28187" style="position:absolute;flip:y" from="7572,6566" to="7572,6571" strokecolor="#24282b" strokeweight="0"/>
              <v:line id="_x0000_s28188" style="position:absolute;flip:y" from="7572,6542" to="7572,6547" strokecolor="#24282b" strokeweight="0"/>
              <v:line id="_x0000_s28189" style="position:absolute;flip:y" from="7572,6518" to="7572,6523" strokecolor="#24282b" strokeweight="0"/>
              <v:line id="_x0000_s28190" style="position:absolute;flip:y" from="7572,6489" to="7572,6494" strokecolor="#24282b" strokeweight="0"/>
              <v:line id="_x0000_s28191" style="position:absolute;flip:y" from="7572,6465" to="7572,6470" strokecolor="#24282b" strokeweight="0"/>
              <v:line id="_x0000_s28192" style="position:absolute;flip:y" from="7572,6436" to="7572,6441" strokecolor="#24282b" strokeweight="0"/>
              <v:line id="_x0000_s28193" style="position:absolute;flip:y" from="7572,6412" to="7572,6417" strokecolor="#24282b" strokeweight="0"/>
              <v:line id="_x0000_s28194" style="position:absolute;flip:y" from="7572,6388" to="7572,6393" strokecolor="#24282b" strokeweight="0"/>
              <v:line id="_x0000_s28195" style="position:absolute;flip:y" from="7572,6360" to="7572,6364" strokecolor="#24282b" strokeweight="0"/>
              <v:line id="_x0000_s28196" style="position:absolute;flip:y" from="7572,6336" to="7572,6340" strokecolor="#24282b" strokeweight="0"/>
              <v:line id="_x0000_s28197" style="position:absolute;flip:y" from="7572,6307" to="7572,6312" strokecolor="#24282b" strokeweight="0"/>
              <v:line id="_x0000_s28198" style="position:absolute;flip:y" from="7572,6283" to="7572,6288" strokecolor="#24282b" strokeweight="0"/>
              <v:line id="_x0000_s28199" style="position:absolute;flip:y" from="7572,6259" to="7572,6264" strokecolor="#24282b" strokeweight="0"/>
              <v:line id="_x0000_s28200" style="position:absolute;flip:y" from="7572,6230" to="7572,6235" strokecolor="#24282b" strokeweight="0"/>
              <v:line id="_x0000_s28201" style="position:absolute;flip:y" from="7572,6206" to="7572,6211" strokecolor="#24282b" strokeweight="0"/>
              <v:line id="_x0000_s28202" style="position:absolute;flip:y" from="7572,6177" to="7572,6182" strokecolor="#24282b" strokeweight="0"/>
              <v:line id="_x0000_s28203" style="position:absolute;flip:y" from="7572,6153" to="7572,6158" strokecolor="#24282b" strokeweight="0"/>
              <v:line id="_x0000_s28204" style="position:absolute;flip:y" from="7572,6129" to="7572,6134" strokecolor="#24282b" strokeweight="0"/>
              <v:line id="_x0000_s28205" style="position:absolute;flip:y" from="7572,6101" to="7572,6105" strokecolor="#24282b" strokeweight="0"/>
              <v:line id="_x0000_s28206" style="position:absolute;flip:y" from="7572,6077" to="7572,6081" strokecolor="#24282b" strokeweight="0"/>
              <v:line id="_x0000_s28207" style="position:absolute;flip:y" from="7572,6048" to="7572,6053" strokecolor="#24282b" strokeweight="0"/>
              <v:line id="_x0000_s28208" style="position:absolute;flip:y" from="7572,6024" to="7572,6029" strokecolor="#24282b" strokeweight="0"/>
              <v:line id="_x0000_s28209" style="position:absolute;flip:y" from="7572,6000" to="7572,6005" strokecolor="#24282b" strokeweight="0"/>
              <v:line id="_x0000_s28210" style="position:absolute;flip:y" from="7572,5971" to="7572,5976" strokecolor="#24282b" strokeweight="0"/>
              <v:line id="_x0000_s28211" style="position:absolute;flip:y" from="7572,5947" to="7572,5952" strokecolor="#24282b" strokeweight="0"/>
              <v:line id="_x0000_s28212" style="position:absolute;flip:y" from="7572,5918" to="7572,5923" strokecolor="#24282b" strokeweight="0"/>
              <v:line id="_x0000_s28213" style="position:absolute;flip:y" from="7572,5894" to="7572,5899" strokecolor="#24282b" strokeweight="0"/>
              <v:line id="_x0000_s28214" style="position:absolute;flip:y" from="7572,5841" to="7572,5846" strokecolor="#24282b" strokeweight="0"/>
              <v:line id="_x0000_s28215" style="position:absolute;flip:y" from="7572,5817" to="7572,5822" strokecolor="#24282b" strokeweight="0"/>
              <v:line id="_x0000_s28216" style="position:absolute;flip:y" from="7572,5789" to="7572,5793" strokecolor="#24282b" strokeweight="0"/>
              <v:line id="_x0000_s28217" style="position:absolute;flip:y" from="7572,5765" to="7572,5769" strokecolor="#24282b" strokeweight="0"/>
              <v:line id="_x0000_s28218" style="position:absolute;flip:y" from="7572,5712" to="7572,5717" strokecolor="#24282b" strokeweight="0"/>
              <v:line id="_x0000_s28219" style="position:absolute;flip:y" from="7572,5688" to="7572,5693" strokecolor="#24282b" strokeweight="0"/>
              <v:line id="_x0000_s28220" style="position:absolute;flip:y" from="7572,5659" to="7572,5664" strokecolor="#24282b" strokeweight="0"/>
              <v:line id="_x0000_s28221" style="position:absolute;flip:y" from="7572,5635" to="7572,5640" strokecolor="#24282b" strokeweight="0"/>
              <v:line id="_x0000_s28222" style="position:absolute;flip:y" from="7572,5582" to="7572,5587" strokecolor="#24282b" strokeweight="0"/>
              <v:line id="_x0000_s28223" style="position:absolute;flip:y" from="7572,5558" to="7572,5563" strokecolor="#24282b" strokeweight="0"/>
              <v:line id="_x0000_s28224" style="position:absolute;flip:y" from="7572,5530" to="7572,5534" strokecolor="#24282b" strokeweight="0"/>
              <v:line id="_x0000_s28225" style="position:absolute;flip:y" from="7572,5506" to="7572,5510" strokecolor="#24282b" strokeweight="0"/>
              <v:line id="_x0000_s28226" style="position:absolute;flip:y" from="7572,5453" to="7572,5458" strokecolor="#24282b" strokeweight="0"/>
              <v:line id="_x0000_s28227" style="position:absolute;flip:y" from="7572,5429" to="7572,5434" strokecolor="#24282b" strokeweight="0"/>
              <v:line id="_x0000_s28228" style="position:absolute;flip:y" from="7572,5400" to="7572,5405" strokecolor="#24282b" strokeweight="0"/>
              <v:line id="_x0000_s28229" style="position:absolute;flip:y" from="7572,5376" to="7572,5381" strokecolor="#24282b" strokeweight="0"/>
              <v:line id="_x0000_s28230" style="position:absolute;flip:y" from="7572,5347" to="7572,5352" strokecolor="#24282b" strokeweight="0"/>
              <v:line id="_x0000_s28231" style="position:absolute;flip:y" from="7572,5323" to="7572,5328" strokecolor="#24282b" strokeweight="0"/>
              <v:line id="_x0000_s28232" style="position:absolute;flip:y" from="7572,5299" to="7572,5304" strokecolor="#24282b" strokeweight="0"/>
              <v:line id="_x0000_s28233" style="position:absolute;flip:y" from="7572,5270" to="7572,5275" strokecolor="#24282b" strokeweight="0"/>
              <v:line id="_x0000_s28234" style="position:absolute;flip:y" from="7572,5246" to="7572,5251" strokecolor="#24282b" strokeweight="0"/>
              <v:line id="_x0000_s28235" style="position:absolute;flip:y" from="7572,5218" to="7572,5222" strokecolor="#24282b" strokeweight="0"/>
              <v:line id="_x0000_s28236" style="position:absolute;flip:y" from="7572,5194" to="7572,5198" strokecolor="#24282b" strokeweight="0"/>
              <v:line id="_x0000_s28237" style="position:absolute;flip:y" from="7572,5170" to="7572,5174" strokecolor="#24282b" strokeweight="0"/>
              <v:line id="_x0000_s28238" style="position:absolute;flip:y" from="7572,5141" to="7572,5146" strokecolor="#24282b" strokeweight="0"/>
              <v:line id="_x0000_s28239" style="position:absolute;flip:y" from="7572,5117" to="7572,5122" strokecolor="#24282b" strokeweight="0"/>
              <v:line id="_x0000_s28240" style="position:absolute;flip:y" from="7572,5088" to="7572,5093" strokecolor="#24282b" strokeweight="0"/>
              <v:line id="_x0000_s28241" style="position:absolute;flip:y" from="7572,5064" to="7572,5069" strokecolor="#24282b" strokeweight="0"/>
              <v:line id="_x0000_s28242" style="position:absolute;flip:y" from="7572,5040" to="7572,5045" strokecolor="#24282b" strokeweight="0"/>
              <v:line id="_x0000_s28243" style="position:absolute;flip:y" from="7572,5011" to="7572,5016" strokecolor="#24282b" strokeweight="0"/>
              <v:line id="_x0000_s28244" style="position:absolute;flip:y" from="7572,4987" to="7572,4992" strokecolor="#24282b" strokeweight="0"/>
              <v:line id="_x0000_s28245" style="position:absolute;flip:y" from="7572,4959" to="7572,4963" strokecolor="#24282b" strokeweight="0"/>
              <v:line id="_x0000_s28246" style="position:absolute;flip:y" from="7572,4935" to="7572,4939" strokecolor="#24282b" strokeweight="0"/>
              <v:line id="_x0000_s28247" style="position:absolute;flip:y" from="7572,4911" to="7572,4915" strokecolor="#24282b" strokeweight="0"/>
              <v:line id="_x0000_s28248" style="position:absolute;flip:y" from="8234,9032" to="8234,9037" strokecolor="#24282b" strokeweight="0"/>
              <v:line id="_x0000_s28249" style="position:absolute;flip:y" from="8234,9003" to="8234,9008" strokecolor="#24282b" strokeweight="0"/>
              <v:line id="_x0000_s28250" style="position:absolute;flip:y" from="8234,8979" to="8234,8984" strokecolor="#24282b" strokeweight="0"/>
              <v:line id="_x0000_s28251" style="position:absolute;flip:y" from="8234,8955" to="8234,8960" strokecolor="#24282b" strokeweight="0"/>
              <v:line id="_x0000_s28252" style="position:absolute;flip:y" from="8234,8927" to="8234,8931" strokecolor="#24282b" strokeweight="0"/>
              <v:line id="_x0000_s28253" style="position:absolute;flip:y" from="8234,8903" to="8234,8907" strokecolor="#24282b" strokeweight="0"/>
              <v:line id="_x0000_s28254" style="position:absolute;flip:y" from="8234,8874" to="8234,8879" strokecolor="#24282b" strokeweight="0"/>
              <v:line id="_x0000_s28255" style="position:absolute;flip:y" from="8234,8850" to="8234,8855" strokecolor="#24282b" strokeweight="0"/>
              <v:line id="_x0000_s28256" style="position:absolute;flip:y" from="8234,8826" to="8234,8831" strokecolor="#24282b" strokeweight="0"/>
              <v:line id="_x0000_s28257" style="position:absolute;flip:y" from="8234,8797" to="8234,8802" strokecolor="#24282b" strokeweight="0"/>
              <v:line id="_x0000_s28258" style="position:absolute;flip:y" from="8234,8773" to="8234,8778" strokecolor="#24282b" strokeweight="0"/>
              <v:line id="_x0000_s28259" style="position:absolute;flip:y" from="8234,8744" to="8234,8749" strokecolor="#24282b" strokeweight="0"/>
              <v:line id="_x0000_s28260" style="position:absolute;flip:y" from="8234,8720" to="8234,8725" strokecolor="#24282b" strokeweight="0"/>
              <v:line id="_x0000_s28261" style="position:absolute;flip:y" from="8234,8696" to="8234,8701" strokecolor="#24282b" strokeweight="0"/>
              <v:line id="_x0000_s28262" style="position:absolute;flip:y" from="8234,8668" to="8234,8672" strokecolor="#24282b" strokeweight="0"/>
              <v:line id="_x0000_s28263" style="position:absolute;flip:y" from="8234,8644" to="8234,8648" strokecolor="#24282b" strokeweight="0"/>
              <v:line id="_x0000_s28264" style="position:absolute;flip:y" from="8234,8615" to="8234,8620" strokecolor="#24282b" strokeweight="0"/>
              <v:line id="_x0000_s28265" style="position:absolute;flip:y" from="8234,8591" to="8234,8596" strokecolor="#24282b" strokeweight="0"/>
              <v:line id="_x0000_s28266" style="position:absolute;flip:y" from="8234,8567" to="8234,8572" strokecolor="#24282b" strokeweight="0"/>
              <v:line id="_x0000_s28267" style="position:absolute;flip:y" from="8234,8538" to="8234,8543" strokecolor="#24282b" strokeweight="0"/>
              <v:line id="_x0000_s28268" style="position:absolute;flip:y" from="8234,8514" to="8234,8519" strokecolor="#24282b" strokeweight="0"/>
              <v:line id="_x0000_s28269" style="position:absolute;flip:y" from="8234,8485" to="8234,8490" strokecolor="#24282b" strokeweight="0"/>
              <v:line id="_x0000_s28270" style="position:absolute;flip:y" from="8234,8461" to="8234,8466" strokecolor="#24282b" strokeweight="0"/>
              <v:line id="_x0000_s28271" style="position:absolute;flip:y" from="8234,8408" to="8234,8413" strokecolor="#24282b" strokeweight="0"/>
              <v:line id="_x0000_s28272" style="position:absolute;flip:y" from="8234,8384" to="8234,8389" strokecolor="#24282b" strokeweight="0"/>
              <v:line id="_x0000_s28273" style="position:absolute;flip:y" from="8234,8356" to="8234,8360" strokecolor="#24282b" strokeweight="0"/>
              <v:line id="_x0000_s28274" style="position:absolute;flip:y" from="8234,8332" to="8234,8337" strokecolor="#24282b" strokeweight="0"/>
              <v:line id="_x0000_s28275" style="position:absolute;flip:y" from="8234,8279" to="8234,8284" strokecolor="#24282b" strokeweight="0"/>
              <v:line id="_x0000_s28276" style="position:absolute;flip:y" from="8234,8255" to="8234,8260" strokecolor="#24282b" strokeweight="0"/>
              <v:line id="_x0000_s28277" style="position:absolute;flip:y" from="8234,8226" to="8234,8231" strokecolor="#24282b" strokeweight="0"/>
              <v:line id="_x0000_s28278" style="position:absolute;flip:y" from="8234,8202" to="8234,8207" strokecolor="#24282b" strokeweight="0"/>
              <v:line id="_x0000_s28279" style="position:absolute;flip:y" from="8234,8149" to="8234,8154" strokecolor="#24282b" strokeweight="0"/>
              <v:line id="_x0000_s28280" style="position:absolute;flip:y" from="8234,8125" to="8234,8130" strokecolor="#24282b" strokeweight="0"/>
              <v:line id="_x0000_s28281" style="position:absolute;flip:y" from="8234,8097" to="8234,8101" strokecolor="#24282b" strokeweight="0"/>
              <v:line id="_x0000_s28282" style="position:absolute;flip:y" from="8234,8073" to="8234,8077" strokecolor="#24282b" strokeweight="0"/>
              <v:line id="_x0000_s28283" style="position:absolute;flip:y" from="8234,8020" to="8234,8025" strokecolor="#24282b" strokeweight="0"/>
              <v:line id="_x0000_s28284" style="position:absolute;flip:y" from="8234,7996" to="8234,8001" strokecolor="#24282b" strokeweight="0"/>
              <v:line id="_x0000_s28285" style="position:absolute;flip:y" from="8234,7967" to="8234,7972" strokecolor="#24282b" strokeweight="0"/>
              <v:line id="_x0000_s28286" style="position:absolute;flip:y" from="8234,7943" to="8234,7948" strokecolor="#24282b" strokeweight="0"/>
              <v:line id="_x0000_s28287" style="position:absolute;flip:y" from="8234,7890" to="8234,7895" strokecolor="#24282b" strokeweight="0"/>
              <v:line id="_x0000_s28288" style="position:absolute;flip:y" from="8234,7866" to="8234,7871" strokecolor="#24282b" strokeweight="0"/>
              <v:line id="_x0000_s28289" style="position:absolute;flip:y" from="8234,7837" to="8234,7842" strokecolor="#24282b" strokeweight="0"/>
              <v:line id="_x0000_s28290" style="position:absolute;flip:y" from="8234,7813" to="8234,7818" strokecolor="#24282b" strokeweight="0"/>
              <v:line id="_x0000_s28291" style="position:absolute;flip:y" from="8234,7785" to="8234,7790" strokecolor="#24282b" strokeweight="0"/>
              <v:line id="_x0000_s28292" style="position:absolute;flip:y" from="8234,7761" to="8234,7766" strokecolor="#24282b" strokeweight="0"/>
              <v:line id="_x0000_s28293" style="position:absolute;flip:y" from="8234,7737" to="8234,7742" strokecolor="#24282b" strokeweight="0"/>
              <v:line id="_x0000_s28294" style="position:absolute;flip:y" from="8234,7708" to="8234,7713" strokecolor="#24282b" strokeweight="0"/>
              <v:line id="_x0000_s28295" style="position:absolute;flip:y" from="8234,7684" to="8234,7689" strokecolor="#24282b" strokeweight="0"/>
              <v:line id="_x0000_s28296" style="position:absolute;flip:y" from="8234,7655" to="8234,7660" strokecolor="#24282b" strokeweight="0"/>
              <v:line id="_x0000_s28297" style="position:absolute;flip:y" from="8234,7631" to="8234,7636" strokecolor="#24282b" strokeweight="0"/>
              <v:line id="_x0000_s28298" style="position:absolute;flip:y" from="8234,7607" to="8234,7612" strokecolor="#24282b" strokeweight="0"/>
              <v:line id="_x0000_s28299" style="position:absolute;flip:y" from="8234,7578" to="8234,7583" strokecolor="#24282b" strokeweight="0"/>
              <v:line id="_x0000_s28300" style="position:absolute;flip:y" from="8234,7554" to="8234,7559" strokecolor="#24282b" strokeweight="0"/>
              <v:line id="_x0000_s28301" style="position:absolute;flip:y" from="8234,7526" to="8234,7530" strokecolor="#24282b" strokeweight="0"/>
              <v:line id="_x0000_s28302" style="position:absolute;flip:y" from="8234,7502" to="8234,7506" strokecolor="#24282b" strokeweight="0"/>
              <v:line id="_x0000_s28303" style="position:absolute;flip:y" from="8234,7478" to="8234,7482" strokecolor="#24282b" strokeweight="0"/>
              <v:line id="_x0000_s28304" style="position:absolute;flip:y" from="8234,7449" to="8234,7454" strokecolor="#24282b" strokeweight="0"/>
              <v:line id="_x0000_s28305" style="position:absolute;flip:y" from="8234,7425" to="8234,7430" strokecolor="#24282b" strokeweight="0"/>
              <v:line id="_x0000_s28306" style="position:absolute;flip:y" from="8234,7396" to="8234,7401" strokecolor="#24282b" strokeweight="0"/>
              <v:line id="_x0000_s28307" style="position:absolute;flip:y" from="8234,7372" to="8234,7377" strokecolor="#24282b" strokeweight="0"/>
              <v:line id="_x0000_s28308" style="position:absolute;flip:y" from="8234,7348" to="8234,7353" strokecolor="#24282b" strokeweight="0"/>
              <v:line id="_x0000_s28309" style="position:absolute;flip:y" from="8234,7319" to="8234,7324" strokecolor="#24282b" strokeweight="0"/>
              <v:line id="_x0000_s28310" style="position:absolute;flip:y" from="8234,7295" to="8234,7300" strokecolor="#24282b" strokeweight="0"/>
              <v:line id="_x0000_s28311" style="position:absolute;flip:y" from="8234,7266" to="8234,7271" strokecolor="#24282b" strokeweight="0"/>
              <v:line id="_x0000_s28312" style="position:absolute;flip:y" from="8234,7243" to="8234,7247" strokecolor="#24282b" strokeweight="0"/>
              <v:line id="_x0000_s28313" style="position:absolute;flip:y" from="8234,7190" to="8234,7195" strokecolor="#24282b" strokeweight="0"/>
              <v:line id="_x0000_s28314" style="position:absolute;flip:y" from="8234,7166" to="8234,7171" strokecolor="#24282b" strokeweight="0"/>
              <v:line id="_x0000_s28315" style="position:absolute;flip:y" from="8234,7137" to="8234,7142" strokecolor="#24282b" strokeweight="0"/>
              <v:line id="_x0000_s28316" style="position:absolute;flip:y" from="8234,7113" to="8234,7118" strokecolor="#24282b" strokeweight="0"/>
              <v:line id="_x0000_s28317" style="position:absolute;flip:y" from="8234,7060" to="8234,7065" strokecolor="#24282b" strokeweight="0"/>
              <v:line id="_x0000_s28318" style="position:absolute;flip:y" from="8234,7036" to="8234,7041" strokecolor="#24282b" strokeweight="0"/>
              <v:line id="_x0000_s28319" style="position:absolute;flip:y" from="8234,7007" to="8234,7012" strokecolor="#24282b" strokeweight="0"/>
              <v:line id="_x0000_s28320" style="position:absolute;flip:y" from="8234,6983" to="8234,6988" strokecolor="#24282b" strokeweight="0"/>
              <v:line id="_x0000_s28321" style="position:absolute;flip:y" from="8234,6931" to="8234,6935" strokecolor="#24282b" strokeweight="0"/>
              <v:line id="_x0000_s28322" style="position:absolute;flip:y" from="8234,6907" to="8234,6911" strokecolor="#24282b" strokeweight="0"/>
              <v:line id="_x0000_s28323" style="position:absolute;flip:y" from="8234,6878" to="8234,6883" strokecolor="#24282b" strokeweight="0"/>
              <v:line id="_x0000_s28324" style="position:absolute;flip:y" from="8234,6854" to="8234,6859" strokecolor="#24282b" strokeweight="0"/>
              <v:line id="_x0000_s28325" style="position:absolute;flip:y" from="8234,6801" to="8234,6806" strokecolor="#24282b" strokeweight="0"/>
              <v:line id="_x0000_s28326" style="position:absolute;flip:y" from="8234,6777" to="8234,6782" strokecolor="#24282b" strokeweight="0"/>
              <v:line id="_x0000_s28327" style="position:absolute;flip:y" from="8234,6748" to="8234,6753" strokecolor="#24282b" strokeweight="0"/>
              <v:line id="_x0000_s28328" style="position:absolute;flip:y" from="8234,6724" to="8234,6729" strokecolor="#24282b" strokeweight="0"/>
              <v:line id="_x0000_s28329" style="position:absolute;flip:y" from="8234,6672" to="8234,6676" strokecolor="#24282b" strokeweight="0"/>
              <v:line id="_x0000_s28330" style="position:absolute;flip:y" from="8234,6648" to="8234,6652" strokecolor="#24282b" strokeweight="0"/>
              <v:line id="_x0000_s28331" style="position:absolute;flip:y" from="8234,6619" to="8234,6624" strokecolor="#24282b" strokeweight="0"/>
              <v:line id="_x0000_s28332" style="position:absolute;flip:y" from="8234,6595" to="8234,6600" strokecolor="#24282b" strokeweight="0"/>
              <v:line id="_x0000_s28333" style="position:absolute;flip:y" from="8234,6566" to="8234,6571" strokecolor="#24282b" strokeweight="0"/>
              <v:line id="_x0000_s28334" style="position:absolute;flip:y" from="8234,6542" to="8234,6547" strokecolor="#24282b" strokeweight="0"/>
              <v:line id="_x0000_s28335" style="position:absolute;flip:y" from="8234,6518" to="8234,6523" strokecolor="#24282b" strokeweight="0"/>
              <v:line id="_x0000_s28336" style="position:absolute;flip:y" from="8234,6489" to="8234,6494" strokecolor="#24282b" strokeweight="0"/>
              <v:line id="_x0000_s28337" style="position:absolute;flip:y" from="8234,6465" to="8234,6470" strokecolor="#24282b" strokeweight="0"/>
              <v:line id="_x0000_s28338" style="position:absolute;flip:y" from="8234,6436" to="8234,6441" strokecolor="#24282b" strokeweight="0"/>
              <v:line id="_x0000_s28339" style="position:absolute;flip:y" from="8234,6412" to="8234,6417" strokecolor="#24282b" strokeweight="0"/>
              <v:line id="_x0000_s28340" style="position:absolute;flip:y" from="8234,6388" to="8234,6393" strokecolor="#24282b" strokeweight="0"/>
              <v:line id="_x0000_s28341" style="position:absolute;flip:y" from="8234,6360" to="8234,6364" strokecolor="#24282b" strokeweight="0"/>
              <v:line id="_x0000_s28342" style="position:absolute;flip:y" from="8234,6336" to="8234,6340" strokecolor="#24282b" strokeweight="0"/>
              <v:line id="_x0000_s28343" style="position:absolute;flip:y" from="8234,6307" to="8234,6312" strokecolor="#24282b" strokeweight="0"/>
              <v:line id="_x0000_s28344" style="position:absolute;flip:y" from="8234,6283" to="8234,6288" strokecolor="#24282b" strokeweight="0"/>
              <v:line id="_x0000_s28345" style="position:absolute;flip:y" from="8234,6259" to="8234,6264" strokecolor="#24282b" strokeweight="0"/>
              <v:line id="_x0000_s28346" style="position:absolute;flip:y" from="8234,6230" to="8234,6235" strokecolor="#24282b" strokeweight="0"/>
              <v:line id="_x0000_s28347" style="position:absolute;flip:y" from="8234,6206" to="8234,6211" strokecolor="#24282b" strokeweight="0"/>
              <v:line id="_x0000_s28348" style="position:absolute;flip:y" from="8234,6177" to="8234,6182" strokecolor="#24282b" strokeweight="0"/>
              <v:line id="_x0000_s28349" style="position:absolute;flip:y" from="8234,6153" to="8234,6158" strokecolor="#24282b" strokeweight="0"/>
              <v:line id="_x0000_s28350" style="position:absolute;flip:y" from="8234,6129" to="8234,6134" strokecolor="#24282b" strokeweight="0"/>
              <v:line id="_x0000_s28351" style="position:absolute;flip:y" from="8234,6101" to="8234,6105" strokecolor="#24282b" strokeweight="0"/>
              <v:line id="_x0000_s28352" style="position:absolute;flip:y" from="8234,6077" to="8234,6081" strokecolor="#24282b" strokeweight="0"/>
              <v:line id="_x0000_s28353" style="position:absolute;flip:y" from="8234,6048" to="8234,6053" strokecolor="#24282b" strokeweight="0"/>
              <v:line id="_x0000_s28354" style="position:absolute;flip:y" from="8234,6024" to="8234,6029" strokecolor="#24282b" strokeweight="0"/>
              <v:line id="_x0000_s28355" style="position:absolute;flip:y" from="8234,6000" to="8234,6005" strokecolor="#24282b" strokeweight="0"/>
              <v:line id="_x0000_s28356" style="position:absolute;flip:y" from="8234,5971" to="8234,5976" strokecolor="#24282b" strokeweight="0"/>
              <v:line id="_x0000_s28357" style="position:absolute;flip:y" from="8234,5947" to="8234,5952" strokecolor="#24282b" strokeweight="0"/>
              <v:line id="_x0000_s28358" style="position:absolute;flip:y" from="8234,5918" to="8234,5923" strokecolor="#24282b" strokeweight="0"/>
              <v:line id="_x0000_s28359" style="position:absolute;flip:y" from="8234,5894" to="8234,5899" strokecolor="#24282b" strokeweight="0"/>
              <v:line id="_x0000_s28360" style="position:absolute;flip:y" from="8234,5841" to="8234,5846" strokecolor="#24282b" strokeweight="0"/>
              <v:line id="_x0000_s28361" style="position:absolute;flip:y" from="8234,5817" to="8234,5822" strokecolor="#24282b" strokeweight="0"/>
              <v:line id="_x0000_s28362" style="position:absolute;flip:y" from="8234,5789" to="8234,5793" strokecolor="#24282b" strokeweight="0"/>
              <v:line id="_x0000_s28363" style="position:absolute;flip:y" from="8234,5765" to="8234,5769" strokecolor="#24282b" strokeweight="0"/>
              <v:line id="_x0000_s28364" style="position:absolute;flip:y" from="8234,5712" to="8234,5717" strokecolor="#24282b" strokeweight="0"/>
              <v:line id="_x0000_s28365" style="position:absolute;flip:y" from="8234,5688" to="8234,5693" strokecolor="#24282b" strokeweight="0"/>
              <v:line id="_x0000_s28366" style="position:absolute;flip:y" from="8234,5659" to="8234,5664" strokecolor="#24282b" strokeweight="0"/>
              <v:line id="_x0000_s28367" style="position:absolute;flip:y" from="8234,5635" to="8234,5640" strokecolor="#24282b" strokeweight="0"/>
              <v:line id="_x0000_s28368" style="position:absolute;flip:y" from="8234,5582" to="8234,5587" strokecolor="#24282b" strokeweight="0"/>
              <v:line id="_x0000_s28369" style="position:absolute;flip:y" from="8234,5558" to="8234,5563" strokecolor="#24282b" strokeweight="0"/>
              <v:line id="_x0000_s28370" style="position:absolute;flip:y" from="8234,5530" to="8234,5534" strokecolor="#24282b" strokeweight="0"/>
              <v:line id="_x0000_s28371" style="position:absolute;flip:y" from="8234,5506" to="8234,5510" strokecolor="#24282b" strokeweight="0"/>
              <v:line id="_x0000_s28372" style="position:absolute;flip:y" from="8234,5453" to="8234,5458" strokecolor="#24282b" strokeweight="0"/>
              <v:line id="_x0000_s28373" style="position:absolute;flip:y" from="8234,5429" to="8234,5434" strokecolor="#24282b" strokeweight="0"/>
              <v:line id="_x0000_s28374" style="position:absolute;flip:y" from="8234,5400" to="8234,5405" strokecolor="#24282b" strokeweight="0"/>
              <v:line id="_x0000_s28375" style="position:absolute;flip:y" from="8234,5376" to="8234,5381" strokecolor="#24282b" strokeweight="0"/>
              <v:line id="_x0000_s28376" style="position:absolute;flip:y" from="8234,5347" to="8234,5352" strokecolor="#24282b" strokeweight="0"/>
              <v:line id="_x0000_s28377" style="position:absolute;flip:y" from="8234,5323" to="8234,5328" strokecolor="#24282b" strokeweight="0"/>
              <v:line id="_x0000_s28378" style="position:absolute;flip:y" from="8234,5299" to="8234,5304" strokecolor="#24282b" strokeweight="0"/>
              <v:line id="_x0000_s28379" style="position:absolute;flip:y" from="8234,5270" to="8234,5275" strokecolor="#24282b" strokeweight="0"/>
              <v:line id="_x0000_s28380" style="position:absolute;flip:y" from="8234,5246" to="8234,5251" strokecolor="#24282b" strokeweight="0"/>
              <v:line id="_x0000_s28381" style="position:absolute;flip:y" from="8234,5218" to="8234,5222" strokecolor="#24282b" strokeweight="0"/>
              <v:line id="_x0000_s28382" style="position:absolute;flip:y" from="8234,5194" to="8234,5198" strokecolor="#24282b" strokeweight="0"/>
              <v:line id="_x0000_s28383" style="position:absolute;flip:y" from="8234,5170" to="8234,5174" strokecolor="#24282b" strokeweight="0"/>
              <v:line id="_x0000_s28384" style="position:absolute;flip:y" from="8234,5141" to="8234,5146" strokecolor="#24282b" strokeweight="0"/>
              <v:line id="_x0000_s28385" style="position:absolute;flip:y" from="8234,5117" to="8234,5122" strokecolor="#24282b" strokeweight="0"/>
              <v:line id="_x0000_s28386" style="position:absolute;flip:y" from="8234,5088" to="8234,5093" strokecolor="#24282b" strokeweight="0"/>
              <v:line id="_x0000_s28387" style="position:absolute;flip:y" from="8234,5064" to="8234,5069" strokecolor="#24282b" strokeweight="0"/>
              <v:line id="_x0000_s28388" style="position:absolute;flip:y" from="8234,5040" to="8234,5045" strokecolor="#24282b" strokeweight="0"/>
              <v:line id="_x0000_s28389" style="position:absolute;flip:y" from="8234,5011" to="8234,5016" strokecolor="#24282b" strokeweight="0"/>
              <v:line id="_x0000_s28390" style="position:absolute;flip:y" from="8234,4987" to="8234,4992" strokecolor="#24282b" strokeweight="0"/>
              <v:line id="_x0000_s28391" style="position:absolute;flip:y" from="8234,4959" to="8234,4963" strokecolor="#24282b" strokeweight="0"/>
              <v:line id="_x0000_s28392" style="position:absolute;flip:y" from="8234,4935" to="8234,4939" strokecolor="#24282b" strokeweight="0"/>
              <v:line id="_x0000_s28393" style="position:absolute;flip:y" from="8234,4911" to="8234,4915" strokecolor="#24282b" strokeweight="0"/>
              <v:line id="_x0000_s28394" style="position:absolute;flip:y" from="8881,9032" to="8881,9037" strokecolor="#24282b" strokeweight="0"/>
              <v:line id="_x0000_s28395" style="position:absolute;flip:y" from="8881,9003" to="8881,9008" strokecolor="#24282b" strokeweight="0"/>
              <v:line id="_x0000_s28396" style="position:absolute;flip:y" from="8881,8979" to="8881,8984" strokecolor="#24282b" strokeweight="0"/>
              <v:line id="_x0000_s28397" style="position:absolute;flip:y" from="8881,8955" to="8881,8960" strokecolor="#24282b" strokeweight="0"/>
              <v:line id="_x0000_s28398" style="position:absolute;flip:y" from="8881,8927" to="8881,8931" strokecolor="#24282b" strokeweight="0"/>
              <v:line id="_x0000_s28399" style="position:absolute;flip:y" from="8881,8903" to="8881,8907" strokecolor="#24282b" strokeweight="0"/>
              <v:line id="_x0000_s28400" style="position:absolute;flip:y" from="8881,8874" to="8881,8879" strokecolor="#24282b" strokeweight="0"/>
              <v:line id="_x0000_s28401" style="position:absolute;flip:y" from="8881,8850" to="8881,8855" strokecolor="#24282b" strokeweight="0"/>
              <v:line id="_x0000_s28402" style="position:absolute;flip:y" from="8881,8826" to="8881,8831" strokecolor="#24282b" strokeweight="0"/>
              <v:line id="_x0000_s28403" style="position:absolute;flip:y" from="8881,8797" to="8881,8802" strokecolor="#24282b" strokeweight="0"/>
              <v:line id="_x0000_s28404" style="position:absolute;flip:y" from="8881,8773" to="8881,8778" strokecolor="#24282b" strokeweight="0"/>
              <v:line id="_x0000_s28405" style="position:absolute;flip:y" from="8881,8744" to="8881,8749" strokecolor="#24282b" strokeweight="0"/>
              <v:line id="_x0000_s28406" style="position:absolute;flip:y" from="8881,8720" to="8881,8725" strokecolor="#24282b" strokeweight="0"/>
              <v:line id="_x0000_s28407" style="position:absolute;flip:y" from="8881,8696" to="8881,8701" strokecolor="#24282b" strokeweight="0"/>
              <v:line id="_x0000_s28408" style="position:absolute;flip:y" from="8881,8668" to="8881,8672" strokecolor="#24282b" strokeweight="0"/>
              <v:line id="_x0000_s28409" style="position:absolute;flip:y" from="8881,8644" to="8881,8648" strokecolor="#24282b" strokeweight="0"/>
              <v:line id="_x0000_s28410" style="position:absolute;flip:y" from="8881,8615" to="8881,8620" strokecolor="#24282b" strokeweight="0"/>
              <v:line id="_x0000_s28411" style="position:absolute;flip:y" from="8881,8591" to="8881,8596" strokecolor="#24282b" strokeweight="0"/>
              <v:line id="_x0000_s28412" style="position:absolute;flip:y" from="8881,8567" to="8881,8572" strokecolor="#24282b" strokeweight="0"/>
              <v:line id="_x0000_s28413" style="position:absolute;flip:y" from="8881,8538" to="8881,8543" strokecolor="#24282b" strokeweight="0"/>
              <v:line id="_x0000_s28414" style="position:absolute;flip:y" from="8881,8514" to="8881,8519" strokecolor="#24282b" strokeweight="0"/>
              <v:line id="_x0000_s28415" style="position:absolute;flip:y" from="8881,8485" to="8881,8490" strokecolor="#24282b" strokeweight="0"/>
              <v:line id="_x0000_s28416" style="position:absolute;flip:y" from="8881,8461" to="8881,8466" strokecolor="#24282b" strokeweight="0"/>
              <v:line id="_x0000_s28417" style="position:absolute;flip:y" from="8881,8408" to="8881,8413" strokecolor="#24282b" strokeweight="0"/>
              <v:line id="_x0000_s28418" style="position:absolute;flip:y" from="8881,8384" to="8881,8389" strokecolor="#24282b" strokeweight="0"/>
              <v:line id="_x0000_s28419" style="position:absolute;flip:y" from="8881,8356" to="8881,8360" strokecolor="#24282b" strokeweight="0"/>
              <v:line id="_x0000_s28420" style="position:absolute;flip:y" from="8881,8332" to="8881,8337" strokecolor="#24282b" strokeweight="0"/>
              <v:line id="_x0000_s28421" style="position:absolute;flip:y" from="8881,8279" to="8881,8284" strokecolor="#24282b" strokeweight="0"/>
              <v:line id="_x0000_s28422" style="position:absolute;flip:y" from="8881,8255" to="8881,8260" strokecolor="#24282b" strokeweight="0"/>
              <v:line id="_x0000_s28423" style="position:absolute;flip:y" from="8881,8226" to="8881,8231" strokecolor="#24282b" strokeweight="0"/>
              <v:line id="_x0000_s28424" style="position:absolute;flip:y" from="8881,8202" to="8881,8207" strokecolor="#24282b" strokeweight="0"/>
              <v:line id="_x0000_s28425" style="position:absolute;flip:y" from="8881,8149" to="8881,8154" strokecolor="#24282b" strokeweight="0"/>
              <v:line id="_x0000_s28426" style="position:absolute;flip:y" from="8881,8125" to="8881,8130" strokecolor="#24282b" strokeweight="0"/>
              <v:line id="_x0000_s28427" style="position:absolute;flip:y" from="8881,8097" to="8881,8101" strokecolor="#24282b" strokeweight="0"/>
              <v:line id="_x0000_s28428" style="position:absolute;flip:y" from="8881,8073" to="8881,8077" strokecolor="#24282b" strokeweight="0"/>
              <v:line id="_x0000_s28429" style="position:absolute;flip:y" from="8881,8020" to="8881,8025" strokecolor="#24282b" strokeweight="0"/>
              <v:line id="_x0000_s28430" style="position:absolute;flip:y" from="8881,7996" to="8881,8001" strokecolor="#24282b" strokeweight="0"/>
              <v:line id="_x0000_s28431" style="position:absolute;flip:y" from="8881,7967" to="8881,7972" strokecolor="#24282b" strokeweight="0"/>
              <v:line id="_x0000_s28432" style="position:absolute;flip:y" from="8881,7943" to="8881,7948" strokecolor="#24282b" strokeweight="0"/>
              <v:line id="_x0000_s28433" style="position:absolute;flip:y" from="8881,7890" to="8881,7895" strokecolor="#24282b" strokeweight="0"/>
              <v:line id="_x0000_s28434" style="position:absolute;flip:y" from="8881,7866" to="8881,7871" strokecolor="#24282b" strokeweight="0"/>
              <v:line id="_x0000_s28435" style="position:absolute;flip:y" from="8881,7837" to="8881,7842" strokecolor="#24282b" strokeweight="0"/>
              <v:line id="_x0000_s28436" style="position:absolute;flip:y" from="8881,7813" to="8881,7818" strokecolor="#24282b" strokeweight="0"/>
              <v:line id="_x0000_s28437" style="position:absolute;flip:y" from="8881,7785" to="8881,7790" strokecolor="#24282b" strokeweight="0"/>
              <v:line id="_x0000_s28438" style="position:absolute;flip:y" from="8881,7761" to="8881,7766" strokecolor="#24282b" strokeweight="0"/>
              <v:line id="_x0000_s28439" style="position:absolute;flip:y" from="8881,7737" to="8881,7742" strokecolor="#24282b" strokeweight="0"/>
              <v:line id="_x0000_s28440" style="position:absolute;flip:y" from="8881,7708" to="8881,7713" strokecolor="#24282b" strokeweight="0"/>
              <v:line id="_x0000_s28441" style="position:absolute;flip:y" from="8881,7684" to="8881,7689" strokecolor="#24282b" strokeweight="0"/>
              <v:line id="_x0000_s28442" style="position:absolute;flip:y" from="8881,7655" to="8881,7660" strokecolor="#24282b" strokeweight="0"/>
              <v:line id="_x0000_s28443" style="position:absolute;flip:y" from="8881,7631" to="8881,7636" strokecolor="#24282b" strokeweight="0"/>
              <v:line id="_x0000_s28444" style="position:absolute;flip:y" from="8881,7607" to="8881,7612" strokecolor="#24282b" strokeweight="0"/>
              <v:line id="_x0000_s28445" style="position:absolute;flip:y" from="8881,7578" to="8881,7583" strokecolor="#24282b" strokeweight="0"/>
              <v:line id="_x0000_s28446" style="position:absolute;flip:y" from="8881,7554" to="8881,7559" strokecolor="#24282b" strokeweight="0"/>
              <v:line id="_x0000_s28447" style="position:absolute;flip:y" from="8881,7526" to="8881,7530" strokecolor="#24282b" strokeweight="0"/>
              <v:line id="_x0000_s28448" style="position:absolute;flip:y" from="8881,7502" to="8881,7506" strokecolor="#24282b" strokeweight="0"/>
              <v:line id="_x0000_s28449" style="position:absolute;flip:y" from="8881,7478" to="8881,7482" strokecolor="#24282b" strokeweight="0"/>
              <v:line id="_x0000_s28450" style="position:absolute;flip:y" from="8881,7449" to="8881,7454" strokecolor="#24282b" strokeweight="0"/>
              <v:line id="_x0000_s28451" style="position:absolute;flip:y" from="8881,7425" to="8881,7430" strokecolor="#24282b" strokeweight="0"/>
              <v:line id="_x0000_s28452" style="position:absolute;flip:y" from="8881,7396" to="8881,7401" strokecolor="#24282b" strokeweight="0"/>
              <v:line id="_x0000_s28453" style="position:absolute;flip:y" from="8881,7372" to="8881,7377" strokecolor="#24282b" strokeweight="0"/>
              <v:line id="_x0000_s28454" style="position:absolute;flip:y" from="8881,7348" to="8881,7353" strokecolor="#24282b" strokeweight="0"/>
              <v:line id="_x0000_s28455" style="position:absolute;flip:y" from="8881,7319" to="8881,7324" strokecolor="#24282b" strokeweight="0"/>
              <v:line id="_x0000_s28456" style="position:absolute;flip:y" from="8881,7295" to="8881,7300" strokecolor="#24282b" strokeweight="0"/>
              <v:line id="_x0000_s28457" style="position:absolute;flip:y" from="8881,7266" to="8881,7271" strokecolor="#24282b" strokeweight="0"/>
              <v:line id="_x0000_s28458" style="position:absolute;flip:y" from="8881,7243" to="8881,7247" strokecolor="#24282b" strokeweight="0"/>
              <v:line id="_x0000_s28459" style="position:absolute;flip:y" from="8881,7190" to="8881,7195" strokecolor="#24282b" strokeweight="0"/>
              <v:line id="_x0000_s28460" style="position:absolute;flip:y" from="8881,7166" to="8881,7171" strokecolor="#24282b" strokeweight="0"/>
              <v:line id="_x0000_s28461" style="position:absolute;flip:y" from="8881,7137" to="8881,7142" strokecolor="#24282b" strokeweight="0"/>
              <v:line id="_x0000_s28462" style="position:absolute;flip:y" from="8881,7113" to="8881,7118" strokecolor="#24282b" strokeweight="0"/>
              <v:line id="_x0000_s28463" style="position:absolute;flip:y" from="8881,7060" to="8881,7065" strokecolor="#24282b" strokeweight="0"/>
              <v:line id="_x0000_s28464" style="position:absolute;flip:y" from="8881,7036" to="8881,7041" strokecolor="#24282b" strokeweight="0"/>
              <v:line id="_x0000_s28465" style="position:absolute;flip:y" from="8881,7007" to="8881,7012" strokecolor="#24282b" strokeweight="0"/>
              <v:line id="_x0000_s28466" style="position:absolute;flip:y" from="8881,6983" to="8881,6988" strokecolor="#24282b" strokeweight="0"/>
              <v:line id="_x0000_s28467" style="position:absolute;flip:y" from="8881,6931" to="8881,6935" strokecolor="#24282b" strokeweight="0"/>
              <v:line id="_x0000_s28468" style="position:absolute;flip:y" from="8881,6907" to="8881,6911" strokecolor="#24282b" strokeweight="0"/>
              <v:line id="_x0000_s28469" style="position:absolute;flip:y" from="8881,6878" to="8881,6883" strokecolor="#24282b" strokeweight="0"/>
              <v:line id="_x0000_s28470" style="position:absolute;flip:y" from="8881,6854" to="8881,6859" strokecolor="#24282b" strokeweight="0"/>
              <v:line id="_x0000_s28471" style="position:absolute;flip:y" from="8881,6801" to="8881,6806" strokecolor="#24282b" strokeweight="0"/>
              <v:line id="_x0000_s28472" style="position:absolute;flip:y" from="8881,6777" to="8881,6782" strokecolor="#24282b" strokeweight="0"/>
              <v:line id="_x0000_s28473" style="position:absolute;flip:y" from="8881,6748" to="8881,6753" strokecolor="#24282b" strokeweight="0"/>
              <v:line id="_x0000_s28474" style="position:absolute;flip:y" from="8881,6724" to="8881,6729" strokecolor="#24282b" strokeweight="0"/>
              <v:line id="_x0000_s28475" style="position:absolute;flip:y" from="8881,6672" to="8881,6676" strokecolor="#24282b" strokeweight="0"/>
              <v:line id="_x0000_s28476" style="position:absolute;flip:y" from="8881,6648" to="8881,6652" strokecolor="#24282b" strokeweight="0"/>
              <v:line id="_x0000_s28477" style="position:absolute;flip:y" from="8881,6619" to="8881,6624" strokecolor="#24282b" strokeweight="0"/>
              <v:line id="_x0000_s28478" style="position:absolute;flip:y" from="8881,6595" to="8881,6600" strokecolor="#24282b" strokeweight="0"/>
              <v:line id="_x0000_s28479" style="position:absolute;flip:y" from="8881,6566" to="8881,6571" strokecolor="#24282b" strokeweight="0"/>
              <v:line id="_x0000_s28480" style="position:absolute;flip:y" from="8881,6542" to="8881,6547" strokecolor="#24282b" strokeweight="0"/>
              <v:line id="_x0000_s28481" style="position:absolute;flip:y" from="8881,6518" to="8881,6523" strokecolor="#24282b" strokeweight="0"/>
              <v:line id="_x0000_s28482" style="position:absolute;flip:y" from="8881,6489" to="8881,6494" strokecolor="#24282b" strokeweight="0"/>
              <v:line id="_x0000_s28483" style="position:absolute;flip:y" from="8881,6465" to="8881,6470" strokecolor="#24282b" strokeweight="0"/>
              <v:line id="_x0000_s28484" style="position:absolute;flip:y" from="8881,6436" to="8881,6441" strokecolor="#24282b" strokeweight="0"/>
              <v:line id="_x0000_s28485" style="position:absolute;flip:y" from="8881,6412" to="8881,6417" strokecolor="#24282b" strokeweight="0"/>
              <v:line id="_x0000_s28486" style="position:absolute;flip:y" from="8881,6388" to="8881,6393" strokecolor="#24282b" strokeweight="0"/>
              <v:line id="_x0000_s28487" style="position:absolute;flip:y" from="8881,6360" to="8881,6364" strokecolor="#24282b" strokeweight="0"/>
              <v:line id="_x0000_s28488" style="position:absolute;flip:y" from="8881,6336" to="8881,6340" strokecolor="#24282b" strokeweight="0"/>
              <v:line id="_x0000_s28489" style="position:absolute;flip:y" from="8881,6307" to="8881,6312" strokecolor="#24282b" strokeweight="0"/>
              <v:line id="_x0000_s28490" style="position:absolute;flip:y" from="8881,6283" to="8881,6288" strokecolor="#24282b" strokeweight="0"/>
              <v:line id="_x0000_s28491" style="position:absolute;flip:y" from="8881,6259" to="8881,6264" strokecolor="#24282b" strokeweight="0"/>
              <v:line id="_x0000_s28492" style="position:absolute;flip:y" from="8881,6230" to="8881,6235" strokecolor="#24282b" strokeweight="0"/>
              <v:line id="_x0000_s28493" style="position:absolute;flip:y" from="8881,6206" to="8881,6211" strokecolor="#24282b" strokeweight="0"/>
              <v:line id="_x0000_s28494" style="position:absolute;flip:y" from="8881,6177" to="8881,6182" strokecolor="#24282b" strokeweight="0"/>
              <v:line id="_x0000_s28495" style="position:absolute;flip:y" from="8881,6153" to="8881,6158" strokecolor="#24282b" strokeweight="0"/>
              <v:line id="_x0000_s28496" style="position:absolute;flip:y" from="8881,6129" to="8881,6134" strokecolor="#24282b" strokeweight="0"/>
              <v:line id="_x0000_s28497" style="position:absolute;flip:y" from="8881,6101" to="8881,6105" strokecolor="#24282b" strokeweight="0"/>
              <v:line id="_x0000_s28498" style="position:absolute;flip:y" from="8881,6077" to="8881,6081" strokecolor="#24282b" strokeweight="0"/>
              <v:line id="_x0000_s28499" style="position:absolute;flip:y" from="8881,6048" to="8881,6053" strokecolor="#24282b" strokeweight="0"/>
              <v:line id="_x0000_s28500" style="position:absolute;flip:y" from="8881,6024" to="8881,6029" strokecolor="#24282b" strokeweight="0"/>
              <v:line id="_x0000_s28501" style="position:absolute;flip:y" from="8881,6000" to="8881,6005" strokecolor="#24282b" strokeweight="0"/>
              <v:line id="_x0000_s28502" style="position:absolute;flip:y" from="8881,5971" to="8881,5976" strokecolor="#24282b" strokeweight="0"/>
              <v:line id="_x0000_s28503" style="position:absolute;flip:y" from="8881,5947" to="8881,5952" strokecolor="#24282b" strokeweight="0"/>
              <v:line id="_x0000_s28504" style="position:absolute;flip:y" from="8881,5918" to="8881,5923" strokecolor="#24282b" strokeweight="0"/>
              <v:line id="_x0000_s28505" style="position:absolute;flip:y" from="8881,5894" to="8881,5899" strokecolor="#24282b" strokeweight="0"/>
              <v:line id="_x0000_s28506" style="position:absolute;flip:y" from="8881,5841" to="8881,5846" strokecolor="#24282b" strokeweight="0"/>
              <v:line id="_x0000_s28507" style="position:absolute;flip:y" from="8881,5817" to="8881,5822" strokecolor="#24282b" strokeweight="0"/>
              <v:line id="_x0000_s28508" style="position:absolute;flip:y" from="8881,5789" to="8881,5793" strokecolor="#24282b" strokeweight="0"/>
              <v:line id="_x0000_s28509" style="position:absolute;flip:y" from="8881,5765" to="8881,5769" strokecolor="#24282b" strokeweight="0"/>
              <v:line id="_x0000_s28510" style="position:absolute;flip:y" from="8881,5712" to="8881,5717" strokecolor="#24282b" strokeweight="0"/>
              <v:line id="_x0000_s28511" style="position:absolute;flip:y" from="8881,5688" to="8881,5693" strokecolor="#24282b" strokeweight="0"/>
              <v:line id="_x0000_s28512" style="position:absolute;flip:y" from="8881,5659" to="8881,5664" strokecolor="#24282b" strokeweight="0"/>
              <v:line id="_x0000_s28513" style="position:absolute;flip:y" from="8881,5635" to="8881,5640" strokecolor="#24282b" strokeweight="0"/>
              <v:line id="_x0000_s28514" style="position:absolute;flip:y" from="8881,5582" to="8881,5587" strokecolor="#24282b" strokeweight="0"/>
              <v:line id="_x0000_s28515" style="position:absolute;flip:y" from="8881,5558" to="8881,5563" strokecolor="#24282b" strokeweight="0"/>
              <v:line id="_x0000_s28516" style="position:absolute;flip:y" from="8881,5530" to="8881,5534" strokecolor="#24282b" strokeweight="0"/>
              <v:line id="_x0000_s28517" style="position:absolute;flip:y" from="8881,5506" to="8881,5510" strokecolor="#24282b" strokeweight="0"/>
              <v:line id="_x0000_s28518" style="position:absolute;flip:y" from="8881,5453" to="8881,5458" strokecolor="#24282b" strokeweight="0"/>
              <v:line id="_x0000_s28519" style="position:absolute;flip:y" from="8881,5429" to="8881,5434" strokecolor="#24282b" strokeweight="0"/>
              <v:line id="_x0000_s28520" style="position:absolute;flip:y" from="8881,5400" to="8881,5405" strokecolor="#24282b" strokeweight="0"/>
              <v:line id="_x0000_s28521" style="position:absolute;flip:y" from="8881,5376" to="8881,5381" strokecolor="#24282b" strokeweight="0"/>
              <v:line id="_x0000_s28522" style="position:absolute;flip:y" from="8881,5347" to="8881,5352" strokecolor="#24282b" strokeweight="0"/>
              <v:line id="_x0000_s28523" style="position:absolute;flip:y" from="8881,5323" to="8881,5328" strokecolor="#24282b" strokeweight="0"/>
              <v:line id="_x0000_s28524" style="position:absolute;flip:y" from="8881,5299" to="8881,5304" strokecolor="#24282b" strokeweight="0"/>
              <v:line id="_x0000_s28525" style="position:absolute;flip:y" from="8881,5270" to="8881,5275" strokecolor="#24282b" strokeweight="0"/>
              <v:line id="_x0000_s28526" style="position:absolute;flip:y" from="8881,5246" to="8881,5251" strokecolor="#24282b" strokeweight="0"/>
              <v:line id="_x0000_s28527" style="position:absolute;flip:y" from="8881,5218" to="8881,5222" strokecolor="#24282b" strokeweight="0"/>
              <v:line id="_x0000_s28528" style="position:absolute;flip:y" from="8881,5194" to="8881,5198" strokecolor="#24282b" strokeweight="0"/>
              <v:line id="_x0000_s28529" style="position:absolute;flip:y" from="8881,5170" to="8881,5174" strokecolor="#24282b" strokeweight="0"/>
              <v:line id="_x0000_s28530" style="position:absolute;flip:y" from="8881,5141" to="8881,5146" strokecolor="#24282b" strokeweight="0"/>
              <v:line id="_x0000_s28531" style="position:absolute;flip:y" from="8881,5117" to="8881,5122" strokecolor="#24282b" strokeweight="0"/>
              <v:line id="_x0000_s28532" style="position:absolute;flip:y" from="8881,5088" to="8881,5093" strokecolor="#24282b" strokeweight="0"/>
              <v:line id="_x0000_s28533" style="position:absolute;flip:y" from="8881,5064" to="8881,5069" strokecolor="#24282b" strokeweight="0"/>
              <v:line id="_x0000_s28534" style="position:absolute;flip:y" from="8881,5040" to="8881,5045" strokecolor="#24282b" strokeweight="0"/>
              <v:line id="_x0000_s28535" style="position:absolute;flip:y" from="8881,5011" to="8881,5016" strokecolor="#24282b" strokeweight="0"/>
              <v:line id="_x0000_s28536" style="position:absolute;flip:y" from="8881,4987" to="8881,4992" strokecolor="#24282b" strokeweight="0"/>
              <v:line id="_x0000_s28537" style="position:absolute;flip:y" from="8881,4959" to="8881,4963" strokecolor="#24282b" strokeweight="0"/>
              <v:line id="_x0000_s28538" style="position:absolute;flip:y" from="8881,4935" to="8881,4939" strokecolor="#24282b" strokeweight="0"/>
              <v:line id="_x0000_s28539" style="position:absolute;flip:y" from="8881,4911" to="8881,4915" strokecolor="#24282b" strokeweight="0"/>
              <v:line id="_x0000_s28540" style="position:absolute" from="3653,9037" to="3658,9037" strokecolor="#24282b" strokeweight="0"/>
              <v:line id="_x0000_s28541" style="position:absolute" from="3677,9037" to="3682,9037" strokecolor="#24282b" strokeweight="0"/>
              <v:line id="_x0000_s28542" style="position:absolute" from="3706,9037" to="3711,9037" strokecolor="#24282b" strokeweight="0"/>
              <v:line id="_x0000_s28543" style="position:absolute" from="3730,9037" to="3735,9037" strokecolor="#24282b" strokeweight="0"/>
              <v:line id="_x0000_s28544" style="position:absolute" from="3989,9037" to="3994,9037" strokecolor="#24282b" strokeweight="0"/>
              <v:line id="_x0000_s28545" style="position:absolute" from="4042,9037" to="4046,9037" strokecolor="#24282b" strokeweight="0"/>
              <v:line id="_x0000_s28546" style="position:absolute" from="4066,9037" to="4070,9037" strokecolor="#24282b" strokeweight="0"/>
              <v:line id="_x0000_s28547" style="position:absolute" from="4094,9037" to="4099,9037" strokecolor="#24282b" strokeweight="0"/>
              <v:line id="_x0000_s28548" style="position:absolute" from="4118,9037" to="4123,9037" strokecolor="#24282b" strokeweight="0"/>
              <v:line id="_x0000_s28549" style="position:absolute" from="4171,9037" to="4176,9037" strokecolor="#24282b" strokeweight="0"/>
              <v:line id="_x0000_s28550" style="position:absolute" from="4195,9037" to="4200,9037" strokecolor="#24282b" strokeweight="0"/>
              <v:line id="_x0000_s28551" style="position:absolute" from="4224,9037" to="4229,9037" strokecolor="#24282b" strokeweight="0"/>
              <v:line id="_x0000_s28552" style="position:absolute" from="4248,9037" to="4253,9037" strokecolor="#24282b" strokeweight="0"/>
              <v:line id="_x0000_s28553" style="position:absolute" from="4301,9037" to="4305,9037" strokecolor="#24282b" strokeweight="0"/>
              <v:line id="_x0000_s28554" style="position:absolute" from="4325,9037" to="4329,9037" strokecolor="#24282b" strokeweight="0"/>
              <v:line id="_x0000_s28555" style="position:absolute" from="4353,9037" to="4358,9037" strokecolor="#24282b" strokeweight="0"/>
              <v:line id="_x0000_s28556" style="position:absolute" from="4377,9037" to="4382,9037" strokecolor="#24282b" strokeweight="0"/>
              <v:line id="_x0000_s28557" style="position:absolute" from="4430,9037" to="4435,9037" strokecolor="#24282b" strokeweight="0"/>
              <v:line id="_x0000_s28558" style="position:absolute" from="4454,9037" to="4459,9037" strokecolor="#24282b" strokeweight="0"/>
              <v:line id="_x0000_s28559" style="position:absolute" from="4483,9037" to="4488,9037" strokecolor="#24282b" strokeweight="0"/>
              <v:line id="_x0000_s28560" style="position:absolute" from="4507,9037" to="4512,9037" strokecolor="#24282b" strokeweight="0"/>
              <v:line id="_x0000_s28561" style="position:absolute" from="4560,9037" to="4564,9037" strokecolor="#24282b" strokeweight="0"/>
              <v:line id="_x0000_s28562" style="position:absolute" from="4584,9037" to="4588,9037" strokecolor="#24282b" strokeweight="0"/>
              <v:line id="_x0000_s28563" style="position:absolute" from="4612,9037" to="4617,9037" strokecolor="#24282b" strokeweight="0"/>
              <v:line id="_x0000_s28564" style="position:absolute" from="4636,9037" to="4641,9037" strokecolor="#24282b" strokeweight="0"/>
              <v:line id="_x0000_s28565" style="position:absolute" from="4689,9037" to="4694,9037" strokecolor="#24282b" strokeweight="0"/>
              <v:line id="_x0000_s28566" style="position:absolute" from="4713,9037" to="4718,9037" strokecolor="#24282b" strokeweight="0"/>
              <v:line id="_x0000_s28567" style="position:absolute" from="4742,9037" to="4747,9037" strokecolor="#24282b" strokeweight="0"/>
              <v:line id="_x0000_s28568" style="position:absolute" from="4766,9037" to="4771,9037" strokecolor="#24282b" strokeweight="0"/>
              <v:line id="_x0000_s28569" style="position:absolute" from="4819,9037" to="4823,9037" strokecolor="#24282b" strokeweight="0"/>
              <v:line id="_x0000_s28570" style="position:absolute" from="4843,9037" to="4847,9037" strokecolor="#24282b" strokeweight="0"/>
              <v:line id="_x0000_s28571" style="position:absolute" from="4871,9037" to="4876,9037" strokecolor="#24282b" strokeweight="0"/>
              <v:line id="_x0000_s28572" style="position:absolute" from="4895,9037" to="4900,9037" strokecolor="#24282b" strokeweight="0"/>
              <v:line id="_x0000_s28573" style="position:absolute" from="4924,9037" to="4929,9037" strokecolor="#24282b" strokeweight="0"/>
              <v:line id="_x0000_s28574" style="position:absolute" from="4948,9037" to="4953,9037" strokecolor="#24282b" strokeweight="0"/>
              <v:line id="_x0000_s28575" style="position:absolute" from="4972,9037" to="4977,9037" strokecolor="#24282b" strokeweight="0"/>
              <v:line id="_x0000_s28576" style="position:absolute" from="5001,9037" to="5006,9037" strokecolor="#24282b" strokeweight="0"/>
              <v:line id="_x0000_s28577" style="position:absolute" from="5025,9037" to="5030,9037" strokecolor="#24282b" strokeweight="0"/>
              <v:line id="_x0000_s28578" style="position:absolute" from="5054,9037" to="5058,9037" strokecolor="#24282b" strokeweight="0"/>
              <v:line id="_x0000_s28579" style="position:absolute" from="5078,9037" to="5082,9037" strokecolor="#24282b" strokeweight="0"/>
              <v:line id="_x0000_s28580" style="position:absolute" from="5102,9037" to="5106,9037" strokecolor="#24282b" strokeweight="0"/>
              <v:line id="_x0000_s28581" style="position:absolute" from="5130,9037" to="5135,9037" strokecolor="#24282b" strokeweight="0"/>
              <v:line id="_x0000_s28582" style="position:absolute" from="5154,9037" to="5159,9037" strokecolor="#24282b" strokeweight="0"/>
              <v:line id="_x0000_s28583" style="position:absolute" from="5183,9037" to="5188,9037" strokecolor="#24282b" strokeweight="0"/>
              <v:line id="_x0000_s28584" style="position:absolute" from="5207,9037" to="5212,9037" strokecolor="#24282b" strokeweight="0"/>
              <v:line id="_x0000_s28585" style="position:absolute" from="5231,9037" to="5236,9037" strokecolor="#24282b" strokeweight="0"/>
              <v:line id="_x0000_s28586" style="position:absolute" from="5260,9037" to="5265,9037" strokecolor="#24282b" strokeweight="0"/>
              <v:line id="_x0000_s28587" style="position:absolute" from="5284,9037" to="5289,9037" strokecolor="#24282b" strokeweight="0"/>
              <v:line id="_x0000_s28588" style="position:absolute" from="5313,9037" to="5317,9037" strokecolor="#24282b" strokeweight="0"/>
              <v:line id="_x0000_s28589" style="position:absolute" from="5337,9037" to="5341,9037" strokecolor="#24282b" strokeweight="0"/>
              <v:line id="_x0000_s28590" style="position:absolute" from="5361,9037" to="5365,9037" strokecolor="#24282b" strokeweight="0"/>
              <v:line id="_x0000_s28591" style="position:absolute" from="5389,9037" to="5394,9037" strokecolor="#24282b" strokeweight="0"/>
              <v:line id="_x0000_s28592" style="position:absolute" from="5413,9037" to="5418,9037" strokecolor="#24282b" strokeweight="0"/>
              <v:line id="_x0000_s28593" style="position:absolute" from="5442,9037" to="5447,9037" strokecolor="#24282b" strokeweight="0"/>
              <v:line id="_x0000_s28594" style="position:absolute" from="5466,9037" to="5471,9037" strokecolor="#24282b" strokeweight="0"/>
              <v:line id="_x0000_s28595" style="position:absolute" from="5490,9037" to="5495,9037" strokecolor="#24282b" strokeweight="0"/>
              <v:line id="_x0000_s28596" style="position:absolute" from="5519,9037" to="5524,9037" strokecolor="#24282b" strokeweight="0"/>
              <v:line id="_x0000_s28597" style="position:absolute" from="5543,9037" to="5548,9037" strokecolor="#24282b" strokeweight="0"/>
              <v:line id="_x0000_s28598" style="position:absolute" from="5572,9037" to="5577,9037" strokecolor="#24282b" strokeweight="0"/>
              <v:line id="_x0000_s28599" style="position:absolute" from="5596,9037" to="5600,9037" strokecolor="#24282b" strokeweight="0"/>
              <v:line id="_x0000_s28600" style="position:absolute" from="5620,9037" to="5624,9037" strokecolor="#24282b" strokeweight="0"/>
              <v:line id="_x0000_s28601" style="position:absolute" from="5648,9037" to="5653,9037" strokecolor="#24282b" strokeweight="0"/>
              <v:line id="_x0000_s28602" style="position:absolute" from="5672,9037" to="5677,9037" strokecolor="#24282b" strokeweight="0"/>
              <v:line id="_x0000_s28603" style="position:absolute" from="5701,9037" to="5706,9037" strokecolor="#24282b" strokeweight="0"/>
              <v:line id="_x0000_s28604" style="position:absolute" from="5725,9037" to="5730,9037" strokecolor="#24282b" strokeweight="0"/>
              <v:line id="_x0000_s28605" style="position:absolute" from="5749,9037" to="5754,9037" strokecolor="#24282b" strokeweight="0"/>
              <v:line id="_x0000_s28606" style="position:absolute" from="5778,9037" to="5783,9037" strokecolor="#24282b" strokeweight="0"/>
              <v:line id="_x0000_s28607" style="position:absolute" from="5802,9037" to="5807,9037" strokecolor="#24282b" strokeweight="0"/>
              <v:line id="_x0000_s28608" style="position:absolute" from="5831,9037" to="5836,9037" strokecolor="#24282b" strokeweight="0"/>
              <v:line id="_x0000_s28609" style="position:absolute" from="6243,9037" to="6248,9037" strokecolor="#24282b" strokeweight="0"/>
              <v:line id="_x0000_s28610" style="position:absolute" from="6267,9037" to="6272,9037" strokecolor="#24282b" strokeweight="0"/>
              <v:line id="_x0000_s28611" style="position:absolute" from="6296,9037" to="6301,9037" strokecolor="#24282b" strokeweight="0"/>
              <v:line id="_x0000_s28612" style="position:absolute" from="6320,9037" to="6325,9037" strokecolor="#24282b" strokeweight="0"/>
              <v:line id="_x0000_s28613" style="position:absolute" from="6349,9037" to="6354,9037" strokecolor="#24282b" strokeweight="0"/>
              <v:line id="_x0000_s28614" style="position:absolute" from="6373,9037" to="6378,9037" strokecolor="#24282b" strokeweight="0"/>
              <v:line id="_x0000_s28615" style="position:absolute" from="6867,9037" to="6872,9037" strokecolor="#24282b" strokeweight="0"/>
              <v:line id="_x0000_s28616" style="position:absolute" from="6891,9037" to="6896,9037" strokecolor="#24282b" strokeweight="0"/>
              <v:line id="_x0000_s28617" style="position:absolute" from="6915,9037" to="6920,9037" strokecolor="#24282b" strokeweight="0"/>
              <v:line id="_x0000_s28618" style="position:absolute" from="6944,9037" to="6948,9037" strokecolor="#24282b" strokeweight="0"/>
              <v:line id="_x0000_s28619" style="position:absolute" from="6968,9037" to="6972,9037" strokecolor="#24282b" strokeweight="0"/>
              <v:line id="_x0000_s28620" style="position:absolute" from="6996,9037" to="7001,9037" strokecolor="#24282b" strokeweight="0"/>
              <v:line id="_x0000_s28621" style="position:absolute" from="7020,9037" to="7025,9037" strokecolor="#24282b" strokeweight="0"/>
              <v:line id="_x0000_s28622" style="position:absolute" from="7044,9037" to="7049,9037" strokecolor="#24282b" strokeweight="0"/>
              <v:line id="_x0000_s28623" style="position:absolute" from="7073,9037" to="7078,9037" strokecolor="#24282b" strokeweight="0"/>
              <v:line id="_x0000_s28624" style="position:absolute" from="7097,9037" to="7102,9037" strokecolor="#24282b" strokeweight="0"/>
              <v:line id="_x0000_s28625" style="position:absolute" from="7126,9037" to="7131,9037" strokecolor="#24282b" strokeweight="0"/>
              <v:line id="_x0000_s28626" style="position:absolute" from="7150,9037" to="7155,9037" strokecolor="#24282b" strokeweight="0"/>
              <v:line id="_x0000_s28627" style="position:absolute" from="7174,9037" to="7179,9037" strokecolor="#24282b" strokeweight="0"/>
              <v:line id="_x0000_s28628" style="position:absolute" from="7203,9037" to="7207,9037" strokecolor="#24282b" strokeweight="0"/>
              <v:line id="_x0000_s28629" style="position:absolute" from="7227,9037" to="7231,9037" strokecolor="#24282b" strokeweight="0"/>
              <v:line id="_x0000_s28630" style="position:absolute" from="7255,9037" to="7260,9037" strokecolor="#24282b" strokeweight="0"/>
              <v:line id="_x0000_s28631" style="position:absolute" from="7279,9037" to="7284,9037" strokecolor="#24282b" strokeweight="0"/>
              <v:line id="_x0000_s28632" style="position:absolute" from="7303,9037" to="7308,9037" strokecolor="#24282b" strokeweight="0"/>
              <v:line id="_x0000_s28633" style="position:absolute" from="7332,9037" to="7337,9037" strokecolor="#24282b" strokeweight="0"/>
              <v:line id="_x0000_s28634" style="position:absolute" from="7356,9037" to="7361,9037" strokecolor="#24282b" strokeweight="0"/>
              <v:line id="_x0000_s28635" style="position:absolute" from="7385,9037" to="7390,9037" strokecolor="#24282b" strokeweight="0"/>
              <v:line id="_x0000_s28636" style="position:absolute" from="7409,9037" to="7414,9037" strokecolor="#24282b" strokeweight="0"/>
              <v:line id="_x0000_s28637" style="position:absolute" from="7462,9037" to="7466,9037" strokecolor="#24282b" strokeweight="0"/>
              <v:line id="_x0000_s28638" style="position:absolute" from="7486,9037" to="7490,9037" strokecolor="#24282b" strokeweight="0"/>
              <v:line id="_x0000_s28639" style="position:absolute" from="7514,9037" to="7519,9037" strokecolor="#24282b" strokeweight="0"/>
              <v:line id="_x0000_s28640" style="position:absolute" from="7538,9037" to="7543,9037" strokecolor="#24282b" strokeweight="0"/>
              <v:line id="_x0000_s28641" style="position:absolute" from="7591,9037" to="7596,9037" strokecolor="#24282b" strokeweight="0"/>
              <v:line id="_x0000_s28642" style="position:absolute" from="7615,9037" to="7620,9037" strokecolor="#24282b" strokeweight="0"/>
              <v:line id="_x0000_s28643" style="position:absolute" from="7644,9037" to="7649,9037" strokecolor="#24282b" strokeweight="0"/>
              <v:line id="_x0000_s28644" style="position:absolute" from="7668,9037" to="7673,9037" strokecolor="#24282b" strokeweight="0"/>
              <v:line id="_x0000_s28645" style="position:absolute" from="7721,9037" to="7725,9037" strokecolor="#24282b" strokeweight="0"/>
              <v:line id="_x0000_s28646" style="position:absolute" from="7745,9037" to="7749,9037" strokecolor="#24282b" strokeweight="0"/>
              <v:line id="_x0000_s28647" style="position:absolute" from="7773,9037" to="7778,9037" strokecolor="#24282b" strokeweight="0"/>
              <v:line id="_x0000_s28648" style="position:absolute" from="7797,9037" to="7802,9037" strokecolor="#24282b" strokeweight="0"/>
              <v:line id="_x0000_s28649" style="position:absolute" from="7850,9037" to="7855,9037" strokecolor="#24282b" strokeweight="0"/>
              <v:line id="_x0000_s28650" style="position:absolute" from="7874,9037" to="7879,9037" strokecolor="#24282b" strokeweight="0"/>
              <v:line id="_x0000_s28651" style="position:absolute" from="7903,9037" to="7908,9037" strokecolor="#24282b" strokeweight="0"/>
              <v:line id="_x0000_s28652" style="position:absolute" from="7927,9037" to="7932,9037" strokecolor="#24282b" strokeweight="0"/>
              <v:line id="_x0000_s28653" style="position:absolute" from="7980,9037" to="7984,9037" strokecolor="#24282b" strokeweight="0"/>
              <v:line id="_x0000_s28654" style="position:absolute" from="8004,9037" to="8008,9037" strokecolor="#24282b" strokeweight="0"/>
              <v:line id="_x0000_s28655" style="position:absolute" from="8032,9037" to="8037,9037" strokecolor="#24282b" strokeweight="0"/>
              <v:line id="_x0000_s28656" style="position:absolute" from="8056,9037" to="8061,9037" strokecolor="#24282b" strokeweight="0"/>
              <v:line id="_x0000_s28657" style="position:absolute" from="8109,9037" to="8114,9037" strokecolor="#24282b" strokeweight="0"/>
              <v:line id="_x0000_s28658" style="position:absolute" from="8133,9037" to="8138,9037" strokecolor="#24282b" strokeweight="0"/>
              <v:line id="_x0000_s28659" style="position:absolute" from="8162,9037" to="8167,9037" strokecolor="#24282b" strokeweight="0"/>
              <v:line id="_x0000_s28660" style="position:absolute" from="8186,9037" to="8191,9037" strokecolor="#24282b" strokeweight="0"/>
              <v:line id="_x0000_s28661" style="position:absolute" from="8239,9037" to="8244,9037" strokecolor="#24282b" strokeweight="0"/>
              <v:line id="_x0000_s28662" style="position:absolute" from="8263,9037" to="8268,9037" strokecolor="#24282b" strokeweight="0"/>
              <v:line id="_x0000_s28663" style="position:absolute" from="8291,9037" to="8296,9037" strokecolor="#24282b" strokeweight="0"/>
              <v:line id="_x0000_s28664" style="position:absolute" from="8315,9037" to="8320,9037" strokecolor="#24282b" strokeweight="0"/>
              <v:line id="_x0000_s28665" style="position:absolute" from="8368,9037" to="8373,9037" strokecolor="#24282b" strokeweight="0"/>
              <v:line id="_x0000_s28666" style="position:absolute" from="8392,9037" to="8397,9037" strokecolor="#24282b" strokeweight="0"/>
              <v:line id="_x0000_s28667" style="position:absolute" from="8421,9037" to="8426,9037" strokecolor="#24282b" strokeweight="0"/>
              <v:line id="_x0000_s28668" style="position:absolute" from="8445,9037" to="8450,9037" strokecolor="#24282b" strokeweight="0"/>
              <v:line id="_x0000_s28669" style="position:absolute" from="8498,9037" to="8503,9037" strokecolor="#24282b" strokeweight="0"/>
              <v:line id="_x0000_s28670" style="position:absolute" from="8522,9037" to="8527,9037" strokecolor="#24282b" strokeweight="0"/>
              <v:line id="_x0000_s28671" style="position:absolute" from="8551,9037" to="8555,9037" strokecolor="#24282b" strokeweight="0"/>
              <v:line id="_x0000_s28672" style="position:absolute" from="8574,9037" to="8579,9037" strokecolor="#24282b" strokeweight="0"/>
              <v:line id="_x0000_s28673" style="position:absolute" from="8627,9037" to="8632,9037" strokecolor="#24282b" strokeweight="0"/>
              <v:line id="_x0000_s28674" style="position:absolute" from="8651,9037" to="8656,9037" strokecolor="#24282b" strokeweight="0"/>
              <v:line id="_x0000_s28675" style="position:absolute" from="8680,9037" to="8685,9037" strokecolor="#24282b" strokeweight="0"/>
              <v:line id="_x0000_s28676" style="position:absolute" from="8704,9037" to="8709,9037" strokecolor="#24282b" strokeweight="0"/>
              <v:line id="_x0000_s28677" style="position:absolute" from="8757,9037" to="8762,9037" strokecolor="#24282b" strokeweight="0"/>
              <v:line id="_x0000_s28678" style="position:absolute" from="8781,9037" to="8786,9037" strokecolor="#24282b" strokeweight="0"/>
              <v:line id="_x0000_s28679" style="position:absolute" from="8810,9037" to="8814,9037" strokecolor="#24282b" strokeweight="0"/>
              <v:line id="_x0000_s28680" style="position:absolute" from="8834,9037" to="8838,9037" strokecolor="#24282b" strokeweight="0"/>
              <v:line id="_x0000_s28681" style="position:absolute" from="3653,7641" to="3658,7641" strokecolor="#24282b" strokeweight="0"/>
              <v:line id="_x0000_s28682" style="position:absolute" from="3677,7641" to="3682,7641" strokecolor="#24282b" strokeweight="0"/>
              <v:line id="_x0000_s28683" style="position:absolute" from="3706,7641" to="3711,7641" strokecolor="#24282b" strokeweight="0"/>
              <v:line id="_x0000_s28684" style="position:absolute" from="3730,7641" to="3735,7641" strokecolor="#24282b" strokeweight="0"/>
              <v:line id="_x0000_s28685" style="position:absolute" from="3783,7641" to="3787,7641" strokecolor="#24282b" strokeweight="0"/>
              <v:line id="_x0000_s28686" style="position:absolute" from="3807,7641" to="3811,7641" strokecolor="#24282b" strokeweight="0"/>
              <v:line id="_x0000_s28687" style="position:absolute" from="3835,7641" to="3840,7641" strokecolor="#24282b" strokeweight="0"/>
              <v:line id="_x0000_s28688" style="position:absolute" from="3859,7641" to="3864,7641" strokecolor="#24282b" strokeweight="0"/>
              <v:line id="_x0000_s28689" style="position:absolute" from="3912,7641" to="3917,7641" strokecolor="#24282b" strokeweight="0"/>
              <v:line id="_x0000_s28690" style="position:absolute" from="3936,7641" to="3941,7641" strokecolor="#24282b" strokeweight="0"/>
              <v:line id="_x0000_s28691" style="position:absolute" from="3965,7641" to="3970,7641" strokecolor="#24282b" strokeweight="0"/>
              <v:line id="_x0000_s28692" style="position:absolute" from="3989,7641" to="3994,7641" strokecolor="#24282b" strokeweight="0"/>
              <v:line id="_x0000_s28693" style="position:absolute" from="4042,7641" to="4046,7641" strokecolor="#24282b" strokeweight="0"/>
              <v:line id="_x0000_s28694" style="position:absolute" from="4066,7641" to="4070,7641" strokecolor="#24282b" strokeweight="0"/>
              <v:line id="_x0000_s28695" style="position:absolute" from="4094,7641" to="4099,7641" strokecolor="#24282b" strokeweight="0"/>
              <v:line id="_x0000_s28696" style="position:absolute" from="4118,7641" to="4123,7641" strokecolor="#24282b" strokeweight="0"/>
              <v:line id="_x0000_s28697" style="position:absolute" from="4171,7641" to="4176,7641" strokecolor="#24282b" strokeweight="0"/>
              <v:line id="_x0000_s28698" style="position:absolute" from="4195,7641" to="4200,7641" strokecolor="#24282b" strokeweight="0"/>
              <v:line id="_x0000_s28699" style="position:absolute" from="4224,7641" to="4229,7641" strokecolor="#24282b" strokeweight="0"/>
              <v:line id="_x0000_s28700" style="position:absolute" from="4248,7641" to="4253,7641" strokecolor="#24282b" strokeweight="0"/>
              <v:line id="_x0000_s28701" style="position:absolute" from="4301,7641" to="4305,7641" strokecolor="#24282b" strokeweight="0"/>
              <v:line id="_x0000_s28702" style="position:absolute" from="4325,7641" to="4329,7641" strokecolor="#24282b" strokeweight="0"/>
              <v:line id="_x0000_s28703" style="position:absolute" from="4353,7641" to="4358,7641" strokecolor="#24282b" strokeweight="0"/>
              <v:line id="_x0000_s28704" style="position:absolute" from="4377,7641" to="4382,7641" strokecolor="#24282b" strokeweight="0"/>
              <v:line id="_x0000_s28705" style="position:absolute" from="4430,7641" to="4435,7641" strokecolor="#24282b" strokeweight="0"/>
              <v:line id="_x0000_s28706" style="position:absolute" from="4454,7641" to="4459,7641" strokecolor="#24282b" strokeweight="0"/>
              <v:line id="_x0000_s28707" style="position:absolute" from="4483,7641" to="4488,7641" strokecolor="#24282b" strokeweight="0"/>
              <v:line id="_x0000_s28708" style="position:absolute" from="4507,7641" to="4512,7641" strokecolor="#24282b" strokeweight="0"/>
              <v:line id="_x0000_s28709" style="position:absolute" from="4560,7641" to="4564,7641" strokecolor="#24282b" strokeweight="0"/>
              <v:line id="_x0000_s28710" style="position:absolute" from="4584,7641" to="4588,7641" strokecolor="#24282b" strokeweight="0"/>
              <v:line id="_x0000_s28711" style="position:absolute" from="4612,7641" to="4617,7641" strokecolor="#24282b" strokeweight="0"/>
              <v:line id="_x0000_s28712" style="position:absolute" from="4636,7641" to="4641,7641" strokecolor="#24282b" strokeweight="0"/>
              <v:line id="_x0000_s28713" style="position:absolute" from="4689,7641" to="4694,7641" strokecolor="#24282b" strokeweight="0"/>
              <v:line id="_x0000_s28714" style="position:absolute" from="4713,7641" to="4718,7641" strokecolor="#24282b" strokeweight="0"/>
              <v:line id="_x0000_s28715" style="position:absolute" from="4742,7641" to="4747,7641" strokecolor="#24282b" strokeweight="0"/>
              <v:line id="_x0000_s28716" style="position:absolute" from="4766,7641" to="4771,7641" strokecolor="#24282b" strokeweight="0"/>
              <v:line id="_x0000_s28717" style="position:absolute" from="4819,7641" to="4823,7641" strokecolor="#24282b" strokeweight="0"/>
              <v:line id="_x0000_s28718" style="position:absolute" from="4843,7641" to="4847,7641" strokecolor="#24282b" strokeweight="0"/>
              <v:line id="_x0000_s28719" style="position:absolute" from="4871,7641" to="4876,7641" strokecolor="#24282b" strokeweight="0"/>
              <v:line id="_x0000_s28720" style="position:absolute" from="4895,7641" to="4900,7641" strokecolor="#24282b" strokeweight="0"/>
              <v:line id="_x0000_s28721" style="position:absolute" from="4924,7641" to="4929,7641" strokecolor="#24282b" strokeweight="0"/>
              <v:line id="_x0000_s28722" style="position:absolute" from="4948,7641" to="4953,7641" strokecolor="#24282b" strokeweight="0"/>
              <v:line id="_x0000_s28723" style="position:absolute" from="4972,7641" to="4977,7641" strokecolor="#24282b" strokeweight="0"/>
              <v:line id="_x0000_s28724" style="position:absolute" from="5001,7641" to="5006,7641" strokecolor="#24282b" strokeweight="0"/>
              <v:line id="_x0000_s28725" style="position:absolute" from="5025,7641" to="5030,7641" strokecolor="#24282b" strokeweight="0"/>
              <v:line id="_x0000_s28726" style="position:absolute" from="5054,7641" to="5058,7641" strokecolor="#24282b" strokeweight="0"/>
              <v:line id="_x0000_s28727" style="position:absolute" from="5078,7641" to="5082,7641" strokecolor="#24282b" strokeweight="0"/>
              <v:line id="_x0000_s28728" style="position:absolute" from="5102,7641" to="5106,7641" strokecolor="#24282b" strokeweight="0"/>
              <v:line id="_x0000_s28729" style="position:absolute" from="5130,7641" to="5135,7641" strokecolor="#24282b" strokeweight="0"/>
              <v:line id="_x0000_s28730" style="position:absolute" from="5154,7641" to="5159,7641" strokecolor="#24282b" strokeweight="0"/>
              <v:line id="_x0000_s28731" style="position:absolute" from="5183,7641" to="5188,7641" strokecolor="#24282b" strokeweight="0"/>
              <v:line id="_x0000_s28732" style="position:absolute" from="5207,7641" to="5212,7641" strokecolor="#24282b" strokeweight="0"/>
              <v:line id="_x0000_s28733" style="position:absolute" from="5231,7641" to="5236,7641" strokecolor="#24282b" strokeweight="0"/>
              <v:line id="_x0000_s28734" style="position:absolute" from="5260,7641" to="5265,7641" strokecolor="#24282b" strokeweight="0"/>
              <v:line id="_x0000_s28735" style="position:absolute" from="5284,7641" to="5289,7641" strokecolor="#24282b" strokeweight="0"/>
              <v:line id="_x0000_s28736" style="position:absolute" from="5313,7641" to="5317,7641" strokecolor="#24282b" strokeweight="0"/>
              <v:line id="_x0000_s28737" style="position:absolute" from="5337,7641" to="5341,7641" strokecolor="#24282b" strokeweight="0"/>
              <v:line id="_x0000_s28738" style="position:absolute" from="5361,7641" to="5365,7641" strokecolor="#24282b" strokeweight="0"/>
              <v:line id="_x0000_s28739" style="position:absolute" from="5389,7641" to="5394,7641" strokecolor="#24282b" strokeweight="0"/>
              <v:line id="_x0000_s28740" style="position:absolute" from="5413,7641" to="5418,7641" strokecolor="#24282b" strokeweight="0"/>
              <v:line id="_x0000_s28741" style="position:absolute" from="5442,7641" to="5447,7641" strokecolor="#24282b" strokeweight="0"/>
              <v:line id="_x0000_s28742" style="position:absolute" from="5466,7641" to="5471,7641" strokecolor="#24282b" strokeweight="0"/>
              <v:line id="_x0000_s28743" style="position:absolute" from="5490,7641" to="5495,7641" strokecolor="#24282b" strokeweight="0"/>
              <v:line id="_x0000_s28744" style="position:absolute" from="5519,7641" to="5524,7641" strokecolor="#24282b" strokeweight="0"/>
              <v:line id="_x0000_s28745" style="position:absolute" from="5543,7641" to="5548,7641" strokecolor="#24282b" strokeweight="0"/>
              <v:line id="_x0000_s28746" style="position:absolute" from="5572,7641" to="5577,7641" strokecolor="#24282b" strokeweight="0"/>
              <v:line id="_x0000_s28747" style="position:absolute" from="5596,7641" to="5600,7641" strokecolor="#24282b" strokeweight="0"/>
              <v:line id="_x0000_s28748" style="position:absolute" from="5620,7641" to="5624,7641" strokecolor="#24282b" strokeweight="0"/>
              <v:line id="_x0000_s28749" style="position:absolute" from="5648,7641" to="5653,7641" strokecolor="#24282b" strokeweight="0"/>
              <v:line id="_x0000_s28750" style="position:absolute" from="5672,7641" to="5677,7641" strokecolor="#24282b" strokeweight="0"/>
              <v:line id="_x0000_s28751" style="position:absolute" from="5701,7641" to="5706,7641" strokecolor="#24282b" strokeweight="0"/>
              <v:line id="_x0000_s28752" style="position:absolute" from="5725,7641" to="5730,7641" strokecolor="#24282b" strokeweight="0"/>
              <v:line id="_x0000_s28753" style="position:absolute" from="5749,7641" to="5754,7641" strokecolor="#24282b" strokeweight="0"/>
              <v:line id="_x0000_s28754" style="position:absolute" from="5778,7641" to="5783,7641" strokecolor="#24282b" strokeweight="0"/>
              <v:line id="_x0000_s28755" style="position:absolute" from="5802,7641" to="5807,7641" strokecolor="#24282b" strokeweight="0"/>
              <v:line id="_x0000_s28756" style="position:absolute" from="5831,7641" to="5836,7641" strokecolor="#24282b" strokeweight="0"/>
              <v:line id="_x0000_s28757" style="position:absolute" from="5855,7641" to="5860,7641" strokecolor="#24282b" strokeweight="0"/>
              <v:line id="_x0000_s28758" style="position:absolute" from="5879,7641" to="5884,7641" strokecolor="#24282b" strokeweight="0"/>
              <v:line id="_x0000_s28759" style="position:absolute" from="5907,7641" to="5912,7641" strokecolor="#24282b" strokeweight="0"/>
              <v:line id="_x0000_s28760" style="position:absolute" from="5931,7641" to="5936,7641" strokecolor="#24282b" strokeweight="0"/>
              <v:line id="_x0000_s28761" style="position:absolute" from="5960,7641" to="5965,7641" strokecolor="#24282b" strokeweight="0"/>
              <v:line id="_x0000_s28762" style="position:absolute" from="5984,7641" to="5989,7641" strokecolor="#24282b" strokeweight="0"/>
              <v:line id="_x0000_s28763" style="position:absolute" from="6008,7641" to="6013,7641" strokecolor="#24282b" strokeweight="0"/>
              <v:line id="_x0000_s28764" style="position:absolute" from="6037,7641" to="6042,7641" strokecolor="#24282b" strokeweight="0"/>
              <v:line id="_x0000_s28765" style="position:absolute" from="6061,7641" to="6066,7641" strokecolor="#24282b" strokeweight="0"/>
              <v:line id="_x0000_s28766" style="position:absolute" from="6090,7641" to="6095,7641" strokecolor="#24282b" strokeweight="0"/>
              <v:line id="_x0000_s28767" style="position:absolute" from="6114,7641" to="6119,7641" strokecolor="#24282b" strokeweight="0"/>
              <v:line id="_x0000_s28768" style="position:absolute" from="6138,7641" to="6143,7641" strokecolor="#24282b" strokeweight="0"/>
              <v:line id="_x0000_s28769" style="position:absolute" from="6167,7641" to="6171,7641" strokecolor="#24282b" strokeweight="0"/>
              <v:line id="_x0000_s28770" style="position:absolute" from="6190,7641" to="6195,7641" strokecolor="#24282b" strokeweight="0"/>
              <v:line id="_x0000_s28771" style="position:absolute" from="6219,7641" to="6224,7641" strokecolor="#24282b" strokeweight="0"/>
              <v:line id="_x0000_s28772" style="position:absolute" from="6243,7641" to="6248,7641" strokecolor="#24282b" strokeweight="0"/>
              <v:line id="_x0000_s28773" style="position:absolute" from="6267,7641" to="6272,7641" strokecolor="#24282b" strokeweight="0"/>
              <v:line id="_x0000_s28774" style="position:absolute" from="6296,7641" to="6301,7641" strokecolor="#24282b" strokeweight="0"/>
              <v:line id="_x0000_s28775" style="position:absolute" from="6320,7641" to="6325,7641" strokecolor="#24282b" strokeweight="0"/>
              <v:line id="_x0000_s28776" style="position:absolute" from="6349,7641" to="6354,7641" strokecolor="#24282b" strokeweight="0"/>
              <v:line id="_x0000_s28777" style="position:absolute" from="6373,7641" to="6378,7641" strokecolor="#24282b" strokeweight="0"/>
              <v:line id="_x0000_s28778" style="position:absolute" from="6397,7641" to="6402,7641" strokecolor="#24282b" strokeweight="0"/>
              <v:line id="_x0000_s28779" style="position:absolute" from="6426,7641" to="6430,7641" strokecolor="#24282b" strokeweight="0"/>
              <v:line id="_x0000_s28780" style="position:absolute" from="6450,7641" to="6454,7641" strokecolor="#24282b" strokeweight="0"/>
              <v:line id="_x0000_s28781" style="position:absolute" from="6478,7641" to="6483,7641" strokecolor="#24282b" strokeweight="0"/>
              <v:line id="_x0000_s28782" style="position:absolute" from="6502,7641" to="6507,7641" strokecolor="#24282b" strokeweight="0"/>
              <v:line id="_x0000_s28783" style="position:absolute" from="6526,7641" to="6531,7641" strokecolor="#24282b" strokeweight="0"/>
              <v:line id="_x0000_s28784" style="position:absolute" from="6555,7641" to="6560,7641" strokecolor="#24282b" strokeweight="0"/>
              <v:line id="_x0000_s28785" style="position:absolute" from="6579,7641" to="6584,7641" strokecolor="#24282b" strokeweight="0"/>
              <v:line id="_x0000_s28786" style="position:absolute" from="6608,7641" to="6613,7641" strokecolor="#24282b" strokeweight="0"/>
              <v:line id="_x0000_s28787" style="position:absolute" from="6632,7641" to="6637,7641" strokecolor="#24282b" strokeweight="0"/>
              <v:line id="_x0000_s28788" style="position:absolute" from="6656,7641" to="6661,7641" strokecolor="#24282b" strokeweight="0"/>
              <v:line id="_x0000_s28789" style="position:absolute" from="6685,7641" to="6689,7641" strokecolor="#24282b" strokeweight="0"/>
              <v:line id="_x0000_s28790" style="position:absolute" from="6709,7641" to="6713,7641" strokecolor="#24282b" strokeweight="0"/>
              <v:line id="_x0000_s28791" style="position:absolute" from="6737,7641" to="6742,7641" strokecolor="#24282b" strokeweight="0"/>
              <v:line id="_x0000_s28792" style="position:absolute" from="6761,7641" to="6766,7641" strokecolor="#24282b" strokeweight="0"/>
              <v:line id="_x0000_s28793" style="position:absolute" from="6785,7641" to="6790,7641" strokecolor="#24282b" strokeweight="0"/>
              <v:line id="_x0000_s28794" style="position:absolute" from="6814,7641" to="6819,7641" strokecolor="#24282b" strokeweight="0"/>
              <v:line id="_x0000_s28795" style="position:absolute" from="6838,7641" to="6843,7641" strokecolor="#24282b" strokeweight="0"/>
              <v:line id="_x0000_s28796" style="position:absolute" from="6867,7641" to="6872,7641" strokecolor="#24282b" strokeweight="0"/>
              <v:line id="_x0000_s28797" style="position:absolute" from="6891,7641" to="6896,7641" strokecolor="#24282b" strokeweight="0"/>
              <v:line id="_x0000_s28798" style="position:absolute" from="6915,7641" to="6920,7641" strokecolor="#24282b" strokeweight="0"/>
              <v:line id="_x0000_s28799" style="position:absolute" from="6944,7641" to="6948,7641" strokecolor="#24282b" strokeweight="0"/>
              <v:line id="_x0000_s28800" style="position:absolute" from="6968,7641" to="6972,7641" strokecolor="#24282b" strokeweight="0"/>
              <v:line id="_x0000_s28801" style="position:absolute" from="6996,7641" to="7001,7641" strokecolor="#24282b" strokeweight="0"/>
              <v:line id="_x0000_s28802" style="position:absolute" from="7020,7641" to="7025,7641" strokecolor="#24282b" strokeweight="0"/>
              <v:line id="_x0000_s28803" style="position:absolute" from="7044,7641" to="7049,7641" strokecolor="#24282b" strokeweight="0"/>
              <v:line id="_x0000_s28804" style="position:absolute" from="7073,7641" to="7078,7641" strokecolor="#24282b" strokeweight="0"/>
              <v:line id="_x0000_s28805" style="position:absolute" from="7097,7641" to="7102,7641" strokecolor="#24282b" strokeweight="0"/>
              <v:line id="_x0000_s28806" style="position:absolute" from="7126,7641" to="7131,7641" strokecolor="#24282b" strokeweight="0"/>
              <v:line id="_x0000_s28807" style="position:absolute" from="7150,7641" to="7155,7641" strokecolor="#24282b" strokeweight="0"/>
              <v:line id="_x0000_s28808" style="position:absolute" from="7174,7641" to="7179,7641" strokecolor="#24282b" strokeweight="0"/>
              <v:line id="_x0000_s28809" style="position:absolute" from="7203,7641" to="7207,7641" strokecolor="#24282b" strokeweight="0"/>
              <v:line id="_x0000_s28810" style="position:absolute" from="7227,7641" to="7231,7641" strokecolor="#24282b" strokeweight="0"/>
              <v:line id="_x0000_s28811" style="position:absolute" from="7255,7641" to="7260,7641" strokecolor="#24282b" strokeweight="0"/>
              <v:line id="_x0000_s28812" style="position:absolute" from="7279,7641" to="7284,7641" strokecolor="#24282b" strokeweight="0"/>
              <v:line id="_x0000_s28813" style="position:absolute" from="7303,7641" to="7308,7641" strokecolor="#24282b" strokeweight="0"/>
              <v:line id="_x0000_s28814" style="position:absolute" from="7332,7641" to="7337,7641" strokecolor="#24282b" strokeweight="0"/>
              <v:line id="_x0000_s28815" style="position:absolute" from="7356,7641" to="7361,7641" strokecolor="#24282b" strokeweight="0"/>
              <v:line id="_x0000_s28816" style="position:absolute" from="7385,7641" to="7390,7641" strokecolor="#24282b" strokeweight="0"/>
              <v:line id="_x0000_s28817" style="position:absolute" from="7409,7641" to="7414,7641" strokecolor="#24282b" strokeweight="0"/>
              <v:line id="_x0000_s28818" style="position:absolute" from="7462,7641" to="7466,7641" strokecolor="#24282b" strokeweight="0"/>
              <v:line id="_x0000_s28819" style="position:absolute" from="7486,7641" to="7490,7641" strokecolor="#24282b" strokeweight="0"/>
              <v:line id="_x0000_s28820" style="position:absolute" from="7514,7641" to="7519,7641" strokecolor="#24282b" strokeweight="0"/>
              <v:line id="_x0000_s28821" style="position:absolute" from="7538,7641" to="7543,7641" strokecolor="#24282b" strokeweight="0"/>
              <v:line id="_x0000_s28822" style="position:absolute" from="7591,7641" to="7596,7641" strokecolor="#24282b" strokeweight="0"/>
              <v:line id="_x0000_s28823" style="position:absolute" from="7615,7641" to="7620,7641" strokecolor="#24282b" strokeweight="0"/>
              <v:line id="_x0000_s28824" style="position:absolute" from="7644,7641" to="7649,7641" strokecolor="#24282b" strokeweight="0"/>
              <v:line id="_x0000_s28825" style="position:absolute" from="7668,7641" to="7673,7641" strokecolor="#24282b" strokeweight="0"/>
              <v:line id="_x0000_s28826" style="position:absolute" from="7721,7641" to="7725,7641" strokecolor="#24282b" strokeweight="0"/>
              <v:line id="_x0000_s28827" style="position:absolute" from="7745,7641" to="7749,7641" strokecolor="#24282b" strokeweight="0"/>
              <v:line id="_x0000_s28828" style="position:absolute" from="7773,7641" to="7778,7641" strokecolor="#24282b" strokeweight="0"/>
              <v:line id="_x0000_s28829" style="position:absolute" from="7797,7641" to="7802,7641" strokecolor="#24282b" strokeweight="0"/>
              <v:line id="_x0000_s28830" style="position:absolute" from="7850,7641" to="7855,7641" strokecolor="#24282b" strokeweight="0"/>
              <v:line id="_x0000_s28831" style="position:absolute" from="7874,7641" to="7879,7641" strokecolor="#24282b" strokeweight="0"/>
              <v:line id="_x0000_s28832" style="position:absolute" from="7903,7641" to="7908,7641" strokecolor="#24282b" strokeweight="0"/>
              <v:line id="_x0000_s28833" style="position:absolute" from="7927,7641" to="7932,7641" strokecolor="#24282b" strokeweight="0"/>
              <v:line id="_x0000_s28834" style="position:absolute" from="7980,7641" to="7984,7641" strokecolor="#24282b" strokeweight="0"/>
              <v:line id="_x0000_s28835" style="position:absolute" from="8004,7641" to="8008,7641" strokecolor="#24282b" strokeweight="0"/>
              <v:line id="_x0000_s28836" style="position:absolute" from="8032,7641" to="8037,7641" strokecolor="#24282b" strokeweight="0"/>
              <v:line id="_x0000_s28837" style="position:absolute" from="8056,7641" to="8061,7641" strokecolor="#24282b" strokeweight="0"/>
              <v:line id="_x0000_s28838" style="position:absolute" from="8109,7641" to="8114,7641" strokecolor="#24282b" strokeweight="0"/>
              <v:line id="_x0000_s28839" style="position:absolute" from="8133,7641" to="8138,7641" strokecolor="#24282b" strokeweight="0"/>
              <v:line id="_x0000_s28840" style="position:absolute" from="8162,7641" to="8167,7641" strokecolor="#24282b" strokeweight="0"/>
              <v:line id="_x0000_s28841" style="position:absolute" from="8186,7641" to="8191,7641" strokecolor="#24282b" strokeweight="0"/>
              <v:line id="_x0000_s28842" style="position:absolute" from="8239,7641" to="8244,7641" strokecolor="#24282b" strokeweight="0"/>
              <v:line id="_x0000_s28843" style="position:absolute" from="8263,7641" to="8268,7641" strokecolor="#24282b" strokeweight="0"/>
              <v:line id="_x0000_s28844" style="position:absolute" from="8291,7641" to="8296,7641" strokecolor="#24282b" strokeweight="0"/>
              <v:line id="_x0000_s28845" style="position:absolute" from="8315,7641" to="8320,7641" strokecolor="#24282b" strokeweight="0"/>
              <v:line id="_x0000_s28846" style="position:absolute" from="8368,7641" to="8373,7641" strokecolor="#24282b" strokeweight="0"/>
              <v:line id="_x0000_s28847" style="position:absolute" from="8392,7641" to="8397,7641" strokecolor="#24282b" strokeweight="0"/>
              <v:line id="_x0000_s28848" style="position:absolute" from="8421,7641" to="8426,7641" strokecolor="#24282b" strokeweight="0"/>
              <v:line id="_x0000_s28849" style="position:absolute" from="8445,7641" to="8450,7641" strokecolor="#24282b" strokeweight="0"/>
              <v:line id="_x0000_s28850" style="position:absolute" from="8498,7641" to="8503,7641" strokecolor="#24282b" strokeweight="0"/>
              <v:line id="_x0000_s28851" style="position:absolute" from="8522,7641" to="8527,7641" strokecolor="#24282b" strokeweight="0"/>
              <v:line id="_x0000_s28852" style="position:absolute" from="8551,7641" to="8555,7641" strokecolor="#24282b" strokeweight="0"/>
              <v:line id="_x0000_s28853" style="position:absolute" from="8574,7641" to="8579,7641" strokecolor="#24282b" strokeweight="0"/>
              <v:line id="_x0000_s28854" style="position:absolute" from="8627,7641" to="8632,7641" strokecolor="#24282b" strokeweight="0"/>
              <v:line id="_x0000_s28855" style="position:absolute" from="8651,7641" to="8656,7641" strokecolor="#24282b" strokeweight="0"/>
              <v:line id="_x0000_s28856" style="position:absolute" from="8680,7641" to="8685,7641" strokecolor="#24282b" strokeweight="0"/>
              <v:line id="_x0000_s28857" style="position:absolute" from="8704,7641" to="8709,7641" strokecolor="#24282b" strokeweight="0"/>
              <v:line id="_x0000_s28858" style="position:absolute" from="8757,7641" to="8762,7641" strokecolor="#24282b" strokeweight="0"/>
              <v:line id="_x0000_s28859" style="position:absolute" from="8781,7641" to="8786,7641" strokecolor="#24282b" strokeweight="0"/>
              <v:line id="_x0000_s28860" style="position:absolute" from="8810,7641" to="8814,7641" strokecolor="#24282b" strokeweight="0"/>
              <v:line id="_x0000_s28861" style="position:absolute" from="8834,7641" to="8838,7641" strokecolor="#24282b" strokeweight="0"/>
              <v:line id="_x0000_s28862" style="position:absolute" from="3653,6278" to="3658,6278" strokecolor="#24282b" strokeweight="0"/>
              <v:line id="_x0000_s28863" style="position:absolute" from="3677,6278" to="3682,6278" strokecolor="#24282b" strokeweight="0"/>
              <v:line id="_x0000_s28864" style="position:absolute" from="3706,6278" to="3711,6278" strokecolor="#24282b" strokeweight="0"/>
              <v:line id="_x0000_s28865" style="position:absolute" from="3730,6278" to="3735,6278" strokecolor="#24282b" strokeweight="0"/>
              <v:line id="_x0000_s28866" style="position:absolute" from="3783,6278" to="3787,6278" strokecolor="#24282b" strokeweight="0"/>
              <v:line id="_x0000_s28867" style="position:absolute" from="3807,6278" to="3811,6278" strokecolor="#24282b" strokeweight="0"/>
              <v:line id="_x0000_s28868" style="position:absolute" from="3835,6278" to="3840,6278" strokecolor="#24282b" strokeweight="0"/>
              <v:line id="_x0000_s28869" style="position:absolute" from="3859,6278" to="3864,6278" strokecolor="#24282b" strokeweight="0"/>
              <v:line id="_x0000_s28870" style="position:absolute" from="3912,6278" to="3917,6278" strokecolor="#24282b" strokeweight="0"/>
              <v:line id="_x0000_s28871" style="position:absolute" from="3936,6278" to="3941,6278" strokecolor="#24282b" strokeweight="0"/>
              <v:line id="_x0000_s28872" style="position:absolute" from="3965,6278" to="3970,6278" strokecolor="#24282b" strokeweight="0"/>
              <v:line id="_x0000_s28873" style="position:absolute" from="3989,6278" to="3994,6278" strokecolor="#24282b" strokeweight="0"/>
              <v:line id="_x0000_s28874" style="position:absolute" from="4042,6278" to="4046,6278" strokecolor="#24282b" strokeweight="0"/>
              <v:line id="_x0000_s28875" style="position:absolute" from="4066,6278" to="4070,6278" strokecolor="#24282b" strokeweight="0"/>
              <v:line id="_x0000_s28876" style="position:absolute" from="4094,6278" to="4099,6278" strokecolor="#24282b" strokeweight="0"/>
              <v:line id="_x0000_s28877" style="position:absolute" from="4118,6278" to="4123,6278" strokecolor="#24282b" strokeweight="0"/>
              <v:line id="_x0000_s28878" style="position:absolute" from="4171,6278" to="4176,6278" strokecolor="#24282b" strokeweight="0"/>
              <v:line id="_x0000_s28879" style="position:absolute" from="4195,6278" to="4200,6278" strokecolor="#24282b" strokeweight="0"/>
              <v:line id="_x0000_s28880" style="position:absolute" from="4224,6278" to="4229,6278" strokecolor="#24282b" strokeweight="0"/>
              <v:line id="_x0000_s28881" style="position:absolute" from="4248,6278" to="4253,6278" strokecolor="#24282b" strokeweight="0"/>
              <v:line id="_x0000_s28882" style="position:absolute" from="4301,6278" to="4305,6278" strokecolor="#24282b" strokeweight="0"/>
              <v:line id="_x0000_s28883" style="position:absolute" from="4325,6278" to="4329,6278" strokecolor="#24282b" strokeweight="0"/>
              <v:line id="_x0000_s28884" style="position:absolute" from="4353,6278" to="4358,6278" strokecolor="#24282b" strokeweight="0"/>
              <v:line id="_x0000_s28885" style="position:absolute" from="4377,6278" to="4382,6278" strokecolor="#24282b" strokeweight="0"/>
              <v:line id="_x0000_s28886" style="position:absolute" from="4430,6278" to="4435,6278" strokecolor="#24282b" strokeweight="0"/>
              <v:line id="_x0000_s28887" style="position:absolute" from="4454,6278" to="4459,6278" strokecolor="#24282b" strokeweight="0"/>
              <v:line id="_x0000_s28888" style="position:absolute" from="4483,6278" to="4488,6278" strokecolor="#24282b" strokeweight="0"/>
              <v:line id="_x0000_s28889" style="position:absolute" from="4507,6278" to="4512,6278" strokecolor="#24282b" strokeweight="0"/>
              <v:line id="_x0000_s28890" style="position:absolute" from="4560,6278" to="4564,6278" strokecolor="#24282b" strokeweight="0"/>
              <v:line id="_x0000_s28891" style="position:absolute" from="4584,6278" to="4588,6278" strokecolor="#24282b" strokeweight="0"/>
              <v:line id="_x0000_s28892" style="position:absolute" from="4612,6278" to="4617,6278" strokecolor="#24282b" strokeweight="0"/>
              <v:line id="_x0000_s28893" style="position:absolute" from="4636,6278" to="4641,6278" strokecolor="#24282b" strokeweight="0"/>
              <v:line id="_x0000_s28894" style="position:absolute" from="4689,6278" to="4694,6278" strokecolor="#24282b" strokeweight="0"/>
              <v:line id="_x0000_s28895" style="position:absolute" from="4713,6278" to="4718,6278" strokecolor="#24282b" strokeweight="0"/>
              <v:line id="_x0000_s28896" style="position:absolute" from="4742,6278" to="4747,6278" strokecolor="#24282b" strokeweight="0"/>
              <v:line id="_x0000_s28897" style="position:absolute" from="4766,6278" to="4771,6278" strokecolor="#24282b" strokeweight="0"/>
              <v:line id="_x0000_s28898" style="position:absolute" from="4819,6278" to="4823,6278" strokecolor="#24282b" strokeweight="0"/>
              <v:line id="_x0000_s28899" style="position:absolute" from="4843,6278" to="4847,6278" strokecolor="#24282b" strokeweight="0"/>
              <v:line id="_x0000_s28900" style="position:absolute" from="4871,6278" to="4876,6278" strokecolor="#24282b" strokeweight="0"/>
              <v:line id="_x0000_s28901" style="position:absolute" from="4895,6278" to="4900,6278" strokecolor="#24282b" strokeweight="0"/>
              <v:line id="_x0000_s28902" style="position:absolute" from="4924,6278" to="4929,6278" strokecolor="#24282b" strokeweight="0"/>
              <v:line id="_x0000_s28903" style="position:absolute" from="4948,6278" to="4953,6278" strokecolor="#24282b" strokeweight="0"/>
              <v:line id="_x0000_s28904" style="position:absolute" from="4972,6278" to="4977,6278" strokecolor="#24282b" strokeweight="0"/>
              <v:line id="_x0000_s28905" style="position:absolute" from="5001,6278" to="5006,6278" strokecolor="#24282b" strokeweight="0"/>
              <v:line id="_x0000_s28906" style="position:absolute" from="5025,6278" to="5030,6278" strokecolor="#24282b" strokeweight="0"/>
              <v:line id="_x0000_s28907" style="position:absolute" from="5054,6278" to="5058,6278" strokecolor="#24282b" strokeweight="0"/>
              <v:line id="_x0000_s28908" style="position:absolute" from="5078,6278" to="5082,6278" strokecolor="#24282b" strokeweight="0"/>
              <v:line id="_x0000_s28909" style="position:absolute" from="5102,6278" to="5106,6278" strokecolor="#24282b" strokeweight="0"/>
              <v:line id="_x0000_s28910" style="position:absolute" from="5130,6278" to="5135,6278" strokecolor="#24282b" strokeweight="0"/>
              <v:line id="_x0000_s28911" style="position:absolute" from="5154,6278" to="5159,6278" strokecolor="#24282b" strokeweight="0"/>
              <v:line id="_x0000_s28912" style="position:absolute" from="5183,6278" to="5188,6278" strokecolor="#24282b" strokeweight="0"/>
              <v:line id="_x0000_s28913" style="position:absolute" from="5207,6278" to="5212,6278" strokecolor="#24282b" strokeweight="0"/>
              <v:line id="_x0000_s28914" style="position:absolute" from="5231,6278" to="5236,6278" strokecolor="#24282b" strokeweight="0"/>
              <v:line id="_x0000_s28915" style="position:absolute" from="5260,6278" to="5265,6278" strokecolor="#24282b" strokeweight="0"/>
              <v:line id="_x0000_s28916" style="position:absolute" from="5284,6278" to="5289,6278" strokecolor="#24282b" strokeweight="0"/>
              <v:line id="_x0000_s28917" style="position:absolute" from="5313,6278" to="5317,6278" strokecolor="#24282b" strokeweight="0"/>
              <v:line id="_x0000_s28918" style="position:absolute" from="5337,6278" to="5341,6278" strokecolor="#24282b" strokeweight="0"/>
              <v:line id="_x0000_s28919" style="position:absolute" from="5361,6278" to="5365,6278" strokecolor="#24282b" strokeweight="0"/>
              <v:line id="_x0000_s28920" style="position:absolute" from="5389,6278" to="5394,6278" strokecolor="#24282b" strokeweight="0"/>
              <v:line id="_x0000_s28921" style="position:absolute" from="5413,6278" to="5418,6278" strokecolor="#24282b" strokeweight="0"/>
              <v:line id="_x0000_s28922" style="position:absolute" from="5442,6278" to="5447,6278" strokecolor="#24282b" strokeweight="0"/>
              <v:line id="_x0000_s28923" style="position:absolute" from="5466,6278" to="5471,6278" strokecolor="#24282b" strokeweight="0"/>
              <v:line id="_x0000_s28924" style="position:absolute" from="5490,6278" to="5495,6278" strokecolor="#24282b" strokeweight="0"/>
              <v:line id="_x0000_s28925" style="position:absolute" from="5519,6278" to="5524,6278" strokecolor="#24282b" strokeweight="0"/>
              <v:line id="_x0000_s28926" style="position:absolute" from="5543,6278" to="5548,6278" strokecolor="#24282b" strokeweight="0"/>
              <v:line id="_x0000_s28927" style="position:absolute" from="5572,6278" to="5577,6278" strokecolor="#24282b" strokeweight="0"/>
              <v:line id="_x0000_s28928" style="position:absolute" from="5596,6278" to="5600,6278" strokecolor="#24282b" strokeweight="0"/>
              <v:line id="_x0000_s28929" style="position:absolute" from="5620,6278" to="5624,6278" strokecolor="#24282b" strokeweight="0"/>
              <v:line id="_x0000_s28930" style="position:absolute" from="5648,6278" to="5653,6278" strokecolor="#24282b" strokeweight="0"/>
              <v:line id="_x0000_s28931" style="position:absolute" from="5672,6278" to="5677,6278" strokecolor="#24282b" strokeweight="0"/>
              <v:line id="_x0000_s28932" style="position:absolute" from="5701,6278" to="5706,6278" strokecolor="#24282b" strokeweight="0"/>
              <v:line id="_x0000_s28933" style="position:absolute" from="5725,6278" to="5730,6278" strokecolor="#24282b" strokeweight="0"/>
              <v:line id="_x0000_s28934" style="position:absolute" from="5749,6278" to="5754,6278" strokecolor="#24282b" strokeweight="0"/>
              <v:line id="_x0000_s28935" style="position:absolute" from="5778,6278" to="5783,6278" strokecolor="#24282b" strokeweight="0"/>
              <v:line id="_x0000_s28936" style="position:absolute" from="5802,6278" to="5807,6278" strokecolor="#24282b" strokeweight="0"/>
              <v:line id="_x0000_s28937" style="position:absolute" from="5831,6278" to="5836,6278" strokecolor="#24282b" strokeweight="0"/>
              <v:line id="_x0000_s28938" style="position:absolute" from="5855,6278" to="5860,6278" strokecolor="#24282b" strokeweight="0"/>
              <v:line id="_x0000_s28939" style="position:absolute" from="5879,6278" to="5884,6278" strokecolor="#24282b" strokeweight="0"/>
              <v:line id="_x0000_s28940" style="position:absolute" from="5907,6278" to="5912,6278" strokecolor="#24282b" strokeweight="0"/>
              <v:line id="_x0000_s28941" style="position:absolute" from="5931,6278" to="5936,6278" strokecolor="#24282b" strokeweight="0"/>
              <v:line id="_x0000_s28942" style="position:absolute" from="5960,6278" to="5965,6278" strokecolor="#24282b" strokeweight="0"/>
              <v:line id="_x0000_s28943" style="position:absolute" from="5984,6278" to="5989,6278" strokecolor="#24282b" strokeweight="0"/>
              <v:line id="_x0000_s28944" style="position:absolute" from="6008,6278" to="6013,6278" strokecolor="#24282b" strokeweight="0"/>
              <v:line id="_x0000_s28945" style="position:absolute" from="6037,6278" to="6042,6278" strokecolor="#24282b" strokeweight="0"/>
              <v:line id="_x0000_s28946" style="position:absolute" from="6061,6278" to="6066,6278" strokecolor="#24282b" strokeweight="0"/>
              <v:line id="_x0000_s28947" style="position:absolute" from="6090,6278" to="6095,6278" strokecolor="#24282b" strokeweight="0"/>
              <v:line id="_x0000_s28948" style="position:absolute" from="6114,6278" to="6119,6278" strokecolor="#24282b" strokeweight="0"/>
              <v:line id="_x0000_s28949" style="position:absolute" from="6138,6278" to="6143,6278" strokecolor="#24282b" strokeweight="0"/>
              <v:line id="_x0000_s28950" style="position:absolute" from="6167,6278" to="6171,6278" strokecolor="#24282b" strokeweight="0"/>
              <v:line id="_x0000_s28951" style="position:absolute" from="6190,6278" to="6195,6278" strokecolor="#24282b" strokeweight="0"/>
              <v:line id="_x0000_s28952" style="position:absolute" from="6219,6278" to="6224,6278" strokecolor="#24282b" strokeweight="0"/>
              <v:line id="_x0000_s28953" style="position:absolute" from="6243,6278" to="6248,6278" strokecolor="#24282b" strokeweight="0"/>
              <v:line id="_x0000_s28954" style="position:absolute" from="6267,6278" to="6272,6278" strokecolor="#24282b" strokeweight="0"/>
              <v:line id="_x0000_s28955" style="position:absolute" from="6296,6278" to="6301,6278" strokecolor="#24282b" strokeweight="0"/>
              <v:line id="_x0000_s28956" style="position:absolute" from="6320,6278" to="6325,6278" strokecolor="#24282b" strokeweight="0"/>
              <v:line id="_x0000_s28957" style="position:absolute" from="6349,6278" to="6354,6278" strokecolor="#24282b" strokeweight="0"/>
              <v:line id="_x0000_s28958" style="position:absolute" from="6373,6278" to="6378,6278" strokecolor="#24282b" strokeweight="0"/>
              <v:line id="_x0000_s28959" style="position:absolute" from="6397,6278" to="6402,6278" strokecolor="#24282b" strokeweight="0"/>
              <v:line id="_x0000_s28960" style="position:absolute" from="6426,6278" to="6430,6278" strokecolor="#24282b" strokeweight="0"/>
              <v:line id="_x0000_s28961" style="position:absolute" from="6450,6278" to="6454,6278" strokecolor="#24282b" strokeweight="0"/>
              <v:line id="_x0000_s28962" style="position:absolute" from="6478,6278" to="6483,6278" strokecolor="#24282b" strokeweight="0"/>
              <v:line id="_x0000_s28963" style="position:absolute" from="6502,6278" to="6507,6278" strokecolor="#24282b" strokeweight="0"/>
              <v:line id="_x0000_s28964" style="position:absolute" from="6526,6278" to="6531,6278" strokecolor="#24282b" strokeweight="0"/>
              <v:line id="_x0000_s28965" style="position:absolute" from="6555,6278" to="6560,6278" strokecolor="#24282b" strokeweight="0"/>
              <v:line id="_x0000_s28966" style="position:absolute" from="6579,6278" to="6584,6278" strokecolor="#24282b" strokeweight="0"/>
              <v:line id="_x0000_s28967" style="position:absolute" from="6608,6278" to="6613,6278" strokecolor="#24282b" strokeweight="0"/>
              <v:line id="_x0000_s28968" style="position:absolute" from="6632,6278" to="6637,6278" strokecolor="#24282b" strokeweight="0"/>
              <v:line id="_x0000_s28969" style="position:absolute" from="6656,6278" to="6661,6278" strokecolor="#24282b" strokeweight="0"/>
              <v:line id="_x0000_s28970" style="position:absolute" from="6685,6278" to="6689,6278" strokecolor="#24282b" strokeweight="0"/>
              <v:line id="_x0000_s28971" style="position:absolute" from="6709,6278" to="6713,6278" strokecolor="#24282b" strokeweight="0"/>
              <v:line id="_x0000_s28972" style="position:absolute" from="6737,6278" to="6742,6278" strokecolor="#24282b" strokeweight="0"/>
              <v:line id="_x0000_s28973" style="position:absolute" from="6761,6278" to="6766,6278" strokecolor="#24282b" strokeweight="0"/>
              <v:line id="_x0000_s28974" style="position:absolute" from="6785,6278" to="6790,6278" strokecolor="#24282b" strokeweight="0"/>
              <v:line id="_x0000_s28975" style="position:absolute" from="6814,6278" to="6819,6278" strokecolor="#24282b" strokeweight="0"/>
              <v:line id="_x0000_s28976" style="position:absolute" from="6838,6278" to="6843,6278" strokecolor="#24282b" strokeweight="0"/>
              <v:line id="_x0000_s28977" style="position:absolute" from="6867,6278" to="6872,6278" strokecolor="#24282b" strokeweight="0"/>
              <v:line id="_x0000_s28978" style="position:absolute" from="6891,6278" to="6896,6278" strokecolor="#24282b" strokeweight="0"/>
              <v:line id="_x0000_s28979" style="position:absolute" from="6915,6278" to="6920,6278" strokecolor="#24282b" strokeweight="0"/>
              <v:line id="_x0000_s28980" style="position:absolute" from="6944,6278" to="6948,6278" strokecolor="#24282b" strokeweight="0"/>
              <v:line id="_x0000_s28981" style="position:absolute" from="6968,6278" to="6972,6278" strokecolor="#24282b" strokeweight="0"/>
              <v:line id="_x0000_s28982" style="position:absolute" from="6996,6278" to="7001,6278" strokecolor="#24282b" strokeweight="0"/>
              <v:line id="_x0000_s28983" style="position:absolute" from="7020,6278" to="7025,6278" strokecolor="#24282b" strokeweight="0"/>
              <v:line id="_x0000_s28984" style="position:absolute" from="7044,6278" to="7049,6278" strokecolor="#24282b" strokeweight="0"/>
              <v:line id="_x0000_s28985" style="position:absolute" from="7073,6278" to="7078,6278" strokecolor="#24282b" strokeweight="0"/>
              <v:line id="_x0000_s28986" style="position:absolute" from="7097,6278" to="7102,6278" strokecolor="#24282b" strokeweight="0"/>
              <v:line id="_x0000_s28987" style="position:absolute" from="7126,6278" to="7131,6278" strokecolor="#24282b" strokeweight="0"/>
              <v:line id="_x0000_s28988" style="position:absolute" from="7150,6278" to="7155,6278" strokecolor="#24282b" strokeweight="0"/>
              <v:line id="_x0000_s28989" style="position:absolute" from="7174,6278" to="7179,6278" strokecolor="#24282b" strokeweight="0"/>
              <v:line id="_x0000_s28990" style="position:absolute" from="7203,6278" to="7207,6278" strokecolor="#24282b" strokeweight="0"/>
              <v:line id="_x0000_s28991" style="position:absolute" from="7227,6278" to="7231,6278" strokecolor="#24282b" strokeweight="0"/>
              <v:line id="_x0000_s28992" style="position:absolute" from="7255,6278" to="7260,6278" strokecolor="#24282b" strokeweight="0"/>
              <v:line id="_x0000_s28993" style="position:absolute" from="7279,6278" to="7284,6278" strokecolor="#24282b" strokeweight="0"/>
              <v:line id="_x0000_s28994" style="position:absolute" from="7303,6278" to="7308,6278" strokecolor="#24282b" strokeweight="0"/>
              <v:line id="_x0000_s28995" style="position:absolute" from="7332,6278" to="7337,6278" strokecolor="#24282b" strokeweight="0"/>
              <v:line id="_x0000_s28996" style="position:absolute" from="7356,6278" to="7361,6278" strokecolor="#24282b" strokeweight="0"/>
              <v:line id="_x0000_s28997" style="position:absolute" from="7385,6278" to="7390,6278" strokecolor="#24282b" strokeweight="0"/>
              <v:line id="_x0000_s28998" style="position:absolute" from="7409,6278" to="7414,6278" strokecolor="#24282b" strokeweight="0"/>
              <v:line id="_x0000_s28999" style="position:absolute" from="7462,6278" to="7466,6278" strokecolor="#24282b" strokeweight="0"/>
              <v:line id="_x0000_s29000" style="position:absolute" from="7486,6278" to="7490,6278" strokecolor="#24282b" strokeweight="0"/>
              <v:line id="_x0000_s29001" style="position:absolute" from="7514,6278" to="7519,6278" strokecolor="#24282b" strokeweight="0"/>
              <v:line id="_x0000_s29002" style="position:absolute" from="7538,6278" to="7543,6278" strokecolor="#24282b" strokeweight="0"/>
              <v:line id="_x0000_s29003" style="position:absolute" from="7591,6278" to="7596,6278" strokecolor="#24282b" strokeweight="0"/>
              <v:line id="_x0000_s29004" style="position:absolute" from="7615,6278" to="7620,6278" strokecolor="#24282b" strokeweight="0"/>
              <v:line id="_x0000_s29005" style="position:absolute" from="7644,6278" to="7649,6278" strokecolor="#24282b" strokeweight="0"/>
              <v:line id="_x0000_s29006" style="position:absolute" from="7668,6278" to="7673,6278" strokecolor="#24282b" strokeweight="0"/>
              <v:line id="_x0000_s29007" style="position:absolute" from="7721,6278" to="7725,6278" strokecolor="#24282b" strokeweight="0"/>
              <v:line id="_x0000_s29008" style="position:absolute" from="7745,6278" to="7749,6278" strokecolor="#24282b" strokeweight="0"/>
              <v:line id="_x0000_s29009" style="position:absolute" from="7773,6278" to="7778,6278" strokecolor="#24282b" strokeweight="0"/>
              <v:line id="_x0000_s29010" style="position:absolute" from="7797,6278" to="7802,6278" strokecolor="#24282b" strokeweight="0"/>
              <v:line id="_x0000_s29011" style="position:absolute" from="7850,6278" to="7855,6278" strokecolor="#24282b" strokeweight="0"/>
              <v:line id="_x0000_s29012" style="position:absolute" from="7874,6278" to="7879,6278" strokecolor="#24282b" strokeweight="0"/>
              <v:line id="_x0000_s29013" style="position:absolute" from="7903,6278" to="7908,6278" strokecolor="#24282b" strokeweight="0"/>
              <v:line id="_x0000_s29014" style="position:absolute" from="7927,6278" to="7932,6278" strokecolor="#24282b" strokeweight="0"/>
              <v:line id="_x0000_s29015" style="position:absolute" from="7980,6278" to="7984,6278" strokecolor="#24282b" strokeweight="0"/>
              <v:line id="_x0000_s29016" style="position:absolute" from="8004,6278" to="8008,6278" strokecolor="#24282b" strokeweight="0"/>
              <v:line id="_x0000_s29017" style="position:absolute" from="8032,6278" to="8037,6278" strokecolor="#24282b" strokeweight="0"/>
              <v:line id="_x0000_s29018" style="position:absolute" from="8056,6278" to="8061,6278" strokecolor="#24282b" strokeweight="0"/>
              <v:line id="_x0000_s29019" style="position:absolute" from="8109,6278" to="8114,6278" strokecolor="#24282b" strokeweight="0"/>
              <v:line id="_x0000_s29020" style="position:absolute" from="8133,6278" to="8138,6278" strokecolor="#24282b" strokeweight="0"/>
              <v:line id="_x0000_s29021" style="position:absolute" from="8162,6278" to="8167,6278" strokecolor="#24282b" strokeweight="0"/>
              <v:line id="_x0000_s29022" style="position:absolute" from="8186,6278" to="8191,6278" strokecolor="#24282b" strokeweight="0"/>
              <v:line id="_x0000_s29023" style="position:absolute" from="8239,6278" to="8244,6278" strokecolor="#24282b" strokeweight="0"/>
              <v:line id="_x0000_s29024" style="position:absolute" from="8263,6278" to="8268,6278" strokecolor="#24282b" strokeweight="0"/>
              <v:line id="_x0000_s29025" style="position:absolute" from="8291,6278" to="8296,6278" strokecolor="#24282b" strokeweight="0"/>
              <v:line id="_x0000_s29026" style="position:absolute" from="8315,6278" to="8320,6278" strokecolor="#24282b" strokeweight="0"/>
              <v:line id="_x0000_s29027" style="position:absolute" from="8368,6278" to="8373,6278" strokecolor="#24282b" strokeweight="0"/>
              <v:line id="_x0000_s29028" style="position:absolute" from="8392,6278" to="8397,6278" strokecolor="#24282b" strokeweight="0"/>
              <v:line id="_x0000_s29029" style="position:absolute" from="8421,6278" to="8426,6278" strokecolor="#24282b" strokeweight="0"/>
              <v:line id="_x0000_s29030" style="position:absolute" from="8445,6278" to="8450,6278" strokecolor="#24282b" strokeweight="0"/>
              <v:line id="_x0000_s29031" style="position:absolute" from="8498,6278" to="8503,6278" strokecolor="#24282b" strokeweight="0"/>
              <v:line id="_x0000_s29032" style="position:absolute" from="8522,6278" to="8527,6278" strokecolor="#24282b" strokeweight="0"/>
              <v:line id="_x0000_s29033" style="position:absolute" from="8551,6278" to="8555,6278" strokecolor="#24282b" strokeweight="0"/>
              <v:line id="_x0000_s29034" style="position:absolute" from="8574,6278" to="8579,6278" strokecolor="#24282b" strokeweight="0"/>
              <v:line id="_x0000_s29035" style="position:absolute" from="8627,6278" to="8632,6278" strokecolor="#24282b" strokeweight="0"/>
              <v:line id="_x0000_s29036" style="position:absolute" from="8651,6278" to="8656,6278" strokecolor="#24282b" strokeweight="0"/>
              <v:line id="_x0000_s29037" style="position:absolute" from="8680,6278" to="8685,6278" strokecolor="#24282b" strokeweight="0"/>
              <v:line id="_x0000_s29038" style="position:absolute" from="8704,6278" to="8709,6278" strokecolor="#24282b" strokeweight="0"/>
              <v:line id="_x0000_s29039" style="position:absolute" from="8757,6278" to="8762,6278" strokecolor="#24282b" strokeweight="0"/>
              <v:line id="_x0000_s29040" style="position:absolute" from="8781,6278" to="8786,6278" strokecolor="#24282b" strokeweight="0"/>
              <v:line id="_x0000_s29041" style="position:absolute" from="8810,6278" to="8814,6278" strokecolor="#24282b" strokeweight="0"/>
              <v:line id="_x0000_s29042" style="position:absolute" from="8834,6278" to="8838,6278" strokecolor="#24282b" strokeweight="0"/>
              <v:line id="_x0000_s29043" style="position:absolute" from="3653,4896" to="3658,4896" strokecolor="#24282b" strokeweight="0"/>
              <v:line id="_x0000_s29044" style="position:absolute" from="3677,4896" to="3682,4896" strokecolor="#24282b" strokeweight="0"/>
              <v:line id="_x0000_s29045" style="position:absolute" from="3706,4896" to="3711,4896" strokecolor="#24282b" strokeweight="0"/>
              <v:line id="_x0000_s29046" style="position:absolute" from="3730,4896" to="3735,4896" strokecolor="#24282b" strokeweight="0"/>
              <v:line id="_x0000_s29047" style="position:absolute" from="3783,4896" to="3787,4896" strokecolor="#24282b" strokeweight="0"/>
              <v:line id="_x0000_s29048" style="position:absolute" from="3807,4896" to="3811,4896" strokecolor="#24282b" strokeweight="0"/>
              <v:line id="_x0000_s29049" style="position:absolute" from="3835,4896" to="3840,4896" strokecolor="#24282b" strokeweight="0"/>
              <v:line id="_x0000_s29050" style="position:absolute" from="3859,4896" to="3864,4896" strokecolor="#24282b" strokeweight="0"/>
              <v:line id="_x0000_s29051" style="position:absolute" from="3912,4896" to="3917,4896" strokecolor="#24282b" strokeweight="0"/>
              <v:line id="_x0000_s29052" style="position:absolute" from="3936,4896" to="3941,4896" strokecolor="#24282b" strokeweight="0"/>
              <v:line id="_x0000_s29053" style="position:absolute" from="3965,4896" to="3970,4896" strokecolor="#24282b" strokeweight="0"/>
              <v:line id="_x0000_s29054" style="position:absolute" from="3989,4896" to="3994,4896" strokecolor="#24282b" strokeweight="0"/>
              <v:line id="_x0000_s29055" style="position:absolute" from="4042,4896" to="4046,4896" strokecolor="#24282b" strokeweight="0"/>
              <v:line id="_x0000_s29056" style="position:absolute" from="4066,4896" to="4070,4896" strokecolor="#24282b" strokeweight="0"/>
              <v:line id="_x0000_s29057" style="position:absolute" from="4094,4896" to="4099,4896" strokecolor="#24282b" strokeweight="0"/>
              <v:line id="_x0000_s29058" style="position:absolute" from="4118,4896" to="4123,4896" strokecolor="#24282b" strokeweight="0"/>
              <v:line id="_x0000_s29059" style="position:absolute" from="4171,4896" to="4176,4896" strokecolor="#24282b" strokeweight="0"/>
              <v:line id="_x0000_s29060" style="position:absolute" from="4195,4896" to="4200,4896" strokecolor="#24282b" strokeweight="0"/>
              <v:line id="_x0000_s29061" style="position:absolute" from="4224,4896" to="4229,4896" strokecolor="#24282b" strokeweight="0"/>
              <v:line id="_x0000_s29062" style="position:absolute" from="4248,4896" to="4253,4896" strokecolor="#24282b" strokeweight="0"/>
              <v:line id="_x0000_s29063" style="position:absolute" from="4301,4896" to="4305,4896" strokecolor="#24282b" strokeweight="0"/>
              <v:line id="_x0000_s29064" style="position:absolute" from="4325,4896" to="4329,4896" strokecolor="#24282b" strokeweight="0"/>
              <v:line id="_x0000_s29065" style="position:absolute" from="4353,4896" to="4358,4896" strokecolor="#24282b" strokeweight="0"/>
              <v:line id="_x0000_s29066" style="position:absolute" from="4377,4896" to="4382,4896" strokecolor="#24282b" strokeweight="0"/>
              <v:line id="_x0000_s29067" style="position:absolute" from="4430,4896" to="4435,4896" strokecolor="#24282b" strokeweight="0"/>
              <v:line id="_x0000_s29068" style="position:absolute" from="4454,4896" to="4459,4896" strokecolor="#24282b" strokeweight="0"/>
              <v:line id="_x0000_s29069" style="position:absolute" from="4483,4896" to="4488,4896" strokecolor="#24282b" strokeweight="0"/>
              <v:line id="_x0000_s29070" style="position:absolute" from="4507,4896" to="4512,4896" strokecolor="#24282b" strokeweight="0"/>
              <v:line id="_x0000_s29071" style="position:absolute" from="4560,4896" to="4564,4896" strokecolor="#24282b" strokeweight="0"/>
              <v:line id="_x0000_s29072" style="position:absolute" from="4584,4896" to="4588,4896" strokecolor="#24282b" strokeweight="0"/>
              <v:line id="_x0000_s29073" style="position:absolute" from="4612,4896" to="4617,4896" strokecolor="#24282b" strokeweight="0"/>
              <v:line id="_x0000_s29074" style="position:absolute" from="4636,4896" to="4641,4896" strokecolor="#24282b" strokeweight="0"/>
              <v:line id="_x0000_s29075" style="position:absolute" from="4689,4896" to="4694,4896" strokecolor="#24282b" strokeweight="0"/>
              <v:line id="_x0000_s29076" style="position:absolute" from="4713,4896" to="4718,4896" strokecolor="#24282b" strokeweight="0"/>
              <v:line id="_x0000_s29077" style="position:absolute" from="4742,4896" to="4747,4896" strokecolor="#24282b" strokeweight="0"/>
              <v:line id="_x0000_s29078" style="position:absolute" from="4766,4896" to="4771,4896" strokecolor="#24282b" strokeweight="0"/>
              <v:line id="_x0000_s29079" style="position:absolute" from="4819,4896" to="4823,4896" strokecolor="#24282b" strokeweight="0"/>
              <v:line id="_x0000_s29080" style="position:absolute" from="4843,4896" to="4847,4896" strokecolor="#24282b" strokeweight="0"/>
              <v:line id="_x0000_s29081" style="position:absolute" from="4871,4896" to="4876,4896" strokecolor="#24282b" strokeweight="0"/>
              <v:line id="_x0000_s29082" style="position:absolute" from="4895,4896" to="4900,4896" strokecolor="#24282b" strokeweight="0"/>
              <v:line id="_x0000_s29083" style="position:absolute" from="4924,4896" to="4929,4896" strokecolor="#24282b" strokeweight="0"/>
              <v:line id="_x0000_s29084" style="position:absolute" from="4948,4896" to="4953,4896" strokecolor="#24282b" strokeweight="0"/>
              <v:line id="_x0000_s29085" style="position:absolute" from="4972,4896" to="4977,4896" strokecolor="#24282b" strokeweight="0"/>
              <v:line id="_x0000_s29086" style="position:absolute" from="5001,4896" to="5006,4896" strokecolor="#24282b" strokeweight="0"/>
              <v:line id="_x0000_s29087" style="position:absolute" from="5025,4896" to="5030,4896" strokecolor="#24282b" strokeweight="0"/>
              <v:line id="_x0000_s29088" style="position:absolute" from="5054,4896" to="5058,4896" strokecolor="#24282b" strokeweight="0"/>
              <v:line id="_x0000_s29089" style="position:absolute" from="5078,4896" to="5082,4896" strokecolor="#24282b" strokeweight="0"/>
              <v:line id="_x0000_s29090" style="position:absolute" from="5102,4896" to="5106,4896" strokecolor="#24282b" strokeweight="0"/>
              <v:line id="_x0000_s29091" style="position:absolute" from="5130,4896" to="5135,4896" strokecolor="#24282b" strokeweight="0"/>
              <v:line id="_x0000_s29092" style="position:absolute" from="5154,4896" to="5159,4896" strokecolor="#24282b" strokeweight="0"/>
              <v:line id="_x0000_s29093" style="position:absolute" from="5183,4896" to="5188,4896" strokecolor="#24282b" strokeweight="0"/>
              <v:line id="_x0000_s29094" style="position:absolute" from="5207,4896" to="5212,4896" strokecolor="#24282b" strokeweight="0"/>
              <v:line id="_x0000_s29095" style="position:absolute" from="5231,4896" to="5236,4896" strokecolor="#24282b" strokeweight="0"/>
              <v:line id="_x0000_s29096" style="position:absolute" from="5260,4896" to="5265,4896" strokecolor="#24282b" strokeweight="0"/>
              <v:line id="_x0000_s29097" style="position:absolute" from="5284,4896" to="5289,4896" strokecolor="#24282b" strokeweight="0"/>
              <v:line id="_x0000_s29098" style="position:absolute" from="5313,4896" to="5317,4896" strokecolor="#24282b" strokeweight="0"/>
              <v:line id="_x0000_s29099" style="position:absolute" from="5337,4896" to="5341,4896" strokecolor="#24282b" strokeweight="0"/>
              <v:line id="_x0000_s29100" style="position:absolute" from="5361,4896" to="5365,4896" strokecolor="#24282b" strokeweight="0"/>
              <v:line id="_x0000_s29101" style="position:absolute" from="5389,4896" to="5394,4896" strokecolor="#24282b" strokeweight="0"/>
              <v:line id="_x0000_s29102" style="position:absolute" from="5413,4896" to="5418,4896" strokecolor="#24282b" strokeweight="0"/>
              <v:line id="_x0000_s29103" style="position:absolute" from="5442,4896" to="5447,4896" strokecolor="#24282b" strokeweight="0"/>
              <v:line id="_x0000_s29104" style="position:absolute" from="5466,4896" to="5471,4896" strokecolor="#24282b" strokeweight="0"/>
              <v:line id="_x0000_s29105" style="position:absolute" from="5490,4896" to="5495,4896" strokecolor="#24282b" strokeweight="0"/>
              <v:line id="_x0000_s29106" style="position:absolute" from="5519,4896" to="5524,4896" strokecolor="#24282b" strokeweight="0"/>
              <v:line id="_x0000_s29107" style="position:absolute" from="5543,4896" to="5548,4896" strokecolor="#24282b" strokeweight="0"/>
              <v:line id="_x0000_s29108" style="position:absolute" from="5572,4896" to="5577,4896" strokecolor="#24282b" strokeweight="0"/>
              <v:line id="_x0000_s29109" style="position:absolute" from="5596,4896" to="5600,4896" strokecolor="#24282b" strokeweight="0"/>
              <v:line id="_x0000_s29110" style="position:absolute" from="5620,4896" to="5624,4896" strokecolor="#24282b" strokeweight="0"/>
              <v:line id="_x0000_s29111" style="position:absolute" from="5648,4896" to="5653,4896" strokecolor="#24282b" strokeweight="0"/>
              <v:line id="_x0000_s29112" style="position:absolute" from="5672,4896" to="5677,4896" strokecolor="#24282b" strokeweight="0"/>
              <v:line id="_x0000_s29113" style="position:absolute" from="5701,4896" to="5706,4896" strokecolor="#24282b" strokeweight="0"/>
              <v:line id="_x0000_s29114" style="position:absolute" from="5725,4896" to="5730,4896" strokecolor="#24282b" strokeweight="0"/>
              <v:line id="_x0000_s29115" style="position:absolute" from="5749,4896" to="5754,4896" strokecolor="#24282b" strokeweight="0"/>
              <v:line id="_x0000_s29116" style="position:absolute" from="5778,4896" to="5783,4896" strokecolor="#24282b" strokeweight="0"/>
              <v:line id="_x0000_s29117" style="position:absolute" from="5802,4896" to="5807,4896" strokecolor="#24282b" strokeweight="0"/>
              <v:line id="_x0000_s29118" style="position:absolute" from="5831,4896" to="5836,4896" strokecolor="#24282b" strokeweight="0"/>
              <v:line id="_x0000_s29119" style="position:absolute" from="5855,4896" to="5860,4896" strokecolor="#24282b" strokeweight="0"/>
              <v:line id="_x0000_s29120" style="position:absolute" from="5879,4896" to="5884,4896" strokecolor="#24282b" strokeweight="0"/>
              <v:line id="_x0000_s29121" style="position:absolute" from="5907,4896" to="5912,4896" strokecolor="#24282b" strokeweight="0"/>
              <v:line id="_x0000_s29122" style="position:absolute" from="5931,4896" to="5936,4896" strokecolor="#24282b" strokeweight="0"/>
              <v:line id="_x0000_s29123" style="position:absolute" from="5960,4896" to="5965,4896" strokecolor="#24282b" strokeweight="0"/>
              <v:line id="_x0000_s29124" style="position:absolute" from="5984,4896" to="5989,4896" strokecolor="#24282b" strokeweight="0"/>
              <v:line id="_x0000_s29125" style="position:absolute" from="6008,4896" to="6013,4896" strokecolor="#24282b" strokeweight="0"/>
              <v:line id="_x0000_s29126" style="position:absolute" from="6037,4896" to="6042,4896" strokecolor="#24282b" strokeweight="0"/>
              <v:line id="_x0000_s29127" style="position:absolute" from="6061,4896" to="6066,4896" strokecolor="#24282b" strokeweight="0"/>
              <v:line id="_x0000_s29128" style="position:absolute" from="6090,4896" to="6095,4896" strokecolor="#24282b" strokeweight="0"/>
              <v:line id="_x0000_s29129" style="position:absolute" from="6114,4896" to="6119,4896" strokecolor="#24282b" strokeweight="0"/>
              <v:line id="_x0000_s29130" style="position:absolute" from="6138,4896" to="6143,4896" strokecolor="#24282b" strokeweight="0"/>
              <v:line id="_x0000_s29131" style="position:absolute" from="6167,4896" to="6171,4896" strokecolor="#24282b" strokeweight="0"/>
              <v:line id="_x0000_s29132" style="position:absolute" from="6190,4896" to="6195,4896" strokecolor="#24282b" strokeweight="0"/>
              <v:line id="_x0000_s29133" style="position:absolute" from="6219,4896" to="6224,4896" strokecolor="#24282b" strokeweight="0"/>
              <v:line id="_x0000_s29134" style="position:absolute" from="6243,4896" to="6248,4896" strokecolor="#24282b" strokeweight="0"/>
              <v:line id="_x0000_s29135" style="position:absolute" from="6267,4896" to="6272,4896" strokecolor="#24282b" strokeweight="0"/>
              <v:line id="_x0000_s29136" style="position:absolute" from="6296,4896" to="6301,4896" strokecolor="#24282b" strokeweight="0"/>
              <v:line id="_x0000_s29137" style="position:absolute" from="6320,4896" to="6325,4896" strokecolor="#24282b" strokeweight="0"/>
              <v:line id="_x0000_s29138" style="position:absolute" from="6349,4896" to="6354,4896" strokecolor="#24282b" strokeweight="0"/>
              <v:line id="_x0000_s29139" style="position:absolute" from="6373,4896" to="6378,4896" strokecolor="#24282b" strokeweight="0"/>
              <v:line id="_x0000_s29140" style="position:absolute" from="6397,4896" to="6402,4896" strokecolor="#24282b" strokeweight="0"/>
              <v:line id="_x0000_s29141" style="position:absolute" from="6426,4896" to="6430,4896" strokecolor="#24282b" strokeweight="0"/>
              <v:line id="_x0000_s29142" style="position:absolute" from="6450,4896" to="6454,4896" strokecolor="#24282b" strokeweight="0"/>
              <v:line id="_x0000_s29143" style="position:absolute" from="6478,4896" to="6483,4896" strokecolor="#24282b" strokeweight="0"/>
              <v:line id="_x0000_s29144" style="position:absolute" from="6502,4896" to="6507,4896" strokecolor="#24282b" strokeweight="0"/>
              <v:line id="_x0000_s29145" style="position:absolute" from="6526,4896" to="6531,4896" strokecolor="#24282b" strokeweight="0"/>
              <v:line id="_x0000_s29146" style="position:absolute" from="6555,4896" to="6560,4896" strokecolor="#24282b" strokeweight="0"/>
              <v:line id="_x0000_s29147" style="position:absolute" from="6579,4896" to="6584,4896" strokecolor="#24282b" strokeweight="0"/>
              <v:line id="_x0000_s29148" style="position:absolute" from="6608,4896" to="6613,4896" strokecolor="#24282b" strokeweight="0"/>
              <v:line id="_x0000_s29149" style="position:absolute" from="6632,4896" to="6637,4896" strokecolor="#24282b" strokeweight="0"/>
              <v:line id="_x0000_s29150" style="position:absolute" from="6656,4896" to="6661,4896" strokecolor="#24282b" strokeweight="0"/>
              <v:line id="_x0000_s29151" style="position:absolute" from="6685,4896" to="6689,4896" strokecolor="#24282b" strokeweight="0"/>
              <v:line id="_x0000_s29152" style="position:absolute" from="6709,4896" to="6713,4896" strokecolor="#24282b" strokeweight="0"/>
              <v:line id="_x0000_s29153" style="position:absolute" from="6737,4896" to="6742,4896" strokecolor="#24282b" strokeweight="0"/>
              <v:line id="_x0000_s29154" style="position:absolute" from="6761,4896" to="6766,4896" strokecolor="#24282b" strokeweight="0"/>
              <v:line id="_x0000_s29155" style="position:absolute" from="6785,4896" to="6790,4896" strokecolor="#24282b" strokeweight="0"/>
              <v:line id="_x0000_s29156" style="position:absolute" from="6814,4896" to="6819,4896" strokecolor="#24282b" strokeweight="0"/>
              <v:line id="_x0000_s29157" style="position:absolute" from="6838,4896" to="6843,4896" strokecolor="#24282b" strokeweight="0"/>
              <v:line id="_x0000_s29158" style="position:absolute" from="6867,4896" to="6872,4896" strokecolor="#24282b" strokeweight="0"/>
              <v:line id="_x0000_s29159" style="position:absolute" from="6891,4896" to="6896,4896" strokecolor="#24282b" strokeweight="0"/>
              <v:line id="_x0000_s29160" style="position:absolute" from="6915,4896" to="6920,4896" strokecolor="#24282b" strokeweight="0"/>
              <v:line id="_x0000_s29161" style="position:absolute" from="6944,4896" to="6948,4896" strokecolor="#24282b" strokeweight="0"/>
              <v:line id="_x0000_s29162" style="position:absolute" from="6968,4896" to="6972,4896" strokecolor="#24282b" strokeweight="0"/>
              <v:line id="_x0000_s29163" style="position:absolute" from="6996,4896" to="7001,4896" strokecolor="#24282b" strokeweight="0"/>
              <v:line id="_x0000_s29164" style="position:absolute" from="7020,4896" to="7025,4896" strokecolor="#24282b" strokeweight="0"/>
              <v:line id="_x0000_s29165" style="position:absolute" from="7044,4896" to="7049,4896" strokecolor="#24282b" strokeweight="0"/>
              <v:line id="_x0000_s29166" style="position:absolute" from="7073,4896" to="7078,4896" strokecolor="#24282b" strokeweight="0"/>
              <v:line id="_x0000_s29167" style="position:absolute" from="7097,4896" to="7102,4896" strokecolor="#24282b" strokeweight="0"/>
              <v:line id="_x0000_s29168" style="position:absolute" from="7126,4896" to="7131,4896" strokecolor="#24282b" strokeweight="0"/>
              <v:line id="_x0000_s29169" style="position:absolute" from="7150,4896" to="7155,4896" strokecolor="#24282b" strokeweight="0"/>
              <v:line id="_x0000_s29170" style="position:absolute" from="7174,4896" to="7179,4896" strokecolor="#24282b" strokeweight="0"/>
              <v:line id="_x0000_s29171" style="position:absolute" from="7203,4896" to="7207,4896" strokecolor="#24282b" strokeweight="0"/>
              <v:line id="_x0000_s29172" style="position:absolute" from="7227,4896" to="7231,4896" strokecolor="#24282b" strokeweight="0"/>
              <v:line id="_x0000_s29173" style="position:absolute" from="7255,4896" to="7260,4896" strokecolor="#24282b" strokeweight="0"/>
              <v:line id="_x0000_s29174" style="position:absolute" from="7279,4896" to="7284,4896" strokecolor="#24282b" strokeweight="0"/>
              <v:line id="_x0000_s29175" style="position:absolute" from="7303,4896" to="7308,4896" strokecolor="#24282b" strokeweight="0"/>
              <v:line id="_x0000_s29176" style="position:absolute" from="7332,4896" to="7337,4896" strokecolor="#24282b" strokeweight="0"/>
              <v:line id="_x0000_s29177" style="position:absolute" from="7356,4896" to="7361,4896" strokecolor="#24282b" strokeweight="0"/>
              <v:line id="_x0000_s29178" style="position:absolute" from="7385,4896" to="7390,4896" strokecolor="#24282b" strokeweight="0"/>
              <v:line id="_x0000_s29179" style="position:absolute" from="7409,4896" to="7414,4896" strokecolor="#24282b" strokeweight="0"/>
              <v:line id="_x0000_s29180" style="position:absolute" from="7462,4896" to="7466,4896" strokecolor="#24282b" strokeweight="0"/>
              <v:line id="_x0000_s29181" style="position:absolute" from="7486,4896" to="7490,4896" strokecolor="#24282b" strokeweight="0"/>
              <v:line id="_x0000_s29182" style="position:absolute" from="7514,4896" to="7519,4896" strokecolor="#24282b" strokeweight="0"/>
              <v:line id="_x0000_s29183" style="position:absolute" from="7538,4896" to="7543,4896" strokecolor="#24282b" strokeweight="0"/>
              <v:line id="_x0000_s29184" style="position:absolute" from="7591,4896" to="7596,4896" strokecolor="#24282b" strokeweight="0"/>
              <v:line id="_x0000_s29185" style="position:absolute" from="7850,4896" to="7855,4896" strokecolor="#24282b" strokeweight="0"/>
              <v:line id="_x0000_s29186" style="position:absolute" from="7874,4896" to="7879,4896" strokecolor="#24282b" strokeweight="0"/>
              <v:line id="_x0000_s29187" style="position:absolute" from="7903,4896" to="7908,4896" strokecolor="#24282b" strokeweight="0"/>
              <v:line id="_x0000_s29188" style="position:absolute" from="7927,4896" to="7932,4896" strokecolor="#24282b" strokeweight="0"/>
              <v:line id="_x0000_s29189" style="position:absolute" from="7980,4896" to="7984,4896" strokecolor="#24282b" strokeweight="0"/>
              <v:line id="_x0000_s29190" style="position:absolute" from="8004,4896" to="8008,4896" strokecolor="#24282b" strokeweight="0"/>
              <v:line id="_x0000_s29191" style="position:absolute" from="8032,4896" to="8037,4896" strokecolor="#24282b" strokeweight="0"/>
              <v:line id="_x0000_s29192" style="position:absolute" from="8056,4896" to="8061,4896" strokecolor="#24282b" strokeweight="0"/>
              <v:line id="_x0000_s29193" style="position:absolute" from="8109,4896" to="8114,4896" strokecolor="#24282b" strokeweight="0"/>
              <v:line id="_x0000_s29194" style="position:absolute" from="8133,4896" to="8138,4896" strokecolor="#24282b" strokeweight="0"/>
              <v:line id="_x0000_s29195" style="position:absolute" from="8162,4896" to="8167,4896" strokecolor="#24282b" strokeweight="0"/>
              <v:line id="_x0000_s29196" style="position:absolute" from="8186,4896" to="8191,4896" strokecolor="#24282b" strokeweight="0"/>
              <v:line id="_x0000_s29197" style="position:absolute" from="8239,4896" to="8244,4896" strokecolor="#24282b" strokeweight="0"/>
              <v:line id="_x0000_s29198" style="position:absolute" from="8263,4896" to="8268,4896" strokecolor="#24282b" strokeweight="0"/>
              <v:line id="_x0000_s29199" style="position:absolute" from="8291,4896" to="8296,4896" strokecolor="#24282b" strokeweight="0"/>
              <v:line id="_x0000_s29200" style="position:absolute" from="8315,4896" to="8320,4896" strokecolor="#24282b" strokeweight="0"/>
              <v:line id="_x0000_s29201" style="position:absolute" from="8368,4896" to="8373,4896" strokecolor="#24282b" strokeweight="0"/>
              <v:line id="_x0000_s29202" style="position:absolute" from="8392,4896" to="8397,4896" strokecolor="#24282b" strokeweight="0"/>
              <v:line id="_x0000_s29203" style="position:absolute" from="8421,4896" to="8426,4896" strokecolor="#24282b" strokeweight="0"/>
              <v:line id="_x0000_s29204" style="position:absolute" from="8445,4896" to="8450,4896" strokecolor="#24282b" strokeweight="0"/>
              <v:line id="_x0000_s29205" style="position:absolute" from="8498,4896" to="8503,4896" strokecolor="#24282b" strokeweight="0"/>
              <v:line id="_x0000_s29206" style="position:absolute" from="8522,4896" to="8527,4896" strokecolor="#24282b" strokeweight="0"/>
              <v:line id="_x0000_s29207" style="position:absolute" from="8551,4896" to="8555,4896" strokecolor="#24282b" strokeweight="0"/>
              <v:line id="_x0000_s29208" style="position:absolute" from="8574,4896" to="8579,4896" strokecolor="#24282b" strokeweight="0"/>
              <v:line id="_x0000_s29209" style="position:absolute" from="8627,4896" to="8632,4896" strokecolor="#24282b" strokeweight="0"/>
              <v:line id="_x0000_s29210" style="position:absolute" from="8651,4896" to="8656,4896" strokecolor="#24282b" strokeweight="0"/>
              <v:line id="_x0000_s29211" style="position:absolute" from="8680,4896" to="8685,4896" strokecolor="#24282b" strokeweight="0"/>
              <v:line id="_x0000_s29212" style="position:absolute" from="8704,4896" to="8709,4896" strokecolor="#24282b" strokeweight="0"/>
              <v:line id="_x0000_s29213" style="position:absolute" from="8757,4896" to="8762,4896" strokecolor="#24282b" strokeweight="0"/>
              <v:line id="_x0000_s29214" style="position:absolute" from="8781,4896" to="8786,4896" strokecolor="#24282b" strokeweight="0"/>
              <v:line id="_x0000_s29215" style="position:absolute" from="8810,4896" to="8814,4896" strokecolor="#24282b" strokeweight="0"/>
              <v:line id="_x0000_s29216" style="position:absolute" from="8834,4896" to="8838,4896" strokecolor="#24282b" strokeweight="0"/>
              <v:line id="_x0000_s29217" style="position:absolute" from="3653,4896" to="8881,4896" strokeweight=".25pt"/>
              <v:line id="_x0000_s29218" style="position:absolute" from="3653,9037" to="8881,9037" strokeweight=".25pt"/>
              <v:line id="_x0000_s29219" style="position:absolute;flip:y" from="8881,4896" to="8881,9037" strokeweight=".25pt"/>
              <v:line id="_x0000_s29220" style="position:absolute;flip:y" from="3653,4896" to="3653,9037" strokeweight=".25pt"/>
              <v:line id="_x0000_s29221" style="position:absolute" from="3653,9037" to="8881,9037" strokeweight=".25pt"/>
              <v:line id="_x0000_s29222" style="position:absolute;flip:y" from="3653,4896" to="3653,9037" strokeweight=".25pt"/>
              <v:line id="_x0000_s29223" style="position:absolute;flip:y" from="3653,8970" to="3653,9037" strokeweight=".25pt"/>
              <v:line id="_x0000_s29224" style="position:absolute" from="3653,4896" to="3653,4930" strokeweight=".25pt"/>
              <v:line id="_x0000_s29225" style="position:absolute;flip:y" from="4281,8970" to="4281,9037" strokeweight=".25pt"/>
              <v:line id="_x0000_s29226" style="position:absolute" from="4281,4896" to="4281,4930" strokeweight=".25pt"/>
              <v:line id="_x0000_s29227" style="position:absolute;flip:y" from="4948,8970" to="4948,9037" strokeweight=".25pt"/>
              <v:line id="_x0000_s29228" style="position:absolute" from="4948,4896" to="4948,4930" strokeweight=".25pt"/>
              <v:line id="_x0000_s29229" style="position:absolute;flip:y" from="5596,8970" to="5596,9037" strokeweight=".25pt"/>
              <v:line id="_x0000_s29230" style="position:absolute" from="5596,4896" to="5596,4930" strokeweight=".25pt"/>
              <v:line id="_x0000_s29231" style="position:absolute;flip:y" from="6258,8970" to="6258,9037" strokeweight=".25pt"/>
              <v:line id="_x0000_s29232" style="position:absolute" from="6258,4896" to="6258,4930" strokeweight=".25pt"/>
              <v:line id="_x0000_s29233" style="position:absolute;flip:y" from="6924,8970" to="6924,9037" strokeweight=".25pt"/>
              <v:line id="_x0000_s29234" style="position:absolute" from="6924,4896" to="6924,4930" strokeweight=".25pt"/>
              <v:line id="_x0000_s29235" style="position:absolute;flip:y" from="7572,8970" to="7572,9037" strokeweight=".25pt"/>
              <v:line id="_x0000_s29236" style="position:absolute" from="7572,4896" to="7572,4930" strokeweight=".25pt"/>
              <v:line id="_x0000_s29237" style="position:absolute;flip:y" from="8234,8970" to="8234,9037" strokeweight=".25pt"/>
              <v:line id="_x0000_s29238" style="position:absolute" from="8234,4896" to="8234,4930" strokeweight=".25pt"/>
              <v:line id="_x0000_s29239" style="position:absolute;flip:y" from="8881,8970" to="8881,9037" strokeweight=".25pt"/>
              <v:line id="_x0000_s29240" style="position:absolute" from="8881,4896" to="8881,4930" strokeweight=".25pt"/>
              <v:line id="_x0000_s29241" style="position:absolute" from="3653,9037" to="3687,9037" strokeweight=".25pt"/>
              <v:line id="_x0000_s29242" style="position:absolute;flip:x" from="8834,9037" to="8881,9037" strokeweight=".25pt"/>
              <v:line id="_x0000_s29243" style="position:absolute" from="3653,7641" to="3687,7641" strokeweight=".25pt"/>
              <v:line id="_x0000_s29244" style="position:absolute;flip:x" from="8834,7641" to="8881,7641" strokeweight=".25pt"/>
              <v:line id="_x0000_s29245" style="position:absolute" from="3653,6278" to="3687,6278" strokeweight=".25pt"/>
              <v:line id="_x0000_s29246" style="position:absolute;flip:x" from="8834,6278" to="8881,6278" strokeweight=".25pt"/>
              <v:line id="_x0000_s29247" style="position:absolute" from="3653,4896" to="3687,4896" strokeweight=".25pt"/>
              <v:line id="_x0000_s29248" style="position:absolute;flip:x" from="8834,4896" to="8881,4896" strokeweight=".25pt"/>
              <v:line id="_x0000_s29249" style="position:absolute" from="3653,4896" to="8881,4896" strokeweight=".25pt"/>
              <v:line id="_x0000_s29250" style="position:absolute" from="3653,9037" to="8881,9037" strokeweight=".25pt"/>
              <v:line id="_x0000_s29251" style="position:absolute;flip:y" from="8881,4896" to="8881,9037" strokeweight=".25pt"/>
              <v:shape id="_x0000_s29252" style="position:absolute;left:3883;top:6029;width:4893;height:3003" coordsize="4893,3003" path="m2178,2864r,19l5,3003,,2979,2178,2864r,xm2178,2864r,l2178,2864r,xm2312,2878r-5,24l2178,2883r,-19l2312,2878r,xm2312,2878r,l2312,2878r,xm2682,2984r-10,l2307,2902r5,-24l2677,2965r5,19xm2682,2984r-5,l2672,2984r10,xm2969,2715r10,20l2682,2984r-15,-19l2965,2715r4,xm2965,2715r4,l2969,2715r-4,xm3133,2682r-5,5l2979,2735r-10,-20l3118,2663r15,19xm3133,2682r,l3128,2687r5,-5xm3435,2029r,l3133,2682r-20,-10l3411,2020r24,9xm3435,2029r,l3435,2029r,xm3679,446r20,5l3435,2029r-24,-5l3675,446r4,xm3675,446r4,l3679,446r-4,xm3866,48r,4l3699,451r-20,-5l3842,43r24,5xm3842,43l3862,r4,48l3842,43xm3934,1530r-24,l3842,48r24,l3934,1525r,5xm3934,1530r-20,87l3910,1530r24,xm4197,297r,5l3934,1530r-24,-5l4173,297r24,xm4173,297r20,-72l4197,297r-24,xm4327,1832r-5,-4l4173,297r24,l4346,1828r-19,4xm4327,1832r,l4322,1828r5,4xm4874,2715l4327,1832r19,-9l4893,2701r-19,14xe" fillcolor="blue" stroked="f">
                <v:path arrowok="t"/>
                <o:lock v:ext="edit" verticies="t"/>
              </v:shape>
              <v:rect id="_x0000_s29253" style="position:absolute;left:3605;top:9056;width:91;height:166;mso-wrap-style:none" filled="f" stroked="f">
                <v:textbox style="mso-next-textbox:#_x0000_s29253;mso-fit-shape-to-text:t" inset="0,0,0,0">
                  <w:txbxContent>
                    <w:p w:rsidR="00110DD1" w:rsidRDefault="00110DD1" w:rsidP="008018B6">
                      <w:pPr>
                        <w:spacing w:before="0"/>
                      </w:pPr>
                      <w:r>
                        <w:rPr>
                          <w:color w:val="000000"/>
                          <w:sz w:val="18"/>
                          <w:szCs w:val="18"/>
                        </w:rPr>
                        <w:t>0</w:t>
                      </w:r>
                    </w:p>
                  </w:txbxContent>
                </v:textbox>
              </v:rect>
              <v:rect id="_x0000_s29254" style="position:absolute;left:4219;top:9056;width:181;height:166;mso-wrap-style:none" filled="f" stroked="f">
                <v:textbox style="mso-next-textbox:#_x0000_s29254;mso-fit-shape-to-text:t" inset="0,0,0,0">
                  <w:txbxContent>
                    <w:p w:rsidR="00110DD1" w:rsidRDefault="00110DD1" w:rsidP="008018B6">
                      <w:pPr>
                        <w:spacing w:before="0"/>
                      </w:pPr>
                      <w:r>
                        <w:rPr>
                          <w:color w:val="000000"/>
                          <w:sz w:val="18"/>
                          <w:szCs w:val="18"/>
                        </w:rPr>
                        <w:t>10</w:t>
                      </w:r>
                    </w:p>
                  </w:txbxContent>
                </v:textbox>
              </v:rect>
              <v:rect id="_x0000_s29255" style="position:absolute;left:4867;top:9056;width:181;height:166;mso-wrap-style:none" filled="f" stroked="f">
                <v:textbox style="mso-next-textbox:#_x0000_s29255;mso-fit-shape-to-text:t" inset="0,0,0,0">
                  <w:txbxContent>
                    <w:p w:rsidR="00110DD1" w:rsidRDefault="00110DD1" w:rsidP="008018B6">
                      <w:pPr>
                        <w:spacing w:before="0"/>
                      </w:pPr>
                      <w:r>
                        <w:rPr>
                          <w:color w:val="000000"/>
                          <w:sz w:val="18"/>
                          <w:szCs w:val="18"/>
                        </w:rPr>
                        <w:t>20</w:t>
                      </w:r>
                    </w:p>
                  </w:txbxContent>
                </v:textbox>
              </v:rect>
              <v:rect id="_x0000_s29256" style="position:absolute;left:5514;top:9056;width:181;height:166;mso-wrap-style:none" filled="f" stroked="f">
                <v:textbox style="mso-next-textbox:#_x0000_s29256;mso-fit-shape-to-text:t" inset="0,0,0,0">
                  <w:txbxContent>
                    <w:p w:rsidR="00110DD1" w:rsidRDefault="00110DD1" w:rsidP="008018B6">
                      <w:pPr>
                        <w:spacing w:before="0"/>
                      </w:pPr>
                      <w:r>
                        <w:rPr>
                          <w:color w:val="000000"/>
                          <w:sz w:val="18"/>
                          <w:szCs w:val="18"/>
                        </w:rPr>
                        <w:t>30</w:t>
                      </w:r>
                    </w:p>
                  </w:txbxContent>
                </v:textbox>
              </v:rect>
              <v:rect id="_x0000_s29257" style="position:absolute;left:6181;top:9056;width:181;height:166;mso-wrap-style:none" filled="f" stroked="f">
                <v:textbox style="mso-next-textbox:#_x0000_s29257;mso-fit-shape-to-text:t" inset="0,0,0,0">
                  <w:txbxContent>
                    <w:p w:rsidR="00110DD1" w:rsidRDefault="00110DD1" w:rsidP="008018B6">
                      <w:pPr>
                        <w:spacing w:before="0"/>
                      </w:pPr>
                      <w:r>
                        <w:rPr>
                          <w:color w:val="000000"/>
                          <w:sz w:val="18"/>
                          <w:szCs w:val="18"/>
                        </w:rPr>
                        <w:t>40</w:t>
                      </w:r>
                    </w:p>
                  </w:txbxContent>
                </v:textbox>
              </v:rect>
              <v:rect id="_x0000_s29258" style="position:absolute;left:6843;top:9056;width:181;height:166;mso-wrap-style:none" filled="f" stroked="f">
                <v:textbox style="mso-next-textbox:#_x0000_s29258;mso-fit-shape-to-text:t" inset="0,0,0,0">
                  <w:txbxContent>
                    <w:p w:rsidR="00110DD1" w:rsidRDefault="00110DD1" w:rsidP="008018B6">
                      <w:pPr>
                        <w:spacing w:before="0"/>
                      </w:pPr>
                      <w:r>
                        <w:rPr>
                          <w:color w:val="000000"/>
                          <w:sz w:val="18"/>
                          <w:szCs w:val="18"/>
                        </w:rPr>
                        <w:t>50</w:t>
                      </w:r>
                    </w:p>
                  </w:txbxContent>
                </v:textbox>
              </v:rect>
              <v:rect id="_x0000_s29259" style="position:absolute;left:7490;top:9056;width:181;height:166;mso-wrap-style:none" filled="f" stroked="f">
                <v:textbox style="mso-next-textbox:#_x0000_s29259;mso-fit-shape-to-text:t" inset="0,0,0,0">
                  <w:txbxContent>
                    <w:p w:rsidR="00110DD1" w:rsidRDefault="00110DD1" w:rsidP="008018B6">
                      <w:pPr>
                        <w:spacing w:before="0"/>
                      </w:pPr>
                      <w:r>
                        <w:rPr>
                          <w:color w:val="000000"/>
                          <w:sz w:val="18"/>
                          <w:szCs w:val="18"/>
                        </w:rPr>
                        <w:t>60</w:t>
                      </w:r>
                    </w:p>
                  </w:txbxContent>
                </v:textbox>
              </v:rect>
              <v:rect id="_x0000_s29260" style="position:absolute;left:8152;top:9056;width:181;height:166;mso-wrap-style:none" filled="f" stroked="f">
                <v:textbox style="mso-next-textbox:#_x0000_s29260;mso-fit-shape-to-text:t" inset="0,0,0,0">
                  <w:txbxContent>
                    <w:p w:rsidR="00110DD1" w:rsidRDefault="00110DD1" w:rsidP="008018B6">
                      <w:pPr>
                        <w:spacing w:before="0"/>
                      </w:pPr>
                      <w:r>
                        <w:rPr>
                          <w:color w:val="000000"/>
                          <w:sz w:val="18"/>
                          <w:szCs w:val="18"/>
                        </w:rPr>
                        <w:t>70</w:t>
                      </w:r>
                    </w:p>
                  </w:txbxContent>
                </v:textbox>
              </v:rect>
              <v:rect id="_x0000_s29261" style="position:absolute;left:8800;top:9056;width:181;height:166;mso-wrap-style:none" filled="f" stroked="f">
                <v:textbox style="mso-next-textbox:#_x0000_s29261;mso-fit-shape-to-text:t" inset="0,0,0,0">
                  <w:txbxContent>
                    <w:p w:rsidR="00110DD1" w:rsidRDefault="00110DD1" w:rsidP="008018B6">
                      <w:pPr>
                        <w:spacing w:before="0"/>
                      </w:pPr>
                      <w:r>
                        <w:rPr>
                          <w:color w:val="000000"/>
                          <w:sz w:val="18"/>
                          <w:szCs w:val="18"/>
                        </w:rPr>
                        <w:t>80</w:t>
                      </w:r>
                    </w:p>
                  </w:txbxContent>
                </v:textbox>
              </v:rect>
              <v:rect id="_x0000_s29262" style="position:absolute;left:3452;top:8941;width:91;height:166;mso-wrap-style:none" filled="f" stroked="f">
                <v:textbox style="mso-next-textbox:#_x0000_s29262;mso-fit-shape-to-text:t" inset="0,0,0,0">
                  <w:txbxContent>
                    <w:p w:rsidR="00110DD1" w:rsidRDefault="00110DD1" w:rsidP="008018B6">
                      <w:pPr>
                        <w:spacing w:before="0"/>
                      </w:pPr>
                      <w:r>
                        <w:rPr>
                          <w:color w:val="000000"/>
                          <w:sz w:val="18"/>
                          <w:szCs w:val="18"/>
                        </w:rPr>
                        <w:t>0</w:t>
                      </w:r>
                    </w:p>
                  </w:txbxContent>
                </v:textbox>
              </v:rect>
              <v:rect id="_x0000_s29263" style="position:absolute;left:3461;top:7559;width:91;height:166;mso-wrap-style:none" filled="f" stroked="f">
                <v:textbox style="mso-next-textbox:#_x0000_s29263;mso-fit-shape-to-text:t" inset="0,0,0,0">
                  <w:txbxContent>
                    <w:p w:rsidR="00110DD1" w:rsidRDefault="00110DD1" w:rsidP="008018B6">
                      <w:pPr>
                        <w:spacing w:before="0"/>
                      </w:pPr>
                      <w:r>
                        <w:rPr>
                          <w:color w:val="000000"/>
                          <w:sz w:val="18"/>
                          <w:szCs w:val="18"/>
                        </w:rPr>
                        <w:t>5</w:t>
                      </w:r>
                    </w:p>
                  </w:txbxContent>
                </v:textbox>
              </v:rect>
              <v:rect id="_x0000_s29264" style="position:absolute;left:3365;top:6182;width:181;height:166;mso-wrap-style:none" filled="f" stroked="f">
                <v:textbox style="mso-next-textbox:#_x0000_s29264;mso-fit-shape-to-text:t" inset="0,0,0,0">
                  <w:txbxContent>
                    <w:p w:rsidR="00110DD1" w:rsidRDefault="00110DD1" w:rsidP="008018B6">
                      <w:pPr>
                        <w:spacing w:before="0"/>
                      </w:pPr>
                      <w:r>
                        <w:rPr>
                          <w:color w:val="000000"/>
                          <w:sz w:val="18"/>
                          <w:szCs w:val="18"/>
                        </w:rPr>
                        <w:t>10</w:t>
                      </w:r>
                    </w:p>
                  </w:txbxContent>
                </v:textbox>
              </v:rect>
              <v:rect id="_x0000_s29265" style="position:absolute;left:3370;top:4800;width:181;height:166;mso-wrap-style:none" filled="f" stroked="f">
                <v:textbox style="mso-next-textbox:#_x0000_s29265;mso-fit-shape-to-text:t" inset="0,0,0,0">
                  <w:txbxContent>
                    <w:p w:rsidR="00110DD1" w:rsidRDefault="00110DD1" w:rsidP="008018B6">
                      <w:pPr>
                        <w:spacing w:before="0"/>
                      </w:pPr>
                      <w:r>
                        <w:rPr>
                          <w:color w:val="000000"/>
                          <w:sz w:val="18"/>
                          <w:szCs w:val="18"/>
                        </w:rPr>
                        <w:t>15</w:t>
                      </w:r>
                    </w:p>
                  </w:txbxContent>
                </v:textbox>
              </v:rect>
            </v:group>
            <v:group id="_x0000_s29280" style="position:absolute;left:-97;top:1036;width:5837;height:4319" coordorigin="-97,1036" coordsize="5837,4319">
              <v:group id="_x0000_s29266" style="position:absolute;left:-97;top:1036;width:5837;height:3601" coordorigin="339,1568" coordsize="5837,3611">
                <v:shapetype id="_x0000_t202" coordsize="21600,21600" o:spt="202" path="m,l,21600r21600,l21600,xe">
                  <v:stroke joinstyle="miter"/>
                  <v:path gradientshapeok="t" o:connecttype="rect"/>
                </v:shapetype>
                <v:shape id="_x0000_s29267" type="#_x0000_t202" style="position:absolute;left:339;top:1961;width:360;height:2160" filled="f" stroked="f">
                  <v:textbox style="layout-flow:vertical;mso-layout-flow-alt:bottom-to-top;mso-next-textbox:#_x0000_s29267" inset="0,0,0,0">
                    <w:txbxContent>
                      <w:p w:rsidR="00110DD1" w:rsidRPr="007B0641" w:rsidRDefault="00110DD1" w:rsidP="008018B6">
                        <w:pPr>
                          <w:spacing w:before="0"/>
                          <w:jc w:val="center"/>
                          <w:rPr>
                            <w:sz w:val="16"/>
                            <w:szCs w:val="24"/>
                            <w:lang w:bidi="ar-SY"/>
                          </w:rPr>
                        </w:pPr>
                        <w:r w:rsidRPr="007B0641">
                          <w:rPr>
                            <w:rFonts w:hint="cs"/>
                            <w:sz w:val="16"/>
                            <w:szCs w:val="24"/>
                            <w:rtl/>
                          </w:rPr>
                          <w:t xml:space="preserve">التوهين الإضافي عند </w:t>
                        </w:r>
                        <w:r w:rsidRPr="007B0641">
                          <w:rPr>
                            <w:i/>
                            <w:iCs/>
                            <w:sz w:val="16"/>
                            <w:szCs w:val="24"/>
                          </w:rPr>
                          <w:t>p</w:t>
                        </w:r>
                        <w:r w:rsidRPr="007B0641">
                          <w:rPr>
                            <w:sz w:val="16"/>
                            <w:szCs w:val="24"/>
                            <w:vertAlign w:val="subscript"/>
                          </w:rPr>
                          <w:t>0,001</w:t>
                        </w:r>
                      </w:p>
                    </w:txbxContent>
                  </v:textbox>
                </v:shape>
                <v:shape id="_x0000_s29268" type="#_x0000_t202" style="position:absolute;left:1026;top:4459;width:360;height:720" filled="f" stroked="f">
                  <v:textbox style="layout-flow:vertical;mso-layout-flow-alt:bottom-to-top;mso-next-textbox:#_x0000_s29268" inset="0,0,0,0">
                    <w:txbxContent>
                      <w:p w:rsidR="00110DD1" w:rsidRPr="005B601C" w:rsidRDefault="00110DD1" w:rsidP="008018B6">
                        <w:pPr>
                          <w:spacing w:before="0" w:line="156" w:lineRule="auto"/>
                          <w:jc w:val="right"/>
                          <w:rPr>
                            <w:szCs w:val="26"/>
                            <w:rtl/>
                            <w:lang w:bidi="ar-SY"/>
                          </w:rPr>
                        </w:pPr>
                        <w:r>
                          <w:rPr>
                            <w:rFonts w:hint="cs"/>
                            <w:szCs w:val="26"/>
                            <w:rtl/>
                            <w:lang w:bidi="ar-SY"/>
                          </w:rPr>
                          <w:t>دوالا</w:t>
                        </w:r>
                      </w:p>
                    </w:txbxContent>
                  </v:textbox>
                </v:shape>
                <v:shape id="_x0000_s29269" type="#_x0000_t202" style="position:absolute;left:3098;top:4411;width:900;height:720" filled="f" stroked="f">
                  <v:textbox style="layout-flow:vertical;mso-layout-flow-alt:bottom-to-top;mso-next-textbox:#_x0000_s29269" inset="0,0,0,0">
                    <w:txbxContent>
                      <w:p w:rsidR="00110DD1" w:rsidRDefault="00110DD1" w:rsidP="008018B6">
                        <w:pPr>
                          <w:spacing w:before="0" w:line="156" w:lineRule="auto"/>
                          <w:jc w:val="right"/>
                          <w:rPr>
                            <w:szCs w:val="26"/>
                            <w:rtl/>
                            <w:lang w:bidi="ar-SY"/>
                          </w:rPr>
                        </w:pPr>
                        <w:r>
                          <w:rPr>
                            <w:rFonts w:hint="cs"/>
                            <w:szCs w:val="26"/>
                            <w:rtl/>
                            <w:lang w:bidi="ar-SY"/>
                          </w:rPr>
                          <w:t>تونس</w:t>
                        </w:r>
                      </w:p>
                      <w:p w:rsidR="00110DD1" w:rsidRDefault="00110DD1" w:rsidP="008018B6">
                        <w:pPr>
                          <w:spacing w:before="0" w:line="156" w:lineRule="auto"/>
                          <w:jc w:val="right"/>
                          <w:rPr>
                            <w:szCs w:val="26"/>
                            <w:rtl/>
                            <w:lang w:bidi="ar-SY"/>
                          </w:rPr>
                        </w:pPr>
                        <w:r>
                          <w:rPr>
                            <w:rFonts w:hint="cs"/>
                            <w:szCs w:val="26"/>
                            <w:rtl/>
                            <w:lang w:bidi="ar-SY"/>
                          </w:rPr>
                          <w:t>كاغلياري</w:t>
                        </w:r>
                      </w:p>
                      <w:p w:rsidR="00110DD1" w:rsidRPr="005B601C" w:rsidRDefault="00110DD1" w:rsidP="008018B6">
                        <w:pPr>
                          <w:spacing w:before="0" w:line="156" w:lineRule="auto"/>
                          <w:jc w:val="right"/>
                          <w:rPr>
                            <w:szCs w:val="26"/>
                            <w:rtl/>
                            <w:lang w:bidi="ar-SY"/>
                          </w:rPr>
                        </w:pPr>
                        <w:r>
                          <w:rPr>
                            <w:rFonts w:hint="cs"/>
                            <w:szCs w:val="26"/>
                            <w:rtl/>
                            <w:lang w:bidi="ar-SY"/>
                          </w:rPr>
                          <w:t>جينوا</w:t>
                        </w:r>
                      </w:p>
                    </w:txbxContent>
                  </v:textbox>
                </v:shape>
                <v:shape id="_x0000_s29270" type="#_x0000_t202" style="position:absolute;left:3862;top:4231;width:360;height:720" filled="f" stroked="f">
                  <v:textbox style="layout-flow:vertical;mso-layout-flow-alt:bottom-to-top;mso-next-textbox:#_x0000_s29270" inset="0,0,0,0">
                    <w:txbxContent>
                      <w:p w:rsidR="00110DD1" w:rsidRPr="005B601C" w:rsidRDefault="00110DD1" w:rsidP="008018B6">
                        <w:pPr>
                          <w:spacing w:before="0"/>
                          <w:jc w:val="right"/>
                          <w:rPr>
                            <w:szCs w:val="26"/>
                            <w:rtl/>
                            <w:lang w:bidi="ar-SY"/>
                          </w:rPr>
                        </w:pPr>
                        <w:r>
                          <w:rPr>
                            <w:rFonts w:hint="cs"/>
                            <w:szCs w:val="26"/>
                            <w:rtl/>
                            <w:lang w:bidi="ar-SY"/>
                          </w:rPr>
                          <w:t>باريس</w:t>
                        </w:r>
                      </w:p>
                    </w:txbxContent>
                  </v:textbox>
                </v:shape>
                <v:shape id="_x0000_s29271" type="#_x0000_t202" style="position:absolute;left:4119;top:4022;width:360;height:720" filled="f" stroked="f">
                  <v:textbox style="layout-flow:vertical;mso-layout-flow-alt:bottom-to-top;mso-next-textbox:#_x0000_s29271" inset="0,0,0,0">
                    <w:txbxContent>
                      <w:p w:rsidR="00110DD1" w:rsidRPr="005B601C" w:rsidRDefault="00110DD1" w:rsidP="008018B6">
                        <w:pPr>
                          <w:spacing w:before="0"/>
                          <w:jc w:val="right"/>
                          <w:rPr>
                            <w:szCs w:val="26"/>
                            <w:rtl/>
                            <w:lang w:bidi="ar-SY"/>
                          </w:rPr>
                        </w:pPr>
                        <w:r>
                          <w:rPr>
                            <w:rFonts w:hint="cs"/>
                            <w:szCs w:val="26"/>
                            <w:rtl/>
                            <w:lang w:bidi="ar-SY"/>
                          </w:rPr>
                          <w:t>لندن</w:t>
                        </w:r>
                      </w:p>
                    </w:txbxContent>
                  </v:textbox>
                </v:shape>
                <v:shape id="_x0000_s29272" type="#_x0000_t202" style="position:absolute;left:4332;top:3350;width:360;height:720" filled="f" stroked="f">
                  <v:textbox style="layout-flow:vertical;mso-layout-flow-alt:bottom-to-top;mso-next-textbox:#_x0000_s29272" inset="0,0,0,0">
                    <w:txbxContent>
                      <w:p w:rsidR="00110DD1" w:rsidRPr="005B601C" w:rsidRDefault="00110DD1" w:rsidP="008018B6">
                        <w:pPr>
                          <w:spacing w:before="0"/>
                          <w:jc w:val="right"/>
                          <w:rPr>
                            <w:szCs w:val="26"/>
                            <w:rtl/>
                            <w:lang w:bidi="ar-SY"/>
                          </w:rPr>
                        </w:pPr>
                        <w:r>
                          <w:rPr>
                            <w:rFonts w:hint="cs"/>
                            <w:szCs w:val="26"/>
                            <w:rtl/>
                            <w:lang w:bidi="ar-SY"/>
                          </w:rPr>
                          <w:t>غلاسغو</w:t>
                        </w:r>
                      </w:p>
                    </w:txbxContent>
                  </v:textbox>
                </v:shape>
                <v:shape id="_x0000_s29273" type="#_x0000_t202" style="position:absolute;left:4479;top:1961;width:360;height:720" filled="f" stroked="f">
                  <v:textbox style="layout-flow:vertical;mso-layout-flow-alt:bottom-to-top;mso-next-textbox:#_x0000_s29273" inset="0,0,0,0">
                    <w:txbxContent>
                      <w:p w:rsidR="00110DD1" w:rsidRPr="005B601C" w:rsidRDefault="00110DD1" w:rsidP="008018B6">
                        <w:pPr>
                          <w:spacing w:before="0"/>
                          <w:jc w:val="right"/>
                          <w:rPr>
                            <w:szCs w:val="26"/>
                            <w:rtl/>
                            <w:lang w:bidi="ar-SY"/>
                          </w:rPr>
                        </w:pPr>
                        <w:r>
                          <w:rPr>
                            <w:rFonts w:hint="cs"/>
                            <w:szCs w:val="26"/>
                            <w:rtl/>
                            <w:lang w:bidi="ar-SY"/>
                          </w:rPr>
                          <w:t>برغن</w:t>
                        </w:r>
                      </w:p>
                    </w:txbxContent>
                  </v:textbox>
                </v:shape>
                <v:shape id="_x0000_s29274" type="#_x0000_t202" style="position:absolute;left:4839;top:1568;width:360;height:720" filled="f" stroked="f">
                  <v:textbox style="layout-flow:vertical;mso-layout-flow-alt:bottom-to-top;mso-next-textbox:#_x0000_s29274" inset="0,0,0,0">
                    <w:txbxContent>
                      <w:p w:rsidR="00110DD1" w:rsidRPr="005B601C" w:rsidRDefault="00110DD1" w:rsidP="008018B6">
                        <w:pPr>
                          <w:spacing w:before="0"/>
                          <w:jc w:val="right"/>
                          <w:rPr>
                            <w:szCs w:val="26"/>
                            <w:rtl/>
                            <w:lang w:bidi="ar-SY"/>
                          </w:rPr>
                        </w:pPr>
                        <w:r>
                          <w:rPr>
                            <w:rFonts w:hint="cs"/>
                            <w:szCs w:val="26"/>
                            <w:rtl/>
                            <w:lang w:bidi="ar-SY"/>
                          </w:rPr>
                          <w:t>آليسوند</w:t>
                        </w:r>
                      </w:p>
                    </w:txbxContent>
                  </v:textbox>
                </v:shape>
                <v:shape id="_x0000_s29275" type="#_x0000_t202" style="position:absolute;left:4938;top:3111;width:360;height:720" filled="f" stroked="f">
                  <v:textbox style="layout-flow:vertical;mso-layout-flow-alt:bottom-to-top;mso-next-textbox:#_x0000_s29275" inset="0,0,0,0">
                    <w:txbxContent>
                      <w:p w:rsidR="00110DD1" w:rsidRPr="005B601C" w:rsidRDefault="00110DD1" w:rsidP="008018B6">
                        <w:pPr>
                          <w:spacing w:before="0"/>
                          <w:jc w:val="right"/>
                          <w:rPr>
                            <w:szCs w:val="26"/>
                            <w:rtl/>
                            <w:lang w:bidi="ar-SY"/>
                          </w:rPr>
                        </w:pPr>
                        <w:r>
                          <w:rPr>
                            <w:rFonts w:hint="cs"/>
                            <w:szCs w:val="26"/>
                            <w:rtl/>
                            <w:lang w:bidi="ar-SY"/>
                          </w:rPr>
                          <w:t>أورلاندي</w:t>
                        </w:r>
                      </w:p>
                    </w:txbxContent>
                  </v:textbox>
                </v:shape>
                <v:shape id="_x0000_s29276" type="#_x0000_t202" style="position:absolute;left:5210;top:1781;width:360;height:720" filled="f" stroked="f">
                  <v:textbox style="layout-flow:vertical;mso-layout-flow-alt:bottom-to-top;mso-next-textbox:#_x0000_s29276" inset="0,0,0,0">
                    <w:txbxContent>
                      <w:p w:rsidR="00110DD1" w:rsidRPr="005B601C" w:rsidRDefault="00110DD1" w:rsidP="008018B6">
                        <w:pPr>
                          <w:spacing w:before="0"/>
                          <w:jc w:val="right"/>
                          <w:rPr>
                            <w:szCs w:val="26"/>
                            <w:rtl/>
                            <w:lang w:bidi="ar-SY"/>
                          </w:rPr>
                        </w:pPr>
                        <w:r>
                          <w:rPr>
                            <w:rFonts w:hint="cs"/>
                            <w:szCs w:val="26"/>
                            <w:rtl/>
                            <w:lang w:bidi="ar-SY"/>
                          </w:rPr>
                          <w:t>بودو</w:t>
                        </w:r>
                      </w:p>
                    </w:txbxContent>
                  </v:textbox>
                </v:shape>
                <v:shape id="_x0000_s29277" type="#_x0000_t202" style="position:absolute;left:5379;top:3041;width:360;height:720" filled="f" stroked="f">
                  <v:textbox style="layout-flow:vertical;mso-layout-flow-alt:bottom-to-top;mso-next-textbox:#_x0000_s29277" inset="0,0,0,0">
                    <w:txbxContent>
                      <w:p w:rsidR="00110DD1" w:rsidRPr="005B601C" w:rsidRDefault="00110DD1" w:rsidP="0099638D">
                        <w:pPr>
                          <w:spacing w:before="0"/>
                          <w:jc w:val="right"/>
                          <w:rPr>
                            <w:szCs w:val="26"/>
                            <w:rtl/>
                            <w:lang w:bidi="ar-SY"/>
                          </w:rPr>
                        </w:pPr>
                        <w:r>
                          <w:rPr>
                            <w:rFonts w:hint="cs"/>
                            <w:szCs w:val="26"/>
                            <w:rtl/>
                            <w:lang w:bidi="ar-SY"/>
                          </w:rPr>
                          <w:t>ترو</w:t>
                        </w:r>
                        <w:r>
                          <w:rPr>
                            <w:rFonts w:hint="cs"/>
                            <w:szCs w:val="26"/>
                            <w:rtl/>
                            <w:lang w:bidi="ar-EG"/>
                          </w:rPr>
                          <w:t>م</w:t>
                        </w:r>
                        <w:r>
                          <w:rPr>
                            <w:rFonts w:hint="cs"/>
                            <w:szCs w:val="26"/>
                            <w:rtl/>
                            <w:lang w:bidi="ar-SY"/>
                          </w:rPr>
                          <w:t>سو</w:t>
                        </w:r>
                      </w:p>
                    </w:txbxContent>
                  </v:textbox>
                </v:shape>
                <v:shape id="_x0000_s29278" type="#_x0000_t202" style="position:absolute;left:5816;top:4110;width:360;height:720" filled="f" stroked="f">
                  <v:textbox style="layout-flow:vertical;mso-layout-flow-alt:bottom-to-top;mso-next-textbox:#_x0000_s29278" inset="0,0,0,0">
                    <w:txbxContent>
                      <w:p w:rsidR="00110DD1" w:rsidRPr="005B601C" w:rsidRDefault="00110DD1" w:rsidP="008018B6">
                        <w:pPr>
                          <w:spacing w:before="0"/>
                          <w:jc w:val="right"/>
                          <w:rPr>
                            <w:szCs w:val="26"/>
                            <w:rtl/>
                            <w:lang w:bidi="ar-SY"/>
                          </w:rPr>
                        </w:pPr>
                        <w:r>
                          <w:rPr>
                            <w:rFonts w:hint="cs"/>
                            <w:szCs w:val="26"/>
                            <w:rtl/>
                            <w:lang w:bidi="ar-SY"/>
                          </w:rPr>
                          <w:t>لونغييربي‍ن</w:t>
                        </w:r>
                      </w:p>
                    </w:txbxContent>
                  </v:textbox>
                </v:shape>
              </v:group>
              <v:shape id="_x0000_s29279" type="#_x0000_t202" style="position:absolute;left:1788;top:5021;width:2262;height:334" filled="f" stroked="f">
                <v:textbox style="mso-next-textbox:#_x0000_s29279" inset="0,0,0,0">
                  <w:txbxContent>
                    <w:p w:rsidR="00110DD1" w:rsidRPr="007B0641" w:rsidRDefault="00110DD1" w:rsidP="008018B6">
                      <w:pPr>
                        <w:spacing w:before="0"/>
                        <w:jc w:val="center"/>
                        <w:rPr>
                          <w:sz w:val="18"/>
                          <w:szCs w:val="26"/>
                          <w:lang w:bidi="ar-SY"/>
                        </w:rPr>
                      </w:pPr>
                      <w:r w:rsidRPr="007B0641">
                        <w:rPr>
                          <w:rFonts w:hint="cs"/>
                          <w:sz w:val="18"/>
                          <w:szCs w:val="26"/>
                          <w:rtl/>
                          <w:lang w:bidi="ar-SY"/>
                        </w:rPr>
                        <w:t xml:space="preserve">خط العرض </w:t>
                      </w:r>
                      <w:r>
                        <w:rPr>
                          <w:rFonts w:hint="cs"/>
                          <w:sz w:val="18"/>
                          <w:szCs w:val="26"/>
                          <w:rtl/>
                          <w:lang w:bidi="ar-SY"/>
                        </w:rPr>
                        <w:t>(ب</w:t>
                      </w:r>
                      <w:r w:rsidRPr="007B0641">
                        <w:rPr>
                          <w:rFonts w:hint="cs"/>
                          <w:sz w:val="18"/>
                          <w:szCs w:val="26"/>
                          <w:rtl/>
                          <w:lang w:bidi="ar-SY"/>
                        </w:rPr>
                        <w:t>الدرجات</w:t>
                      </w:r>
                      <w:r>
                        <w:rPr>
                          <w:rFonts w:hint="cs"/>
                          <w:sz w:val="18"/>
                          <w:szCs w:val="26"/>
                          <w:rtl/>
                          <w:lang w:bidi="ar-SY"/>
                        </w:rPr>
                        <w:t>)</w:t>
                      </w:r>
                    </w:p>
                  </w:txbxContent>
                </v:textbox>
              </v:shape>
            </v:group>
            <w10:wrap type="none"/>
            <w10:anchorlock/>
          </v:group>
        </w:pict>
      </w:r>
    </w:p>
    <w:p w:rsidR="00252F03" w:rsidRPr="00252F03" w:rsidRDefault="00252F03" w:rsidP="00252F03">
      <w:pPr>
        <w:rPr>
          <w:sz w:val="12"/>
          <w:szCs w:val="20"/>
          <w:rtl/>
          <w:lang w:bidi="ar-EG"/>
        </w:rPr>
      </w:pPr>
    </w:p>
    <w:p w:rsidR="008018B6" w:rsidRPr="008A20FD" w:rsidRDefault="008018B6" w:rsidP="00252F03">
      <w:pPr>
        <w:pStyle w:val="Figure"/>
        <w:spacing w:before="0"/>
        <w:rPr>
          <w:lang w:bidi="ar-EG"/>
        </w:rPr>
      </w:pPr>
      <w:r w:rsidRPr="008A20FD">
        <w:rPr>
          <w:rtl/>
          <w:lang w:bidi="ar-EG"/>
        </w:rPr>
        <w:t xml:space="preserve">الشكل </w:t>
      </w:r>
      <w:r w:rsidR="007D2FE7">
        <w:rPr>
          <w:lang w:bidi="ar-EG"/>
        </w:rPr>
        <w:t>4</w:t>
      </w:r>
    </w:p>
    <w:p w:rsidR="008018B6" w:rsidRPr="008018B6" w:rsidRDefault="008018B6" w:rsidP="008018B6">
      <w:pPr>
        <w:pStyle w:val="FigureNotitle"/>
        <w:rPr>
          <w:rtl/>
          <w:lang w:bidi="ar-EG"/>
        </w:rPr>
      </w:pPr>
      <w:r w:rsidRPr="008018B6">
        <w:rPr>
          <w:rtl/>
          <w:lang w:bidi="ar-EG"/>
        </w:rPr>
        <w:t xml:space="preserve">مثال عن التنبؤ لوصلة ساحلية في النرويج [انظر </w:t>
      </w:r>
      <w:r w:rsidRPr="008018B6">
        <w:rPr>
          <w:lang w:bidi="ar-EG"/>
        </w:rPr>
        <w:t>Tjelta</w:t>
      </w:r>
      <w:r w:rsidRPr="008018B6">
        <w:rPr>
          <w:rtl/>
          <w:lang w:bidi="ar-EG"/>
        </w:rPr>
        <w:t xml:space="preserve"> </w:t>
      </w:r>
      <w:r w:rsidRPr="008018B6">
        <w:rPr>
          <w:i/>
          <w:iCs/>
          <w:rtl/>
          <w:lang w:bidi="ar-EG"/>
        </w:rPr>
        <w:t>وآخرين</w:t>
      </w:r>
      <w:r w:rsidRPr="008018B6">
        <w:rPr>
          <w:rtl/>
          <w:lang w:bidi="ar-EG"/>
        </w:rPr>
        <w:t xml:space="preserve">، </w:t>
      </w:r>
      <w:r w:rsidRPr="008018B6">
        <w:rPr>
          <w:lang w:bidi="ar-EG"/>
        </w:rPr>
        <w:t>2006</w:t>
      </w:r>
      <w:r w:rsidRPr="008018B6">
        <w:rPr>
          <w:rtl/>
          <w:lang w:bidi="ar-EG"/>
        </w:rPr>
        <w:t>]</w:t>
      </w:r>
      <w:r>
        <w:rPr>
          <w:rtl/>
          <w:lang w:bidi="ar-EG"/>
        </w:rPr>
        <w:br/>
      </w:r>
      <w:r w:rsidRPr="008018B6">
        <w:rPr>
          <w:rtl/>
          <w:lang w:bidi="ar-EG"/>
        </w:rPr>
        <w:t>بنشر عامل ضرب متوسط لمسير مائل</w:t>
      </w:r>
    </w:p>
    <w:p w:rsidR="006D240B" w:rsidRPr="005A25C4" w:rsidRDefault="00B62CA4" w:rsidP="00412710">
      <w:pPr>
        <w:pStyle w:val="FigureNotitle"/>
        <w:rPr>
          <w:szCs w:val="28"/>
          <w:rtl/>
          <w:lang w:bidi="ar-EG"/>
        </w:rPr>
      </w:pPr>
      <w:r>
        <w:rPr>
          <w:szCs w:val="28"/>
          <w:rtl/>
          <w:lang w:bidi="ar-EG"/>
        </w:rPr>
      </w:r>
      <w:r>
        <w:rPr>
          <w:szCs w:val="28"/>
          <w:lang w:bidi="ar-EG"/>
        </w:rPr>
        <w:pict>
          <v:group id="_x0000_s29283" editas="canvas" style="width:466.5pt;height:211.45pt;mso-position-horizontal-relative:char;mso-position-vertical-relative:line" coordorigin="22,816" coordsize="9330,4229">
            <o:lock v:ext="edit" aspectratio="t"/>
            <v:shape id="_x0000_s29282" type="#_x0000_t75" style="position:absolute;left:22;top:816;width:9330;height:4229" o:preferrelative="f">
              <v:fill o:detectmouseclick="t"/>
              <v:path o:extrusionok="t" o:connecttype="none"/>
              <o:lock v:ext="edit" text="t"/>
            </v:shape>
            <v:group id="_x0000_s34427" style="position:absolute;left:22;top:816;width:9330;height:4100" coordorigin="22,816" coordsize="9330,4100">
              <v:group id="_x0000_s29484" style="position:absolute;left:5463;top:911;width:3889;height:4005" coordorigin="5463,911" coordsize="3889,4005">
                <v:rect id="_x0000_s29284" style="position:absolute;left:8418;top:4667;width:934;height:249;mso-wrap-style:none" filled="f" stroked="f">
                  <v:textbox style="mso-next-textbox:#_x0000_s29284;mso-fit-shape-to-text:t" inset="0,0,0,0">
                    <w:txbxContent>
                      <w:p w:rsidR="00110DD1" w:rsidRDefault="00110DD1" w:rsidP="007D350C">
                        <w:r>
                          <w:rPr>
                            <w:color w:val="000000"/>
                            <w:sz w:val="14"/>
                            <w:szCs w:val="14"/>
                          </w:rPr>
                          <w:t>radio_propag-04</w:t>
                        </w:r>
                      </w:p>
                    </w:txbxContent>
                  </v:textbox>
                </v:rect>
                <v:rect id="_x0000_s29285" style="position:absolute;left:5463;top:911;width:3752;height:2970" stroked="f"/>
                <v:line id="_x0000_s29286" style="position:absolute;flip:y" from="5463,3876" to="5463,3881" strokecolor="#24282b" strokeweight="0"/>
                <v:line id="_x0000_s29287" style="position:absolute;flip:y" from="5463,3852" to="5463,3857" strokecolor="#24282b" strokeweight="0"/>
                <v:line id="_x0000_s29288" style="position:absolute;flip:y" from="5463,3799" to="5463,3804" strokecolor="#24282b" strokeweight="0"/>
                <v:line id="_x0000_s29289" style="position:absolute;flip:y" from="5463,3775" to="5463,3780" strokecolor="#24282b" strokeweight="0"/>
                <v:line id="_x0000_s29290" style="position:absolute;flip:y" from="5463,3746" to="5463,3751" strokecolor="#24282b" strokeweight="0"/>
                <v:line id="_x0000_s29291" style="position:absolute;flip:y" from="5463,3722" to="5463,3727" strokecolor="#24282b" strokeweight="0"/>
                <v:line id="_x0000_s29292" style="position:absolute;flip:y" from="5463,3670" to="5463,3675" strokecolor="#24282b" strokeweight="0"/>
                <v:line id="_x0000_s29293" style="position:absolute;flip:y" from="5463,3646" to="5463,3651" strokecolor="#24282b" strokeweight="0"/>
                <v:line id="_x0000_s29294" style="position:absolute;flip:y" from="5463,3617" to="5463,3622" strokecolor="#24282b" strokeweight="0"/>
                <v:line id="_x0000_s29295" style="position:absolute;flip:y" from="5463,3593" to="5463,3598" strokecolor="#24282b" strokeweight="0"/>
                <v:line id="_x0000_s29296" style="position:absolute;flip:y" from="5463,3540" to="5463,3545" strokecolor="#24282b" strokeweight="0"/>
                <v:line id="_x0000_s29297" style="position:absolute;flip:y" from="5463,3516" to="5463,3521" strokecolor="#24282b" strokeweight="0"/>
                <v:line id="_x0000_s29298" style="position:absolute;flip:y" from="5463,3487" to="5463,3492" strokecolor="#24282b" strokeweight="0"/>
                <v:line id="_x0000_s29299" style="position:absolute;flip:y" from="5463,3463" to="5463,3468" strokecolor="#24282b" strokeweight="0"/>
                <v:line id="_x0000_s29300" style="position:absolute;flip:y" from="5463,3411" to="5463,3415" strokecolor="#24282b" strokeweight="0"/>
                <v:line id="_x0000_s29301" style="position:absolute;flip:y" from="5463,3387" to="5463,3392" strokecolor="#24282b" strokeweight="0"/>
                <v:line id="_x0000_s29302" style="position:absolute;flip:y" from="5463,3358" to="5463,3363" strokecolor="#24282b" strokeweight="0"/>
                <v:line id="_x0000_s29303" style="position:absolute;flip:y" from="5463,3334" to="5463,3339" strokecolor="#24282b" strokeweight="0"/>
                <v:line id="_x0000_s29304" style="position:absolute;flip:y" from="5463,3281" to="5463,3286" strokecolor="#24282b" strokeweight="0"/>
                <v:line id="_x0000_s29305" style="position:absolute;flip:y" from="5463,3257" to="5463,3262" strokecolor="#24282b" strokeweight="0"/>
                <v:line id="_x0000_s29306" style="position:absolute;flip:y" from="5463,3228" to="5463,3233" strokecolor="#24282b" strokeweight="0"/>
                <v:line id="_x0000_s29307" style="position:absolute;flip:y" from="5463,3204" to="5463,3209" strokecolor="#24282b" strokeweight="0"/>
                <v:line id="_x0000_s29308" style="position:absolute;flip:y" from="5463,3152" to="5463,3156" strokecolor="#24282b" strokeweight="0"/>
                <v:line id="_x0000_s29309" style="position:absolute;flip:y" from="5463,3128" to="5463,3132" strokecolor="#24282b" strokeweight="0"/>
                <v:line id="_x0000_s29310" style="position:absolute;flip:y" from="5463,3099" to="5463,3104" strokecolor="#24282b" strokeweight="0"/>
                <v:line id="_x0000_s29311" style="position:absolute;flip:y" from="5463,3075" to="5463,3080" strokecolor="#24282b" strokeweight="0"/>
                <v:line id="_x0000_s29312" style="position:absolute;flip:y" from="5463,3022" to="5463,3027" strokecolor="#24282b" strokeweight="0"/>
                <v:line id="_x0000_s29313" style="position:absolute;flip:y" from="5463,2998" to="5463,3003" strokecolor="#24282b" strokeweight="0"/>
                <v:line id="_x0000_s29314" style="position:absolute;flip:y" from="5463,2969" to="5463,2974" strokecolor="#24282b" strokeweight="0"/>
                <v:line id="_x0000_s29315" style="position:absolute;flip:y" from="5463,2945" to="5463,2950" strokecolor="#24282b" strokeweight="0"/>
                <v:line id="_x0000_s29316" style="position:absolute;flip:y" from="5463,2893" to="5463,2897" strokecolor="#24282b" strokeweight="0"/>
                <v:line id="_x0000_s29317" style="position:absolute;flip:y" from="5463,2869" to="5463,2873" strokecolor="#24282b" strokeweight="0"/>
                <v:line id="_x0000_s29318" style="position:absolute;flip:y" from="5463,2840" to="5463,2845" strokecolor="#24282b" strokeweight="0"/>
                <v:line id="_x0000_s29319" style="position:absolute;flip:y" from="5463,2816" to="5463,2821" strokecolor="#24282b" strokeweight="0"/>
                <v:line id="_x0000_s29320" style="position:absolute;flip:y" from="5463,2763" to="5463,2768" strokecolor="#24282b" strokeweight="0"/>
                <v:line id="_x0000_s29321" style="position:absolute;flip:y" from="5463,2739" to="5463,2744" strokecolor="#24282b" strokeweight="0"/>
                <v:line id="_x0000_s29322" style="position:absolute;flip:y" from="5463,2710" to="5463,2715" strokecolor="#24282b" strokeweight="0"/>
                <v:line id="_x0000_s29323" style="position:absolute;flip:y" from="5463,2686" to="5463,2691" strokecolor="#24282b" strokeweight="0"/>
                <v:line id="_x0000_s29324" style="position:absolute;flip:y" from="5463,2634" to="5463,2638" strokecolor="#24282b" strokeweight="0"/>
                <v:line id="_x0000_s29325" style="position:absolute;flip:y" from="5463,2610" to="5463,2614" strokecolor="#24282b" strokeweight="0"/>
                <v:line id="_x0000_s29326" style="position:absolute;flip:y" from="5463,2581" to="5463,2586" strokecolor="#24282b" strokeweight="0"/>
                <v:line id="_x0000_s29327" style="position:absolute;flip:y" from="5463,2557" to="5463,2562" strokecolor="#24282b" strokeweight="0"/>
                <v:line id="_x0000_s29328" style="position:absolute;flip:y" from="5463,2504" to="5463,2509" strokecolor="#24282b" strokeweight="0"/>
                <v:line id="_x0000_s29329" style="position:absolute;flip:y" from="5463,2480" to="5463,2485" strokecolor="#24282b" strokeweight="0"/>
                <v:line id="_x0000_s29330" style="position:absolute;flip:y" from="5463,2451" to="5463,2456" strokecolor="#24282b" strokeweight="0"/>
                <v:line id="_x0000_s29331" style="position:absolute;flip:y" from="5463,2427" to="5463,2432" strokecolor="#24282b" strokeweight="0"/>
                <v:line id="_x0000_s29332" style="position:absolute;flip:y" from="5463,2375" to="5463,2379" strokecolor="#24282b" strokeweight="0"/>
                <v:line id="_x0000_s29333" style="position:absolute;flip:y" from="5463,2351" to="5463,2355" strokecolor="#24282b" strokeweight="0"/>
                <v:line id="_x0000_s29334" style="position:absolute;flip:y" from="5463,2322" to="5463,2327" strokecolor="#24282b" strokeweight="0"/>
                <v:line id="_x0000_s29335" style="position:absolute;flip:y" from="5463,2298" to="5463,2303" strokecolor="#24282b" strokeweight="0"/>
                <v:line id="_x0000_s29336" style="position:absolute;flip:y" from="5463,2245" to="5463,2250" strokecolor="#24282b" strokeweight="0"/>
                <v:line id="_x0000_s29337" style="position:absolute;flip:y" from="5463,2221" to="5463,2226" strokecolor="#24282b" strokeweight="0"/>
                <v:line id="_x0000_s29338" style="position:absolute;flip:y" from="5463,2192" to="5463,2197" strokecolor="#24282b" strokeweight="0"/>
                <v:line id="_x0000_s29339" style="position:absolute;flip:y" from="5463,2168" to="5463,2173" strokecolor="#24282b" strokeweight="0"/>
                <v:line id="_x0000_s29340" style="position:absolute;flip:y" from="5463,2115" to="5463,2120" strokecolor="#24282b" strokeweight="0"/>
                <v:line id="_x0000_s29341" style="position:absolute;flip:y" from="5463,2092" to="5463,2096" strokecolor="#24282b" strokeweight="0"/>
                <v:line id="_x0000_s29342" style="position:absolute;flip:y" from="5463,2063" to="5463,2068" strokecolor="#24282b" strokeweight="0"/>
                <v:line id="_x0000_s29343" style="position:absolute;flip:y" from="5463,2039" to="5463,2044" strokecolor="#24282b" strokeweight="0"/>
                <v:line id="_x0000_s29344" style="position:absolute;flip:y" from="5463,1986" to="5463,1991" strokecolor="#24282b" strokeweight="0"/>
                <v:line id="_x0000_s29345" style="position:absolute;flip:y" from="5463,1962" to="5463,1967" strokecolor="#24282b" strokeweight="0"/>
                <v:line id="_x0000_s29346" style="position:absolute;flip:y" from="5463,1933" to="5463,1938" strokecolor="#24282b" strokeweight="0"/>
                <v:line id="_x0000_s29347" style="position:absolute;flip:y" from="5463,1909" to="5463,1914" strokecolor="#24282b" strokeweight="0"/>
                <v:line id="_x0000_s29348" style="position:absolute;flip:y" from="5463,1856" to="5463,1861" strokecolor="#24282b" strokeweight="0"/>
                <v:line id="_x0000_s29349" style="position:absolute;flip:y" from="5463,1832" to="5463,1837" strokecolor="#24282b" strokeweight="0"/>
                <v:line id="_x0000_s29350" style="position:absolute;flip:y" from="5463,1804" to="5463,1808" strokecolor="#24282b" strokeweight="0"/>
                <v:line id="_x0000_s29351" style="position:absolute;flip:y" from="5463,1780" to="5463,1784" strokecolor="#24282b" strokeweight="0"/>
                <v:line id="_x0000_s29352" style="position:absolute;flip:y" from="5463,1727" to="5463,1732" strokecolor="#24282b" strokeweight="0"/>
                <v:line id="_x0000_s29353" style="position:absolute;flip:y" from="5463,1703" to="5463,1708" strokecolor="#24282b" strokeweight="0"/>
                <v:line id="_x0000_s29354" style="position:absolute;flip:y" from="5463,1674" to="5463,1679" strokecolor="#24282b" strokeweight="0"/>
                <v:line id="_x0000_s29355" style="position:absolute;flip:y" from="5463,1650" to="5463,1655" strokecolor="#24282b" strokeweight="0"/>
                <v:line id="_x0000_s29356" style="position:absolute;flip:y" from="5463,1597" to="5463,1602" strokecolor="#24282b" strokeweight="0"/>
                <v:line id="_x0000_s29357" style="position:absolute;flip:y" from="5463,1573" to="5463,1578" strokecolor="#24282b" strokeweight="0"/>
                <v:line id="_x0000_s29358" style="position:absolute;flip:y" from="5463,1545" to="5463,1549" strokecolor="#24282b" strokeweight="0"/>
                <v:line id="_x0000_s29359" style="position:absolute;flip:y" from="5463,1521" to="5463,1525" strokecolor="#24282b" strokeweight="0"/>
                <v:line id="_x0000_s29360" style="position:absolute;flip:y" from="5463,1468" to="5463,1473" strokecolor="#24282b" strokeweight="0"/>
                <v:line id="_x0000_s29361" style="position:absolute;flip:y" from="5463,1444" to="5463,1449" strokecolor="#24282b" strokeweight="0"/>
                <v:line id="_x0000_s29362" style="position:absolute;flip:y" from="5463,1415" to="5463,1420" strokecolor="#24282b" strokeweight="0"/>
                <v:line id="_x0000_s29363" style="position:absolute;flip:y" from="5463,1391" to="5463,1396" strokecolor="#24282b" strokeweight="0"/>
                <v:line id="_x0000_s29364" style="position:absolute;flip:y" from="5463,1338" to="5463,1343" strokecolor="#24282b" strokeweight="0"/>
                <v:line id="_x0000_s29365" style="position:absolute;flip:y" from="5463,1314" to="5463,1319" strokecolor="#24282b" strokeweight="0"/>
                <v:line id="_x0000_s29366" style="position:absolute;flip:y" from="5463,1286" to="5463,1290" strokecolor="#24282b" strokeweight="0"/>
                <v:line id="_x0000_s29367" style="position:absolute;flip:y" from="5463,1262" to="5463,1266" strokecolor="#24282b" strokeweight="0"/>
                <v:line id="_x0000_s29368" style="position:absolute;flip:y" from="5463,1209" to="5463,1214" strokecolor="#24282b" strokeweight="0"/>
                <v:line id="_x0000_s29369" style="position:absolute;flip:y" from="5463,1185" to="5463,1190" strokecolor="#24282b" strokeweight="0"/>
                <v:line id="_x0000_s29370" style="position:absolute;flip:y" from="5463,1156" to="5463,1161" strokecolor="#24282b" strokeweight="0"/>
                <v:line id="_x0000_s29371" style="position:absolute;flip:y" from="5463,1132" to="5463,1137" strokecolor="#24282b" strokeweight="0"/>
                <v:line id="_x0000_s29372" style="position:absolute;flip:y" from="5463,1079" to="5463,1084" strokecolor="#24282b" strokeweight="0"/>
                <v:line id="_x0000_s29373" style="position:absolute;flip:y" from="5463,1055" to="5463,1060" strokecolor="#24282b" strokeweight="0"/>
                <v:line id="_x0000_s29374" style="position:absolute;flip:y" from="5463,1027" to="5463,1031" strokecolor="#24282b" strokeweight="0"/>
                <v:line id="_x0000_s29375" style="position:absolute;flip:y" from="5463,1003" to="5463,1007" strokecolor="#24282b" strokeweight="0"/>
                <v:line id="_x0000_s29376" style="position:absolute;flip:y" from="5463,950" to="5463,955" strokecolor="#24282b" strokeweight="0"/>
                <v:line id="_x0000_s29377" style="position:absolute;flip:y" from="5463,926" to="5463,931" strokecolor="#24282b" strokeweight="0"/>
                <v:line id="_x0000_s29378" style="position:absolute;flip:y" from="6092,3876" to="6092,3881" strokecolor="#24282b" strokeweight="0"/>
                <v:line id="_x0000_s29379" style="position:absolute;flip:y" from="6092,3852" to="6092,3857" strokecolor="#24282b" strokeweight="0"/>
                <v:line id="_x0000_s29380" style="position:absolute;flip:y" from="6092,3799" to="6092,3804" strokecolor="#24282b" strokeweight="0"/>
                <v:line id="_x0000_s29381" style="position:absolute;flip:y" from="6092,3775" to="6092,3780" strokecolor="#24282b" strokeweight="0"/>
                <v:line id="_x0000_s29382" style="position:absolute;flip:y" from="6092,3746" to="6092,3751" strokecolor="#24282b" strokeweight="0"/>
                <v:line id="_x0000_s29383" style="position:absolute;flip:y" from="6092,3722" to="6092,3727" strokecolor="#24282b" strokeweight="0"/>
                <v:line id="_x0000_s29384" style="position:absolute;flip:y" from="6092,3670" to="6092,3675" strokecolor="#24282b" strokeweight="0"/>
                <v:line id="_x0000_s29385" style="position:absolute;flip:y" from="6092,3646" to="6092,3651" strokecolor="#24282b" strokeweight="0"/>
                <v:line id="_x0000_s29386" style="position:absolute;flip:y" from="6092,3617" to="6092,3622" strokecolor="#24282b" strokeweight="0"/>
                <v:line id="_x0000_s29387" style="position:absolute;flip:y" from="6092,3593" to="6092,3598" strokecolor="#24282b" strokeweight="0"/>
                <v:line id="_x0000_s29388" style="position:absolute;flip:y" from="6092,3540" to="6092,3545" strokecolor="#24282b" strokeweight="0"/>
                <v:line id="_x0000_s29389" style="position:absolute;flip:y" from="6092,3516" to="6092,3521" strokecolor="#24282b" strokeweight="0"/>
                <v:line id="_x0000_s29390" style="position:absolute;flip:y" from="6092,3487" to="6092,3492" strokecolor="#24282b" strokeweight="0"/>
                <v:line id="_x0000_s29391" style="position:absolute;flip:y" from="6092,3463" to="6092,3468" strokecolor="#24282b" strokeweight="0"/>
                <v:line id="_x0000_s29392" style="position:absolute;flip:y" from="6092,3411" to="6092,3415" strokecolor="#24282b" strokeweight="0"/>
                <v:line id="_x0000_s29393" style="position:absolute;flip:y" from="6092,3387" to="6092,3392" strokecolor="#24282b" strokeweight="0"/>
                <v:line id="_x0000_s29394" style="position:absolute;flip:y" from="6092,3358" to="6092,3363" strokecolor="#24282b" strokeweight="0"/>
                <v:line id="_x0000_s29395" style="position:absolute;flip:y" from="6092,3334" to="6092,3339" strokecolor="#24282b" strokeweight="0"/>
                <v:line id="_x0000_s29396" style="position:absolute;flip:y" from="6092,3281" to="6092,3286" strokecolor="#24282b" strokeweight="0"/>
                <v:line id="_x0000_s29397" style="position:absolute;flip:y" from="6092,3257" to="6092,3262" strokecolor="#24282b" strokeweight="0"/>
                <v:line id="_x0000_s29398" style="position:absolute;flip:y" from="6092,3228" to="6092,3233" strokecolor="#24282b" strokeweight="0"/>
                <v:line id="_x0000_s29399" style="position:absolute;flip:y" from="6092,3204" to="6092,3209" strokecolor="#24282b" strokeweight="0"/>
                <v:line id="_x0000_s29400" style="position:absolute;flip:y" from="6092,3152" to="6092,3156" strokecolor="#24282b" strokeweight="0"/>
                <v:line id="_x0000_s29401" style="position:absolute;flip:y" from="6092,3128" to="6092,3132" strokecolor="#24282b" strokeweight="0"/>
                <v:line id="_x0000_s29402" style="position:absolute;flip:y" from="6092,3099" to="6092,3104" strokecolor="#24282b" strokeweight="0"/>
                <v:line id="_x0000_s29403" style="position:absolute;flip:y" from="6092,3075" to="6092,3080" strokecolor="#24282b" strokeweight="0"/>
                <v:line id="_x0000_s29404" style="position:absolute;flip:y" from="6092,3022" to="6092,3027" strokecolor="#24282b" strokeweight="0"/>
                <v:line id="_x0000_s29405" style="position:absolute;flip:y" from="6092,2998" to="6092,3003" strokecolor="#24282b" strokeweight="0"/>
                <v:line id="_x0000_s29406" style="position:absolute;flip:y" from="6092,2969" to="6092,2974" strokecolor="#24282b" strokeweight="0"/>
                <v:line id="_x0000_s29407" style="position:absolute;flip:y" from="6092,2945" to="6092,2950" strokecolor="#24282b" strokeweight="0"/>
                <v:line id="_x0000_s29408" style="position:absolute;flip:y" from="6092,2893" to="6092,2897" strokecolor="#24282b" strokeweight="0"/>
                <v:line id="_x0000_s29409" style="position:absolute;flip:y" from="6092,2869" to="6092,2873" strokecolor="#24282b" strokeweight="0"/>
                <v:line id="_x0000_s29410" style="position:absolute;flip:y" from="6092,2840" to="6092,2845" strokecolor="#24282b" strokeweight="0"/>
                <v:line id="_x0000_s29411" style="position:absolute;flip:y" from="6092,2816" to="6092,2821" strokecolor="#24282b" strokeweight="0"/>
                <v:line id="_x0000_s29412" style="position:absolute;flip:y" from="6092,2763" to="6092,2768" strokecolor="#24282b" strokeweight="0"/>
                <v:line id="_x0000_s29413" style="position:absolute;flip:y" from="6092,2739" to="6092,2744" strokecolor="#24282b" strokeweight="0"/>
                <v:line id="_x0000_s29414" style="position:absolute;flip:y" from="6092,2710" to="6092,2715" strokecolor="#24282b" strokeweight="0"/>
                <v:line id="_x0000_s29415" style="position:absolute;flip:y" from="6092,2686" to="6092,2691" strokecolor="#24282b" strokeweight="0"/>
                <v:line id="_x0000_s29416" style="position:absolute;flip:y" from="6092,2634" to="6092,2638" strokecolor="#24282b" strokeweight="0"/>
                <v:line id="_x0000_s29417" style="position:absolute;flip:y" from="6092,2610" to="6092,2614" strokecolor="#24282b" strokeweight="0"/>
                <v:line id="_x0000_s29418" style="position:absolute;flip:y" from="6092,2581" to="6092,2586" strokecolor="#24282b" strokeweight="0"/>
                <v:line id="_x0000_s29419" style="position:absolute;flip:y" from="6092,2557" to="6092,2562" strokecolor="#24282b" strokeweight="0"/>
                <v:line id="_x0000_s29420" style="position:absolute;flip:y" from="6092,2504" to="6092,2509" strokecolor="#24282b" strokeweight="0"/>
                <v:line id="_x0000_s29421" style="position:absolute;flip:y" from="6092,2480" to="6092,2485" strokecolor="#24282b" strokeweight="0"/>
                <v:line id="_x0000_s29422" style="position:absolute;flip:y" from="6092,2451" to="6092,2456" strokecolor="#24282b" strokeweight="0"/>
                <v:line id="_x0000_s29423" style="position:absolute;flip:y" from="6092,2427" to="6092,2432" strokecolor="#24282b" strokeweight="0"/>
                <v:line id="_x0000_s29424" style="position:absolute;flip:y" from="6092,2375" to="6092,2379" strokecolor="#24282b" strokeweight="0"/>
                <v:line id="_x0000_s29425" style="position:absolute;flip:y" from="6092,2351" to="6092,2355" strokecolor="#24282b" strokeweight="0"/>
                <v:line id="_x0000_s29426" style="position:absolute;flip:y" from="6092,2322" to="6092,2327" strokecolor="#24282b" strokeweight="0"/>
                <v:line id="_x0000_s29427" style="position:absolute;flip:y" from="6092,2298" to="6092,2303" strokecolor="#24282b" strokeweight="0"/>
                <v:line id="_x0000_s29428" style="position:absolute;flip:y" from="6092,2245" to="6092,2250" strokecolor="#24282b" strokeweight="0"/>
                <v:line id="_x0000_s29429" style="position:absolute;flip:y" from="6092,2221" to="6092,2226" strokecolor="#24282b" strokeweight="0"/>
                <v:line id="_x0000_s29430" style="position:absolute;flip:y" from="6092,2192" to="6092,2197" strokecolor="#24282b" strokeweight="0"/>
                <v:line id="_x0000_s29431" style="position:absolute;flip:y" from="6092,2168" to="6092,2173" strokecolor="#24282b" strokeweight="0"/>
                <v:line id="_x0000_s29432" style="position:absolute;flip:y" from="6092,2115" to="6092,2120" strokecolor="#24282b" strokeweight="0"/>
                <v:line id="_x0000_s29433" style="position:absolute;flip:y" from="6092,2092" to="6092,2096" strokecolor="#24282b" strokeweight="0"/>
                <v:line id="_x0000_s29434" style="position:absolute;flip:y" from="6092,2063" to="6092,2068" strokecolor="#24282b" strokeweight="0"/>
                <v:line id="_x0000_s29435" style="position:absolute;flip:y" from="6092,2039" to="6092,2044" strokecolor="#24282b" strokeweight="0"/>
                <v:line id="_x0000_s29436" style="position:absolute;flip:y" from="6092,1986" to="6092,1991" strokecolor="#24282b" strokeweight="0"/>
                <v:line id="_x0000_s29437" style="position:absolute;flip:y" from="6092,1962" to="6092,1967" strokecolor="#24282b" strokeweight="0"/>
                <v:line id="_x0000_s29438" style="position:absolute;flip:y" from="6092,1933" to="6092,1938" strokecolor="#24282b" strokeweight="0"/>
                <v:line id="_x0000_s29439" style="position:absolute;flip:y" from="6092,1909" to="6092,1914" strokecolor="#24282b" strokeweight="0"/>
                <v:line id="_x0000_s29440" style="position:absolute;flip:y" from="6092,1856" to="6092,1861" strokecolor="#24282b" strokeweight="0"/>
                <v:line id="_x0000_s29441" style="position:absolute;flip:y" from="6092,1832" to="6092,1837" strokecolor="#24282b" strokeweight="0"/>
                <v:line id="_x0000_s29442" style="position:absolute;flip:y" from="6092,1804" to="6092,1808" strokecolor="#24282b" strokeweight="0"/>
                <v:line id="_x0000_s29443" style="position:absolute;flip:y" from="6092,1780" to="6092,1784" strokecolor="#24282b" strokeweight="0"/>
                <v:line id="_x0000_s29444" style="position:absolute;flip:y" from="6092,1727" to="6092,1732" strokecolor="#24282b" strokeweight="0"/>
                <v:line id="_x0000_s29445" style="position:absolute;flip:y" from="6092,1703" to="6092,1708" strokecolor="#24282b" strokeweight="0"/>
                <v:line id="_x0000_s29446" style="position:absolute;flip:y" from="6092,1674" to="6092,1679" strokecolor="#24282b" strokeweight="0"/>
                <v:line id="_x0000_s29447" style="position:absolute;flip:y" from="6092,1650" to="6092,1655" strokecolor="#24282b" strokeweight="0"/>
                <v:line id="_x0000_s29448" style="position:absolute;flip:y" from="6092,1597" to="6092,1602" strokecolor="#24282b" strokeweight="0"/>
                <v:line id="_x0000_s29449" style="position:absolute;flip:y" from="6092,1573" to="6092,1578" strokecolor="#24282b" strokeweight="0"/>
                <v:line id="_x0000_s29450" style="position:absolute;flip:y" from="6092,1545" to="6092,1549" strokecolor="#24282b" strokeweight="0"/>
                <v:line id="_x0000_s29451" style="position:absolute;flip:y" from="6092,1521" to="6092,1525" strokecolor="#24282b" strokeweight="0"/>
                <v:line id="_x0000_s29452" style="position:absolute;flip:y" from="6092,1468" to="6092,1473" strokecolor="#24282b" strokeweight="0"/>
                <v:line id="_x0000_s29453" style="position:absolute;flip:y" from="6092,1444" to="6092,1449" strokecolor="#24282b" strokeweight="0"/>
                <v:line id="_x0000_s29454" style="position:absolute;flip:y" from="6092,1415" to="6092,1420" strokecolor="#24282b" strokeweight="0"/>
                <v:line id="_x0000_s29455" style="position:absolute;flip:y" from="6092,1391" to="6092,1396" strokecolor="#24282b" strokeweight="0"/>
                <v:line id="_x0000_s29456" style="position:absolute;flip:y" from="6092,1338" to="6092,1343" strokecolor="#24282b" strokeweight="0"/>
                <v:line id="_x0000_s29457" style="position:absolute;flip:y" from="6092,1314" to="6092,1319" strokecolor="#24282b" strokeweight="0"/>
                <v:line id="_x0000_s29458" style="position:absolute;flip:y" from="6092,1286" to="6092,1290" strokecolor="#24282b" strokeweight="0"/>
                <v:line id="_x0000_s29459" style="position:absolute;flip:y" from="6092,1262" to="6092,1266" strokecolor="#24282b" strokeweight="0"/>
                <v:line id="_x0000_s29460" style="position:absolute;flip:y" from="6092,1209" to="6092,1214" strokecolor="#24282b" strokeweight="0"/>
                <v:line id="_x0000_s29461" style="position:absolute;flip:y" from="6092,1185" to="6092,1190" strokecolor="#24282b" strokeweight="0"/>
                <v:line id="_x0000_s29462" style="position:absolute;flip:y" from="6092,1156" to="6092,1161" strokecolor="#24282b" strokeweight="0"/>
                <v:line id="_x0000_s29463" style="position:absolute;flip:y" from="6092,1132" to="6092,1137" strokecolor="#24282b" strokeweight="0"/>
                <v:line id="_x0000_s29464" style="position:absolute;flip:y" from="6092,1079" to="6092,1084" strokecolor="#24282b" strokeweight="0"/>
                <v:line id="_x0000_s29465" style="position:absolute;flip:y" from="6092,1055" to="6092,1060" strokecolor="#24282b" strokeweight="0"/>
                <v:line id="_x0000_s29466" style="position:absolute;flip:y" from="6092,1027" to="6092,1031" strokecolor="#24282b" strokeweight="0"/>
                <v:line id="_x0000_s29467" style="position:absolute;flip:y" from="6092,1003" to="6092,1007" strokecolor="#24282b" strokeweight="0"/>
                <v:line id="_x0000_s29468" style="position:absolute;flip:y" from="6092,950" to="6092,955" strokecolor="#24282b" strokeweight="0"/>
                <v:line id="_x0000_s29469" style="position:absolute;flip:y" from="6092,926" to="6092,931" strokecolor="#24282b" strokeweight="0"/>
                <v:line id="_x0000_s29470" style="position:absolute;flip:y" from="6706,3876" to="6706,3881" strokecolor="#24282b" strokeweight="0"/>
                <v:line id="_x0000_s29471" style="position:absolute;flip:y" from="6706,3852" to="6706,3857" strokecolor="#24282b" strokeweight="0"/>
                <v:line id="_x0000_s29472" style="position:absolute;flip:y" from="6706,3799" to="6706,3804" strokecolor="#24282b" strokeweight="0"/>
                <v:line id="_x0000_s29473" style="position:absolute;flip:y" from="6706,3775" to="6706,3780" strokecolor="#24282b" strokeweight="0"/>
                <v:line id="_x0000_s29474" style="position:absolute;flip:y" from="6706,3746" to="6706,3751" strokecolor="#24282b" strokeweight="0"/>
                <v:line id="_x0000_s29475" style="position:absolute;flip:y" from="6706,3722" to="6706,3727" strokecolor="#24282b" strokeweight="0"/>
                <v:line id="_x0000_s29476" style="position:absolute;flip:y" from="6706,3670" to="6706,3675" strokecolor="#24282b" strokeweight="0"/>
                <v:line id="_x0000_s29477" style="position:absolute;flip:y" from="6706,3646" to="6706,3651" strokecolor="#24282b" strokeweight="0"/>
                <v:line id="_x0000_s29478" style="position:absolute;flip:y" from="6706,3617" to="6706,3622" strokecolor="#24282b" strokeweight="0"/>
                <v:line id="_x0000_s29479" style="position:absolute;flip:y" from="6706,3593" to="6706,3598" strokecolor="#24282b" strokeweight="0"/>
                <v:line id="_x0000_s29480" style="position:absolute;flip:y" from="6706,3540" to="6706,3545" strokecolor="#24282b" strokeweight="0"/>
                <v:line id="_x0000_s29481" style="position:absolute;flip:y" from="6706,3516" to="6706,3521" strokecolor="#24282b" strokeweight="0"/>
                <v:line id="_x0000_s29482" style="position:absolute;flip:y" from="6706,3487" to="6706,3492" strokecolor="#24282b" strokeweight="0"/>
                <v:line id="_x0000_s29483" style="position:absolute;flip:y" from="6706,3463" to="6706,3468" strokecolor="#24282b" strokeweight="0"/>
              </v:group>
              <v:group id="_x0000_s29685" style="position:absolute;left:6706;top:926;width:1261;height:2955" coordorigin="6706,926" coordsize="1261,2955">
                <v:line id="_x0000_s29485" style="position:absolute;flip:y" from="6706,3411" to="6706,3415" strokecolor="#24282b" strokeweight="0"/>
                <v:line id="_x0000_s29486" style="position:absolute;flip:y" from="6706,3387" to="6706,3392" strokecolor="#24282b" strokeweight="0"/>
                <v:line id="_x0000_s29487" style="position:absolute;flip:y" from="6706,3358" to="6706,3363" strokecolor="#24282b" strokeweight="0"/>
                <v:line id="_x0000_s29488" style="position:absolute;flip:y" from="6706,3334" to="6706,3339" strokecolor="#24282b" strokeweight="0"/>
                <v:line id="_x0000_s29489" style="position:absolute;flip:y" from="6706,3281" to="6706,3286" strokecolor="#24282b" strokeweight="0"/>
                <v:line id="_x0000_s29490" style="position:absolute;flip:y" from="6706,3257" to="6706,3262" strokecolor="#24282b" strokeweight="0"/>
                <v:line id="_x0000_s29491" style="position:absolute;flip:y" from="6706,3228" to="6706,3233" strokecolor="#24282b" strokeweight="0"/>
                <v:line id="_x0000_s29492" style="position:absolute;flip:y" from="6706,3204" to="6706,3209" strokecolor="#24282b" strokeweight="0"/>
                <v:line id="_x0000_s29493" style="position:absolute;flip:y" from="6706,3152" to="6706,3156" strokecolor="#24282b" strokeweight="0"/>
                <v:line id="_x0000_s29494" style="position:absolute;flip:y" from="6706,3128" to="6706,3132" strokecolor="#24282b" strokeweight="0"/>
                <v:line id="_x0000_s29495" style="position:absolute;flip:y" from="6706,3099" to="6706,3104" strokecolor="#24282b" strokeweight="0"/>
                <v:line id="_x0000_s29496" style="position:absolute;flip:y" from="6706,3075" to="6706,3080" strokecolor="#24282b" strokeweight="0"/>
                <v:line id="_x0000_s29497" style="position:absolute;flip:y" from="6706,3022" to="6706,3027" strokecolor="#24282b" strokeweight="0"/>
                <v:line id="_x0000_s29498" style="position:absolute;flip:y" from="6706,2998" to="6706,3003" strokecolor="#24282b" strokeweight="0"/>
                <v:line id="_x0000_s29499" style="position:absolute;flip:y" from="6706,2969" to="6706,2974" strokecolor="#24282b" strokeweight="0"/>
                <v:line id="_x0000_s29500" style="position:absolute;flip:y" from="6706,2945" to="6706,2950" strokecolor="#24282b" strokeweight="0"/>
                <v:line id="_x0000_s29501" style="position:absolute;flip:y" from="6706,2893" to="6706,2897" strokecolor="#24282b" strokeweight="0"/>
                <v:line id="_x0000_s29502" style="position:absolute;flip:y" from="6706,2869" to="6706,2873" strokecolor="#24282b" strokeweight="0"/>
                <v:line id="_x0000_s29503" style="position:absolute;flip:y" from="6706,2840" to="6706,2845" strokecolor="#24282b" strokeweight="0"/>
                <v:line id="_x0000_s29504" style="position:absolute;flip:y" from="6706,2816" to="6706,2821" strokecolor="#24282b" strokeweight="0"/>
                <v:line id="_x0000_s29505" style="position:absolute;flip:y" from="6706,2763" to="6706,2768" strokecolor="#24282b" strokeweight="0"/>
                <v:line id="_x0000_s29506" style="position:absolute;flip:y" from="6706,2739" to="6706,2744" strokecolor="#24282b" strokeweight="0"/>
                <v:line id="_x0000_s29507" style="position:absolute;flip:y" from="6706,2710" to="6706,2715" strokecolor="#24282b" strokeweight="0"/>
                <v:line id="_x0000_s29508" style="position:absolute;flip:y" from="6706,2686" to="6706,2691" strokecolor="#24282b" strokeweight="0"/>
                <v:line id="_x0000_s29509" style="position:absolute;flip:y" from="6706,2634" to="6706,2638" strokecolor="#24282b" strokeweight="0"/>
                <v:line id="_x0000_s29510" style="position:absolute;flip:y" from="6706,2610" to="6706,2614" strokecolor="#24282b" strokeweight="0"/>
                <v:line id="_x0000_s29511" style="position:absolute;flip:y" from="6706,2581" to="6706,2586" strokecolor="#24282b" strokeweight="0"/>
                <v:line id="_x0000_s29512" style="position:absolute;flip:y" from="6706,2557" to="6706,2562" strokecolor="#24282b" strokeweight="0"/>
                <v:line id="_x0000_s29513" style="position:absolute;flip:y" from="6706,2504" to="6706,2509" strokecolor="#24282b" strokeweight="0"/>
                <v:line id="_x0000_s29514" style="position:absolute;flip:y" from="6706,2480" to="6706,2485" strokecolor="#24282b" strokeweight="0"/>
                <v:line id="_x0000_s29515" style="position:absolute;flip:y" from="6706,2451" to="6706,2456" strokecolor="#24282b" strokeweight="0"/>
                <v:line id="_x0000_s29516" style="position:absolute;flip:y" from="6706,2427" to="6706,2432" strokecolor="#24282b" strokeweight="0"/>
                <v:line id="_x0000_s29517" style="position:absolute;flip:y" from="6706,2375" to="6706,2379" strokecolor="#24282b" strokeweight="0"/>
                <v:line id="_x0000_s29518" style="position:absolute;flip:y" from="6706,2351" to="6706,2355" strokecolor="#24282b" strokeweight="0"/>
                <v:line id="_x0000_s29519" style="position:absolute;flip:y" from="6706,2322" to="6706,2327" strokecolor="#24282b" strokeweight="0"/>
                <v:line id="_x0000_s29520" style="position:absolute;flip:y" from="6706,2298" to="6706,2303" strokecolor="#24282b" strokeweight="0"/>
                <v:line id="_x0000_s29521" style="position:absolute;flip:y" from="6706,2245" to="6706,2250" strokecolor="#24282b" strokeweight="0"/>
                <v:line id="_x0000_s29522" style="position:absolute;flip:y" from="6706,2221" to="6706,2226" strokecolor="#24282b" strokeweight="0"/>
                <v:line id="_x0000_s29523" style="position:absolute;flip:y" from="6706,2192" to="6706,2197" strokecolor="#24282b" strokeweight="0"/>
                <v:line id="_x0000_s29524" style="position:absolute;flip:y" from="6706,2168" to="6706,2173" strokecolor="#24282b" strokeweight="0"/>
                <v:line id="_x0000_s29525" style="position:absolute;flip:y" from="6706,2115" to="6706,2120" strokecolor="#24282b" strokeweight="0"/>
                <v:line id="_x0000_s29526" style="position:absolute;flip:y" from="6706,2092" to="6706,2096" strokecolor="#24282b" strokeweight="0"/>
                <v:line id="_x0000_s29527" style="position:absolute;flip:y" from="6706,2063" to="6706,2068" strokecolor="#24282b" strokeweight="0"/>
                <v:line id="_x0000_s29528" style="position:absolute;flip:y" from="6706,2039" to="6706,2044" strokecolor="#24282b" strokeweight="0"/>
                <v:line id="_x0000_s29529" style="position:absolute;flip:y" from="6706,1986" to="6706,1991" strokecolor="#24282b" strokeweight="0"/>
                <v:line id="_x0000_s29530" style="position:absolute;flip:y" from="6706,1962" to="6706,1967" strokecolor="#24282b" strokeweight="0"/>
                <v:line id="_x0000_s29531" style="position:absolute;flip:y" from="6706,1933" to="6706,1938" strokecolor="#24282b" strokeweight="0"/>
                <v:line id="_x0000_s29532" style="position:absolute;flip:y" from="6706,1909" to="6706,1914" strokecolor="#24282b" strokeweight="0"/>
                <v:line id="_x0000_s29533" style="position:absolute;flip:y" from="6706,1856" to="6706,1861" strokecolor="#24282b" strokeweight="0"/>
                <v:line id="_x0000_s29534" style="position:absolute;flip:y" from="6706,1832" to="6706,1837" strokecolor="#24282b" strokeweight="0"/>
                <v:line id="_x0000_s29535" style="position:absolute;flip:y" from="6706,1804" to="6706,1808" strokecolor="#24282b" strokeweight="0"/>
                <v:line id="_x0000_s29536" style="position:absolute;flip:y" from="6706,1780" to="6706,1784" strokecolor="#24282b" strokeweight="0"/>
                <v:line id="_x0000_s29537" style="position:absolute;flip:y" from="6706,1727" to="6706,1732" strokecolor="#24282b" strokeweight="0"/>
                <v:line id="_x0000_s29538" style="position:absolute;flip:y" from="6706,1703" to="6706,1708" strokecolor="#24282b" strokeweight="0"/>
                <v:line id="_x0000_s29539" style="position:absolute;flip:y" from="6706,1674" to="6706,1679" strokecolor="#24282b" strokeweight="0"/>
                <v:line id="_x0000_s29540" style="position:absolute;flip:y" from="6706,1650" to="6706,1655" strokecolor="#24282b" strokeweight="0"/>
                <v:line id="_x0000_s29541" style="position:absolute;flip:y" from="6706,1597" to="6706,1602" strokecolor="#24282b" strokeweight="0"/>
                <v:line id="_x0000_s29542" style="position:absolute;flip:y" from="6706,1573" to="6706,1578" strokecolor="#24282b" strokeweight="0"/>
                <v:line id="_x0000_s29543" style="position:absolute;flip:y" from="6706,1545" to="6706,1549" strokecolor="#24282b" strokeweight="0"/>
                <v:line id="_x0000_s29544" style="position:absolute;flip:y" from="6706,1521" to="6706,1525" strokecolor="#24282b" strokeweight="0"/>
                <v:line id="_x0000_s29545" style="position:absolute;flip:y" from="6706,1468" to="6706,1473" strokecolor="#24282b" strokeweight="0"/>
                <v:line id="_x0000_s29546" style="position:absolute;flip:y" from="6706,1444" to="6706,1449" strokecolor="#24282b" strokeweight="0"/>
                <v:line id="_x0000_s29547" style="position:absolute;flip:y" from="6706,1415" to="6706,1420" strokecolor="#24282b" strokeweight="0"/>
                <v:line id="_x0000_s29548" style="position:absolute;flip:y" from="6706,1391" to="6706,1396" strokecolor="#24282b" strokeweight="0"/>
                <v:line id="_x0000_s29549" style="position:absolute;flip:y" from="6706,1338" to="6706,1343" strokecolor="#24282b" strokeweight="0"/>
                <v:line id="_x0000_s29550" style="position:absolute;flip:y" from="6706,1314" to="6706,1319" strokecolor="#24282b" strokeweight="0"/>
                <v:line id="_x0000_s29551" style="position:absolute;flip:y" from="6706,1286" to="6706,1290" strokecolor="#24282b" strokeweight="0"/>
                <v:line id="_x0000_s29552" style="position:absolute;flip:y" from="6706,1262" to="6706,1266" strokecolor="#24282b" strokeweight="0"/>
                <v:line id="_x0000_s29553" style="position:absolute;flip:y" from="6706,1209" to="6706,1214" strokecolor="#24282b" strokeweight="0"/>
                <v:line id="_x0000_s29554" style="position:absolute;flip:y" from="6706,1185" to="6706,1190" strokecolor="#24282b" strokeweight="0"/>
                <v:line id="_x0000_s29555" style="position:absolute;flip:y" from="6706,1156" to="6706,1161" strokecolor="#24282b" strokeweight="0"/>
                <v:line id="_x0000_s29556" style="position:absolute;flip:y" from="6706,1132" to="6706,1137" strokecolor="#24282b" strokeweight="0"/>
                <v:line id="_x0000_s29557" style="position:absolute;flip:y" from="6706,1079" to="6706,1084" strokecolor="#24282b" strokeweight="0"/>
                <v:line id="_x0000_s29558" style="position:absolute;flip:y" from="6706,1055" to="6706,1060" strokecolor="#24282b" strokeweight="0"/>
                <v:line id="_x0000_s29559" style="position:absolute;flip:y" from="6706,1027" to="6706,1031" strokecolor="#24282b" strokeweight="0"/>
                <v:line id="_x0000_s29560" style="position:absolute;flip:y" from="6706,1003" to="6706,1007" strokecolor="#24282b" strokeweight="0"/>
                <v:line id="_x0000_s29561" style="position:absolute;flip:y" from="6706,950" to="6706,955" strokecolor="#24282b" strokeweight="0"/>
                <v:line id="_x0000_s29562" style="position:absolute;flip:y" from="6706,926" to="6706,931" strokecolor="#24282b" strokeweight="0"/>
                <v:line id="_x0000_s29563" style="position:absolute;flip:y" from="7339,3876" to="7339,3881" strokecolor="#24282b" strokeweight="0"/>
                <v:line id="_x0000_s29564" style="position:absolute;flip:y" from="7339,3852" to="7339,3857" strokecolor="#24282b" strokeweight="0"/>
                <v:line id="_x0000_s29565" style="position:absolute;flip:y" from="7339,3799" to="7339,3804" strokecolor="#24282b" strokeweight="0"/>
                <v:line id="_x0000_s29566" style="position:absolute;flip:y" from="7339,3775" to="7339,3780" strokecolor="#24282b" strokeweight="0"/>
                <v:line id="_x0000_s29567" style="position:absolute;flip:y" from="7339,3746" to="7339,3751" strokecolor="#24282b" strokeweight="0"/>
                <v:line id="_x0000_s29568" style="position:absolute;flip:y" from="7339,3722" to="7339,3727" strokecolor="#24282b" strokeweight="0"/>
                <v:line id="_x0000_s29569" style="position:absolute;flip:y" from="7339,3670" to="7339,3675" strokecolor="#24282b" strokeweight="0"/>
                <v:line id="_x0000_s29570" style="position:absolute;flip:y" from="7339,3646" to="7339,3651" strokecolor="#24282b" strokeweight="0"/>
                <v:line id="_x0000_s29571" style="position:absolute;flip:y" from="7339,3617" to="7339,3622" strokecolor="#24282b" strokeweight="0"/>
                <v:line id="_x0000_s29572" style="position:absolute;flip:y" from="7339,3593" to="7339,3598" strokecolor="#24282b" strokeweight="0"/>
                <v:line id="_x0000_s29573" style="position:absolute;flip:y" from="7339,3540" to="7339,3545" strokecolor="#24282b" strokeweight="0"/>
                <v:line id="_x0000_s29574" style="position:absolute;flip:y" from="7339,3516" to="7339,3521" strokecolor="#24282b" strokeweight="0"/>
                <v:line id="_x0000_s29575" style="position:absolute;flip:y" from="7339,3487" to="7339,3492" strokecolor="#24282b" strokeweight="0"/>
                <v:line id="_x0000_s29576" style="position:absolute;flip:y" from="7339,3463" to="7339,3468" strokecolor="#24282b" strokeweight="0"/>
                <v:line id="_x0000_s29577" style="position:absolute;flip:y" from="7339,3411" to="7339,3415" strokecolor="#24282b" strokeweight="0"/>
                <v:line id="_x0000_s29578" style="position:absolute;flip:y" from="7339,3387" to="7339,3392" strokecolor="#24282b" strokeweight="0"/>
                <v:line id="_x0000_s29579" style="position:absolute;flip:y" from="7339,3358" to="7339,3363" strokecolor="#24282b" strokeweight="0"/>
                <v:line id="_x0000_s29580" style="position:absolute;flip:y" from="7339,3334" to="7339,3339" strokecolor="#24282b" strokeweight="0"/>
                <v:line id="_x0000_s29581" style="position:absolute;flip:y" from="7339,3281" to="7339,3286" strokecolor="#24282b" strokeweight="0"/>
                <v:line id="_x0000_s29582" style="position:absolute;flip:y" from="7339,3257" to="7339,3262" strokecolor="#24282b" strokeweight="0"/>
                <v:line id="_x0000_s29583" style="position:absolute;flip:y" from="7339,3228" to="7339,3233" strokecolor="#24282b" strokeweight="0"/>
                <v:line id="_x0000_s29584" style="position:absolute;flip:y" from="7339,3204" to="7339,3209" strokecolor="#24282b" strokeweight="0"/>
                <v:line id="_x0000_s29585" style="position:absolute;flip:y" from="7339,3152" to="7339,3156" strokecolor="#24282b" strokeweight="0"/>
                <v:line id="_x0000_s29586" style="position:absolute;flip:y" from="7339,3128" to="7339,3132" strokecolor="#24282b" strokeweight="0"/>
                <v:line id="_x0000_s29587" style="position:absolute;flip:y" from="7339,3099" to="7339,3104" strokecolor="#24282b" strokeweight="0"/>
                <v:line id="_x0000_s29588" style="position:absolute;flip:y" from="7339,3075" to="7339,3080" strokecolor="#24282b" strokeweight="0"/>
                <v:line id="_x0000_s29589" style="position:absolute;flip:y" from="7339,3022" to="7339,3027" strokecolor="#24282b" strokeweight="0"/>
                <v:line id="_x0000_s29590" style="position:absolute;flip:y" from="7339,2998" to="7339,3003" strokecolor="#24282b" strokeweight="0"/>
                <v:line id="_x0000_s29591" style="position:absolute;flip:y" from="7339,2969" to="7339,2974" strokecolor="#24282b" strokeweight="0"/>
                <v:line id="_x0000_s29592" style="position:absolute;flip:y" from="7339,2945" to="7339,2950" strokecolor="#24282b" strokeweight="0"/>
                <v:line id="_x0000_s29593" style="position:absolute;flip:y" from="7339,2893" to="7339,2897" strokecolor="#24282b" strokeweight="0"/>
                <v:line id="_x0000_s29594" style="position:absolute;flip:y" from="7339,2869" to="7339,2873" strokecolor="#24282b" strokeweight="0"/>
                <v:line id="_x0000_s29595" style="position:absolute;flip:y" from="7339,2840" to="7339,2845" strokecolor="#24282b" strokeweight="0"/>
                <v:line id="_x0000_s29596" style="position:absolute;flip:y" from="7339,2816" to="7339,2821" strokecolor="#24282b" strokeweight="0"/>
                <v:line id="_x0000_s29597" style="position:absolute;flip:y" from="7339,2763" to="7339,2768" strokecolor="#24282b" strokeweight="0"/>
                <v:line id="_x0000_s29598" style="position:absolute;flip:y" from="7339,2739" to="7339,2744" strokecolor="#24282b" strokeweight="0"/>
                <v:line id="_x0000_s29599" style="position:absolute;flip:y" from="7339,2710" to="7339,2715" strokecolor="#24282b" strokeweight="0"/>
                <v:line id="_x0000_s29600" style="position:absolute;flip:y" from="7339,2686" to="7339,2691" strokecolor="#24282b" strokeweight="0"/>
                <v:line id="_x0000_s29601" style="position:absolute;flip:y" from="7339,2634" to="7339,2638" strokecolor="#24282b" strokeweight="0"/>
                <v:line id="_x0000_s29602" style="position:absolute;flip:y" from="7339,2610" to="7339,2614" strokecolor="#24282b" strokeweight="0"/>
                <v:line id="_x0000_s29603" style="position:absolute;flip:y" from="7339,2581" to="7339,2586" strokecolor="#24282b" strokeweight="0"/>
                <v:line id="_x0000_s29604" style="position:absolute;flip:y" from="7339,2557" to="7339,2562" strokecolor="#24282b" strokeweight="0"/>
                <v:line id="_x0000_s29605" style="position:absolute;flip:y" from="7339,2504" to="7339,2509" strokecolor="#24282b" strokeweight="0"/>
                <v:line id="_x0000_s29606" style="position:absolute;flip:y" from="7339,2480" to="7339,2485" strokecolor="#24282b" strokeweight="0"/>
                <v:line id="_x0000_s29607" style="position:absolute;flip:y" from="7339,2451" to="7339,2456" strokecolor="#24282b" strokeweight="0"/>
                <v:line id="_x0000_s29608" style="position:absolute;flip:y" from="7339,2427" to="7339,2432" strokecolor="#24282b" strokeweight="0"/>
                <v:line id="_x0000_s29609" style="position:absolute;flip:y" from="7339,2375" to="7339,2379" strokecolor="#24282b" strokeweight="0"/>
                <v:line id="_x0000_s29610" style="position:absolute;flip:y" from="7339,2351" to="7339,2355" strokecolor="#24282b" strokeweight="0"/>
                <v:line id="_x0000_s29611" style="position:absolute;flip:y" from="7339,2322" to="7339,2327" strokecolor="#24282b" strokeweight="0"/>
                <v:line id="_x0000_s29612" style="position:absolute;flip:y" from="7339,2298" to="7339,2303" strokecolor="#24282b" strokeweight="0"/>
                <v:line id="_x0000_s29613" style="position:absolute;flip:y" from="7339,2245" to="7339,2250" strokecolor="#24282b" strokeweight="0"/>
                <v:line id="_x0000_s29614" style="position:absolute;flip:y" from="7339,2221" to="7339,2226" strokecolor="#24282b" strokeweight="0"/>
                <v:line id="_x0000_s29615" style="position:absolute;flip:y" from="7339,2192" to="7339,2197" strokecolor="#24282b" strokeweight="0"/>
                <v:line id="_x0000_s29616" style="position:absolute;flip:y" from="7339,2168" to="7339,2173" strokecolor="#24282b" strokeweight="0"/>
                <v:line id="_x0000_s29617" style="position:absolute;flip:y" from="7339,2115" to="7339,2120" strokecolor="#24282b" strokeweight="0"/>
                <v:line id="_x0000_s29618" style="position:absolute;flip:y" from="7339,2092" to="7339,2096" strokecolor="#24282b" strokeweight="0"/>
                <v:line id="_x0000_s29619" style="position:absolute;flip:y" from="7339,2063" to="7339,2068" strokecolor="#24282b" strokeweight="0"/>
                <v:line id="_x0000_s29620" style="position:absolute;flip:y" from="7339,2039" to="7339,2044" strokecolor="#24282b" strokeweight="0"/>
                <v:line id="_x0000_s29621" style="position:absolute;flip:y" from="7339,1986" to="7339,1991" strokecolor="#24282b" strokeweight="0"/>
                <v:line id="_x0000_s29622" style="position:absolute;flip:y" from="7339,1962" to="7339,1967" strokecolor="#24282b" strokeweight="0"/>
                <v:line id="_x0000_s29623" style="position:absolute;flip:y" from="7339,1933" to="7339,1938" strokecolor="#24282b" strokeweight="0"/>
                <v:line id="_x0000_s29624" style="position:absolute;flip:y" from="7339,1909" to="7339,1914" strokecolor="#24282b" strokeweight="0"/>
                <v:line id="_x0000_s29625" style="position:absolute;flip:y" from="7339,1856" to="7339,1861" strokecolor="#24282b" strokeweight="0"/>
                <v:line id="_x0000_s29626" style="position:absolute;flip:y" from="7339,1832" to="7339,1837" strokecolor="#24282b" strokeweight="0"/>
                <v:line id="_x0000_s29627" style="position:absolute;flip:y" from="7339,1804" to="7339,1808" strokecolor="#24282b" strokeweight="0"/>
                <v:line id="_x0000_s29628" style="position:absolute;flip:y" from="7339,1780" to="7339,1784" strokecolor="#24282b" strokeweight="0"/>
                <v:line id="_x0000_s29629" style="position:absolute;flip:y" from="7339,1727" to="7339,1732" strokecolor="#24282b" strokeweight="0"/>
                <v:line id="_x0000_s29630" style="position:absolute;flip:y" from="7339,1703" to="7339,1708" strokecolor="#24282b" strokeweight="0"/>
                <v:line id="_x0000_s29631" style="position:absolute;flip:y" from="7339,1674" to="7339,1679" strokecolor="#24282b" strokeweight="0"/>
                <v:line id="_x0000_s29632" style="position:absolute;flip:y" from="7339,1650" to="7339,1655" strokecolor="#24282b" strokeweight="0"/>
                <v:line id="_x0000_s29633" style="position:absolute;flip:y" from="7339,1597" to="7339,1602" strokecolor="#24282b" strokeweight="0"/>
                <v:line id="_x0000_s29634" style="position:absolute;flip:y" from="7339,1573" to="7339,1578" strokecolor="#24282b" strokeweight="0"/>
                <v:line id="_x0000_s29635" style="position:absolute;flip:y" from="7339,1545" to="7339,1549" strokecolor="#24282b" strokeweight="0"/>
                <v:line id="_x0000_s29636" style="position:absolute;flip:y" from="7339,1521" to="7339,1525" strokecolor="#24282b" strokeweight="0"/>
                <v:line id="_x0000_s29637" style="position:absolute;flip:y" from="7339,1468" to="7339,1473" strokecolor="#24282b" strokeweight="0"/>
                <v:line id="_x0000_s29638" style="position:absolute;flip:y" from="7339,1444" to="7339,1449" strokecolor="#24282b" strokeweight="0"/>
                <v:line id="_x0000_s29639" style="position:absolute;flip:y" from="7339,1415" to="7339,1420" strokecolor="#24282b" strokeweight="0"/>
                <v:line id="_x0000_s29640" style="position:absolute;flip:y" from="7339,1391" to="7339,1396" strokecolor="#24282b" strokeweight="0"/>
                <v:line id="_x0000_s29641" style="position:absolute;flip:y" from="7339,1338" to="7339,1343" strokecolor="#24282b" strokeweight="0"/>
                <v:line id="_x0000_s29642" style="position:absolute;flip:y" from="7339,1314" to="7339,1319" strokecolor="#24282b" strokeweight="0"/>
                <v:line id="_x0000_s29643" style="position:absolute;flip:y" from="7339,1286" to="7339,1290" strokecolor="#24282b" strokeweight="0"/>
                <v:line id="_x0000_s29644" style="position:absolute;flip:y" from="7339,1262" to="7339,1266" strokecolor="#24282b" strokeweight="0"/>
                <v:line id="_x0000_s29645" style="position:absolute;flip:y" from="7339,1209" to="7339,1214" strokecolor="#24282b" strokeweight="0"/>
                <v:line id="_x0000_s29646" style="position:absolute;flip:y" from="7339,1185" to="7339,1190" strokecolor="#24282b" strokeweight="0"/>
                <v:line id="_x0000_s29647" style="position:absolute;flip:y" from="7339,1156" to="7339,1161" strokecolor="#24282b" strokeweight="0"/>
                <v:line id="_x0000_s29648" style="position:absolute;flip:y" from="7339,1132" to="7339,1137" strokecolor="#24282b" strokeweight="0"/>
                <v:line id="_x0000_s29649" style="position:absolute;flip:y" from="7339,1079" to="7339,1084" strokecolor="#24282b" strokeweight="0"/>
                <v:line id="_x0000_s29650" style="position:absolute;flip:y" from="7339,1055" to="7339,1060" strokecolor="#24282b" strokeweight="0"/>
                <v:line id="_x0000_s29651" style="position:absolute;flip:y" from="7339,1027" to="7339,1031" strokecolor="#24282b" strokeweight="0"/>
                <v:line id="_x0000_s29652" style="position:absolute;flip:y" from="7339,1003" to="7339,1007" strokecolor="#24282b" strokeweight="0"/>
                <v:line id="_x0000_s29653" style="position:absolute;flip:y" from="7339,950" to="7339,955" strokecolor="#24282b" strokeweight="0"/>
                <v:line id="_x0000_s29654" style="position:absolute;flip:y" from="7339,926" to="7339,931" strokecolor="#24282b" strokeweight="0"/>
                <v:line id="_x0000_s29655" style="position:absolute;flip:y" from="7967,3876" to="7967,3881" strokecolor="#24282b" strokeweight="0"/>
                <v:line id="_x0000_s29656" style="position:absolute;flip:y" from="7967,3852" to="7967,3857" strokecolor="#24282b" strokeweight="0"/>
                <v:line id="_x0000_s29657" style="position:absolute;flip:y" from="7967,3799" to="7967,3804" strokecolor="#24282b" strokeweight="0"/>
                <v:line id="_x0000_s29658" style="position:absolute;flip:y" from="7967,3775" to="7967,3780" strokecolor="#24282b" strokeweight="0"/>
                <v:line id="_x0000_s29659" style="position:absolute;flip:y" from="7967,3746" to="7967,3751" strokecolor="#24282b" strokeweight="0"/>
                <v:line id="_x0000_s29660" style="position:absolute;flip:y" from="7967,3722" to="7967,3727" strokecolor="#24282b" strokeweight="0"/>
                <v:line id="_x0000_s29661" style="position:absolute;flip:y" from="7967,3670" to="7967,3675" strokecolor="#24282b" strokeweight="0"/>
                <v:line id="_x0000_s29662" style="position:absolute;flip:y" from="7967,3646" to="7967,3651" strokecolor="#24282b" strokeweight="0"/>
                <v:line id="_x0000_s29663" style="position:absolute;flip:y" from="7967,3617" to="7967,3622" strokecolor="#24282b" strokeweight="0"/>
                <v:line id="_x0000_s29664" style="position:absolute;flip:y" from="7967,3593" to="7967,3598" strokecolor="#24282b" strokeweight="0"/>
                <v:line id="_x0000_s29665" style="position:absolute;flip:y" from="7967,3540" to="7967,3545" strokecolor="#24282b" strokeweight="0"/>
                <v:line id="_x0000_s29666" style="position:absolute;flip:y" from="7967,3516" to="7967,3521" strokecolor="#24282b" strokeweight="0"/>
                <v:line id="_x0000_s29667" style="position:absolute;flip:y" from="7967,3487" to="7967,3492" strokecolor="#24282b" strokeweight="0"/>
                <v:line id="_x0000_s29668" style="position:absolute;flip:y" from="7967,3463" to="7967,3468" strokecolor="#24282b" strokeweight="0"/>
                <v:line id="_x0000_s29669" style="position:absolute;flip:y" from="7967,3411" to="7967,3415" strokecolor="#24282b" strokeweight="0"/>
                <v:line id="_x0000_s29670" style="position:absolute;flip:y" from="7967,3387" to="7967,3392" strokecolor="#24282b" strokeweight="0"/>
                <v:line id="_x0000_s29671" style="position:absolute;flip:y" from="7967,3358" to="7967,3363" strokecolor="#24282b" strokeweight="0"/>
                <v:line id="_x0000_s29672" style="position:absolute;flip:y" from="7967,3334" to="7967,3339" strokecolor="#24282b" strokeweight="0"/>
                <v:line id="_x0000_s29673" style="position:absolute;flip:y" from="7967,3281" to="7967,3286" strokecolor="#24282b" strokeweight="0"/>
                <v:line id="_x0000_s29674" style="position:absolute;flip:y" from="7967,3257" to="7967,3262" strokecolor="#24282b" strokeweight="0"/>
                <v:line id="_x0000_s29675" style="position:absolute;flip:y" from="7967,3228" to="7967,3233" strokecolor="#24282b" strokeweight="0"/>
                <v:line id="_x0000_s29676" style="position:absolute;flip:y" from="7967,3204" to="7967,3209" strokecolor="#24282b" strokeweight="0"/>
                <v:line id="_x0000_s29677" style="position:absolute;flip:y" from="7967,3152" to="7967,3156" strokecolor="#24282b" strokeweight="0"/>
                <v:line id="_x0000_s29678" style="position:absolute;flip:y" from="7967,3128" to="7967,3132" strokecolor="#24282b" strokeweight="0"/>
                <v:line id="_x0000_s29679" style="position:absolute;flip:y" from="7967,3099" to="7967,3104" strokecolor="#24282b" strokeweight="0"/>
                <v:line id="_x0000_s29680" style="position:absolute;flip:y" from="7967,3075" to="7967,3080" strokecolor="#24282b" strokeweight="0"/>
                <v:line id="_x0000_s29681" style="position:absolute;flip:y" from="7967,3022" to="7967,3027" strokecolor="#24282b" strokeweight="0"/>
                <v:line id="_x0000_s29682" style="position:absolute;flip:y" from="7967,2998" to="7967,3003" strokecolor="#24282b" strokeweight="0"/>
                <v:line id="_x0000_s29683" style="position:absolute;flip:y" from="7967,2969" to="7967,2974" strokecolor="#24282b" strokeweight="0"/>
                <v:line id="_x0000_s29684" style="position:absolute;flip:y" from="7967,2945" to="7967,2950" strokecolor="#24282b" strokeweight="0"/>
              </v:group>
              <v:group id="_x0000_s29886" style="position:absolute;left:7967;top:926;width:1248;height:2955" coordorigin="7967,926" coordsize="1248,2955">
                <v:line id="_x0000_s29686" style="position:absolute;flip:y" from="7967,2893" to="7967,2897" strokecolor="#24282b" strokeweight="0"/>
                <v:line id="_x0000_s29687" style="position:absolute;flip:y" from="7967,2869" to="7967,2873" strokecolor="#24282b" strokeweight="0"/>
                <v:line id="_x0000_s29688" style="position:absolute;flip:y" from="7967,2840" to="7967,2845" strokecolor="#24282b" strokeweight="0"/>
                <v:line id="_x0000_s29689" style="position:absolute;flip:y" from="7967,2816" to="7967,2821" strokecolor="#24282b" strokeweight="0"/>
                <v:line id="_x0000_s29690" style="position:absolute;flip:y" from="7967,2763" to="7967,2768" strokecolor="#24282b" strokeweight="0"/>
                <v:line id="_x0000_s29691" style="position:absolute;flip:y" from="7967,2739" to="7967,2744" strokecolor="#24282b" strokeweight="0"/>
                <v:line id="_x0000_s29692" style="position:absolute;flip:y" from="7967,2710" to="7967,2715" strokecolor="#24282b" strokeweight="0"/>
                <v:line id="_x0000_s29693" style="position:absolute;flip:y" from="7967,2686" to="7967,2691" strokecolor="#24282b" strokeweight="0"/>
                <v:line id="_x0000_s29694" style="position:absolute;flip:y" from="7967,2634" to="7967,2638" strokecolor="#24282b" strokeweight="0"/>
                <v:line id="_x0000_s29695" style="position:absolute;flip:y" from="7967,2610" to="7967,2614" strokecolor="#24282b" strokeweight="0"/>
                <v:line id="_x0000_s29696" style="position:absolute;flip:y" from="7967,2581" to="7967,2586" strokecolor="#24282b" strokeweight="0"/>
                <v:line id="_x0000_s29697" style="position:absolute;flip:y" from="7967,2557" to="7967,2562" strokecolor="#24282b" strokeweight="0"/>
                <v:line id="_x0000_s29698" style="position:absolute;flip:y" from="7967,2504" to="7967,2509" strokecolor="#24282b" strokeweight="0"/>
                <v:line id="_x0000_s29699" style="position:absolute;flip:y" from="7967,2480" to="7967,2485" strokecolor="#24282b" strokeweight="0"/>
                <v:line id="_x0000_s29700" style="position:absolute;flip:y" from="7967,2451" to="7967,2456" strokecolor="#24282b" strokeweight="0"/>
                <v:line id="_x0000_s29701" style="position:absolute;flip:y" from="7967,2427" to="7967,2432" strokecolor="#24282b" strokeweight="0"/>
                <v:line id="_x0000_s29702" style="position:absolute;flip:y" from="7967,2375" to="7967,2379" strokecolor="#24282b" strokeweight="0"/>
                <v:line id="_x0000_s29703" style="position:absolute;flip:y" from="7967,2351" to="7967,2355" strokecolor="#24282b" strokeweight="0"/>
                <v:line id="_x0000_s29704" style="position:absolute;flip:y" from="7967,2322" to="7967,2327" strokecolor="#24282b" strokeweight="0"/>
                <v:line id="_x0000_s29705" style="position:absolute;flip:y" from="7967,2298" to="7967,2303" strokecolor="#24282b" strokeweight="0"/>
                <v:line id="_x0000_s29706" style="position:absolute;flip:y" from="7967,2245" to="7967,2250" strokecolor="#24282b" strokeweight="0"/>
                <v:line id="_x0000_s29707" style="position:absolute;flip:y" from="7967,2221" to="7967,2226" strokecolor="#24282b" strokeweight="0"/>
                <v:line id="_x0000_s29708" style="position:absolute;flip:y" from="7967,2192" to="7967,2197" strokecolor="#24282b" strokeweight="0"/>
                <v:line id="_x0000_s29709" style="position:absolute;flip:y" from="7967,2168" to="7967,2173" strokecolor="#24282b" strokeweight="0"/>
                <v:line id="_x0000_s29710" style="position:absolute;flip:y" from="7967,2115" to="7967,2120" strokecolor="#24282b" strokeweight="0"/>
                <v:line id="_x0000_s29711" style="position:absolute;flip:y" from="7967,2092" to="7967,2096" strokecolor="#24282b" strokeweight="0"/>
                <v:line id="_x0000_s29712" style="position:absolute;flip:y" from="7967,2063" to="7967,2068" strokecolor="#24282b" strokeweight="0"/>
                <v:line id="_x0000_s29713" style="position:absolute;flip:y" from="7967,2039" to="7967,2044" strokecolor="#24282b" strokeweight="0"/>
                <v:line id="_x0000_s29714" style="position:absolute;flip:y" from="7967,1986" to="7967,1991" strokecolor="#24282b" strokeweight="0"/>
                <v:line id="_x0000_s29715" style="position:absolute;flip:y" from="7967,1962" to="7967,1967" strokecolor="#24282b" strokeweight="0"/>
                <v:line id="_x0000_s29716" style="position:absolute;flip:y" from="7967,1933" to="7967,1938" strokecolor="#24282b" strokeweight="0"/>
                <v:line id="_x0000_s29717" style="position:absolute;flip:y" from="7967,1909" to="7967,1914" strokecolor="#24282b" strokeweight="0"/>
                <v:line id="_x0000_s29718" style="position:absolute;flip:y" from="7967,1856" to="7967,1861" strokecolor="#24282b" strokeweight="0"/>
                <v:line id="_x0000_s29719" style="position:absolute;flip:y" from="7967,1832" to="7967,1837" strokecolor="#24282b" strokeweight="0"/>
                <v:line id="_x0000_s29720" style="position:absolute;flip:y" from="7967,1804" to="7967,1808" strokecolor="#24282b" strokeweight="0"/>
                <v:line id="_x0000_s29721" style="position:absolute;flip:y" from="7967,1780" to="7967,1784" strokecolor="#24282b" strokeweight="0"/>
                <v:line id="_x0000_s29722" style="position:absolute;flip:y" from="7967,1727" to="7967,1732" strokecolor="#24282b" strokeweight="0"/>
                <v:line id="_x0000_s29723" style="position:absolute;flip:y" from="7967,1703" to="7967,1708" strokecolor="#24282b" strokeweight="0"/>
                <v:line id="_x0000_s29724" style="position:absolute;flip:y" from="7967,1674" to="7967,1679" strokecolor="#24282b" strokeweight="0"/>
                <v:line id="_x0000_s29725" style="position:absolute;flip:y" from="7967,1650" to="7967,1655" strokecolor="#24282b" strokeweight="0"/>
                <v:line id="_x0000_s29726" style="position:absolute;flip:y" from="7967,1597" to="7967,1602" strokecolor="#24282b" strokeweight="0"/>
                <v:line id="_x0000_s29727" style="position:absolute;flip:y" from="7967,1573" to="7967,1578" strokecolor="#24282b" strokeweight="0"/>
                <v:line id="_x0000_s29728" style="position:absolute;flip:y" from="7967,1545" to="7967,1549" strokecolor="#24282b" strokeweight="0"/>
                <v:line id="_x0000_s29729" style="position:absolute;flip:y" from="7967,1521" to="7967,1525" strokecolor="#24282b" strokeweight="0"/>
                <v:line id="_x0000_s29730" style="position:absolute;flip:y" from="7967,1468" to="7967,1473" strokecolor="#24282b" strokeweight="0"/>
                <v:line id="_x0000_s29731" style="position:absolute;flip:y" from="7967,1444" to="7967,1449" strokecolor="#24282b" strokeweight="0"/>
                <v:line id="_x0000_s29732" style="position:absolute;flip:y" from="7967,1415" to="7967,1420" strokecolor="#24282b" strokeweight="0"/>
                <v:line id="_x0000_s29733" style="position:absolute;flip:y" from="7967,1391" to="7967,1396" strokecolor="#24282b" strokeweight="0"/>
                <v:line id="_x0000_s29734" style="position:absolute;flip:y" from="7967,1338" to="7967,1343" strokecolor="#24282b" strokeweight="0"/>
                <v:line id="_x0000_s29735" style="position:absolute;flip:y" from="7967,1314" to="7967,1319" strokecolor="#24282b" strokeweight="0"/>
                <v:line id="_x0000_s29736" style="position:absolute;flip:y" from="7967,1286" to="7967,1290" strokecolor="#24282b" strokeweight="0"/>
                <v:line id="_x0000_s29737" style="position:absolute;flip:y" from="7967,1262" to="7967,1266" strokecolor="#24282b" strokeweight="0"/>
                <v:line id="_x0000_s29738" style="position:absolute;flip:y" from="7967,1209" to="7967,1214" strokecolor="#24282b" strokeweight="0"/>
                <v:line id="_x0000_s29739" style="position:absolute;flip:y" from="7967,1185" to="7967,1190" strokecolor="#24282b" strokeweight="0"/>
                <v:line id="_x0000_s29740" style="position:absolute;flip:y" from="7967,1156" to="7967,1161" strokecolor="#24282b" strokeweight="0"/>
                <v:line id="_x0000_s29741" style="position:absolute;flip:y" from="7967,1132" to="7967,1137" strokecolor="#24282b" strokeweight="0"/>
                <v:line id="_x0000_s29742" style="position:absolute;flip:y" from="7967,1079" to="7967,1084" strokecolor="#24282b" strokeweight="0"/>
                <v:line id="_x0000_s29743" style="position:absolute;flip:y" from="7967,1055" to="7967,1060" strokecolor="#24282b" strokeweight="0"/>
                <v:line id="_x0000_s29744" style="position:absolute;flip:y" from="7967,1027" to="7967,1031" strokecolor="#24282b" strokeweight="0"/>
                <v:line id="_x0000_s29745" style="position:absolute;flip:y" from="7967,1003" to="7967,1007" strokecolor="#24282b" strokeweight="0"/>
                <v:line id="_x0000_s29746" style="position:absolute;flip:y" from="7967,950" to="7967,955" strokecolor="#24282b" strokeweight="0"/>
                <v:line id="_x0000_s29747" style="position:absolute;flip:y" from="7967,926" to="7967,931" strokecolor="#24282b" strokeweight="0"/>
                <v:line id="_x0000_s29748" style="position:absolute;flip:y" from="8581,3876" to="8581,3881" strokecolor="#24282b" strokeweight="0"/>
                <v:line id="_x0000_s29749" style="position:absolute;flip:y" from="8581,3852" to="8581,3857" strokecolor="#24282b" strokeweight="0"/>
                <v:line id="_x0000_s29750" style="position:absolute;flip:y" from="8581,3799" to="8581,3804" strokecolor="#24282b" strokeweight="0"/>
                <v:line id="_x0000_s29751" style="position:absolute;flip:y" from="8581,3775" to="8581,3780" strokecolor="#24282b" strokeweight="0"/>
                <v:line id="_x0000_s29752" style="position:absolute;flip:y" from="8581,3746" to="8581,3751" strokecolor="#24282b" strokeweight="0"/>
                <v:line id="_x0000_s29753" style="position:absolute;flip:y" from="8581,3722" to="8581,3727" strokecolor="#24282b" strokeweight="0"/>
                <v:line id="_x0000_s29754" style="position:absolute;flip:y" from="8581,3670" to="8581,3675" strokecolor="#24282b" strokeweight="0"/>
                <v:line id="_x0000_s29755" style="position:absolute;flip:y" from="8581,3646" to="8581,3651" strokecolor="#24282b" strokeweight="0"/>
                <v:line id="_x0000_s29756" style="position:absolute;flip:y" from="8581,3617" to="8581,3622" strokecolor="#24282b" strokeweight="0"/>
                <v:line id="_x0000_s29757" style="position:absolute;flip:y" from="8581,3593" to="8581,3598" strokecolor="#24282b" strokeweight="0"/>
                <v:line id="_x0000_s29758" style="position:absolute;flip:y" from="8581,3540" to="8581,3545" strokecolor="#24282b" strokeweight="0"/>
                <v:line id="_x0000_s29759" style="position:absolute;flip:y" from="8581,3516" to="8581,3521" strokecolor="#24282b" strokeweight="0"/>
                <v:line id="_x0000_s29760" style="position:absolute;flip:y" from="8581,3487" to="8581,3492" strokecolor="#24282b" strokeweight="0"/>
                <v:line id="_x0000_s29761" style="position:absolute;flip:y" from="8581,3463" to="8581,3468" strokecolor="#24282b" strokeweight="0"/>
                <v:line id="_x0000_s29762" style="position:absolute;flip:y" from="8581,3411" to="8581,3415" strokecolor="#24282b" strokeweight="0"/>
                <v:line id="_x0000_s29763" style="position:absolute;flip:y" from="8581,3387" to="8581,3392" strokecolor="#24282b" strokeweight="0"/>
                <v:line id="_x0000_s29764" style="position:absolute;flip:y" from="8581,3358" to="8581,3363" strokecolor="#24282b" strokeweight="0"/>
                <v:line id="_x0000_s29765" style="position:absolute;flip:y" from="8581,3334" to="8581,3339" strokecolor="#24282b" strokeweight="0"/>
                <v:line id="_x0000_s29766" style="position:absolute;flip:y" from="8581,3281" to="8581,3286" strokecolor="#24282b" strokeweight="0"/>
                <v:line id="_x0000_s29767" style="position:absolute;flip:y" from="8581,3257" to="8581,3262" strokecolor="#24282b" strokeweight="0"/>
                <v:line id="_x0000_s29768" style="position:absolute;flip:y" from="8581,3228" to="8581,3233" strokecolor="#24282b" strokeweight="0"/>
                <v:line id="_x0000_s29769" style="position:absolute;flip:y" from="8581,3204" to="8581,3209" strokecolor="#24282b" strokeweight="0"/>
                <v:line id="_x0000_s29770" style="position:absolute;flip:y" from="8581,3152" to="8581,3156" strokecolor="#24282b" strokeweight="0"/>
                <v:line id="_x0000_s29771" style="position:absolute;flip:y" from="8581,3128" to="8581,3132" strokecolor="#24282b" strokeweight="0"/>
                <v:line id="_x0000_s29772" style="position:absolute;flip:y" from="8581,3099" to="8581,3104" strokecolor="#24282b" strokeweight="0"/>
                <v:line id="_x0000_s29773" style="position:absolute;flip:y" from="8581,3075" to="8581,3080" strokecolor="#24282b" strokeweight="0"/>
                <v:line id="_x0000_s29774" style="position:absolute;flip:y" from="8581,3022" to="8581,3027" strokecolor="#24282b" strokeweight="0"/>
                <v:line id="_x0000_s29775" style="position:absolute;flip:y" from="8581,2998" to="8581,3003" strokecolor="#24282b" strokeweight="0"/>
                <v:line id="_x0000_s29776" style="position:absolute;flip:y" from="8581,2969" to="8581,2974" strokecolor="#24282b" strokeweight="0"/>
                <v:line id="_x0000_s29777" style="position:absolute;flip:y" from="8581,2945" to="8581,2950" strokecolor="#24282b" strokeweight="0"/>
                <v:line id="_x0000_s29778" style="position:absolute;flip:y" from="8581,2893" to="8581,2897" strokecolor="#24282b" strokeweight="0"/>
                <v:line id="_x0000_s29779" style="position:absolute;flip:y" from="8581,2869" to="8581,2873" strokecolor="#24282b" strokeweight="0"/>
                <v:line id="_x0000_s29780" style="position:absolute;flip:y" from="8581,2840" to="8581,2845" strokecolor="#24282b" strokeweight="0"/>
                <v:line id="_x0000_s29781" style="position:absolute;flip:y" from="8581,2816" to="8581,2821" strokecolor="#24282b" strokeweight="0"/>
                <v:line id="_x0000_s29782" style="position:absolute;flip:y" from="8581,2763" to="8581,2768" strokecolor="#24282b" strokeweight="0"/>
                <v:line id="_x0000_s29783" style="position:absolute;flip:y" from="8581,2739" to="8581,2744" strokecolor="#24282b" strokeweight="0"/>
                <v:line id="_x0000_s29784" style="position:absolute;flip:y" from="8581,2710" to="8581,2715" strokecolor="#24282b" strokeweight="0"/>
                <v:line id="_x0000_s29785" style="position:absolute;flip:y" from="8581,2686" to="8581,2691" strokecolor="#24282b" strokeweight="0"/>
                <v:line id="_x0000_s29786" style="position:absolute;flip:y" from="8581,2634" to="8581,2638" strokecolor="#24282b" strokeweight="0"/>
                <v:line id="_x0000_s29787" style="position:absolute;flip:y" from="8581,2610" to="8581,2614" strokecolor="#24282b" strokeweight="0"/>
                <v:line id="_x0000_s29788" style="position:absolute;flip:y" from="8581,2581" to="8581,2586" strokecolor="#24282b" strokeweight="0"/>
                <v:line id="_x0000_s29789" style="position:absolute;flip:y" from="8581,2557" to="8581,2562" strokecolor="#24282b" strokeweight="0"/>
                <v:line id="_x0000_s29790" style="position:absolute;flip:y" from="8581,2504" to="8581,2509" strokecolor="#24282b" strokeweight="0"/>
                <v:line id="_x0000_s29791" style="position:absolute;flip:y" from="8581,2480" to="8581,2485" strokecolor="#24282b" strokeweight="0"/>
                <v:line id="_x0000_s29792" style="position:absolute;flip:y" from="8581,2451" to="8581,2456" strokecolor="#24282b" strokeweight="0"/>
                <v:line id="_x0000_s29793" style="position:absolute;flip:y" from="8581,2427" to="8581,2432" strokecolor="#24282b" strokeweight="0"/>
                <v:line id="_x0000_s29794" style="position:absolute;flip:y" from="8581,2375" to="8581,2379" strokecolor="#24282b" strokeweight="0"/>
                <v:line id="_x0000_s29795" style="position:absolute;flip:y" from="8581,2351" to="8581,2355" strokecolor="#24282b" strokeweight="0"/>
                <v:line id="_x0000_s29796" style="position:absolute;flip:y" from="8581,2322" to="8581,2327" strokecolor="#24282b" strokeweight="0"/>
                <v:line id="_x0000_s29797" style="position:absolute;flip:y" from="8581,2298" to="8581,2303" strokecolor="#24282b" strokeweight="0"/>
                <v:line id="_x0000_s29798" style="position:absolute;flip:y" from="8581,2245" to="8581,2250" strokecolor="#24282b" strokeweight="0"/>
                <v:line id="_x0000_s29799" style="position:absolute;flip:y" from="8581,2221" to="8581,2226" strokecolor="#24282b" strokeweight="0"/>
                <v:line id="_x0000_s29800" style="position:absolute;flip:y" from="8581,2192" to="8581,2197" strokecolor="#24282b" strokeweight="0"/>
                <v:line id="_x0000_s29801" style="position:absolute;flip:y" from="8581,2168" to="8581,2173" strokecolor="#24282b" strokeweight="0"/>
                <v:line id="_x0000_s29802" style="position:absolute;flip:y" from="8581,2115" to="8581,2120" strokecolor="#24282b" strokeweight="0"/>
                <v:line id="_x0000_s29803" style="position:absolute;flip:y" from="8581,2092" to="8581,2096" strokecolor="#24282b" strokeweight="0"/>
                <v:line id="_x0000_s29804" style="position:absolute;flip:y" from="8581,2063" to="8581,2068" strokecolor="#24282b" strokeweight="0"/>
                <v:line id="_x0000_s29805" style="position:absolute;flip:y" from="8581,2039" to="8581,2044" strokecolor="#24282b" strokeweight="0"/>
                <v:line id="_x0000_s29806" style="position:absolute;flip:y" from="8581,1986" to="8581,1991" strokecolor="#24282b" strokeweight="0"/>
                <v:line id="_x0000_s29807" style="position:absolute;flip:y" from="8581,1962" to="8581,1967" strokecolor="#24282b" strokeweight="0"/>
                <v:line id="_x0000_s29808" style="position:absolute;flip:y" from="8581,1933" to="8581,1938" strokecolor="#24282b" strokeweight="0"/>
                <v:line id="_x0000_s29809" style="position:absolute;flip:y" from="8581,1909" to="8581,1914" strokecolor="#24282b" strokeweight="0"/>
                <v:line id="_x0000_s29810" style="position:absolute;flip:y" from="8581,1856" to="8581,1861" strokecolor="#24282b" strokeweight="0"/>
                <v:line id="_x0000_s29811" style="position:absolute;flip:y" from="8581,1832" to="8581,1837" strokecolor="#24282b" strokeweight="0"/>
                <v:line id="_x0000_s29812" style="position:absolute;flip:y" from="8581,1804" to="8581,1808" strokecolor="#24282b" strokeweight="0"/>
                <v:line id="_x0000_s29813" style="position:absolute;flip:y" from="8581,1780" to="8581,1784" strokecolor="#24282b" strokeweight="0"/>
                <v:line id="_x0000_s29814" style="position:absolute;flip:y" from="8581,1727" to="8581,1732" strokecolor="#24282b" strokeweight="0"/>
                <v:line id="_x0000_s29815" style="position:absolute;flip:y" from="8581,1703" to="8581,1708" strokecolor="#24282b" strokeweight="0"/>
                <v:line id="_x0000_s29816" style="position:absolute;flip:y" from="8581,1674" to="8581,1679" strokecolor="#24282b" strokeweight="0"/>
                <v:line id="_x0000_s29817" style="position:absolute;flip:y" from="8581,1650" to="8581,1655" strokecolor="#24282b" strokeweight="0"/>
                <v:line id="_x0000_s29818" style="position:absolute;flip:y" from="8581,1597" to="8581,1602" strokecolor="#24282b" strokeweight="0"/>
                <v:line id="_x0000_s29819" style="position:absolute;flip:y" from="8581,1573" to="8581,1578" strokecolor="#24282b" strokeweight="0"/>
                <v:line id="_x0000_s29820" style="position:absolute;flip:y" from="8581,1545" to="8581,1549" strokecolor="#24282b" strokeweight="0"/>
                <v:line id="_x0000_s29821" style="position:absolute;flip:y" from="8581,1521" to="8581,1525" strokecolor="#24282b" strokeweight="0"/>
                <v:line id="_x0000_s29822" style="position:absolute;flip:y" from="8581,1468" to="8581,1473" strokecolor="#24282b" strokeweight="0"/>
                <v:line id="_x0000_s29823" style="position:absolute;flip:y" from="8581,1444" to="8581,1449" strokecolor="#24282b" strokeweight="0"/>
                <v:line id="_x0000_s29824" style="position:absolute;flip:y" from="8581,1415" to="8581,1420" strokecolor="#24282b" strokeweight="0"/>
                <v:line id="_x0000_s29825" style="position:absolute;flip:y" from="8581,1391" to="8581,1396" strokecolor="#24282b" strokeweight="0"/>
                <v:line id="_x0000_s29826" style="position:absolute;flip:y" from="8581,1338" to="8581,1343" strokecolor="#24282b" strokeweight="0"/>
                <v:line id="_x0000_s29827" style="position:absolute;flip:y" from="8581,1314" to="8581,1319" strokecolor="#24282b" strokeweight="0"/>
                <v:line id="_x0000_s29828" style="position:absolute;flip:y" from="8581,1286" to="8581,1290" strokecolor="#24282b" strokeweight="0"/>
                <v:line id="_x0000_s29829" style="position:absolute;flip:y" from="8581,1262" to="8581,1266" strokecolor="#24282b" strokeweight="0"/>
                <v:line id="_x0000_s29830" style="position:absolute;flip:y" from="8581,1209" to="8581,1214" strokecolor="#24282b" strokeweight="0"/>
                <v:line id="_x0000_s29831" style="position:absolute;flip:y" from="8581,1185" to="8581,1190" strokecolor="#24282b" strokeweight="0"/>
                <v:line id="_x0000_s29832" style="position:absolute;flip:y" from="8581,1156" to="8581,1161" strokecolor="#24282b" strokeweight="0"/>
                <v:line id="_x0000_s29833" style="position:absolute;flip:y" from="8581,1132" to="8581,1137" strokecolor="#24282b" strokeweight="0"/>
                <v:line id="_x0000_s29834" style="position:absolute;flip:y" from="8581,1079" to="8581,1084" strokecolor="#24282b" strokeweight="0"/>
                <v:line id="_x0000_s29835" style="position:absolute;flip:y" from="8581,1055" to="8581,1060" strokecolor="#24282b" strokeweight="0"/>
                <v:line id="_x0000_s29836" style="position:absolute;flip:y" from="8581,1027" to="8581,1031" strokecolor="#24282b" strokeweight="0"/>
                <v:line id="_x0000_s29837" style="position:absolute;flip:y" from="8581,1003" to="8581,1007" strokecolor="#24282b" strokeweight="0"/>
                <v:line id="_x0000_s29838" style="position:absolute;flip:y" from="8581,950" to="8581,955" strokecolor="#24282b" strokeweight="0"/>
                <v:line id="_x0000_s29839" style="position:absolute;flip:y" from="8581,926" to="8581,931" strokecolor="#24282b" strokeweight="0"/>
                <v:line id="_x0000_s29840" style="position:absolute;flip:y" from="9215,3876" to="9215,3881" strokecolor="#24282b" strokeweight="0"/>
                <v:line id="_x0000_s29841" style="position:absolute;flip:y" from="9215,3852" to="9215,3857" strokecolor="#24282b" strokeweight="0"/>
                <v:line id="_x0000_s29842" style="position:absolute;flip:y" from="9215,3799" to="9215,3804" strokecolor="#24282b" strokeweight="0"/>
                <v:line id="_x0000_s29843" style="position:absolute;flip:y" from="9215,3775" to="9215,3780" strokecolor="#24282b" strokeweight="0"/>
                <v:line id="_x0000_s29844" style="position:absolute;flip:y" from="9215,3746" to="9215,3751" strokecolor="#24282b" strokeweight="0"/>
                <v:line id="_x0000_s29845" style="position:absolute;flip:y" from="9215,3722" to="9215,3727" strokecolor="#24282b" strokeweight="0"/>
                <v:line id="_x0000_s29846" style="position:absolute;flip:y" from="9215,3670" to="9215,3675" strokecolor="#24282b" strokeweight="0"/>
                <v:line id="_x0000_s29847" style="position:absolute;flip:y" from="9215,3646" to="9215,3651" strokecolor="#24282b" strokeweight="0"/>
                <v:line id="_x0000_s29848" style="position:absolute;flip:y" from="9215,3617" to="9215,3622" strokecolor="#24282b" strokeweight="0"/>
                <v:line id="_x0000_s29849" style="position:absolute;flip:y" from="9215,3593" to="9215,3598" strokecolor="#24282b" strokeweight="0"/>
                <v:line id="_x0000_s29850" style="position:absolute;flip:y" from="9215,3540" to="9215,3545" strokecolor="#24282b" strokeweight="0"/>
                <v:line id="_x0000_s29851" style="position:absolute;flip:y" from="9215,3516" to="9215,3521" strokecolor="#24282b" strokeweight="0"/>
                <v:line id="_x0000_s29852" style="position:absolute;flip:y" from="9215,3487" to="9215,3492" strokecolor="#24282b" strokeweight="0"/>
                <v:line id="_x0000_s29853" style="position:absolute;flip:y" from="9215,3463" to="9215,3468" strokecolor="#24282b" strokeweight="0"/>
                <v:line id="_x0000_s29854" style="position:absolute;flip:y" from="9215,3411" to="9215,3415" strokecolor="#24282b" strokeweight="0"/>
                <v:line id="_x0000_s29855" style="position:absolute;flip:y" from="9215,3387" to="9215,3392" strokecolor="#24282b" strokeweight="0"/>
                <v:line id="_x0000_s29856" style="position:absolute;flip:y" from="9215,3358" to="9215,3363" strokecolor="#24282b" strokeweight="0"/>
                <v:line id="_x0000_s29857" style="position:absolute;flip:y" from="9215,3334" to="9215,3339" strokecolor="#24282b" strokeweight="0"/>
                <v:line id="_x0000_s29858" style="position:absolute;flip:y" from="9215,3281" to="9215,3286" strokecolor="#24282b" strokeweight="0"/>
                <v:line id="_x0000_s29859" style="position:absolute;flip:y" from="9215,3257" to="9215,3262" strokecolor="#24282b" strokeweight="0"/>
                <v:line id="_x0000_s29860" style="position:absolute;flip:y" from="9215,3228" to="9215,3233" strokecolor="#24282b" strokeweight="0"/>
                <v:line id="_x0000_s29861" style="position:absolute;flip:y" from="9215,3204" to="9215,3209" strokecolor="#24282b" strokeweight="0"/>
                <v:line id="_x0000_s29862" style="position:absolute;flip:y" from="9215,3152" to="9215,3156" strokecolor="#24282b" strokeweight="0"/>
                <v:line id="_x0000_s29863" style="position:absolute;flip:y" from="9215,3128" to="9215,3132" strokecolor="#24282b" strokeweight="0"/>
                <v:line id="_x0000_s29864" style="position:absolute;flip:y" from="9215,3099" to="9215,3104" strokecolor="#24282b" strokeweight="0"/>
                <v:line id="_x0000_s29865" style="position:absolute;flip:y" from="9215,3075" to="9215,3080" strokecolor="#24282b" strokeweight="0"/>
                <v:line id="_x0000_s29866" style="position:absolute;flip:y" from="9215,3022" to="9215,3027" strokecolor="#24282b" strokeweight="0"/>
                <v:line id="_x0000_s29867" style="position:absolute;flip:y" from="9215,2998" to="9215,3003" strokecolor="#24282b" strokeweight="0"/>
                <v:line id="_x0000_s29868" style="position:absolute;flip:y" from="9215,2969" to="9215,2974" strokecolor="#24282b" strokeweight="0"/>
                <v:line id="_x0000_s29869" style="position:absolute;flip:y" from="9215,2945" to="9215,2950" strokecolor="#24282b" strokeweight="0"/>
                <v:line id="_x0000_s29870" style="position:absolute;flip:y" from="9215,2893" to="9215,2897" strokecolor="#24282b" strokeweight="0"/>
                <v:line id="_x0000_s29871" style="position:absolute;flip:y" from="9215,2869" to="9215,2873" strokecolor="#24282b" strokeweight="0"/>
                <v:line id="_x0000_s29872" style="position:absolute;flip:y" from="9215,2840" to="9215,2845" strokecolor="#24282b" strokeweight="0"/>
                <v:line id="_x0000_s29873" style="position:absolute;flip:y" from="9215,2816" to="9215,2821" strokecolor="#24282b" strokeweight="0"/>
                <v:line id="_x0000_s29874" style="position:absolute;flip:y" from="9215,2763" to="9215,2768" strokecolor="#24282b" strokeweight="0"/>
                <v:line id="_x0000_s29875" style="position:absolute;flip:y" from="9215,2739" to="9215,2744" strokecolor="#24282b" strokeweight="0"/>
                <v:line id="_x0000_s29876" style="position:absolute;flip:y" from="9215,2710" to="9215,2715" strokecolor="#24282b" strokeweight="0"/>
                <v:line id="_x0000_s29877" style="position:absolute;flip:y" from="9215,2686" to="9215,2691" strokecolor="#24282b" strokeweight="0"/>
                <v:line id="_x0000_s29878" style="position:absolute;flip:y" from="9215,2634" to="9215,2638" strokecolor="#24282b" strokeweight="0"/>
                <v:line id="_x0000_s29879" style="position:absolute;flip:y" from="9215,2610" to="9215,2614" strokecolor="#24282b" strokeweight="0"/>
                <v:line id="_x0000_s29880" style="position:absolute;flip:y" from="9215,2581" to="9215,2586" strokecolor="#24282b" strokeweight="0"/>
                <v:line id="_x0000_s29881" style="position:absolute;flip:y" from="9215,2557" to="9215,2562" strokecolor="#24282b" strokeweight="0"/>
                <v:line id="_x0000_s29882" style="position:absolute;flip:y" from="9215,2504" to="9215,2509" strokecolor="#24282b" strokeweight="0"/>
                <v:line id="_x0000_s29883" style="position:absolute;flip:y" from="9215,2480" to="9215,2485" strokecolor="#24282b" strokeweight="0"/>
                <v:line id="_x0000_s29884" style="position:absolute;flip:y" from="9215,2451" to="9215,2456" strokecolor="#24282b" strokeweight="0"/>
                <v:line id="_x0000_s29885" style="position:absolute;flip:y" from="9215,2427" to="9215,2432" strokecolor="#24282b" strokeweight="0"/>
              </v:group>
              <v:group id="_x0000_s30087" style="position:absolute;left:5463;top:926;width:3752;height:2955" coordorigin="5463,926" coordsize="3752,2955">
                <v:line id="_x0000_s29887" style="position:absolute;flip:y" from="9215,2375" to="9215,2379" strokecolor="#24282b" strokeweight="0"/>
                <v:line id="_x0000_s29888" style="position:absolute;flip:y" from="9215,2351" to="9215,2355" strokecolor="#24282b" strokeweight="0"/>
                <v:line id="_x0000_s29889" style="position:absolute;flip:y" from="9215,2322" to="9215,2327" strokecolor="#24282b" strokeweight="0"/>
                <v:line id="_x0000_s29890" style="position:absolute;flip:y" from="9215,2298" to="9215,2303" strokecolor="#24282b" strokeweight="0"/>
                <v:line id="_x0000_s29891" style="position:absolute;flip:y" from="9215,2245" to="9215,2250" strokecolor="#24282b" strokeweight="0"/>
                <v:line id="_x0000_s29892" style="position:absolute;flip:y" from="9215,2221" to="9215,2226" strokecolor="#24282b" strokeweight="0"/>
                <v:line id="_x0000_s29893" style="position:absolute;flip:y" from="9215,2192" to="9215,2197" strokecolor="#24282b" strokeweight="0"/>
                <v:line id="_x0000_s29894" style="position:absolute;flip:y" from="9215,2168" to="9215,2173" strokecolor="#24282b" strokeweight="0"/>
                <v:line id="_x0000_s29895" style="position:absolute;flip:y" from="9215,2115" to="9215,2120" strokecolor="#24282b" strokeweight="0"/>
                <v:line id="_x0000_s29896" style="position:absolute;flip:y" from="9215,2092" to="9215,2096" strokecolor="#24282b" strokeweight="0"/>
                <v:line id="_x0000_s29897" style="position:absolute;flip:y" from="9215,2063" to="9215,2068" strokecolor="#24282b" strokeweight="0"/>
                <v:line id="_x0000_s29898" style="position:absolute;flip:y" from="9215,2039" to="9215,2044" strokecolor="#24282b" strokeweight="0"/>
                <v:line id="_x0000_s29899" style="position:absolute;flip:y" from="9215,1986" to="9215,1991" strokecolor="#24282b" strokeweight="0"/>
                <v:line id="_x0000_s29900" style="position:absolute;flip:y" from="9215,1962" to="9215,1967" strokecolor="#24282b" strokeweight="0"/>
                <v:line id="_x0000_s29901" style="position:absolute;flip:y" from="9215,1933" to="9215,1938" strokecolor="#24282b" strokeweight="0"/>
                <v:line id="_x0000_s29902" style="position:absolute;flip:y" from="9215,1909" to="9215,1914" strokecolor="#24282b" strokeweight="0"/>
                <v:line id="_x0000_s29903" style="position:absolute;flip:y" from="9215,1856" to="9215,1861" strokecolor="#24282b" strokeweight="0"/>
                <v:line id="_x0000_s29904" style="position:absolute;flip:y" from="9215,1832" to="9215,1837" strokecolor="#24282b" strokeweight="0"/>
                <v:line id="_x0000_s29905" style="position:absolute;flip:y" from="9215,1804" to="9215,1808" strokecolor="#24282b" strokeweight="0"/>
                <v:line id="_x0000_s29906" style="position:absolute;flip:y" from="9215,1780" to="9215,1784" strokecolor="#24282b" strokeweight="0"/>
                <v:line id="_x0000_s29907" style="position:absolute;flip:y" from="9215,1727" to="9215,1732" strokecolor="#24282b" strokeweight="0"/>
                <v:line id="_x0000_s29908" style="position:absolute;flip:y" from="9215,1703" to="9215,1708" strokecolor="#24282b" strokeweight="0"/>
                <v:line id="_x0000_s29909" style="position:absolute;flip:y" from="9215,1674" to="9215,1679" strokecolor="#24282b" strokeweight="0"/>
                <v:line id="_x0000_s29910" style="position:absolute;flip:y" from="9215,1650" to="9215,1655" strokecolor="#24282b" strokeweight="0"/>
                <v:line id="_x0000_s29911" style="position:absolute;flip:y" from="9215,1597" to="9215,1602" strokecolor="#24282b" strokeweight="0"/>
                <v:line id="_x0000_s29912" style="position:absolute;flip:y" from="9215,1573" to="9215,1578" strokecolor="#24282b" strokeweight="0"/>
                <v:line id="_x0000_s29913" style="position:absolute;flip:y" from="9215,1545" to="9215,1549" strokecolor="#24282b" strokeweight="0"/>
                <v:line id="_x0000_s29914" style="position:absolute;flip:y" from="9215,1521" to="9215,1525" strokecolor="#24282b" strokeweight="0"/>
                <v:line id="_x0000_s29915" style="position:absolute;flip:y" from="9215,1468" to="9215,1473" strokecolor="#24282b" strokeweight="0"/>
                <v:line id="_x0000_s29916" style="position:absolute;flip:y" from="9215,1444" to="9215,1449" strokecolor="#24282b" strokeweight="0"/>
                <v:line id="_x0000_s29917" style="position:absolute;flip:y" from="9215,1415" to="9215,1420" strokecolor="#24282b" strokeweight="0"/>
                <v:line id="_x0000_s29918" style="position:absolute;flip:y" from="9215,1391" to="9215,1396" strokecolor="#24282b" strokeweight="0"/>
                <v:line id="_x0000_s29919" style="position:absolute;flip:y" from="9215,1338" to="9215,1343" strokecolor="#24282b" strokeweight="0"/>
                <v:line id="_x0000_s29920" style="position:absolute;flip:y" from="9215,1314" to="9215,1319" strokecolor="#24282b" strokeweight="0"/>
                <v:line id="_x0000_s29921" style="position:absolute;flip:y" from="9215,1286" to="9215,1290" strokecolor="#24282b" strokeweight="0"/>
                <v:line id="_x0000_s29922" style="position:absolute;flip:y" from="9215,1262" to="9215,1266" strokecolor="#24282b" strokeweight="0"/>
                <v:line id="_x0000_s29923" style="position:absolute;flip:y" from="9215,1209" to="9215,1214" strokecolor="#24282b" strokeweight="0"/>
                <v:line id="_x0000_s29924" style="position:absolute;flip:y" from="9215,1185" to="9215,1190" strokecolor="#24282b" strokeweight="0"/>
                <v:line id="_x0000_s29925" style="position:absolute;flip:y" from="9215,1156" to="9215,1161" strokecolor="#24282b" strokeweight="0"/>
                <v:line id="_x0000_s29926" style="position:absolute;flip:y" from="9215,1132" to="9215,1137" strokecolor="#24282b" strokeweight="0"/>
                <v:line id="_x0000_s29927" style="position:absolute;flip:y" from="9215,1079" to="9215,1084" strokecolor="#24282b" strokeweight="0"/>
                <v:line id="_x0000_s29928" style="position:absolute;flip:y" from="9215,1055" to="9215,1060" strokecolor="#24282b" strokeweight="0"/>
                <v:line id="_x0000_s29929" style="position:absolute;flip:y" from="9215,1027" to="9215,1031" strokecolor="#24282b" strokeweight="0"/>
                <v:line id="_x0000_s29930" style="position:absolute;flip:y" from="9215,1003" to="9215,1007" strokecolor="#24282b" strokeweight="0"/>
                <v:line id="_x0000_s29931" style="position:absolute;flip:y" from="9215,950" to="9215,955" strokecolor="#24282b" strokeweight="0"/>
                <v:line id="_x0000_s29932" style="position:absolute;flip:y" from="9215,926" to="9215,931" strokecolor="#24282b" strokeweight="0"/>
                <v:line id="_x0000_s29933" style="position:absolute" from="5463,3881" to="5468,3881" strokecolor="#24282b" strokeweight="0"/>
                <v:line id="_x0000_s29934" style="position:absolute" from="5487,3881" to="5492,3881" strokecolor="#24282b" strokeweight="0"/>
                <v:line id="_x0000_s29935" style="position:absolute" from="5511,3881" to="5516,3881" strokecolor="#24282b" strokeweight="0"/>
                <v:line id="_x0000_s29936" style="position:absolute" from="5540,3881" to="5545,3881" strokecolor="#24282b" strokeweight="0"/>
                <v:line id="_x0000_s29937" style="position:absolute" from="5564,3881" to="5569,3881" strokecolor="#24282b" strokeweight="0"/>
                <v:line id="_x0000_s29938" style="position:absolute" from="5593,3881" to="5598,3881" strokecolor="#24282b" strokeweight="0"/>
                <v:line id="_x0000_s29939" style="position:absolute" from="5617,3881" to="5622,3881" strokecolor="#24282b" strokeweight="0"/>
                <v:line id="_x0000_s29940" style="position:absolute" from="5641,3881" to="5646,3881" strokecolor="#24282b" strokeweight="0"/>
                <v:line id="_x0000_s29941" style="position:absolute" from="5670,3881" to="5675,3881" strokecolor="#24282b" strokeweight="0"/>
                <v:line id="_x0000_s29942" style="position:absolute" from="5694,3881" to="5699,3881" strokecolor="#24282b" strokeweight="0"/>
                <v:line id="_x0000_s29943" style="position:absolute" from="5722,3881" to="5727,3881" strokecolor="#24282b" strokeweight="0"/>
                <v:line id="_x0000_s29944" style="position:absolute" from="5746,3881" to="5751,3881" strokecolor="#24282b" strokeweight="0"/>
                <v:line id="_x0000_s29945" style="position:absolute" from="5799,3881" to="5804,3881" strokecolor="#24282b" strokeweight="0"/>
                <v:line id="_x0000_s29946" style="position:absolute" from="5823,3881" to="5828,3881" strokecolor="#24282b" strokeweight="0"/>
                <v:line id="_x0000_s29947" style="position:absolute" from="5852,3881" to="5857,3881" strokecolor="#24282b" strokeweight="0"/>
                <v:line id="_x0000_s29948" style="position:absolute" from="5876,3881" to="5881,3881" strokecolor="#24282b" strokeweight="0"/>
                <v:line id="_x0000_s29949" style="position:absolute" from="5929,3881" to="5934,3881" strokecolor="#24282b" strokeweight="0"/>
                <v:line id="_x0000_s29950" style="position:absolute" from="5953,3881" to="5958,3881" strokecolor="#24282b" strokeweight="0"/>
                <v:line id="_x0000_s29951" style="position:absolute" from="5982,3881" to="5986,3881" strokecolor="#24282b" strokeweight="0"/>
                <v:line id="_x0000_s29952" style="position:absolute" from="6005,3881" to="6010,3881" strokecolor="#24282b" strokeweight="0"/>
                <v:line id="_x0000_s29953" style="position:absolute" from="6058,3881" to="6063,3881" strokecolor="#24282b" strokeweight="0"/>
                <v:line id="_x0000_s29954" style="position:absolute" from="6082,3881" to="6087,3881" strokecolor="#24282b" strokeweight="0"/>
                <v:line id="_x0000_s29955" style="position:absolute" from="6111,3881" to="6116,3881" strokecolor="#24282b" strokeweight="0"/>
                <v:line id="_x0000_s29956" style="position:absolute" from="6135,3881" to="6140,3881" strokecolor="#24282b" strokeweight="0"/>
                <v:line id="_x0000_s29957" style="position:absolute" from="6188,3881" to="6193,3881" strokecolor="#24282b" strokeweight="0"/>
                <v:line id="_x0000_s29958" style="position:absolute" from="6212,3881" to="6217,3881" strokecolor="#24282b" strokeweight="0"/>
                <v:line id="_x0000_s29959" style="position:absolute" from="6241,3881" to="6245,3881" strokecolor="#24282b" strokeweight="0"/>
                <v:line id="_x0000_s29960" style="position:absolute" from="6265,3881" to="6269,3881" strokecolor="#24282b" strokeweight="0"/>
                <v:line id="_x0000_s29961" style="position:absolute" from="6317,3881" to="6322,3881" strokecolor="#24282b" strokeweight="0"/>
                <v:line id="_x0000_s29962" style="position:absolute" from="6341,3881" to="6346,3881" strokecolor="#24282b" strokeweight="0"/>
                <v:line id="_x0000_s29963" style="position:absolute" from="6370,3881" to="6375,3881" strokecolor="#24282b" strokeweight="0"/>
                <v:line id="_x0000_s29964" style="position:absolute" from="6394,3881" to="6399,3881" strokecolor="#24282b" strokeweight="0"/>
                <v:line id="_x0000_s29965" style="position:absolute" from="6447,3881" to="6452,3881" strokecolor="#24282b" strokeweight="0"/>
                <v:line id="_x0000_s29966" style="position:absolute" from="6471,3881" to="6476,3881" strokecolor="#24282b" strokeweight="0"/>
                <v:line id="_x0000_s29967" style="position:absolute" from="6500,3881" to="6504,3881" strokecolor="#24282b" strokeweight="0"/>
                <v:line id="_x0000_s29968" style="position:absolute" from="6524,3881" to="6528,3881" strokecolor="#24282b" strokeweight="0"/>
                <v:line id="_x0000_s29969" style="position:absolute" from="6576,3881" to="6581,3881" strokecolor="#24282b" strokeweight="0"/>
                <v:line id="_x0000_s29970" style="position:absolute" from="6600,3881" to="6605,3881" strokecolor="#24282b" strokeweight="0"/>
                <v:line id="_x0000_s29971" style="position:absolute" from="6629,3881" to="6634,3881" strokecolor="#24282b" strokeweight="0"/>
                <v:line id="_x0000_s29972" style="position:absolute" from="6653,3881" to="6658,3881" strokecolor="#24282b" strokeweight="0"/>
                <v:line id="_x0000_s29973" style="position:absolute" from="6682,3881" to="6687,3881" strokecolor="#24282b" strokeweight="0"/>
                <v:line id="_x0000_s29974" style="position:absolute" from="6706,3881" to="6711,3881" strokecolor="#24282b" strokeweight="0"/>
                <v:line id="_x0000_s29975" style="position:absolute" from="6730,3881" to="6735,3881" strokecolor="#24282b" strokeweight="0"/>
                <v:line id="_x0000_s29976" style="position:absolute" from="6759,3881" to="6763,3881" strokecolor="#24282b" strokeweight="0"/>
                <v:line id="_x0000_s29977" style="position:absolute" from="6783,3881" to="6787,3881" strokecolor="#24282b" strokeweight="0"/>
                <v:line id="_x0000_s29978" style="position:absolute" from="6811,3881" to="6816,3881" strokecolor="#24282b" strokeweight="0"/>
                <v:line id="_x0000_s29979" style="position:absolute" from="6835,3881" to="6840,3881" strokecolor="#24282b" strokeweight="0"/>
                <v:line id="_x0000_s29980" style="position:absolute" from="6859,3881" to="6864,3881" strokecolor="#24282b" strokeweight="0"/>
                <v:line id="_x0000_s29981" style="position:absolute" from="6888,3881" to="6893,3881" strokecolor="#24282b" strokeweight="0"/>
                <v:line id="_x0000_s29982" style="position:absolute" from="6912,3881" to="6917,3881" strokecolor="#24282b" strokeweight="0"/>
                <v:line id="_x0000_s29983" style="position:absolute" from="6941,3881" to="6946,3881" strokecolor="#24282b" strokeweight="0"/>
                <v:line id="_x0000_s29984" style="position:absolute" from="6965,3881" to="6970,3881" strokecolor="#24282b" strokeweight="0"/>
                <v:line id="_x0000_s29985" style="position:absolute" from="6989,3881" to="6994,3881" strokecolor="#24282b" strokeweight="0"/>
                <v:line id="_x0000_s29986" style="position:absolute" from="7018,3881" to="7022,3881" strokecolor="#24282b" strokeweight="0"/>
                <v:line id="_x0000_s29987" style="position:absolute" from="7042,3881" to="7046,3881" strokecolor="#24282b" strokeweight="0"/>
                <v:line id="_x0000_s29988" style="position:absolute" from="7070,3881" to="7075,3881" strokecolor="#24282b" strokeweight="0"/>
                <v:line id="_x0000_s29989" style="position:absolute" from="7094,3881" to="7099,3881" strokecolor="#24282b" strokeweight="0"/>
                <v:line id="_x0000_s29990" style="position:absolute" from="7118,3881" to="7123,3881" strokecolor="#24282b" strokeweight="0"/>
                <v:line id="_x0000_s29991" style="position:absolute" from="7147,3881" to="7152,3881" strokecolor="#24282b" strokeweight="0"/>
                <v:line id="_x0000_s29992" style="position:absolute" from="7171,3881" to="7176,3881" strokecolor="#24282b" strokeweight="0"/>
                <v:line id="_x0000_s29993" style="position:absolute" from="7200,3881" to="7205,3881" strokecolor="#24282b" strokeweight="0"/>
                <v:line id="_x0000_s29994" style="position:absolute" from="7224,3881" to="7229,3881" strokecolor="#24282b" strokeweight="0"/>
                <v:line id="_x0000_s29995" style="position:absolute" from="7248,3881" to="7253,3881" strokecolor="#24282b" strokeweight="0"/>
                <v:line id="_x0000_s29996" style="position:absolute" from="7277,3881" to="7281,3881" strokecolor="#24282b" strokeweight="0"/>
                <v:line id="_x0000_s29997" style="position:absolute" from="7301,3881" to="7305,3881" strokecolor="#24282b" strokeweight="0"/>
                <v:line id="_x0000_s29998" style="position:absolute" from="7329,3881" to="7334,3881" strokecolor="#24282b" strokeweight="0"/>
                <v:line id="_x0000_s29999" style="position:absolute" from="7353,3881" to="7358,3881" strokecolor="#24282b" strokeweight="0"/>
                <v:line id="_x0000_s30000" style="position:absolute" from="7377,3881" to="7382,3881" strokecolor="#24282b" strokeweight="0"/>
                <v:line id="_x0000_s30001" style="position:absolute" from="7406,3881" to="7411,3881" strokecolor="#24282b" strokeweight="0"/>
                <v:line id="_x0000_s30002" style="position:absolute" from="7430,3881" to="7435,3881" strokecolor="#24282b" strokeweight="0"/>
                <v:line id="_x0000_s30003" style="position:absolute" from="7459,3881" to="7464,3881" strokecolor="#24282b" strokeweight="0"/>
                <v:line id="_x0000_s30004" style="position:absolute" from="7483,3881" to="7488,3881" strokecolor="#24282b" strokeweight="0"/>
                <v:line id="_x0000_s30005" style="position:absolute" from="7536,3881" to="7540,3881" strokecolor="#24282b" strokeweight="0"/>
                <v:line id="_x0000_s30006" style="position:absolute" from="7560,3881" to="7564,3881" strokecolor="#24282b" strokeweight="0"/>
                <v:line id="_x0000_s30007" style="position:absolute" from="7588,3881" to="7593,3881" strokecolor="#24282b" strokeweight="0"/>
                <v:line id="_x0000_s30008" style="position:absolute" from="7612,3881" to="7617,3881" strokecolor="#24282b" strokeweight="0"/>
                <v:line id="_x0000_s30009" style="position:absolute" from="7665,3881" to="7670,3881" strokecolor="#24282b" strokeweight="0"/>
                <v:line id="_x0000_s30010" style="position:absolute" from="7689,3881" to="7694,3881" strokecolor="#24282b" strokeweight="0"/>
                <v:line id="_x0000_s30011" style="position:absolute" from="7718,3881" to="7723,3881" strokecolor="#24282b" strokeweight="0"/>
                <v:line id="_x0000_s30012" style="position:absolute" from="7742,3881" to="7747,3881" strokecolor="#24282b" strokeweight="0"/>
                <v:line id="_x0000_s30013" style="position:absolute" from="7795,3881" to="7799,3881" strokecolor="#24282b" strokeweight="0"/>
                <v:line id="_x0000_s30014" style="position:absolute" from="7819,3881" to="7823,3881" strokecolor="#24282b" strokeweight="0"/>
                <v:line id="_x0000_s30015" style="position:absolute" from="7847,3881" to="7852,3881" strokecolor="#24282b" strokeweight="0"/>
                <v:line id="_x0000_s30016" style="position:absolute" from="7871,3881" to="7876,3881" strokecolor="#24282b" strokeweight="0"/>
                <v:line id="_x0000_s30017" style="position:absolute" from="7924,3881" to="7929,3881" strokecolor="#24282b" strokeweight="0"/>
                <v:line id="_x0000_s30018" style="position:absolute" from="7948,3881" to="7953,3881" strokecolor="#24282b" strokeweight="0"/>
                <v:line id="_x0000_s30019" style="position:absolute" from="7977,3881" to="7982,3881" strokecolor="#24282b" strokeweight="0"/>
                <v:line id="_x0000_s30020" style="position:absolute" from="8001,3881" to="8006,3881" strokecolor="#24282b" strokeweight="0"/>
                <v:line id="_x0000_s30021" style="position:absolute" from="8054,3881" to="8058,3881" strokecolor="#24282b" strokeweight="0"/>
                <v:line id="_x0000_s30022" style="position:absolute" from="8078,3881" to="8082,3881" strokecolor="#24282b" strokeweight="0"/>
                <v:line id="_x0000_s30023" style="position:absolute" from="8106,3881" to="8111,3881" strokecolor="#24282b" strokeweight="0"/>
                <v:line id="_x0000_s30024" style="position:absolute" from="8130,3881" to="8135,3881" strokecolor="#24282b" strokeweight="0"/>
                <v:line id="_x0000_s30025" style="position:absolute" from="8183,3881" to="8188,3881" strokecolor="#24282b" strokeweight="0"/>
                <v:line id="_x0000_s30026" style="position:absolute" from="8207,3881" to="8212,3881" strokecolor="#24282b" strokeweight="0"/>
                <v:line id="_x0000_s30027" style="position:absolute" from="8236,3881" to="8241,3881" strokecolor="#24282b" strokeweight="0"/>
                <v:line id="_x0000_s30028" style="position:absolute" from="8260,3881" to="8265,3881" strokecolor="#24282b" strokeweight="0"/>
                <v:line id="_x0000_s30029" style="position:absolute" from="8313,3881" to="8318,3881" strokecolor="#24282b" strokeweight="0"/>
                <v:line id="_x0000_s30030" style="position:absolute" from="8337,3881" to="8342,3881" strokecolor="#24282b" strokeweight="0"/>
                <v:line id="_x0000_s30031" style="position:absolute" from="8365,3881" to="8370,3881" strokecolor="#24282b" strokeweight="0"/>
                <v:line id="_x0000_s30032" style="position:absolute" from="8389,3881" to="8394,3881" strokecolor="#24282b" strokeweight="0"/>
                <v:line id="_x0000_s30033" style="position:absolute" from="8418,3881" to="8423,3881" strokecolor="#24282b" strokeweight="0"/>
                <v:line id="_x0000_s30034" style="position:absolute" from="8442,3881" to="8447,3881" strokecolor="#24282b" strokeweight="0"/>
                <v:line id="_x0000_s30035" style="position:absolute" from="8466,3881" to="8471,3881" strokecolor="#24282b" strokeweight="0"/>
                <v:line id="_x0000_s30036" style="position:absolute" from="8495,3881" to="8500,3881" strokecolor="#24282b" strokeweight="0"/>
                <v:line id="_x0000_s30037" style="position:absolute" from="8519,3881" to="8524,3881" strokecolor="#24282b" strokeweight="0"/>
                <v:line id="_x0000_s30038" style="position:absolute" from="8548,3881" to="8553,3881" strokecolor="#24282b" strokeweight="0"/>
                <v:line id="_x0000_s30039" style="position:absolute" from="8572,3881" to="8577,3881" strokecolor="#24282b" strokeweight="0"/>
                <v:line id="_x0000_s30040" style="position:absolute" from="8596,3881" to="8601,3881" strokecolor="#24282b" strokeweight="0"/>
                <v:line id="_x0000_s30041" style="position:absolute" from="8625,3881" to="8629,3881" strokecolor="#24282b" strokeweight="0"/>
                <v:line id="_x0000_s30042" style="position:absolute" from="8648,3881" to="8653,3881" strokecolor="#24282b" strokeweight="0"/>
                <v:line id="_x0000_s30043" style="position:absolute" from="8677,3881" to="8682,3881" strokecolor="#24282b" strokeweight="0"/>
                <v:line id="_x0000_s30044" style="position:absolute" from="8701,3881" to="8706,3881" strokecolor="#24282b" strokeweight="0"/>
                <v:line id="_x0000_s30045" style="position:absolute" from="8725,3881" to="8730,3881" strokecolor="#24282b" strokeweight="0"/>
                <v:line id="_x0000_s30046" style="position:absolute" from="8754,3881" to="8759,3881" strokecolor="#24282b" strokeweight="0"/>
                <v:line id="_x0000_s30047" style="position:absolute" from="8778,3881" to="8783,3881" strokecolor="#24282b" strokeweight="0"/>
                <v:line id="_x0000_s30048" style="position:absolute" from="8807,3881" to="8812,3881" strokecolor="#24282b" strokeweight="0"/>
                <v:line id="_x0000_s30049" style="position:absolute" from="8831,3881" to="8836,3881" strokecolor="#24282b" strokeweight="0"/>
                <v:line id="_x0000_s30050" style="position:absolute" from="8855,3881" to="8860,3881" strokecolor="#24282b" strokeweight="0"/>
                <v:line id="_x0000_s30051" style="position:absolute" from="8884,3881" to="8888,3881" strokecolor="#24282b" strokeweight="0"/>
                <v:line id="_x0000_s30052" style="position:absolute" from="8908,3881" to="8912,3881" strokecolor="#24282b" strokeweight="0"/>
                <v:line id="_x0000_s30053" style="position:absolute" from="8936,3881" to="8941,3881" strokecolor="#24282b" strokeweight="0"/>
                <v:line id="_x0000_s30054" style="position:absolute" from="8960,3881" to="8965,3881" strokecolor="#24282b" strokeweight="0"/>
                <v:line id="_x0000_s30055" style="position:absolute" from="8984,3881" to="8989,3881" strokecolor="#24282b" strokeweight="0"/>
                <v:line id="_x0000_s30056" style="position:absolute" from="9013,3881" to="9018,3881" strokecolor="#24282b" strokeweight="0"/>
                <v:line id="_x0000_s30057" style="position:absolute" from="9037,3881" to="9042,3881" strokecolor="#24282b" strokeweight="0"/>
                <v:line id="_x0000_s30058" style="position:absolute" from="9066,3881" to="9071,3881" strokecolor="#24282b" strokeweight="0"/>
                <v:line id="_x0000_s30059" style="position:absolute" from="9090,3881" to="9095,3881" strokecolor="#24282b" strokeweight="0"/>
                <v:line id="_x0000_s30060" style="position:absolute" from="9114,3881" to="9119,3881" strokecolor="#24282b" strokeweight="0"/>
                <v:line id="_x0000_s30061" style="position:absolute" from="9143,3881" to="9147,3881" strokecolor="#24282b" strokeweight="0"/>
                <v:line id="_x0000_s30062" style="position:absolute" from="9167,3881" to="9171,3881" strokecolor="#24282b" strokeweight="0"/>
                <v:line id="_x0000_s30063" style="position:absolute" from="9195,3881" to="9200,3881" strokecolor="#24282b" strokeweight="0"/>
                <v:line id="_x0000_s30064" style="position:absolute" from="5463,2888" to="5468,2888" strokecolor="#24282b" strokeweight="0"/>
                <v:line id="_x0000_s30065" style="position:absolute" from="5487,2888" to="5492,2888" strokecolor="#24282b" strokeweight="0"/>
                <v:line id="_x0000_s30066" style="position:absolute" from="5511,2888" to="5516,2888" strokecolor="#24282b" strokeweight="0"/>
                <v:line id="_x0000_s30067" style="position:absolute" from="5540,2888" to="5545,2888" strokecolor="#24282b" strokeweight="0"/>
                <v:line id="_x0000_s30068" style="position:absolute" from="5564,2888" to="5569,2888" strokecolor="#24282b" strokeweight="0"/>
                <v:line id="_x0000_s30069" style="position:absolute" from="5593,2888" to="5598,2888" strokecolor="#24282b" strokeweight="0"/>
                <v:line id="_x0000_s30070" style="position:absolute" from="5617,2888" to="5622,2888" strokecolor="#24282b" strokeweight="0"/>
                <v:line id="_x0000_s30071" style="position:absolute" from="5641,2888" to="5646,2888" strokecolor="#24282b" strokeweight="0"/>
                <v:line id="_x0000_s30072" style="position:absolute" from="5670,2888" to="5675,2888" strokecolor="#24282b" strokeweight="0"/>
                <v:line id="_x0000_s30073" style="position:absolute" from="5694,2888" to="5699,2888" strokecolor="#24282b" strokeweight="0"/>
                <v:line id="_x0000_s30074" style="position:absolute" from="5722,2888" to="5727,2888" strokecolor="#24282b" strokeweight="0"/>
                <v:line id="_x0000_s30075" style="position:absolute" from="5746,2888" to="5751,2888" strokecolor="#24282b" strokeweight="0"/>
                <v:line id="_x0000_s30076" style="position:absolute" from="5799,2888" to="5804,2888" strokecolor="#24282b" strokeweight="0"/>
                <v:line id="_x0000_s30077" style="position:absolute" from="5823,2888" to="5828,2888" strokecolor="#24282b" strokeweight="0"/>
                <v:line id="_x0000_s30078" style="position:absolute" from="5852,2888" to="5857,2888" strokecolor="#24282b" strokeweight="0"/>
                <v:line id="_x0000_s30079" style="position:absolute" from="5876,2888" to="5881,2888" strokecolor="#24282b" strokeweight="0"/>
                <v:line id="_x0000_s30080" style="position:absolute" from="5929,2888" to="5934,2888" strokecolor="#24282b" strokeweight="0"/>
                <v:line id="_x0000_s30081" style="position:absolute" from="5953,2888" to="5958,2888" strokecolor="#24282b" strokeweight="0"/>
                <v:line id="_x0000_s30082" style="position:absolute" from="5982,2888" to="5986,2888" strokecolor="#24282b" strokeweight="0"/>
                <v:line id="_x0000_s30083" style="position:absolute" from="6005,2888" to="6010,2888" strokecolor="#24282b" strokeweight="0"/>
                <v:line id="_x0000_s30084" style="position:absolute" from="6058,2888" to="6063,2888" strokecolor="#24282b" strokeweight="0"/>
                <v:line id="_x0000_s30085" style="position:absolute" from="6082,2888" to="6087,2888" strokecolor="#24282b" strokeweight="0"/>
                <v:line id="_x0000_s30086" style="position:absolute" from="6111,2888" to="6116,2888" strokecolor="#24282b" strokeweight="0"/>
              </v:group>
              <v:group id="_x0000_s30288" style="position:absolute;left:5463;top:1909;width:3737;height:979" coordorigin="5463,1909" coordsize="3737,979">
                <v:line id="_x0000_s30088" style="position:absolute" from="6135,2888" to="6140,2888" strokecolor="#24282b" strokeweight="0"/>
                <v:line id="_x0000_s30089" style="position:absolute" from="6188,2888" to="6193,2888" strokecolor="#24282b" strokeweight="0"/>
                <v:line id="_x0000_s30090" style="position:absolute" from="6212,2888" to="6217,2888" strokecolor="#24282b" strokeweight="0"/>
                <v:line id="_x0000_s30091" style="position:absolute" from="6241,2888" to="6245,2888" strokecolor="#24282b" strokeweight="0"/>
                <v:line id="_x0000_s30092" style="position:absolute" from="6265,2888" to="6269,2888" strokecolor="#24282b" strokeweight="0"/>
                <v:line id="_x0000_s30093" style="position:absolute" from="6317,2888" to="6322,2888" strokecolor="#24282b" strokeweight="0"/>
                <v:line id="_x0000_s30094" style="position:absolute" from="6341,2888" to="6346,2888" strokecolor="#24282b" strokeweight="0"/>
                <v:line id="_x0000_s30095" style="position:absolute" from="6370,2888" to="6375,2888" strokecolor="#24282b" strokeweight="0"/>
                <v:line id="_x0000_s30096" style="position:absolute" from="6394,2888" to="6399,2888" strokecolor="#24282b" strokeweight="0"/>
                <v:line id="_x0000_s30097" style="position:absolute" from="6447,2888" to="6452,2888" strokecolor="#24282b" strokeweight="0"/>
                <v:line id="_x0000_s30098" style="position:absolute" from="6471,2888" to="6476,2888" strokecolor="#24282b" strokeweight="0"/>
                <v:line id="_x0000_s30099" style="position:absolute" from="6500,2888" to="6504,2888" strokecolor="#24282b" strokeweight="0"/>
                <v:line id="_x0000_s30100" style="position:absolute" from="6524,2888" to="6528,2888" strokecolor="#24282b" strokeweight="0"/>
                <v:line id="_x0000_s30101" style="position:absolute" from="6576,2888" to="6581,2888" strokecolor="#24282b" strokeweight="0"/>
                <v:line id="_x0000_s30102" style="position:absolute" from="6600,2888" to="6605,2888" strokecolor="#24282b" strokeweight="0"/>
                <v:line id="_x0000_s30103" style="position:absolute" from="6629,2888" to="6634,2888" strokecolor="#24282b" strokeweight="0"/>
                <v:line id="_x0000_s30104" style="position:absolute" from="6653,2888" to="6658,2888" strokecolor="#24282b" strokeweight="0"/>
                <v:line id="_x0000_s30105" style="position:absolute" from="6682,2888" to="6687,2888" strokecolor="#24282b" strokeweight="0"/>
                <v:line id="_x0000_s30106" style="position:absolute" from="6706,2888" to="6711,2888" strokecolor="#24282b" strokeweight="0"/>
                <v:line id="_x0000_s30107" style="position:absolute" from="6730,2888" to="6735,2888" strokecolor="#24282b" strokeweight="0"/>
                <v:line id="_x0000_s30108" style="position:absolute" from="6759,2888" to="6763,2888" strokecolor="#24282b" strokeweight="0"/>
                <v:line id="_x0000_s30109" style="position:absolute" from="6783,2888" to="6787,2888" strokecolor="#24282b" strokeweight="0"/>
                <v:line id="_x0000_s30110" style="position:absolute" from="6811,2888" to="6816,2888" strokecolor="#24282b" strokeweight="0"/>
                <v:line id="_x0000_s30111" style="position:absolute" from="6835,2888" to="6840,2888" strokecolor="#24282b" strokeweight="0"/>
                <v:line id="_x0000_s30112" style="position:absolute" from="6859,2888" to="6864,2888" strokecolor="#24282b" strokeweight="0"/>
                <v:line id="_x0000_s30113" style="position:absolute" from="6888,2888" to="6893,2888" strokecolor="#24282b" strokeweight="0"/>
                <v:line id="_x0000_s30114" style="position:absolute" from="6912,2888" to="6917,2888" strokecolor="#24282b" strokeweight="0"/>
                <v:line id="_x0000_s30115" style="position:absolute" from="6941,2888" to="6946,2888" strokecolor="#24282b" strokeweight="0"/>
                <v:line id="_x0000_s30116" style="position:absolute" from="6965,2888" to="6970,2888" strokecolor="#24282b" strokeweight="0"/>
                <v:line id="_x0000_s30117" style="position:absolute" from="6989,2888" to="6994,2888" strokecolor="#24282b" strokeweight="0"/>
                <v:line id="_x0000_s30118" style="position:absolute" from="7018,2888" to="7022,2888" strokecolor="#24282b" strokeweight="0"/>
                <v:line id="_x0000_s30119" style="position:absolute" from="7042,2888" to="7046,2888" strokecolor="#24282b" strokeweight="0"/>
                <v:line id="_x0000_s30120" style="position:absolute" from="7070,2888" to="7075,2888" strokecolor="#24282b" strokeweight="0"/>
                <v:line id="_x0000_s30121" style="position:absolute" from="7094,2888" to="7099,2888" strokecolor="#24282b" strokeweight="0"/>
                <v:line id="_x0000_s30122" style="position:absolute" from="7118,2888" to="7123,2888" strokecolor="#24282b" strokeweight="0"/>
                <v:line id="_x0000_s30123" style="position:absolute" from="7147,2888" to="7152,2888" strokecolor="#24282b" strokeweight="0"/>
                <v:line id="_x0000_s30124" style="position:absolute" from="7171,2888" to="7176,2888" strokecolor="#24282b" strokeweight="0"/>
                <v:line id="_x0000_s30125" style="position:absolute" from="7200,2888" to="7205,2888" strokecolor="#24282b" strokeweight="0"/>
                <v:line id="_x0000_s30126" style="position:absolute" from="7224,2888" to="7229,2888" strokecolor="#24282b" strokeweight="0"/>
                <v:line id="_x0000_s30127" style="position:absolute" from="7248,2888" to="7253,2888" strokecolor="#24282b" strokeweight="0"/>
                <v:line id="_x0000_s30128" style="position:absolute" from="7277,2888" to="7281,2888" strokecolor="#24282b" strokeweight="0"/>
                <v:line id="_x0000_s30129" style="position:absolute" from="7301,2888" to="7305,2888" strokecolor="#24282b" strokeweight="0"/>
                <v:line id="_x0000_s30130" style="position:absolute" from="7329,2888" to="7334,2888" strokecolor="#24282b" strokeweight="0"/>
                <v:line id="_x0000_s30131" style="position:absolute" from="7353,2888" to="7358,2888" strokecolor="#24282b" strokeweight="0"/>
                <v:line id="_x0000_s30132" style="position:absolute" from="7377,2888" to="7382,2888" strokecolor="#24282b" strokeweight="0"/>
                <v:line id="_x0000_s30133" style="position:absolute" from="7406,2888" to="7411,2888" strokecolor="#24282b" strokeweight="0"/>
                <v:line id="_x0000_s30134" style="position:absolute" from="7430,2888" to="7435,2888" strokecolor="#24282b" strokeweight="0"/>
                <v:line id="_x0000_s30135" style="position:absolute" from="7459,2888" to="7464,2888" strokecolor="#24282b" strokeweight="0"/>
                <v:line id="_x0000_s30136" style="position:absolute" from="7483,2888" to="7488,2888" strokecolor="#24282b" strokeweight="0"/>
                <v:line id="_x0000_s30137" style="position:absolute" from="7536,2888" to="7540,2888" strokecolor="#24282b" strokeweight="0"/>
                <v:line id="_x0000_s30138" style="position:absolute" from="7560,2888" to="7564,2888" strokecolor="#24282b" strokeweight="0"/>
                <v:line id="_x0000_s30139" style="position:absolute" from="7588,2888" to="7593,2888" strokecolor="#24282b" strokeweight="0"/>
                <v:line id="_x0000_s30140" style="position:absolute" from="7612,2888" to="7617,2888" strokecolor="#24282b" strokeweight="0"/>
                <v:line id="_x0000_s30141" style="position:absolute" from="7665,2888" to="7670,2888" strokecolor="#24282b" strokeweight="0"/>
                <v:line id="_x0000_s30142" style="position:absolute" from="7689,2888" to="7694,2888" strokecolor="#24282b" strokeweight="0"/>
                <v:line id="_x0000_s30143" style="position:absolute" from="7718,2888" to="7723,2888" strokecolor="#24282b" strokeweight="0"/>
                <v:line id="_x0000_s30144" style="position:absolute" from="7742,2888" to="7747,2888" strokecolor="#24282b" strokeweight="0"/>
                <v:line id="_x0000_s30145" style="position:absolute" from="7795,2888" to="7799,2888" strokecolor="#24282b" strokeweight="0"/>
                <v:line id="_x0000_s30146" style="position:absolute" from="7819,2888" to="7823,2888" strokecolor="#24282b" strokeweight="0"/>
                <v:line id="_x0000_s30147" style="position:absolute" from="7847,2888" to="7852,2888" strokecolor="#24282b" strokeweight="0"/>
                <v:line id="_x0000_s30148" style="position:absolute" from="7871,2888" to="7876,2888" strokecolor="#24282b" strokeweight="0"/>
                <v:line id="_x0000_s30149" style="position:absolute" from="7924,2888" to="7929,2888" strokecolor="#24282b" strokeweight="0"/>
                <v:line id="_x0000_s30150" style="position:absolute" from="7948,2888" to="7953,2888" strokecolor="#24282b" strokeweight="0"/>
                <v:line id="_x0000_s30151" style="position:absolute" from="7977,2888" to="7982,2888" strokecolor="#24282b" strokeweight="0"/>
                <v:line id="_x0000_s30152" style="position:absolute" from="8001,2888" to="8006,2888" strokecolor="#24282b" strokeweight="0"/>
                <v:line id="_x0000_s30153" style="position:absolute" from="8054,2888" to="8058,2888" strokecolor="#24282b" strokeweight="0"/>
                <v:line id="_x0000_s30154" style="position:absolute" from="8078,2888" to="8082,2888" strokecolor="#24282b" strokeweight="0"/>
                <v:line id="_x0000_s30155" style="position:absolute" from="8106,2888" to="8111,2888" strokecolor="#24282b" strokeweight="0"/>
                <v:line id="_x0000_s30156" style="position:absolute" from="8130,2888" to="8135,2888" strokecolor="#24282b" strokeweight="0"/>
                <v:line id="_x0000_s30157" style="position:absolute" from="8183,2888" to="8188,2888" strokecolor="#24282b" strokeweight="0"/>
                <v:line id="_x0000_s30158" style="position:absolute" from="8207,2888" to="8212,2888" strokecolor="#24282b" strokeweight="0"/>
                <v:line id="_x0000_s30159" style="position:absolute" from="8236,2888" to="8241,2888" strokecolor="#24282b" strokeweight="0"/>
                <v:line id="_x0000_s30160" style="position:absolute" from="8260,2888" to="8265,2888" strokecolor="#24282b" strokeweight="0"/>
                <v:line id="_x0000_s30161" style="position:absolute" from="8313,2888" to="8318,2888" strokecolor="#24282b" strokeweight="0"/>
                <v:line id="_x0000_s30162" style="position:absolute" from="8337,2888" to="8342,2888" strokecolor="#24282b" strokeweight="0"/>
                <v:line id="_x0000_s30163" style="position:absolute" from="8365,2888" to="8370,2888" strokecolor="#24282b" strokeweight="0"/>
                <v:line id="_x0000_s30164" style="position:absolute" from="8389,2888" to="8394,2888" strokecolor="#24282b" strokeweight="0"/>
                <v:line id="_x0000_s30165" style="position:absolute" from="8418,2888" to="8423,2888" strokecolor="#24282b" strokeweight="0"/>
                <v:line id="_x0000_s30166" style="position:absolute" from="8442,2888" to="8447,2888" strokecolor="#24282b" strokeweight="0"/>
                <v:line id="_x0000_s30167" style="position:absolute" from="8466,2888" to="8471,2888" strokecolor="#24282b" strokeweight="0"/>
                <v:line id="_x0000_s30168" style="position:absolute" from="8495,2888" to="8500,2888" strokecolor="#24282b" strokeweight="0"/>
                <v:line id="_x0000_s30169" style="position:absolute" from="8519,2888" to="8524,2888" strokecolor="#24282b" strokeweight="0"/>
                <v:line id="_x0000_s30170" style="position:absolute" from="8548,2888" to="8553,2888" strokecolor="#24282b" strokeweight="0"/>
                <v:line id="_x0000_s30171" style="position:absolute" from="8572,2888" to="8577,2888" strokecolor="#24282b" strokeweight="0"/>
                <v:line id="_x0000_s30172" style="position:absolute" from="8596,2888" to="8601,2888" strokecolor="#24282b" strokeweight="0"/>
                <v:line id="_x0000_s30173" style="position:absolute" from="8625,2888" to="8629,2888" strokecolor="#24282b" strokeweight="0"/>
                <v:line id="_x0000_s30174" style="position:absolute" from="8648,2888" to="8653,2888" strokecolor="#24282b" strokeweight="0"/>
                <v:line id="_x0000_s30175" style="position:absolute" from="8677,2888" to="8682,2888" strokecolor="#24282b" strokeweight="0"/>
                <v:line id="_x0000_s30176" style="position:absolute" from="8701,2888" to="8706,2888" strokecolor="#24282b" strokeweight="0"/>
                <v:line id="_x0000_s30177" style="position:absolute" from="8725,2888" to="8730,2888" strokecolor="#24282b" strokeweight="0"/>
                <v:line id="_x0000_s30178" style="position:absolute" from="8754,2888" to="8759,2888" strokecolor="#24282b" strokeweight="0"/>
                <v:line id="_x0000_s30179" style="position:absolute" from="8778,2888" to="8783,2888" strokecolor="#24282b" strokeweight="0"/>
                <v:line id="_x0000_s30180" style="position:absolute" from="8807,2888" to="8812,2888" strokecolor="#24282b" strokeweight="0"/>
                <v:line id="_x0000_s30181" style="position:absolute" from="8831,2888" to="8836,2888" strokecolor="#24282b" strokeweight="0"/>
                <v:line id="_x0000_s30182" style="position:absolute" from="8855,2888" to="8860,2888" strokecolor="#24282b" strokeweight="0"/>
                <v:line id="_x0000_s30183" style="position:absolute" from="8884,2888" to="8888,2888" strokecolor="#24282b" strokeweight="0"/>
                <v:line id="_x0000_s30184" style="position:absolute" from="8908,2888" to="8912,2888" strokecolor="#24282b" strokeweight="0"/>
                <v:line id="_x0000_s30185" style="position:absolute" from="8936,2888" to="8941,2888" strokecolor="#24282b" strokeweight="0"/>
                <v:line id="_x0000_s30186" style="position:absolute" from="8960,2888" to="8965,2888" strokecolor="#24282b" strokeweight="0"/>
                <v:line id="_x0000_s30187" style="position:absolute" from="8984,2888" to="8989,2888" strokecolor="#24282b" strokeweight="0"/>
                <v:line id="_x0000_s30188" style="position:absolute" from="9013,2888" to="9018,2888" strokecolor="#24282b" strokeweight="0"/>
                <v:line id="_x0000_s30189" style="position:absolute" from="9037,2888" to="9042,2888" strokecolor="#24282b" strokeweight="0"/>
                <v:line id="_x0000_s30190" style="position:absolute" from="9066,2888" to="9071,2888" strokecolor="#24282b" strokeweight="0"/>
                <v:line id="_x0000_s30191" style="position:absolute" from="9090,2888" to="9095,2888" strokecolor="#24282b" strokeweight="0"/>
                <v:line id="_x0000_s30192" style="position:absolute" from="9114,2888" to="9119,2888" strokecolor="#24282b" strokeweight="0"/>
                <v:line id="_x0000_s30193" style="position:absolute" from="9143,2888" to="9147,2888" strokecolor="#24282b" strokeweight="0"/>
                <v:line id="_x0000_s30194" style="position:absolute" from="9167,2888" to="9171,2888" strokecolor="#24282b" strokeweight="0"/>
                <v:line id="_x0000_s30195" style="position:absolute" from="9195,2888" to="9200,2888" strokecolor="#24282b" strokeweight="0"/>
                <v:line id="_x0000_s30196" style="position:absolute" from="5463,1909" to="5468,1909" strokecolor="#24282b" strokeweight="0"/>
                <v:line id="_x0000_s30197" style="position:absolute" from="5487,1909" to="5492,1909" strokecolor="#24282b" strokeweight="0"/>
                <v:line id="_x0000_s30198" style="position:absolute" from="5511,1909" to="5516,1909" strokecolor="#24282b" strokeweight="0"/>
                <v:line id="_x0000_s30199" style="position:absolute" from="5540,1909" to="5545,1909" strokecolor="#24282b" strokeweight="0"/>
                <v:line id="_x0000_s30200" style="position:absolute" from="5564,1909" to="5569,1909" strokecolor="#24282b" strokeweight="0"/>
                <v:line id="_x0000_s30201" style="position:absolute" from="5593,1909" to="5598,1909" strokecolor="#24282b" strokeweight="0"/>
                <v:line id="_x0000_s30202" style="position:absolute" from="5617,1909" to="5622,1909" strokecolor="#24282b" strokeweight="0"/>
                <v:line id="_x0000_s30203" style="position:absolute" from="5641,1909" to="5646,1909" strokecolor="#24282b" strokeweight="0"/>
                <v:line id="_x0000_s30204" style="position:absolute" from="5670,1909" to="5675,1909" strokecolor="#24282b" strokeweight="0"/>
                <v:line id="_x0000_s30205" style="position:absolute" from="5694,1909" to="5699,1909" strokecolor="#24282b" strokeweight="0"/>
                <v:line id="_x0000_s30206" style="position:absolute" from="5722,1909" to="5727,1909" strokecolor="#24282b" strokeweight="0"/>
                <v:line id="_x0000_s30207" style="position:absolute" from="5746,1909" to="5751,1909" strokecolor="#24282b" strokeweight="0"/>
                <v:line id="_x0000_s30208" style="position:absolute" from="5799,1909" to="5804,1909" strokecolor="#24282b" strokeweight="0"/>
                <v:line id="_x0000_s30209" style="position:absolute" from="5823,1909" to="5828,1909" strokecolor="#24282b" strokeweight="0"/>
                <v:line id="_x0000_s30210" style="position:absolute" from="5852,1909" to="5857,1909" strokecolor="#24282b" strokeweight="0"/>
                <v:line id="_x0000_s30211" style="position:absolute" from="5876,1909" to="5881,1909" strokecolor="#24282b" strokeweight="0"/>
                <v:line id="_x0000_s30212" style="position:absolute" from="5929,1909" to="5934,1909" strokecolor="#24282b" strokeweight="0"/>
                <v:line id="_x0000_s30213" style="position:absolute" from="5953,1909" to="5958,1909" strokecolor="#24282b" strokeweight="0"/>
                <v:line id="_x0000_s30214" style="position:absolute" from="5982,1909" to="5986,1909" strokecolor="#24282b" strokeweight="0"/>
                <v:line id="_x0000_s30215" style="position:absolute" from="6005,1909" to="6010,1909" strokecolor="#24282b" strokeweight="0"/>
                <v:line id="_x0000_s30216" style="position:absolute" from="6058,1909" to="6063,1909" strokecolor="#24282b" strokeweight="0"/>
                <v:line id="_x0000_s30217" style="position:absolute" from="6082,1909" to="6087,1909" strokecolor="#24282b" strokeweight="0"/>
                <v:line id="_x0000_s30218" style="position:absolute" from="6111,1909" to="6116,1909" strokecolor="#24282b" strokeweight="0"/>
                <v:line id="_x0000_s30219" style="position:absolute" from="6135,1909" to="6140,1909" strokecolor="#24282b" strokeweight="0"/>
                <v:line id="_x0000_s30220" style="position:absolute" from="6188,1909" to="6193,1909" strokecolor="#24282b" strokeweight="0"/>
                <v:line id="_x0000_s30221" style="position:absolute" from="6212,1909" to="6217,1909" strokecolor="#24282b" strokeweight="0"/>
                <v:line id="_x0000_s30222" style="position:absolute" from="6241,1909" to="6245,1909" strokecolor="#24282b" strokeweight="0"/>
                <v:line id="_x0000_s30223" style="position:absolute" from="6265,1909" to="6269,1909" strokecolor="#24282b" strokeweight="0"/>
                <v:line id="_x0000_s30224" style="position:absolute" from="6317,1909" to="6322,1909" strokecolor="#24282b" strokeweight="0"/>
                <v:line id="_x0000_s30225" style="position:absolute" from="6341,1909" to="6346,1909" strokecolor="#24282b" strokeweight="0"/>
                <v:line id="_x0000_s30226" style="position:absolute" from="6370,1909" to="6375,1909" strokecolor="#24282b" strokeweight="0"/>
                <v:line id="_x0000_s30227" style="position:absolute" from="6394,1909" to="6399,1909" strokecolor="#24282b" strokeweight="0"/>
                <v:line id="_x0000_s30228" style="position:absolute" from="6447,1909" to="6452,1909" strokecolor="#24282b" strokeweight="0"/>
                <v:line id="_x0000_s30229" style="position:absolute" from="6471,1909" to="6476,1909" strokecolor="#24282b" strokeweight="0"/>
                <v:line id="_x0000_s30230" style="position:absolute" from="6500,1909" to="6504,1909" strokecolor="#24282b" strokeweight="0"/>
                <v:line id="_x0000_s30231" style="position:absolute" from="6524,1909" to="6528,1909" strokecolor="#24282b" strokeweight="0"/>
                <v:line id="_x0000_s30232" style="position:absolute" from="6576,1909" to="6581,1909" strokecolor="#24282b" strokeweight="0"/>
                <v:line id="_x0000_s30233" style="position:absolute" from="6600,1909" to="6605,1909" strokecolor="#24282b" strokeweight="0"/>
                <v:line id="_x0000_s30234" style="position:absolute" from="6629,1909" to="6634,1909" strokecolor="#24282b" strokeweight="0"/>
                <v:line id="_x0000_s30235" style="position:absolute" from="6653,1909" to="6658,1909" strokecolor="#24282b" strokeweight="0"/>
                <v:line id="_x0000_s30236" style="position:absolute" from="6682,1909" to="6687,1909" strokecolor="#24282b" strokeweight="0"/>
                <v:line id="_x0000_s30237" style="position:absolute" from="6706,1909" to="6711,1909" strokecolor="#24282b" strokeweight="0"/>
                <v:line id="_x0000_s30238" style="position:absolute" from="6730,1909" to="6735,1909" strokecolor="#24282b" strokeweight="0"/>
                <v:line id="_x0000_s30239" style="position:absolute" from="6759,1909" to="6763,1909" strokecolor="#24282b" strokeweight="0"/>
                <v:line id="_x0000_s30240" style="position:absolute" from="6783,1909" to="6787,1909" strokecolor="#24282b" strokeweight="0"/>
                <v:line id="_x0000_s30241" style="position:absolute" from="6811,1909" to="6816,1909" strokecolor="#24282b" strokeweight="0"/>
                <v:line id="_x0000_s30242" style="position:absolute" from="6835,1909" to="6840,1909" strokecolor="#24282b" strokeweight="0"/>
                <v:line id="_x0000_s30243" style="position:absolute" from="6859,1909" to="6864,1909" strokecolor="#24282b" strokeweight="0"/>
                <v:line id="_x0000_s30244" style="position:absolute" from="6888,1909" to="6893,1909" strokecolor="#24282b" strokeweight="0"/>
                <v:line id="_x0000_s30245" style="position:absolute" from="6912,1909" to="6917,1909" strokecolor="#24282b" strokeweight="0"/>
                <v:line id="_x0000_s30246" style="position:absolute" from="6941,1909" to="6946,1909" strokecolor="#24282b" strokeweight="0"/>
                <v:line id="_x0000_s30247" style="position:absolute" from="6965,1909" to="6970,1909" strokecolor="#24282b" strokeweight="0"/>
                <v:line id="_x0000_s30248" style="position:absolute" from="6989,1909" to="6994,1909" strokecolor="#24282b" strokeweight="0"/>
                <v:line id="_x0000_s30249" style="position:absolute" from="7018,1909" to="7022,1909" strokecolor="#24282b" strokeweight="0"/>
                <v:line id="_x0000_s30250" style="position:absolute" from="7042,1909" to="7046,1909" strokecolor="#24282b" strokeweight="0"/>
                <v:line id="_x0000_s30251" style="position:absolute" from="7070,1909" to="7075,1909" strokecolor="#24282b" strokeweight="0"/>
                <v:line id="_x0000_s30252" style="position:absolute" from="7094,1909" to="7099,1909" strokecolor="#24282b" strokeweight="0"/>
                <v:line id="_x0000_s30253" style="position:absolute" from="7118,1909" to="7123,1909" strokecolor="#24282b" strokeweight="0"/>
                <v:line id="_x0000_s30254" style="position:absolute" from="7147,1909" to="7152,1909" strokecolor="#24282b" strokeweight="0"/>
                <v:line id="_x0000_s30255" style="position:absolute" from="7171,1909" to="7176,1909" strokecolor="#24282b" strokeweight="0"/>
                <v:line id="_x0000_s30256" style="position:absolute" from="7200,1909" to="7205,1909" strokecolor="#24282b" strokeweight="0"/>
                <v:line id="_x0000_s30257" style="position:absolute" from="7224,1909" to="7229,1909" strokecolor="#24282b" strokeweight="0"/>
                <v:line id="_x0000_s30258" style="position:absolute" from="7248,1909" to="7253,1909" strokecolor="#24282b" strokeweight="0"/>
                <v:line id="_x0000_s30259" style="position:absolute" from="7277,1909" to="7281,1909" strokecolor="#24282b" strokeweight="0"/>
                <v:line id="_x0000_s30260" style="position:absolute" from="7301,1909" to="7305,1909" strokecolor="#24282b" strokeweight="0"/>
                <v:line id="_x0000_s30261" style="position:absolute" from="7329,1909" to="7334,1909" strokecolor="#24282b" strokeweight="0"/>
                <v:line id="_x0000_s30262" style="position:absolute" from="7353,1909" to="7358,1909" strokecolor="#24282b" strokeweight="0"/>
                <v:line id="_x0000_s30263" style="position:absolute" from="7377,1909" to="7382,1909" strokecolor="#24282b" strokeweight="0"/>
                <v:line id="_x0000_s30264" style="position:absolute" from="7406,1909" to="7411,1909" strokecolor="#24282b" strokeweight="0"/>
                <v:line id="_x0000_s30265" style="position:absolute" from="7430,1909" to="7435,1909" strokecolor="#24282b" strokeweight="0"/>
                <v:line id="_x0000_s30266" style="position:absolute" from="7459,1909" to="7464,1909" strokecolor="#24282b" strokeweight="0"/>
                <v:line id="_x0000_s30267" style="position:absolute" from="7483,1909" to="7488,1909" strokecolor="#24282b" strokeweight="0"/>
                <v:line id="_x0000_s30268" style="position:absolute" from="7536,1909" to="7540,1909" strokecolor="#24282b" strokeweight="0"/>
                <v:line id="_x0000_s30269" style="position:absolute" from="7560,1909" to="7564,1909" strokecolor="#24282b" strokeweight="0"/>
                <v:line id="_x0000_s30270" style="position:absolute" from="7588,1909" to="7593,1909" strokecolor="#24282b" strokeweight="0"/>
                <v:line id="_x0000_s30271" style="position:absolute" from="7612,1909" to="7617,1909" strokecolor="#24282b" strokeweight="0"/>
                <v:line id="_x0000_s30272" style="position:absolute" from="7665,1909" to="7670,1909" strokecolor="#24282b" strokeweight="0"/>
                <v:line id="_x0000_s30273" style="position:absolute" from="7689,1909" to="7694,1909" strokecolor="#24282b" strokeweight="0"/>
                <v:line id="_x0000_s30274" style="position:absolute" from="7718,1909" to="7723,1909" strokecolor="#24282b" strokeweight="0"/>
                <v:line id="_x0000_s30275" style="position:absolute" from="7742,1909" to="7747,1909" strokecolor="#24282b" strokeweight="0"/>
                <v:line id="_x0000_s30276" style="position:absolute" from="7795,1909" to="7799,1909" strokecolor="#24282b" strokeweight="0"/>
                <v:line id="_x0000_s30277" style="position:absolute" from="7819,1909" to="7823,1909" strokecolor="#24282b" strokeweight="0"/>
                <v:line id="_x0000_s30278" style="position:absolute" from="7847,1909" to="7852,1909" strokecolor="#24282b" strokeweight="0"/>
                <v:line id="_x0000_s30279" style="position:absolute" from="7871,1909" to="7876,1909" strokecolor="#24282b" strokeweight="0"/>
                <v:line id="_x0000_s30280" style="position:absolute" from="7924,1909" to="7929,1909" strokecolor="#24282b" strokeweight="0"/>
                <v:line id="_x0000_s30281" style="position:absolute" from="7948,1909" to="7953,1909" strokecolor="#24282b" strokeweight="0"/>
                <v:line id="_x0000_s30282" style="position:absolute" from="7977,1909" to="7982,1909" strokecolor="#24282b" strokeweight="0"/>
                <v:line id="_x0000_s30283" style="position:absolute" from="8001,1909" to="8006,1909" strokecolor="#24282b" strokeweight="0"/>
                <v:line id="_x0000_s30284" style="position:absolute" from="8054,1909" to="8058,1909" strokecolor="#24282b" strokeweight="0"/>
                <v:line id="_x0000_s30285" style="position:absolute" from="8078,1909" to="8082,1909" strokecolor="#24282b" strokeweight="0"/>
                <v:line id="_x0000_s30286" style="position:absolute" from="8106,1909" to="8111,1909" strokecolor="#24282b" strokeweight="0"/>
                <v:line id="_x0000_s30287" style="position:absolute" from="8130,1909" to="8135,1909" strokecolor="#24282b" strokeweight="0"/>
              </v:group>
              <v:group id="_x0000_s30489" style="position:absolute;left:5463;top:911;width:3752;height:2970" coordorigin="5463,911" coordsize="3752,2970">
                <v:line id="_x0000_s30289" style="position:absolute" from="8183,1909" to="8188,1909" strokecolor="#24282b" strokeweight="0"/>
                <v:line id="_x0000_s30290" style="position:absolute" from="8207,1909" to="8212,1909" strokecolor="#24282b" strokeweight="0"/>
                <v:line id="_x0000_s30291" style="position:absolute" from="8236,1909" to="8241,1909" strokecolor="#24282b" strokeweight="0"/>
                <v:line id="_x0000_s30292" style="position:absolute" from="8260,1909" to="8265,1909" strokecolor="#24282b" strokeweight="0"/>
                <v:line id="_x0000_s30293" style="position:absolute" from="8313,1909" to="8318,1909" strokecolor="#24282b" strokeweight="0"/>
                <v:line id="_x0000_s30294" style="position:absolute" from="8337,1909" to="8342,1909" strokecolor="#24282b" strokeweight="0"/>
                <v:line id="_x0000_s30295" style="position:absolute" from="8365,1909" to="8370,1909" strokecolor="#24282b" strokeweight="0"/>
                <v:line id="_x0000_s30296" style="position:absolute" from="8389,1909" to="8394,1909" strokecolor="#24282b" strokeweight="0"/>
                <v:line id="_x0000_s30297" style="position:absolute" from="8418,1909" to="8423,1909" strokecolor="#24282b" strokeweight="0"/>
                <v:line id="_x0000_s30298" style="position:absolute" from="8442,1909" to="8447,1909" strokecolor="#24282b" strokeweight="0"/>
                <v:line id="_x0000_s30299" style="position:absolute" from="8466,1909" to="8471,1909" strokecolor="#24282b" strokeweight="0"/>
                <v:line id="_x0000_s30300" style="position:absolute" from="8495,1909" to="8500,1909" strokecolor="#24282b" strokeweight="0"/>
                <v:line id="_x0000_s30301" style="position:absolute" from="8519,1909" to="8524,1909" strokecolor="#24282b" strokeweight="0"/>
                <v:line id="_x0000_s30302" style="position:absolute" from="8548,1909" to="8553,1909" strokecolor="#24282b" strokeweight="0"/>
                <v:line id="_x0000_s30303" style="position:absolute" from="8572,1909" to="8577,1909" strokecolor="#24282b" strokeweight="0"/>
                <v:line id="_x0000_s30304" style="position:absolute" from="8596,1909" to="8601,1909" strokecolor="#24282b" strokeweight="0"/>
                <v:line id="_x0000_s30305" style="position:absolute" from="8625,1909" to="8629,1909" strokecolor="#24282b" strokeweight="0"/>
                <v:line id="_x0000_s30306" style="position:absolute" from="8648,1909" to="8653,1909" strokecolor="#24282b" strokeweight="0"/>
                <v:line id="_x0000_s30307" style="position:absolute" from="8677,1909" to="8682,1909" strokecolor="#24282b" strokeweight="0"/>
                <v:line id="_x0000_s30308" style="position:absolute" from="8701,1909" to="8706,1909" strokecolor="#24282b" strokeweight="0"/>
                <v:line id="_x0000_s30309" style="position:absolute" from="8725,1909" to="8730,1909" strokecolor="#24282b" strokeweight="0"/>
                <v:line id="_x0000_s30310" style="position:absolute" from="8754,1909" to="8759,1909" strokecolor="#24282b" strokeweight="0"/>
                <v:line id="_x0000_s30311" style="position:absolute" from="8778,1909" to="8783,1909" strokecolor="#24282b" strokeweight="0"/>
                <v:line id="_x0000_s30312" style="position:absolute" from="8807,1909" to="8812,1909" strokecolor="#24282b" strokeweight="0"/>
                <v:line id="_x0000_s30313" style="position:absolute" from="8831,1909" to="8836,1909" strokecolor="#24282b" strokeweight="0"/>
                <v:line id="_x0000_s30314" style="position:absolute" from="8855,1909" to="8860,1909" strokecolor="#24282b" strokeweight="0"/>
                <v:line id="_x0000_s30315" style="position:absolute" from="8884,1909" to="8888,1909" strokecolor="#24282b" strokeweight="0"/>
                <v:line id="_x0000_s30316" style="position:absolute" from="8908,1909" to="8912,1909" strokecolor="#24282b" strokeweight="0"/>
                <v:line id="_x0000_s30317" style="position:absolute" from="8936,1909" to="8941,1909" strokecolor="#24282b" strokeweight="0"/>
                <v:line id="_x0000_s30318" style="position:absolute" from="8960,1909" to="8965,1909" strokecolor="#24282b" strokeweight="0"/>
                <v:line id="_x0000_s30319" style="position:absolute" from="8984,1909" to="8989,1909" strokecolor="#24282b" strokeweight="0"/>
                <v:line id="_x0000_s30320" style="position:absolute" from="9013,1909" to="9018,1909" strokecolor="#24282b" strokeweight="0"/>
                <v:line id="_x0000_s30321" style="position:absolute" from="9037,1909" to="9042,1909" strokecolor="#24282b" strokeweight="0"/>
                <v:line id="_x0000_s30322" style="position:absolute" from="9066,1909" to="9071,1909" strokecolor="#24282b" strokeweight="0"/>
                <v:line id="_x0000_s30323" style="position:absolute" from="9090,1909" to="9095,1909" strokecolor="#24282b" strokeweight="0"/>
                <v:line id="_x0000_s30324" style="position:absolute" from="9114,1909" to="9119,1909" strokecolor="#24282b" strokeweight="0"/>
                <v:line id="_x0000_s30325" style="position:absolute" from="9143,1909" to="9147,1909" strokecolor="#24282b" strokeweight="0"/>
                <v:line id="_x0000_s30326" style="position:absolute" from="9167,1909" to="9171,1909" strokecolor="#24282b" strokeweight="0"/>
                <v:line id="_x0000_s30327" style="position:absolute" from="9195,1909" to="9200,1909" strokecolor="#24282b" strokeweight="0"/>
                <v:line id="_x0000_s30328" style="position:absolute" from="5463,911" to="5468,911" strokecolor="#24282b" strokeweight="0"/>
                <v:line id="_x0000_s30329" style="position:absolute" from="5487,911" to="5492,911" strokecolor="#24282b" strokeweight="0"/>
                <v:line id="_x0000_s30330" style="position:absolute" from="5511,911" to="5516,911" strokecolor="#24282b" strokeweight="0"/>
                <v:line id="_x0000_s30331" style="position:absolute" from="5540,911" to="5545,911" strokecolor="#24282b" strokeweight="0"/>
                <v:line id="_x0000_s30332" style="position:absolute" from="5564,911" to="5569,911" strokecolor="#24282b" strokeweight="0"/>
                <v:line id="_x0000_s30333" style="position:absolute" from="5593,911" to="5598,911" strokecolor="#24282b" strokeweight="0"/>
                <v:line id="_x0000_s30334" style="position:absolute" from="5617,911" to="5622,911" strokecolor="#24282b" strokeweight="0"/>
                <v:line id="_x0000_s30335" style="position:absolute" from="5641,911" to="5646,911" strokecolor="#24282b" strokeweight="0"/>
                <v:line id="_x0000_s30336" style="position:absolute" from="5670,911" to="5675,911" strokecolor="#24282b" strokeweight="0"/>
                <v:line id="_x0000_s30337" style="position:absolute" from="5694,911" to="5699,911" strokecolor="#24282b" strokeweight="0"/>
                <v:line id="_x0000_s30338" style="position:absolute" from="5722,911" to="5727,911" strokecolor="#24282b" strokeweight="0"/>
                <v:line id="_x0000_s30339" style="position:absolute" from="5746,911" to="5751,911" strokecolor="#24282b" strokeweight="0"/>
                <v:line id="_x0000_s30340" style="position:absolute" from="5799,911" to="5804,911" strokecolor="#24282b" strokeweight="0"/>
                <v:line id="_x0000_s30341" style="position:absolute" from="5823,911" to="5828,911" strokecolor="#24282b" strokeweight="0"/>
                <v:line id="_x0000_s30342" style="position:absolute" from="5852,911" to="5857,911" strokecolor="#24282b" strokeweight="0"/>
                <v:line id="_x0000_s30343" style="position:absolute" from="5876,911" to="5881,911" strokecolor="#24282b" strokeweight="0"/>
                <v:line id="_x0000_s30344" style="position:absolute" from="5929,911" to="5934,911" strokecolor="#24282b" strokeweight="0"/>
                <v:line id="_x0000_s30345" style="position:absolute" from="5953,911" to="5958,911" strokecolor="#24282b" strokeweight="0"/>
                <v:line id="_x0000_s30346" style="position:absolute" from="5982,911" to="5986,911" strokecolor="#24282b" strokeweight="0"/>
                <v:line id="_x0000_s30347" style="position:absolute" from="6005,911" to="6010,911" strokecolor="#24282b" strokeweight="0"/>
                <v:line id="_x0000_s30348" style="position:absolute" from="6058,911" to="6063,911" strokecolor="#24282b" strokeweight="0"/>
                <v:line id="_x0000_s30349" style="position:absolute" from="6082,911" to="6087,911" strokecolor="#24282b" strokeweight="0"/>
                <v:line id="_x0000_s30350" style="position:absolute" from="6111,911" to="6116,911" strokecolor="#24282b" strokeweight="0"/>
                <v:line id="_x0000_s30351" style="position:absolute" from="6135,911" to="6140,911" strokecolor="#24282b" strokeweight="0"/>
                <v:line id="_x0000_s30352" style="position:absolute" from="6188,911" to="6193,911" strokecolor="#24282b" strokeweight="0"/>
                <v:line id="_x0000_s30353" style="position:absolute" from="6212,911" to="6217,911" strokecolor="#24282b" strokeweight="0"/>
                <v:line id="_x0000_s30354" style="position:absolute" from="6241,911" to="6245,911" strokecolor="#24282b" strokeweight="0"/>
                <v:line id="_x0000_s30355" style="position:absolute" from="6265,911" to="6269,911" strokecolor="#24282b" strokeweight="0"/>
                <v:line id="_x0000_s30356" style="position:absolute" from="6317,911" to="6322,911" strokecolor="#24282b" strokeweight="0"/>
                <v:line id="_x0000_s30357" style="position:absolute" from="6341,911" to="6346,911" strokecolor="#24282b" strokeweight="0"/>
                <v:line id="_x0000_s30358" style="position:absolute" from="6370,911" to="6375,911" strokecolor="#24282b" strokeweight="0"/>
                <v:line id="_x0000_s30359" style="position:absolute" from="6394,911" to="6399,911" strokecolor="#24282b" strokeweight="0"/>
                <v:line id="_x0000_s30360" style="position:absolute" from="6447,911" to="6452,911" strokecolor="#24282b" strokeweight="0"/>
                <v:line id="_x0000_s30361" style="position:absolute" from="6471,911" to="6476,911" strokecolor="#24282b" strokeweight="0"/>
                <v:line id="_x0000_s30362" style="position:absolute" from="6500,911" to="6504,911" strokecolor="#24282b" strokeweight="0"/>
                <v:line id="_x0000_s30363" style="position:absolute" from="6524,911" to="6528,911" strokecolor="#24282b" strokeweight="0"/>
                <v:line id="_x0000_s30364" style="position:absolute" from="6576,911" to="6581,911" strokecolor="#24282b" strokeweight="0"/>
                <v:line id="_x0000_s30365" style="position:absolute" from="6600,911" to="6605,911" strokecolor="#24282b" strokeweight="0"/>
                <v:line id="_x0000_s30366" style="position:absolute" from="6629,911" to="6634,911" strokecolor="#24282b" strokeweight="0"/>
                <v:line id="_x0000_s30367" style="position:absolute" from="6653,911" to="6658,911" strokecolor="#24282b" strokeweight="0"/>
                <v:line id="_x0000_s30368" style="position:absolute" from="6682,911" to="6687,911" strokecolor="#24282b" strokeweight="0"/>
                <v:line id="_x0000_s30369" style="position:absolute" from="6706,911" to="6711,911" strokecolor="#24282b" strokeweight="0"/>
                <v:line id="_x0000_s30370" style="position:absolute" from="6730,911" to="6735,911" strokecolor="#24282b" strokeweight="0"/>
                <v:line id="_x0000_s30371" style="position:absolute" from="6759,911" to="6763,911" strokecolor="#24282b" strokeweight="0"/>
                <v:line id="_x0000_s30372" style="position:absolute" from="6783,911" to="6787,911" strokecolor="#24282b" strokeweight="0"/>
                <v:line id="_x0000_s30373" style="position:absolute" from="6811,911" to="6816,911" strokecolor="#24282b" strokeweight="0"/>
                <v:line id="_x0000_s30374" style="position:absolute" from="6835,911" to="6840,911" strokecolor="#24282b" strokeweight="0"/>
                <v:line id="_x0000_s30375" style="position:absolute" from="6859,911" to="6864,911" strokecolor="#24282b" strokeweight="0"/>
                <v:line id="_x0000_s30376" style="position:absolute" from="6888,911" to="6893,911" strokecolor="#24282b" strokeweight="0"/>
                <v:line id="_x0000_s30377" style="position:absolute" from="6912,911" to="6917,911" strokecolor="#24282b" strokeweight="0"/>
                <v:line id="_x0000_s30378" style="position:absolute" from="6941,911" to="6946,911" strokecolor="#24282b" strokeweight="0"/>
                <v:line id="_x0000_s30379" style="position:absolute" from="6965,911" to="6970,911" strokecolor="#24282b" strokeweight="0"/>
                <v:line id="_x0000_s30380" style="position:absolute" from="6989,911" to="6994,911" strokecolor="#24282b" strokeweight="0"/>
                <v:line id="_x0000_s30381" style="position:absolute" from="7018,911" to="7022,911" strokecolor="#24282b" strokeweight="0"/>
                <v:line id="_x0000_s30382" style="position:absolute" from="7042,911" to="7046,911" strokecolor="#24282b" strokeweight="0"/>
                <v:line id="_x0000_s30383" style="position:absolute" from="7070,911" to="7075,911" strokecolor="#24282b" strokeweight="0"/>
                <v:line id="_x0000_s30384" style="position:absolute" from="7094,911" to="7099,911" strokecolor="#24282b" strokeweight="0"/>
                <v:line id="_x0000_s30385" style="position:absolute" from="7118,911" to="7123,911" strokecolor="#24282b" strokeweight="0"/>
                <v:line id="_x0000_s30386" style="position:absolute" from="7147,911" to="7152,911" strokecolor="#24282b" strokeweight="0"/>
                <v:line id="_x0000_s30387" style="position:absolute" from="7171,911" to="7176,911" strokecolor="#24282b" strokeweight="0"/>
                <v:line id="_x0000_s30388" style="position:absolute" from="7200,911" to="7205,911" strokecolor="#24282b" strokeweight="0"/>
                <v:line id="_x0000_s30389" style="position:absolute" from="7224,911" to="7229,911" strokecolor="#24282b" strokeweight="0"/>
                <v:line id="_x0000_s30390" style="position:absolute" from="7248,911" to="7253,911" strokecolor="#24282b" strokeweight="0"/>
                <v:line id="_x0000_s30391" style="position:absolute" from="7277,911" to="7281,911" strokecolor="#24282b" strokeweight="0"/>
                <v:line id="_x0000_s30392" style="position:absolute" from="7301,911" to="7305,911" strokecolor="#24282b" strokeweight="0"/>
                <v:line id="_x0000_s30393" style="position:absolute" from="7329,911" to="7334,911" strokecolor="#24282b" strokeweight="0"/>
                <v:line id="_x0000_s30394" style="position:absolute" from="7353,911" to="7358,911" strokecolor="#24282b" strokeweight="0"/>
                <v:line id="_x0000_s30395" style="position:absolute" from="7377,911" to="7382,911" strokecolor="#24282b" strokeweight="0"/>
                <v:line id="_x0000_s30396" style="position:absolute" from="7406,911" to="7411,911" strokecolor="#24282b" strokeweight="0"/>
                <v:line id="_x0000_s30397" style="position:absolute" from="7430,911" to="7435,911" strokecolor="#24282b" strokeweight="0"/>
                <v:line id="_x0000_s30398" style="position:absolute" from="7459,911" to="7464,911" strokecolor="#24282b" strokeweight="0"/>
                <v:line id="_x0000_s30399" style="position:absolute" from="7483,911" to="7488,911" strokecolor="#24282b" strokeweight="0"/>
                <v:line id="_x0000_s30400" style="position:absolute" from="7536,911" to="7540,911" strokecolor="#24282b" strokeweight="0"/>
                <v:line id="_x0000_s30401" style="position:absolute" from="7560,911" to="7564,911" strokecolor="#24282b" strokeweight="0"/>
                <v:line id="_x0000_s30402" style="position:absolute" from="7588,911" to="7593,911" strokecolor="#24282b" strokeweight="0"/>
                <v:line id="_x0000_s30403" style="position:absolute" from="7612,911" to="7617,911" strokecolor="#24282b" strokeweight="0"/>
                <v:line id="_x0000_s30404" style="position:absolute" from="7665,911" to="7670,911" strokecolor="#24282b" strokeweight="0"/>
                <v:line id="_x0000_s30405" style="position:absolute" from="7689,911" to="7694,911" strokecolor="#24282b" strokeweight="0"/>
                <v:line id="_x0000_s30406" style="position:absolute" from="7718,911" to="7723,911" strokecolor="#24282b" strokeweight="0"/>
                <v:line id="_x0000_s30407" style="position:absolute" from="7742,911" to="7747,911" strokecolor="#24282b" strokeweight="0"/>
                <v:line id="_x0000_s30408" style="position:absolute" from="7795,911" to="7799,911" strokecolor="#24282b" strokeweight="0"/>
                <v:line id="_x0000_s30409" style="position:absolute" from="7819,911" to="7823,911" strokecolor="#24282b" strokeweight="0"/>
                <v:line id="_x0000_s30410" style="position:absolute" from="7847,911" to="7852,911" strokecolor="#24282b" strokeweight="0"/>
                <v:line id="_x0000_s30411" style="position:absolute" from="7871,911" to="7876,911" strokecolor="#24282b" strokeweight="0"/>
                <v:line id="_x0000_s30412" style="position:absolute" from="7924,911" to="7929,911" strokecolor="#24282b" strokeweight="0"/>
                <v:line id="_x0000_s30413" style="position:absolute" from="7948,911" to="7953,911" strokecolor="#24282b" strokeweight="0"/>
                <v:line id="_x0000_s30414" style="position:absolute" from="7977,911" to="7982,911" strokecolor="#24282b" strokeweight="0"/>
                <v:line id="_x0000_s30415" style="position:absolute" from="8001,911" to="8006,911" strokecolor="#24282b" strokeweight="0"/>
                <v:line id="_x0000_s30416" style="position:absolute" from="8054,911" to="8058,911" strokecolor="#24282b" strokeweight="0"/>
                <v:line id="_x0000_s30417" style="position:absolute" from="8078,911" to="8082,911" strokecolor="#24282b" strokeweight="0"/>
                <v:line id="_x0000_s30418" style="position:absolute" from="8106,911" to="8111,911" strokecolor="#24282b" strokeweight="0"/>
                <v:line id="_x0000_s30419" style="position:absolute" from="8130,911" to="8135,911" strokecolor="#24282b" strokeweight="0"/>
                <v:line id="_x0000_s30420" style="position:absolute" from="8183,911" to="8188,911" strokecolor="#24282b" strokeweight="0"/>
                <v:line id="_x0000_s30421" style="position:absolute" from="8207,911" to="8212,911" strokecolor="#24282b" strokeweight="0"/>
                <v:line id="_x0000_s30422" style="position:absolute" from="8236,911" to="8241,911" strokecolor="#24282b" strokeweight="0"/>
                <v:line id="_x0000_s30423" style="position:absolute" from="8260,911" to="8265,911" strokecolor="#24282b" strokeweight="0"/>
                <v:line id="_x0000_s30424" style="position:absolute" from="8313,911" to="8318,911" strokecolor="#24282b" strokeweight="0"/>
                <v:line id="_x0000_s30425" style="position:absolute" from="8337,911" to="8342,911" strokecolor="#24282b" strokeweight="0"/>
                <v:line id="_x0000_s30426" style="position:absolute" from="8365,911" to="8370,911" strokecolor="#24282b" strokeweight="0"/>
                <v:line id="_x0000_s30427" style="position:absolute" from="8389,911" to="8394,911" strokecolor="#24282b" strokeweight="0"/>
                <v:line id="_x0000_s30428" style="position:absolute" from="8418,911" to="8423,911" strokecolor="#24282b" strokeweight="0"/>
                <v:line id="_x0000_s30429" style="position:absolute" from="8442,911" to="8447,911" strokecolor="#24282b" strokeweight="0"/>
                <v:line id="_x0000_s30430" style="position:absolute" from="8466,911" to="8471,911" strokecolor="#24282b" strokeweight="0"/>
                <v:line id="_x0000_s30431" style="position:absolute" from="8495,911" to="8500,911" strokecolor="#24282b" strokeweight="0"/>
                <v:line id="_x0000_s30432" style="position:absolute" from="8519,911" to="8524,911" strokecolor="#24282b" strokeweight="0"/>
                <v:line id="_x0000_s30433" style="position:absolute" from="8548,911" to="8553,911" strokecolor="#24282b" strokeweight="0"/>
                <v:line id="_x0000_s30434" style="position:absolute" from="8572,911" to="8577,911" strokecolor="#24282b" strokeweight="0"/>
                <v:line id="_x0000_s30435" style="position:absolute" from="8596,911" to="8601,911" strokecolor="#24282b" strokeweight="0"/>
                <v:line id="_x0000_s30436" style="position:absolute" from="8625,911" to="8629,911" strokecolor="#24282b" strokeweight="0"/>
                <v:line id="_x0000_s30437" style="position:absolute" from="8648,911" to="8653,911" strokecolor="#24282b" strokeweight="0"/>
                <v:line id="_x0000_s30438" style="position:absolute" from="8677,911" to="8682,911" strokecolor="#24282b" strokeweight="0"/>
                <v:line id="_x0000_s30439" style="position:absolute" from="8701,911" to="8706,911" strokecolor="#24282b" strokeweight="0"/>
                <v:line id="_x0000_s30440" style="position:absolute" from="8725,911" to="8730,911" strokecolor="#24282b" strokeweight="0"/>
                <v:line id="_x0000_s30441" style="position:absolute" from="8754,911" to="8759,911" strokecolor="#24282b" strokeweight="0"/>
                <v:line id="_x0000_s30442" style="position:absolute" from="8778,911" to="8783,911" strokecolor="#24282b" strokeweight="0"/>
                <v:line id="_x0000_s30443" style="position:absolute" from="8807,911" to="8812,911" strokecolor="#24282b" strokeweight="0"/>
                <v:line id="_x0000_s30444" style="position:absolute" from="8831,911" to="8836,911" strokecolor="#24282b" strokeweight="0"/>
                <v:line id="_x0000_s30445" style="position:absolute" from="8855,911" to="8860,911" strokecolor="#24282b" strokeweight="0"/>
                <v:line id="_x0000_s30446" style="position:absolute" from="8884,911" to="8888,911" strokecolor="#24282b" strokeweight="0"/>
                <v:line id="_x0000_s30447" style="position:absolute" from="8908,911" to="8912,911" strokecolor="#24282b" strokeweight="0"/>
                <v:line id="_x0000_s30448" style="position:absolute" from="8936,911" to="8941,911" strokecolor="#24282b" strokeweight="0"/>
                <v:line id="_x0000_s30449" style="position:absolute" from="8960,911" to="8965,911" strokecolor="#24282b" strokeweight="0"/>
                <v:line id="_x0000_s30450" style="position:absolute" from="8984,911" to="8989,911" strokecolor="#24282b" strokeweight="0"/>
                <v:line id="_x0000_s30451" style="position:absolute" from="9013,911" to="9018,911" strokecolor="#24282b" strokeweight="0"/>
                <v:line id="_x0000_s30452" style="position:absolute" from="9037,911" to="9042,911" strokecolor="#24282b" strokeweight="0"/>
                <v:line id="_x0000_s30453" style="position:absolute" from="9066,911" to="9071,911" strokecolor="#24282b" strokeweight="0"/>
                <v:line id="_x0000_s30454" style="position:absolute" from="9090,911" to="9095,911" strokecolor="#24282b" strokeweight="0"/>
                <v:line id="_x0000_s30455" style="position:absolute" from="9114,911" to="9119,911" strokecolor="#24282b" strokeweight="0"/>
                <v:line id="_x0000_s30456" style="position:absolute" from="9143,911" to="9147,911" strokecolor="#24282b" strokeweight="0"/>
                <v:line id="_x0000_s30457" style="position:absolute" from="9167,911" to="9171,911" strokecolor="#24282b" strokeweight="0"/>
                <v:line id="_x0000_s30458" style="position:absolute" from="9195,911" to="9200,911" strokecolor="#24282b" strokeweight="0"/>
                <v:line id="_x0000_s30459" style="position:absolute" from="5463,911" to="9215,911" strokeweight=".25pt"/>
                <v:line id="_x0000_s30460" style="position:absolute" from="5463,3881" to="9215,3881" strokeweight=".25pt"/>
                <v:line id="_x0000_s30461" style="position:absolute;flip:y" from="9215,911" to="9215,3881" strokeweight=".25pt"/>
                <v:line id="_x0000_s30462" style="position:absolute;flip:y" from="5463,911" to="5463,3881" strokeweight=".25pt"/>
                <v:line id="_x0000_s30463" style="position:absolute" from="5463,3881" to="9215,3881" strokeweight=".25pt"/>
                <v:line id="_x0000_s30464" style="position:absolute;flip:y" from="5463,911" to="5463,3881" strokeweight=".25pt"/>
                <v:line id="_x0000_s30465" style="position:absolute;flip:y" from="5463,3833" to="5463,3881" strokeweight=".25pt"/>
                <v:line id="_x0000_s30466" style="position:absolute" from="5463,911" to="5463,964" strokeweight=".25pt"/>
                <v:line id="_x0000_s30467" style="position:absolute;flip:y" from="6092,3833" to="6092,3881" strokeweight=".25pt"/>
                <v:line id="_x0000_s30468" style="position:absolute" from="6092,911" to="6092,964" strokeweight=".25pt"/>
                <v:line id="_x0000_s30469" style="position:absolute;flip:y" from="6706,3833" to="6706,3881" strokeweight=".25pt"/>
                <v:line id="_x0000_s30470" style="position:absolute" from="6706,911" to="6706,964" strokeweight=".25pt"/>
                <v:line id="_x0000_s30471" style="position:absolute;flip:y" from="7339,3833" to="7339,3881" strokeweight=".25pt"/>
                <v:line id="_x0000_s30472" style="position:absolute" from="7339,911" to="7339,964" strokeweight=".25pt"/>
                <v:line id="_x0000_s30473" style="position:absolute;flip:y" from="7967,3833" to="7967,3881" strokeweight=".25pt"/>
                <v:line id="_x0000_s30474" style="position:absolute" from="7967,911" to="7967,964" strokeweight=".25pt"/>
                <v:line id="_x0000_s30475" style="position:absolute;flip:y" from="8581,3833" to="8581,3881" strokeweight=".25pt"/>
                <v:line id="_x0000_s30476" style="position:absolute" from="8581,911" to="8581,964" strokeweight=".25pt"/>
                <v:line id="_x0000_s30477" style="position:absolute;flip:y" from="9215,3833" to="9215,3881" strokeweight=".25pt"/>
                <v:line id="_x0000_s30478" style="position:absolute" from="9215,911" to="9215,964" strokeweight=".25pt"/>
                <v:line id="_x0000_s30479" style="position:absolute" from="5463,3881" to="5478,3881" strokeweight=".25pt"/>
                <v:line id="_x0000_s30480" style="position:absolute;flip:x" from="9195,3881" to="9215,3881" strokeweight=".25pt"/>
                <v:line id="_x0000_s30481" style="position:absolute" from="5463,3881" to="5468,3881" strokecolor="#24282b" strokeweight="0"/>
                <v:line id="_x0000_s30482" style="position:absolute" from="5487,3881" to="5492,3881" strokecolor="#24282b" strokeweight="0"/>
                <v:line id="_x0000_s30483" style="position:absolute" from="5511,3881" to="5516,3881" strokecolor="#24282b" strokeweight="0"/>
                <v:line id="_x0000_s30484" style="position:absolute" from="5540,3881" to="5545,3881" strokecolor="#24282b" strokeweight="0"/>
                <v:line id="_x0000_s30485" style="position:absolute" from="5564,3881" to="5569,3881" strokecolor="#24282b" strokeweight="0"/>
                <v:line id="_x0000_s30486" style="position:absolute" from="5593,3881" to="5598,3881" strokecolor="#24282b" strokeweight="0"/>
                <v:line id="_x0000_s30487" style="position:absolute" from="5617,3881" to="5622,3881" strokecolor="#24282b" strokeweight="0"/>
                <v:line id="_x0000_s30488" style="position:absolute" from="5641,3881" to="5646,3881" strokecolor="#24282b" strokeweight="0"/>
              </v:group>
              <v:group id="_x0000_s30690" style="position:absolute;left:5463;top:3583;width:3752;height:298" coordorigin="5463,3583" coordsize="3752,298">
                <v:line id="_x0000_s30490" style="position:absolute" from="5670,3881" to="5675,3881" strokecolor="#24282b" strokeweight="0"/>
                <v:line id="_x0000_s30491" style="position:absolute" from="5694,3881" to="5699,3881" strokecolor="#24282b" strokeweight="0"/>
                <v:line id="_x0000_s30492" style="position:absolute" from="5722,3881" to="5727,3881" strokecolor="#24282b" strokeweight="0"/>
                <v:line id="_x0000_s30493" style="position:absolute" from="5746,3881" to="5751,3881" strokecolor="#24282b" strokeweight="0"/>
                <v:line id="_x0000_s30494" style="position:absolute" from="5799,3881" to="5804,3881" strokecolor="#24282b" strokeweight="0"/>
                <v:line id="_x0000_s30495" style="position:absolute" from="5823,3881" to="5828,3881" strokecolor="#24282b" strokeweight="0"/>
                <v:line id="_x0000_s30496" style="position:absolute" from="5852,3881" to="5857,3881" strokecolor="#24282b" strokeweight="0"/>
                <v:line id="_x0000_s30497" style="position:absolute" from="5876,3881" to="5881,3881" strokecolor="#24282b" strokeweight="0"/>
                <v:line id="_x0000_s30498" style="position:absolute" from="5929,3881" to="5934,3881" strokecolor="#24282b" strokeweight="0"/>
                <v:line id="_x0000_s30499" style="position:absolute" from="5953,3881" to="5958,3881" strokecolor="#24282b" strokeweight="0"/>
                <v:line id="_x0000_s30500" style="position:absolute" from="5982,3881" to="5986,3881" strokecolor="#24282b" strokeweight="0"/>
                <v:line id="_x0000_s30501" style="position:absolute" from="6005,3881" to="6010,3881" strokecolor="#24282b" strokeweight="0"/>
                <v:line id="_x0000_s30502" style="position:absolute" from="6058,3881" to="6063,3881" strokecolor="#24282b" strokeweight="0"/>
                <v:line id="_x0000_s30503" style="position:absolute" from="6082,3881" to="6087,3881" strokecolor="#24282b" strokeweight="0"/>
                <v:line id="_x0000_s30504" style="position:absolute" from="6111,3881" to="6116,3881" strokecolor="#24282b" strokeweight="0"/>
                <v:line id="_x0000_s30505" style="position:absolute" from="6135,3881" to="6140,3881" strokecolor="#24282b" strokeweight="0"/>
                <v:line id="_x0000_s30506" style="position:absolute" from="6188,3881" to="6193,3881" strokecolor="#24282b" strokeweight="0"/>
                <v:line id="_x0000_s30507" style="position:absolute" from="6212,3881" to="6217,3881" strokecolor="#24282b" strokeweight="0"/>
                <v:line id="_x0000_s30508" style="position:absolute" from="6241,3881" to="6245,3881" strokecolor="#24282b" strokeweight="0"/>
                <v:line id="_x0000_s30509" style="position:absolute" from="6265,3881" to="6269,3881" strokecolor="#24282b" strokeweight="0"/>
                <v:line id="_x0000_s30510" style="position:absolute" from="6317,3881" to="6322,3881" strokecolor="#24282b" strokeweight="0"/>
                <v:line id="_x0000_s30511" style="position:absolute" from="6341,3881" to="6346,3881" strokecolor="#24282b" strokeweight="0"/>
                <v:line id="_x0000_s30512" style="position:absolute" from="6370,3881" to="6375,3881" strokecolor="#24282b" strokeweight="0"/>
                <v:line id="_x0000_s30513" style="position:absolute" from="6394,3881" to="6399,3881" strokecolor="#24282b" strokeweight="0"/>
                <v:line id="_x0000_s30514" style="position:absolute" from="6447,3881" to="6452,3881" strokecolor="#24282b" strokeweight="0"/>
                <v:line id="_x0000_s30515" style="position:absolute" from="6471,3881" to="6476,3881" strokecolor="#24282b" strokeweight="0"/>
                <v:line id="_x0000_s30516" style="position:absolute" from="6500,3881" to="6504,3881" strokecolor="#24282b" strokeweight="0"/>
                <v:line id="_x0000_s30517" style="position:absolute" from="6524,3881" to="6528,3881" strokecolor="#24282b" strokeweight="0"/>
                <v:line id="_x0000_s30518" style="position:absolute" from="6576,3881" to="6581,3881" strokecolor="#24282b" strokeweight="0"/>
                <v:line id="_x0000_s30519" style="position:absolute" from="6600,3881" to="6605,3881" strokecolor="#24282b" strokeweight="0"/>
                <v:line id="_x0000_s30520" style="position:absolute" from="6629,3881" to="6634,3881" strokecolor="#24282b" strokeweight="0"/>
                <v:line id="_x0000_s30521" style="position:absolute" from="6653,3881" to="6658,3881" strokecolor="#24282b" strokeweight="0"/>
                <v:line id="_x0000_s30522" style="position:absolute" from="6682,3881" to="6687,3881" strokecolor="#24282b" strokeweight="0"/>
                <v:line id="_x0000_s30523" style="position:absolute" from="6706,3881" to="6711,3881" strokecolor="#24282b" strokeweight="0"/>
                <v:line id="_x0000_s30524" style="position:absolute" from="6730,3881" to="6735,3881" strokecolor="#24282b" strokeweight="0"/>
                <v:line id="_x0000_s30525" style="position:absolute" from="6759,3881" to="6763,3881" strokecolor="#24282b" strokeweight="0"/>
                <v:line id="_x0000_s30526" style="position:absolute" from="6783,3881" to="6787,3881" strokecolor="#24282b" strokeweight="0"/>
                <v:line id="_x0000_s30527" style="position:absolute" from="6811,3881" to="6816,3881" strokecolor="#24282b" strokeweight="0"/>
                <v:line id="_x0000_s30528" style="position:absolute" from="6835,3881" to="6840,3881" strokecolor="#24282b" strokeweight="0"/>
                <v:line id="_x0000_s30529" style="position:absolute" from="6859,3881" to="6864,3881" strokecolor="#24282b" strokeweight="0"/>
                <v:line id="_x0000_s30530" style="position:absolute" from="6888,3881" to="6893,3881" strokecolor="#24282b" strokeweight="0"/>
                <v:line id="_x0000_s30531" style="position:absolute" from="6912,3881" to="6917,3881" strokecolor="#24282b" strokeweight="0"/>
                <v:line id="_x0000_s30532" style="position:absolute" from="6941,3881" to="6946,3881" strokecolor="#24282b" strokeweight="0"/>
                <v:line id="_x0000_s30533" style="position:absolute" from="6965,3881" to="6970,3881" strokecolor="#24282b" strokeweight="0"/>
                <v:line id="_x0000_s30534" style="position:absolute" from="6989,3881" to="6994,3881" strokecolor="#24282b" strokeweight="0"/>
                <v:line id="_x0000_s30535" style="position:absolute" from="7018,3881" to="7022,3881" strokecolor="#24282b" strokeweight="0"/>
                <v:line id="_x0000_s30536" style="position:absolute" from="7042,3881" to="7046,3881" strokecolor="#24282b" strokeweight="0"/>
                <v:line id="_x0000_s30537" style="position:absolute" from="7070,3881" to="7075,3881" strokecolor="#24282b" strokeweight="0"/>
                <v:line id="_x0000_s30538" style="position:absolute" from="7094,3881" to="7099,3881" strokecolor="#24282b" strokeweight="0"/>
                <v:line id="_x0000_s30539" style="position:absolute" from="7118,3881" to="7123,3881" strokecolor="#24282b" strokeweight="0"/>
                <v:line id="_x0000_s30540" style="position:absolute" from="7147,3881" to="7152,3881" strokecolor="#24282b" strokeweight="0"/>
                <v:line id="_x0000_s30541" style="position:absolute" from="7171,3881" to="7176,3881" strokecolor="#24282b" strokeweight="0"/>
                <v:line id="_x0000_s30542" style="position:absolute" from="7200,3881" to="7205,3881" strokecolor="#24282b" strokeweight="0"/>
                <v:line id="_x0000_s30543" style="position:absolute" from="7224,3881" to="7229,3881" strokecolor="#24282b" strokeweight="0"/>
                <v:line id="_x0000_s30544" style="position:absolute" from="7248,3881" to="7253,3881" strokecolor="#24282b" strokeweight="0"/>
                <v:line id="_x0000_s30545" style="position:absolute" from="7277,3881" to="7281,3881" strokecolor="#24282b" strokeweight="0"/>
                <v:line id="_x0000_s30546" style="position:absolute" from="7301,3881" to="7305,3881" strokecolor="#24282b" strokeweight="0"/>
                <v:line id="_x0000_s30547" style="position:absolute" from="7329,3881" to="7334,3881" strokecolor="#24282b" strokeweight="0"/>
                <v:line id="_x0000_s30548" style="position:absolute" from="7353,3881" to="7358,3881" strokecolor="#24282b" strokeweight="0"/>
                <v:line id="_x0000_s30549" style="position:absolute" from="7377,3881" to="7382,3881" strokecolor="#24282b" strokeweight="0"/>
                <v:line id="_x0000_s30550" style="position:absolute" from="7406,3881" to="7411,3881" strokecolor="#24282b" strokeweight="0"/>
                <v:line id="_x0000_s30551" style="position:absolute" from="7430,3881" to="7435,3881" strokecolor="#24282b" strokeweight="0"/>
                <v:line id="_x0000_s30552" style="position:absolute" from="7459,3881" to="7464,3881" strokecolor="#24282b" strokeweight="0"/>
                <v:line id="_x0000_s30553" style="position:absolute" from="7483,3881" to="7488,3881" strokecolor="#24282b" strokeweight="0"/>
                <v:line id="_x0000_s30554" style="position:absolute" from="7536,3881" to="7540,3881" strokecolor="#24282b" strokeweight="0"/>
                <v:line id="_x0000_s30555" style="position:absolute" from="7560,3881" to="7564,3881" strokecolor="#24282b" strokeweight="0"/>
                <v:line id="_x0000_s30556" style="position:absolute" from="7588,3881" to="7593,3881" strokecolor="#24282b" strokeweight="0"/>
                <v:line id="_x0000_s30557" style="position:absolute" from="7612,3881" to="7617,3881" strokecolor="#24282b" strokeweight="0"/>
                <v:line id="_x0000_s30558" style="position:absolute" from="7665,3881" to="7670,3881" strokecolor="#24282b" strokeweight="0"/>
                <v:line id="_x0000_s30559" style="position:absolute" from="7689,3881" to="7694,3881" strokecolor="#24282b" strokeweight="0"/>
                <v:line id="_x0000_s30560" style="position:absolute" from="7718,3881" to="7723,3881" strokecolor="#24282b" strokeweight="0"/>
                <v:line id="_x0000_s30561" style="position:absolute" from="7742,3881" to="7747,3881" strokecolor="#24282b" strokeweight="0"/>
                <v:line id="_x0000_s30562" style="position:absolute" from="7795,3881" to="7799,3881" strokecolor="#24282b" strokeweight="0"/>
                <v:line id="_x0000_s30563" style="position:absolute" from="7819,3881" to="7823,3881" strokecolor="#24282b" strokeweight="0"/>
                <v:line id="_x0000_s30564" style="position:absolute" from="7847,3881" to="7852,3881" strokecolor="#24282b" strokeweight="0"/>
                <v:line id="_x0000_s30565" style="position:absolute" from="7871,3881" to="7876,3881" strokecolor="#24282b" strokeweight="0"/>
                <v:line id="_x0000_s30566" style="position:absolute" from="7924,3881" to="7929,3881" strokecolor="#24282b" strokeweight="0"/>
                <v:line id="_x0000_s30567" style="position:absolute" from="7948,3881" to="7953,3881" strokecolor="#24282b" strokeweight="0"/>
                <v:line id="_x0000_s30568" style="position:absolute" from="7977,3881" to="7982,3881" strokecolor="#24282b" strokeweight="0"/>
                <v:line id="_x0000_s30569" style="position:absolute" from="8001,3881" to="8006,3881" strokecolor="#24282b" strokeweight="0"/>
                <v:line id="_x0000_s30570" style="position:absolute" from="8054,3881" to="8058,3881" strokecolor="#24282b" strokeweight="0"/>
                <v:line id="_x0000_s30571" style="position:absolute" from="8078,3881" to="8082,3881" strokecolor="#24282b" strokeweight="0"/>
                <v:line id="_x0000_s30572" style="position:absolute" from="8106,3881" to="8111,3881" strokecolor="#24282b" strokeweight="0"/>
                <v:line id="_x0000_s30573" style="position:absolute" from="8130,3881" to="8135,3881" strokecolor="#24282b" strokeweight="0"/>
                <v:line id="_x0000_s30574" style="position:absolute" from="8183,3881" to="8188,3881" strokecolor="#24282b" strokeweight="0"/>
                <v:line id="_x0000_s30575" style="position:absolute" from="8207,3881" to="8212,3881" strokecolor="#24282b" strokeweight="0"/>
                <v:line id="_x0000_s30576" style="position:absolute" from="8236,3881" to="8241,3881" strokecolor="#24282b" strokeweight="0"/>
                <v:line id="_x0000_s30577" style="position:absolute" from="8260,3881" to="8265,3881" strokecolor="#24282b" strokeweight="0"/>
                <v:line id="_x0000_s30578" style="position:absolute" from="8313,3881" to="8318,3881" strokecolor="#24282b" strokeweight="0"/>
                <v:line id="_x0000_s30579" style="position:absolute" from="8337,3881" to="8342,3881" strokecolor="#24282b" strokeweight="0"/>
                <v:line id="_x0000_s30580" style="position:absolute" from="8365,3881" to="8370,3881" strokecolor="#24282b" strokeweight="0"/>
                <v:line id="_x0000_s30581" style="position:absolute" from="8389,3881" to="8394,3881" strokecolor="#24282b" strokeweight="0"/>
                <v:line id="_x0000_s30582" style="position:absolute" from="8418,3881" to="8423,3881" strokecolor="#24282b" strokeweight="0"/>
                <v:line id="_x0000_s30583" style="position:absolute" from="8442,3881" to="8447,3881" strokecolor="#24282b" strokeweight="0"/>
                <v:line id="_x0000_s30584" style="position:absolute" from="8466,3881" to="8471,3881" strokecolor="#24282b" strokeweight="0"/>
                <v:line id="_x0000_s30585" style="position:absolute" from="8495,3881" to="8500,3881" strokecolor="#24282b" strokeweight="0"/>
                <v:line id="_x0000_s30586" style="position:absolute" from="8519,3881" to="8524,3881" strokecolor="#24282b" strokeweight="0"/>
                <v:line id="_x0000_s30587" style="position:absolute" from="8548,3881" to="8553,3881" strokecolor="#24282b" strokeweight="0"/>
                <v:line id="_x0000_s30588" style="position:absolute" from="8572,3881" to="8577,3881" strokecolor="#24282b" strokeweight="0"/>
                <v:line id="_x0000_s30589" style="position:absolute" from="8596,3881" to="8601,3881" strokecolor="#24282b" strokeweight="0"/>
                <v:line id="_x0000_s30590" style="position:absolute" from="8625,3881" to="8629,3881" strokecolor="#24282b" strokeweight="0"/>
                <v:line id="_x0000_s30591" style="position:absolute" from="8648,3881" to="8653,3881" strokecolor="#24282b" strokeweight="0"/>
                <v:line id="_x0000_s30592" style="position:absolute" from="8677,3881" to="8682,3881" strokecolor="#24282b" strokeweight="0"/>
                <v:line id="_x0000_s30593" style="position:absolute" from="8701,3881" to="8706,3881" strokecolor="#24282b" strokeweight="0"/>
                <v:line id="_x0000_s30594" style="position:absolute" from="8725,3881" to="8730,3881" strokecolor="#24282b" strokeweight="0"/>
                <v:line id="_x0000_s30595" style="position:absolute" from="8754,3881" to="8759,3881" strokecolor="#24282b" strokeweight="0"/>
                <v:line id="_x0000_s30596" style="position:absolute" from="8778,3881" to="8783,3881" strokecolor="#24282b" strokeweight="0"/>
                <v:line id="_x0000_s30597" style="position:absolute" from="8807,3881" to="8812,3881" strokecolor="#24282b" strokeweight="0"/>
                <v:line id="_x0000_s30598" style="position:absolute" from="8831,3881" to="8836,3881" strokecolor="#24282b" strokeweight="0"/>
                <v:line id="_x0000_s30599" style="position:absolute" from="8855,3881" to="8860,3881" strokecolor="#24282b" strokeweight="0"/>
                <v:line id="_x0000_s30600" style="position:absolute" from="8884,3881" to="8888,3881" strokecolor="#24282b" strokeweight="0"/>
                <v:line id="_x0000_s30601" style="position:absolute" from="8908,3881" to="8912,3881" strokecolor="#24282b" strokeweight="0"/>
                <v:line id="_x0000_s30602" style="position:absolute" from="8936,3881" to="8941,3881" strokecolor="#24282b" strokeweight="0"/>
                <v:line id="_x0000_s30603" style="position:absolute" from="8960,3881" to="8965,3881" strokecolor="#24282b" strokeweight="0"/>
                <v:line id="_x0000_s30604" style="position:absolute" from="8984,3881" to="8989,3881" strokecolor="#24282b" strokeweight="0"/>
                <v:line id="_x0000_s30605" style="position:absolute" from="9013,3881" to="9018,3881" strokecolor="#24282b" strokeweight="0"/>
                <v:line id="_x0000_s30606" style="position:absolute" from="9037,3881" to="9042,3881" strokecolor="#24282b" strokeweight="0"/>
                <v:line id="_x0000_s30607" style="position:absolute" from="9066,3881" to="9071,3881" strokecolor="#24282b" strokeweight="0"/>
                <v:line id="_x0000_s30608" style="position:absolute" from="9090,3881" to="9095,3881" strokecolor="#24282b" strokeweight="0"/>
                <v:line id="_x0000_s30609" style="position:absolute" from="9114,3881" to="9119,3881" strokecolor="#24282b" strokeweight="0"/>
                <v:line id="_x0000_s30610" style="position:absolute" from="9143,3881" to="9147,3881" strokecolor="#24282b" strokeweight="0"/>
                <v:line id="_x0000_s30611" style="position:absolute" from="9167,3881" to="9171,3881" strokecolor="#24282b" strokeweight="0"/>
                <v:line id="_x0000_s30612" style="position:absolute" from="9195,3881" to="9200,3881" strokecolor="#24282b" strokeweight="0"/>
                <v:line id="_x0000_s30613" style="position:absolute" from="5463,3881" to="5497,3881" strokeweight=".25pt"/>
                <v:line id="_x0000_s30614" style="position:absolute;flip:x" from="9181,3881" to="9215,3881" strokeweight=".25pt"/>
                <v:line id="_x0000_s30615" style="position:absolute" from="5463,3583" to="5478,3583" strokeweight=".25pt"/>
                <v:line id="_x0000_s30616" style="position:absolute;flip:x" from="9195,3583" to="9215,3583" strokeweight=".25pt"/>
                <v:line id="_x0000_s30617" style="position:absolute" from="5463,3583" to="5468,3583" strokecolor="#24282b" strokeweight="0"/>
                <v:line id="_x0000_s30618" style="position:absolute" from="5487,3583" to="5492,3583" strokecolor="#24282b" strokeweight="0"/>
                <v:line id="_x0000_s30619" style="position:absolute" from="5511,3583" to="5516,3583" strokecolor="#24282b" strokeweight="0"/>
                <v:line id="_x0000_s30620" style="position:absolute" from="5540,3583" to="5545,3583" strokecolor="#24282b" strokeweight="0"/>
                <v:line id="_x0000_s30621" style="position:absolute" from="5564,3583" to="5569,3583" strokecolor="#24282b" strokeweight="0"/>
                <v:line id="_x0000_s30622" style="position:absolute" from="5593,3583" to="5598,3583" strokecolor="#24282b" strokeweight="0"/>
                <v:line id="_x0000_s30623" style="position:absolute" from="5617,3583" to="5622,3583" strokecolor="#24282b" strokeweight="0"/>
                <v:line id="_x0000_s30624" style="position:absolute" from="5641,3583" to="5646,3583" strokecolor="#24282b" strokeweight="0"/>
                <v:line id="_x0000_s30625" style="position:absolute" from="5670,3583" to="5675,3583" strokecolor="#24282b" strokeweight="0"/>
                <v:line id="_x0000_s30626" style="position:absolute" from="5694,3583" to="5699,3583" strokecolor="#24282b" strokeweight="0"/>
                <v:line id="_x0000_s30627" style="position:absolute" from="5722,3583" to="5727,3583" strokecolor="#24282b" strokeweight="0"/>
                <v:line id="_x0000_s30628" style="position:absolute" from="5746,3583" to="5751,3583" strokecolor="#24282b" strokeweight="0"/>
                <v:line id="_x0000_s30629" style="position:absolute" from="5799,3583" to="5804,3583" strokecolor="#24282b" strokeweight="0"/>
                <v:line id="_x0000_s30630" style="position:absolute" from="5823,3583" to="5828,3583" strokecolor="#24282b" strokeweight="0"/>
                <v:line id="_x0000_s30631" style="position:absolute" from="5852,3583" to="5857,3583" strokecolor="#24282b" strokeweight="0"/>
                <v:line id="_x0000_s30632" style="position:absolute" from="5876,3583" to="5881,3583" strokecolor="#24282b" strokeweight="0"/>
                <v:line id="_x0000_s30633" style="position:absolute" from="5929,3583" to="5934,3583" strokecolor="#24282b" strokeweight="0"/>
                <v:line id="_x0000_s30634" style="position:absolute" from="5953,3583" to="5958,3583" strokecolor="#24282b" strokeweight="0"/>
                <v:line id="_x0000_s30635" style="position:absolute" from="5982,3583" to="5986,3583" strokecolor="#24282b" strokeweight="0"/>
                <v:line id="_x0000_s30636" style="position:absolute" from="6005,3583" to="6010,3583" strokecolor="#24282b" strokeweight="0"/>
                <v:line id="_x0000_s30637" style="position:absolute" from="6058,3583" to="6063,3583" strokecolor="#24282b" strokeweight="0"/>
                <v:line id="_x0000_s30638" style="position:absolute" from="6082,3583" to="6087,3583" strokecolor="#24282b" strokeweight="0"/>
                <v:line id="_x0000_s30639" style="position:absolute" from="6111,3583" to="6116,3583" strokecolor="#24282b" strokeweight="0"/>
                <v:line id="_x0000_s30640" style="position:absolute" from="6135,3583" to="6140,3583" strokecolor="#24282b" strokeweight="0"/>
                <v:line id="_x0000_s30641" style="position:absolute" from="6188,3583" to="6193,3583" strokecolor="#24282b" strokeweight="0"/>
                <v:line id="_x0000_s30642" style="position:absolute" from="6212,3583" to="6217,3583" strokecolor="#24282b" strokeweight="0"/>
                <v:line id="_x0000_s30643" style="position:absolute" from="6241,3583" to="6245,3583" strokecolor="#24282b" strokeweight="0"/>
                <v:line id="_x0000_s30644" style="position:absolute" from="6265,3583" to="6269,3583" strokecolor="#24282b" strokeweight="0"/>
                <v:line id="_x0000_s30645" style="position:absolute" from="6317,3583" to="6322,3583" strokecolor="#24282b" strokeweight="0"/>
                <v:line id="_x0000_s30646" style="position:absolute" from="6341,3583" to="6346,3583" strokecolor="#24282b" strokeweight="0"/>
                <v:line id="_x0000_s30647" style="position:absolute" from="6370,3583" to="6375,3583" strokecolor="#24282b" strokeweight="0"/>
                <v:line id="_x0000_s30648" style="position:absolute" from="6394,3583" to="6399,3583" strokecolor="#24282b" strokeweight="0"/>
                <v:line id="_x0000_s30649" style="position:absolute" from="6447,3583" to="6452,3583" strokecolor="#24282b" strokeweight="0"/>
                <v:line id="_x0000_s30650" style="position:absolute" from="6471,3583" to="6476,3583" strokecolor="#24282b" strokeweight="0"/>
                <v:line id="_x0000_s30651" style="position:absolute" from="6500,3583" to="6504,3583" strokecolor="#24282b" strokeweight="0"/>
                <v:line id="_x0000_s30652" style="position:absolute" from="6524,3583" to="6528,3583" strokecolor="#24282b" strokeweight="0"/>
                <v:line id="_x0000_s30653" style="position:absolute" from="6576,3583" to="6581,3583" strokecolor="#24282b" strokeweight="0"/>
                <v:line id="_x0000_s30654" style="position:absolute" from="6600,3583" to="6605,3583" strokecolor="#24282b" strokeweight="0"/>
                <v:line id="_x0000_s30655" style="position:absolute" from="6629,3583" to="6634,3583" strokecolor="#24282b" strokeweight="0"/>
                <v:line id="_x0000_s30656" style="position:absolute" from="6653,3583" to="6658,3583" strokecolor="#24282b" strokeweight="0"/>
                <v:line id="_x0000_s30657" style="position:absolute" from="6682,3583" to="6687,3583" strokecolor="#24282b" strokeweight="0"/>
                <v:line id="_x0000_s30658" style="position:absolute" from="6706,3583" to="6711,3583" strokecolor="#24282b" strokeweight="0"/>
                <v:line id="_x0000_s30659" style="position:absolute" from="6730,3583" to="6735,3583" strokecolor="#24282b" strokeweight="0"/>
                <v:line id="_x0000_s30660" style="position:absolute" from="6759,3583" to="6763,3583" strokecolor="#24282b" strokeweight="0"/>
                <v:line id="_x0000_s30661" style="position:absolute" from="6783,3583" to="6787,3583" strokecolor="#24282b" strokeweight="0"/>
                <v:line id="_x0000_s30662" style="position:absolute" from="6811,3583" to="6816,3583" strokecolor="#24282b" strokeweight="0"/>
                <v:line id="_x0000_s30663" style="position:absolute" from="6835,3583" to="6840,3583" strokecolor="#24282b" strokeweight="0"/>
                <v:line id="_x0000_s30664" style="position:absolute" from="6859,3583" to="6864,3583" strokecolor="#24282b" strokeweight="0"/>
                <v:line id="_x0000_s30665" style="position:absolute" from="6888,3583" to="6893,3583" strokecolor="#24282b" strokeweight="0"/>
                <v:line id="_x0000_s30666" style="position:absolute" from="6912,3583" to="6917,3583" strokecolor="#24282b" strokeweight="0"/>
                <v:line id="_x0000_s30667" style="position:absolute" from="6941,3583" to="6946,3583" strokecolor="#24282b" strokeweight="0"/>
                <v:line id="_x0000_s30668" style="position:absolute" from="6965,3583" to="6970,3583" strokecolor="#24282b" strokeweight="0"/>
                <v:line id="_x0000_s30669" style="position:absolute" from="6989,3583" to="6994,3583" strokecolor="#24282b" strokeweight="0"/>
                <v:line id="_x0000_s30670" style="position:absolute" from="7018,3583" to="7022,3583" strokecolor="#24282b" strokeweight="0"/>
                <v:line id="_x0000_s30671" style="position:absolute" from="7042,3583" to="7046,3583" strokecolor="#24282b" strokeweight="0"/>
                <v:line id="_x0000_s30672" style="position:absolute" from="7070,3583" to="7075,3583" strokecolor="#24282b" strokeweight="0"/>
                <v:line id="_x0000_s30673" style="position:absolute" from="7094,3583" to="7099,3583" strokecolor="#24282b" strokeweight="0"/>
                <v:line id="_x0000_s30674" style="position:absolute" from="7118,3583" to="7123,3583" strokecolor="#24282b" strokeweight="0"/>
                <v:line id="_x0000_s30675" style="position:absolute" from="7147,3583" to="7152,3583" strokecolor="#24282b" strokeweight="0"/>
                <v:line id="_x0000_s30676" style="position:absolute" from="7171,3583" to="7176,3583" strokecolor="#24282b" strokeweight="0"/>
                <v:line id="_x0000_s30677" style="position:absolute" from="7200,3583" to="7205,3583" strokecolor="#24282b" strokeweight="0"/>
                <v:line id="_x0000_s30678" style="position:absolute" from="7224,3583" to="7229,3583" strokecolor="#24282b" strokeweight="0"/>
                <v:line id="_x0000_s30679" style="position:absolute" from="7248,3583" to="7253,3583" strokecolor="#24282b" strokeweight="0"/>
                <v:line id="_x0000_s30680" style="position:absolute" from="7277,3583" to="7281,3583" strokecolor="#24282b" strokeweight="0"/>
                <v:line id="_x0000_s30681" style="position:absolute" from="7301,3583" to="7305,3583" strokecolor="#24282b" strokeweight="0"/>
                <v:line id="_x0000_s30682" style="position:absolute" from="7329,3583" to="7334,3583" strokecolor="#24282b" strokeweight="0"/>
                <v:line id="_x0000_s30683" style="position:absolute" from="7353,3583" to="7358,3583" strokecolor="#24282b" strokeweight="0"/>
                <v:line id="_x0000_s30684" style="position:absolute" from="7377,3583" to="7382,3583" strokecolor="#24282b" strokeweight="0"/>
                <v:line id="_x0000_s30685" style="position:absolute" from="7406,3583" to="7411,3583" strokecolor="#24282b" strokeweight="0"/>
                <v:line id="_x0000_s30686" style="position:absolute" from="7430,3583" to="7435,3583" strokecolor="#24282b" strokeweight="0"/>
                <v:line id="_x0000_s30687" style="position:absolute" from="7459,3583" to="7464,3583" strokecolor="#24282b" strokeweight="0"/>
                <v:line id="_x0000_s30688" style="position:absolute" from="7483,3583" to="7488,3583" strokecolor="#24282b" strokeweight="0"/>
                <v:line id="_x0000_s30689" style="position:absolute" from="7536,3583" to="7540,3583" strokecolor="#24282b" strokeweight="0"/>
              </v:group>
              <v:group id="_x0000_s30891" style="position:absolute;left:5463;top:3286;width:3752;height:297" coordorigin="5463,3286" coordsize="3752,297">
                <v:line id="_x0000_s30691" style="position:absolute" from="7560,3583" to="7564,3583" strokecolor="#24282b" strokeweight="0"/>
                <v:line id="_x0000_s30692" style="position:absolute" from="7588,3583" to="7593,3583" strokecolor="#24282b" strokeweight="0"/>
                <v:line id="_x0000_s30693" style="position:absolute" from="7612,3583" to="7617,3583" strokecolor="#24282b" strokeweight="0"/>
                <v:line id="_x0000_s30694" style="position:absolute" from="7665,3583" to="7670,3583" strokecolor="#24282b" strokeweight="0"/>
                <v:line id="_x0000_s30695" style="position:absolute" from="7689,3583" to="7694,3583" strokecolor="#24282b" strokeweight="0"/>
                <v:line id="_x0000_s30696" style="position:absolute" from="7718,3583" to="7723,3583" strokecolor="#24282b" strokeweight="0"/>
                <v:line id="_x0000_s30697" style="position:absolute" from="7742,3583" to="7747,3583" strokecolor="#24282b" strokeweight="0"/>
                <v:line id="_x0000_s30698" style="position:absolute" from="7795,3583" to="7799,3583" strokecolor="#24282b" strokeweight="0"/>
                <v:line id="_x0000_s30699" style="position:absolute" from="7819,3583" to="7823,3583" strokecolor="#24282b" strokeweight="0"/>
                <v:line id="_x0000_s30700" style="position:absolute" from="7847,3583" to="7852,3583" strokecolor="#24282b" strokeweight="0"/>
                <v:line id="_x0000_s30701" style="position:absolute" from="7871,3583" to="7876,3583" strokecolor="#24282b" strokeweight="0"/>
                <v:line id="_x0000_s30702" style="position:absolute" from="7924,3583" to="7929,3583" strokecolor="#24282b" strokeweight="0"/>
                <v:line id="_x0000_s30703" style="position:absolute" from="7948,3583" to="7953,3583" strokecolor="#24282b" strokeweight="0"/>
                <v:line id="_x0000_s30704" style="position:absolute" from="7977,3583" to="7982,3583" strokecolor="#24282b" strokeweight="0"/>
                <v:line id="_x0000_s30705" style="position:absolute" from="8001,3583" to="8006,3583" strokecolor="#24282b" strokeweight="0"/>
                <v:line id="_x0000_s30706" style="position:absolute" from="8054,3583" to="8058,3583" strokecolor="#24282b" strokeweight="0"/>
                <v:line id="_x0000_s30707" style="position:absolute" from="8078,3583" to="8082,3583" strokecolor="#24282b" strokeweight="0"/>
                <v:line id="_x0000_s30708" style="position:absolute" from="8106,3583" to="8111,3583" strokecolor="#24282b" strokeweight="0"/>
                <v:line id="_x0000_s30709" style="position:absolute" from="8130,3583" to="8135,3583" strokecolor="#24282b" strokeweight="0"/>
                <v:line id="_x0000_s30710" style="position:absolute" from="8183,3583" to="8188,3583" strokecolor="#24282b" strokeweight="0"/>
                <v:line id="_x0000_s30711" style="position:absolute" from="8207,3583" to="8212,3583" strokecolor="#24282b" strokeweight="0"/>
                <v:line id="_x0000_s30712" style="position:absolute" from="8236,3583" to="8241,3583" strokecolor="#24282b" strokeweight="0"/>
                <v:line id="_x0000_s30713" style="position:absolute" from="8260,3583" to="8265,3583" strokecolor="#24282b" strokeweight="0"/>
                <v:line id="_x0000_s30714" style="position:absolute" from="8313,3583" to="8318,3583" strokecolor="#24282b" strokeweight="0"/>
                <v:line id="_x0000_s30715" style="position:absolute" from="8337,3583" to="8342,3583" strokecolor="#24282b" strokeweight="0"/>
                <v:line id="_x0000_s30716" style="position:absolute" from="8365,3583" to="8370,3583" strokecolor="#24282b" strokeweight="0"/>
                <v:line id="_x0000_s30717" style="position:absolute" from="8389,3583" to="8394,3583" strokecolor="#24282b" strokeweight="0"/>
                <v:line id="_x0000_s30718" style="position:absolute" from="8418,3583" to="8423,3583" strokecolor="#24282b" strokeweight="0"/>
                <v:line id="_x0000_s30719" style="position:absolute" from="8442,3583" to="8447,3583" strokecolor="#24282b" strokeweight="0"/>
                <v:line id="_x0000_s30720" style="position:absolute" from="8466,3583" to="8471,3583" strokecolor="#24282b" strokeweight="0"/>
                <v:line id="_x0000_s30721" style="position:absolute" from="8495,3583" to="8500,3583" strokecolor="#24282b" strokeweight="0"/>
                <v:line id="_x0000_s30722" style="position:absolute" from="8519,3583" to="8524,3583" strokecolor="#24282b" strokeweight="0"/>
                <v:line id="_x0000_s30723" style="position:absolute" from="8548,3583" to="8553,3583" strokecolor="#24282b" strokeweight="0"/>
                <v:line id="_x0000_s30724" style="position:absolute" from="8572,3583" to="8577,3583" strokecolor="#24282b" strokeweight="0"/>
                <v:line id="_x0000_s30725" style="position:absolute" from="8596,3583" to="8601,3583" strokecolor="#24282b" strokeweight="0"/>
                <v:line id="_x0000_s30726" style="position:absolute" from="8625,3583" to="8629,3583" strokecolor="#24282b" strokeweight="0"/>
                <v:line id="_x0000_s30727" style="position:absolute" from="8648,3583" to="8653,3583" strokecolor="#24282b" strokeweight="0"/>
                <v:line id="_x0000_s30728" style="position:absolute" from="8677,3583" to="8682,3583" strokecolor="#24282b" strokeweight="0"/>
                <v:line id="_x0000_s30729" style="position:absolute" from="8701,3583" to="8706,3583" strokecolor="#24282b" strokeweight="0"/>
                <v:line id="_x0000_s30730" style="position:absolute" from="8725,3583" to="8730,3583" strokecolor="#24282b" strokeweight="0"/>
                <v:line id="_x0000_s30731" style="position:absolute" from="8754,3583" to="8759,3583" strokecolor="#24282b" strokeweight="0"/>
                <v:line id="_x0000_s30732" style="position:absolute" from="8778,3583" to="8783,3583" strokecolor="#24282b" strokeweight="0"/>
                <v:line id="_x0000_s30733" style="position:absolute" from="8807,3583" to="8812,3583" strokecolor="#24282b" strokeweight="0"/>
                <v:line id="_x0000_s30734" style="position:absolute" from="8831,3583" to="8836,3583" strokecolor="#24282b" strokeweight="0"/>
                <v:line id="_x0000_s30735" style="position:absolute" from="8855,3583" to="8860,3583" strokecolor="#24282b" strokeweight="0"/>
                <v:line id="_x0000_s30736" style="position:absolute" from="8884,3583" to="8888,3583" strokecolor="#24282b" strokeweight="0"/>
                <v:line id="_x0000_s30737" style="position:absolute" from="8908,3583" to="8912,3583" strokecolor="#24282b" strokeweight="0"/>
                <v:line id="_x0000_s30738" style="position:absolute" from="8936,3583" to="8941,3583" strokecolor="#24282b" strokeweight="0"/>
                <v:line id="_x0000_s30739" style="position:absolute" from="8960,3583" to="8965,3583" strokecolor="#24282b" strokeweight="0"/>
                <v:line id="_x0000_s30740" style="position:absolute" from="8984,3583" to="8989,3583" strokecolor="#24282b" strokeweight="0"/>
                <v:line id="_x0000_s30741" style="position:absolute" from="9013,3583" to="9018,3583" strokecolor="#24282b" strokeweight="0"/>
                <v:line id="_x0000_s30742" style="position:absolute" from="9037,3583" to="9042,3583" strokecolor="#24282b" strokeweight="0"/>
                <v:line id="_x0000_s30743" style="position:absolute" from="9066,3583" to="9071,3583" strokecolor="#24282b" strokeweight="0"/>
                <v:line id="_x0000_s30744" style="position:absolute" from="9090,3583" to="9095,3583" strokecolor="#24282b" strokeweight="0"/>
                <v:line id="_x0000_s30745" style="position:absolute" from="9114,3583" to="9119,3583" strokecolor="#24282b" strokeweight="0"/>
                <v:line id="_x0000_s30746" style="position:absolute" from="9143,3583" to="9147,3583" strokecolor="#24282b" strokeweight="0"/>
                <v:line id="_x0000_s30747" style="position:absolute" from="9167,3583" to="9171,3583" strokecolor="#24282b" strokeweight="0"/>
                <v:line id="_x0000_s30748" style="position:absolute" from="9195,3583" to="9200,3583" strokecolor="#24282b" strokeweight="0"/>
                <v:line id="_x0000_s30749" style="position:absolute" from="5463,3401" to="5478,3401" strokeweight=".25pt"/>
                <v:line id="_x0000_s30750" style="position:absolute;flip:x" from="9195,3401" to="9215,3401" strokeweight=".25pt"/>
                <v:line id="_x0000_s30751" style="position:absolute" from="5463,3401" to="5468,3401" strokecolor="#24282b" strokeweight="0"/>
                <v:line id="_x0000_s30752" style="position:absolute" from="5487,3401" to="5492,3401" strokecolor="#24282b" strokeweight="0"/>
                <v:line id="_x0000_s30753" style="position:absolute" from="5511,3401" to="5516,3401" strokecolor="#24282b" strokeweight="0"/>
                <v:line id="_x0000_s30754" style="position:absolute" from="5540,3401" to="5545,3401" strokecolor="#24282b" strokeweight="0"/>
                <v:line id="_x0000_s30755" style="position:absolute" from="5564,3401" to="5569,3401" strokecolor="#24282b" strokeweight="0"/>
                <v:line id="_x0000_s30756" style="position:absolute" from="5593,3401" to="5598,3401" strokecolor="#24282b" strokeweight="0"/>
                <v:line id="_x0000_s30757" style="position:absolute" from="5617,3401" to="5622,3401" strokecolor="#24282b" strokeweight="0"/>
                <v:line id="_x0000_s30758" style="position:absolute" from="5641,3401" to="5646,3401" strokecolor="#24282b" strokeweight="0"/>
                <v:line id="_x0000_s30759" style="position:absolute" from="5670,3401" to="5675,3401" strokecolor="#24282b" strokeweight="0"/>
                <v:line id="_x0000_s30760" style="position:absolute" from="5694,3401" to="5699,3401" strokecolor="#24282b" strokeweight="0"/>
                <v:line id="_x0000_s30761" style="position:absolute" from="5722,3401" to="5727,3401" strokecolor="#24282b" strokeweight="0"/>
                <v:line id="_x0000_s30762" style="position:absolute" from="5746,3401" to="5751,3401" strokecolor="#24282b" strokeweight="0"/>
                <v:line id="_x0000_s30763" style="position:absolute" from="5799,3401" to="5804,3401" strokecolor="#24282b" strokeweight="0"/>
                <v:line id="_x0000_s30764" style="position:absolute" from="5823,3401" to="5828,3401" strokecolor="#24282b" strokeweight="0"/>
                <v:line id="_x0000_s30765" style="position:absolute" from="5852,3401" to="5857,3401" strokecolor="#24282b" strokeweight="0"/>
                <v:line id="_x0000_s30766" style="position:absolute" from="5876,3401" to="5881,3401" strokecolor="#24282b" strokeweight="0"/>
                <v:line id="_x0000_s30767" style="position:absolute" from="5929,3401" to="5934,3401" strokecolor="#24282b" strokeweight="0"/>
                <v:line id="_x0000_s30768" style="position:absolute" from="5953,3401" to="5958,3401" strokecolor="#24282b" strokeweight="0"/>
                <v:line id="_x0000_s30769" style="position:absolute" from="5982,3401" to="5986,3401" strokecolor="#24282b" strokeweight="0"/>
                <v:line id="_x0000_s30770" style="position:absolute" from="6005,3401" to="6010,3401" strokecolor="#24282b" strokeweight="0"/>
                <v:line id="_x0000_s30771" style="position:absolute" from="6058,3401" to="6063,3401" strokecolor="#24282b" strokeweight="0"/>
                <v:line id="_x0000_s30772" style="position:absolute" from="6082,3401" to="6087,3401" strokecolor="#24282b" strokeweight="0"/>
                <v:line id="_x0000_s30773" style="position:absolute" from="6111,3401" to="6116,3401" strokecolor="#24282b" strokeweight="0"/>
                <v:line id="_x0000_s30774" style="position:absolute" from="6135,3401" to="6140,3401" strokecolor="#24282b" strokeweight="0"/>
                <v:line id="_x0000_s30775" style="position:absolute" from="6188,3401" to="6193,3401" strokecolor="#24282b" strokeweight="0"/>
                <v:line id="_x0000_s30776" style="position:absolute" from="6212,3401" to="6217,3401" strokecolor="#24282b" strokeweight="0"/>
                <v:line id="_x0000_s30777" style="position:absolute" from="6241,3401" to="6245,3401" strokecolor="#24282b" strokeweight="0"/>
                <v:line id="_x0000_s30778" style="position:absolute" from="6265,3401" to="6269,3401" strokecolor="#24282b" strokeweight="0"/>
                <v:line id="_x0000_s30779" style="position:absolute" from="6317,3401" to="6322,3401" strokecolor="#24282b" strokeweight="0"/>
                <v:line id="_x0000_s30780" style="position:absolute" from="6341,3401" to="6346,3401" strokecolor="#24282b" strokeweight="0"/>
                <v:line id="_x0000_s30781" style="position:absolute" from="6370,3401" to="6375,3401" strokecolor="#24282b" strokeweight="0"/>
                <v:line id="_x0000_s30782" style="position:absolute" from="6394,3401" to="6399,3401" strokecolor="#24282b" strokeweight="0"/>
                <v:line id="_x0000_s30783" style="position:absolute" from="6447,3401" to="6452,3401" strokecolor="#24282b" strokeweight="0"/>
                <v:line id="_x0000_s30784" style="position:absolute" from="6471,3401" to="6476,3401" strokecolor="#24282b" strokeweight="0"/>
                <v:line id="_x0000_s30785" style="position:absolute" from="6500,3401" to="6504,3401" strokecolor="#24282b" strokeweight="0"/>
                <v:line id="_x0000_s30786" style="position:absolute" from="6524,3401" to="6528,3401" strokecolor="#24282b" strokeweight="0"/>
                <v:line id="_x0000_s30787" style="position:absolute" from="6576,3401" to="6581,3401" strokecolor="#24282b" strokeweight="0"/>
                <v:line id="_x0000_s30788" style="position:absolute" from="6600,3401" to="6605,3401" strokecolor="#24282b" strokeweight="0"/>
                <v:line id="_x0000_s30789" style="position:absolute" from="6629,3401" to="6634,3401" strokecolor="#24282b" strokeweight="0"/>
                <v:line id="_x0000_s30790" style="position:absolute" from="6653,3401" to="6658,3401" strokecolor="#24282b" strokeweight="0"/>
                <v:line id="_x0000_s30791" style="position:absolute" from="6682,3401" to="6687,3401" strokecolor="#24282b" strokeweight="0"/>
                <v:line id="_x0000_s30792" style="position:absolute" from="6706,3401" to="6711,3401" strokecolor="#24282b" strokeweight="0"/>
                <v:line id="_x0000_s30793" style="position:absolute" from="6730,3401" to="6735,3401" strokecolor="#24282b" strokeweight="0"/>
                <v:line id="_x0000_s30794" style="position:absolute" from="6759,3401" to="6763,3401" strokecolor="#24282b" strokeweight="0"/>
                <v:line id="_x0000_s30795" style="position:absolute" from="6783,3401" to="6787,3401" strokecolor="#24282b" strokeweight="0"/>
                <v:line id="_x0000_s30796" style="position:absolute" from="6811,3401" to="6816,3401" strokecolor="#24282b" strokeweight="0"/>
                <v:line id="_x0000_s30797" style="position:absolute" from="6835,3401" to="6840,3401" strokecolor="#24282b" strokeweight="0"/>
                <v:line id="_x0000_s30798" style="position:absolute" from="6859,3401" to="6864,3401" strokecolor="#24282b" strokeweight="0"/>
                <v:line id="_x0000_s30799" style="position:absolute" from="6888,3401" to="6893,3401" strokecolor="#24282b" strokeweight="0"/>
                <v:line id="_x0000_s30800" style="position:absolute" from="6912,3401" to="6917,3401" strokecolor="#24282b" strokeweight="0"/>
                <v:line id="_x0000_s30801" style="position:absolute" from="6941,3401" to="6946,3401" strokecolor="#24282b" strokeweight="0"/>
                <v:line id="_x0000_s30802" style="position:absolute" from="6965,3401" to="6970,3401" strokecolor="#24282b" strokeweight="0"/>
                <v:line id="_x0000_s30803" style="position:absolute" from="6989,3401" to="6994,3401" strokecolor="#24282b" strokeweight="0"/>
                <v:line id="_x0000_s30804" style="position:absolute" from="7018,3401" to="7022,3401" strokecolor="#24282b" strokeweight="0"/>
                <v:line id="_x0000_s30805" style="position:absolute" from="7042,3401" to="7046,3401" strokecolor="#24282b" strokeweight="0"/>
                <v:line id="_x0000_s30806" style="position:absolute" from="7070,3401" to="7075,3401" strokecolor="#24282b" strokeweight="0"/>
                <v:line id="_x0000_s30807" style="position:absolute" from="7094,3401" to="7099,3401" strokecolor="#24282b" strokeweight="0"/>
                <v:line id="_x0000_s30808" style="position:absolute" from="7118,3401" to="7123,3401" strokecolor="#24282b" strokeweight="0"/>
                <v:line id="_x0000_s30809" style="position:absolute" from="7147,3401" to="7152,3401" strokecolor="#24282b" strokeweight="0"/>
                <v:line id="_x0000_s30810" style="position:absolute" from="7171,3401" to="7176,3401" strokecolor="#24282b" strokeweight="0"/>
                <v:line id="_x0000_s30811" style="position:absolute" from="7200,3401" to="7205,3401" strokecolor="#24282b" strokeweight="0"/>
                <v:line id="_x0000_s30812" style="position:absolute" from="7224,3401" to="7229,3401" strokecolor="#24282b" strokeweight="0"/>
                <v:line id="_x0000_s30813" style="position:absolute" from="7248,3401" to="7253,3401" strokecolor="#24282b" strokeweight="0"/>
                <v:line id="_x0000_s30814" style="position:absolute" from="7277,3401" to="7281,3401" strokecolor="#24282b" strokeweight="0"/>
                <v:line id="_x0000_s30815" style="position:absolute" from="7301,3401" to="7305,3401" strokecolor="#24282b" strokeweight="0"/>
                <v:line id="_x0000_s30816" style="position:absolute" from="7329,3401" to="7334,3401" strokecolor="#24282b" strokeweight="0"/>
                <v:line id="_x0000_s30817" style="position:absolute" from="7353,3401" to="7358,3401" strokecolor="#24282b" strokeweight="0"/>
                <v:line id="_x0000_s30818" style="position:absolute" from="7377,3401" to="7382,3401" strokecolor="#24282b" strokeweight="0"/>
                <v:line id="_x0000_s30819" style="position:absolute" from="7406,3401" to="7411,3401" strokecolor="#24282b" strokeweight="0"/>
                <v:line id="_x0000_s30820" style="position:absolute" from="7430,3401" to="7435,3401" strokecolor="#24282b" strokeweight="0"/>
                <v:line id="_x0000_s30821" style="position:absolute" from="7459,3401" to="7464,3401" strokecolor="#24282b" strokeweight="0"/>
                <v:line id="_x0000_s30822" style="position:absolute" from="7483,3401" to="7488,3401" strokecolor="#24282b" strokeweight="0"/>
                <v:line id="_x0000_s30823" style="position:absolute" from="7536,3401" to="7540,3401" strokecolor="#24282b" strokeweight="0"/>
                <v:line id="_x0000_s30824" style="position:absolute" from="7560,3401" to="7564,3401" strokecolor="#24282b" strokeweight="0"/>
                <v:line id="_x0000_s30825" style="position:absolute" from="7588,3401" to="7593,3401" strokecolor="#24282b" strokeweight="0"/>
                <v:line id="_x0000_s30826" style="position:absolute" from="7612,3401" to="7617,3401" strokecolor="#24282b" strokeweight="0"/>
                <v:line id="_x0000_s30827" style="position:absolute" from="7665,3401" to="7670,3401" strokecolor="#24282b" strokeweight="0"/>
                <v:line id="_x0000_s30828" style="position:absolute" from="7689,3401" to="7694,3401" strokecolor="#24282b" strokeweight="0"/>
                <v:line id="_x0000_s30829" style="position:absolute" from="7718,3401" to="7723,3401" strokecolor="#24282b" strokeweight="0"/>
                <v:line id="_x0000_s30830" style="position:absolute" from="7742,3401" to="7747,3401" strokecolor="#24282b" strokeweight="0"/>
                <v:line id="_x0000_s30831" style="position:absolute" from="7795,3401" to="7799,3401" strokecolor="#24282b" strokeweight="0"/>
                <v:line id="_x0000_s30832" style="position:absolute" from="7819,3401" to="7823,3401" strokecolor="#24282b" strokeweight="0"/>
                <v:line id="_x0000_s30833" style="position:absolute" from="7847,3401" to="7852,3401" strokecolor="#24282b" strokeweight="0"/>
                <v:line id="_x0000_s30834" style="position:absolute" from="7871,3401" to="7876,3401" strokecolor="#24282b" strokeweight="0"/>
                <v:line id="_x0000_s30835" style="position:absolute" from="7924,3401" to="7929,3401" strokecolor="#24282b" strokeweight="0"/>
                <v:line id="_x0000_s30836" style="position:absolute" from="7948,3401" to="7953,3401" strokecolor="#24282b" strokeweight="0"/>
                <v:line id="_x0000_s30837" style="position:absolute" from="7977,3401" to="7982,3401" strokecolor="#24282b" strokeweight="0"/>
                <v:line id="_x0000_s30838" style="position:absolute" from="8001,3401" to="8006,3401" strokecolor="#24282b" strokeweight="0"/>
                <v:line id="_x0000_s30839" style="position:absolute" from="8054,3401" to="8058,3401" strokecolor="#24282b" strokeweight="0"/>
                <v:line id="_x0000_s30840" style="position:absolute" from="8078,3401" to="8082,3401" strokecolor="#24282b" strokeweight="0"/>
                <v:line id="_x0000_s30841" style="position:absolute" from="8106,3401" to="8111,3401" strokecolor="#24282b" strokeweight="0"/>
                <v:line id="_x0000_s30842" style="position:absolute" from="8130,3401" to="8135,3401" strokecolor="#24282b" strokeweight="0"/>
                <v:line id="_x0000_s30843" style="position:absolute" from="8183,3401" to="8188,3401" strokecolor="#24282b" strokeweight="0"/>
                <v:line id="_x0000_s30844" style="position:absolute" from="8207,3401" to="8212,3401" strokecolor="#24282b" strokeweight="0"/>
                <v:line id="_x0000_s30845" style="position:absolute" from="8236,3401" to="8241,3401" strokecolor="#24282b" strokeweight="0"/>
                <v:line id="_x0000_s30846" style="position:absolute" from="8260,3401" to="8265,3401" strokecolor="#24282b" strokeweight="0"/>
                <v:line id="_x0000_s30847" style="position:absolute" from="8313,3401" to="8318,3401" strokecolor="#24282b" strokeweight="0"/>
                <v:line id="_x0000_s30848" style="position:absolute" from="8337,3401" to="8342,3401" strokecolor="#24282b" strokeweight="0"/>
                <v:line id="_x0000_s30849" style="position:absolute" from="8365,3401" to="8370,3401" strokecolor="#24282b" strokeweight="0"/>
                <v:line id="_x0000_s30850" style="position:absolute" from="8389,3401" to="8394,3401" strokecolor="#24282b" strokeweight="0"/>
                <v:line id="_x0000_s30851" style="position:absolute" from="8418,3401" to="8423,3401" strokecolor="#24282b" strokeweight="0"/>
                <v:line id="_x0000_s30852" style="position:absolute" from="8442,3401" to="8447,3401" strokecolor="#24282b" strokeweight="0"/>
                <v:line id="_x0000_s30853" style="position:absolute" from="8466,3401" to="8471,3401" strokecolor="#24282b" strokeweight="0"/>
                <v:line id="_x0000_s30854" style="position:absolute" from="8495,3401" to="8500,3401" strokecolor="#24282b" strokeweight="0"/>
                <v:line id="_x0000_s30855" style="position:absolute" from="8519,3401" to="8524,3401" strokecolor="#24282b" strokeweight="0"/>
                <v:line id="_x0000_s30856" style="position:absolute" from="8548,3401" to="8553,3401" strokecolor="#24282b" strokeweight="0"/>
                <v:line id="_x0000_s30857" style="position:absolute" from="8572,3401" to="8577,3401" strokecolor="#24282b" strokeweight="0"/>
                <v:line id="_x0000_s30858" style="position:absolute" from="8596,3401" to="8601,3401" strokecolor="#24282b" strokeweight="0"/>
                <v:line id="_x0000_s30859" style="position:absolute" from="8625,3401" to="8629,3401" strokecolor="#24282b" strokeweight="0"/>
                <v:line id="_x0000_s30860" style="position:absolute" from="8648,3401" to="8653,3401" strokecolor="#24282b" strokeweight="0"/>
                <v:line id="_x0000_s30861" style="position:absolute" from="8677,3401" to="8682,3401" strokecolor="#24282b" strokeweight="0"/>
                <v:line id="_x0000_s30862" style="position:absolute" from="8701,3401" to="8706,3401" strokecolor="#24282b" strokeweight="0"/>
                <v:line id="_x0000_s30863" style="position:absolute" from="8725,3401" to="8730,3401" strokecolor="#24282b" strokeweight="0"/>
                <v:line id="_x0000_s30864" style="position:absolute" from="8754,3401" to="8759,3401" strokecolor="#24282b" strokeweight="0"/>
                <v:line id="_x0000_s30865" style="position:absolute" from="8778,3401" to="8783,3401" strokecolor="#24282b" strokeweight="0"/>
                <v:line id="_x0000_s30866" style="position:absolute" from="8807,3401" to="8812,3401" strokecolor="#24282b" strokeweight="0"/>
                <v:line id="_x0000_s30867" style="position:absolute" from="8831,3401" to="8836,3401" strokecolor="#24282b" strokeweight="0"/>
                <v:line id="_x0000_s30868" style="position:absolute" from="8855,3401" to="8860,3401" strokecolor="#24282b" strokeweight="0"/>
                <v:line id="_x0000_s30869" style="position:absolute" from="8884,3401" to="8888,3401" strokecolor="#24282b" strokeweight="0"/>
                <v:line id="_x0000_s30870" style="position:absolute" from="8908,3401" to="8912,3401" strokecolor="#24282b" strokeweight="0"/>
                <v:line id="_x0000_s30871" style="position:absolute" from="8936,3401" to="8941,3401" strokecolor="#24282b" strokeweight="0"/>
                <v:line id="_x0000_s30872" style="position:absolute" from="8960,3401" to="8965,3401" strokecolor="#24282b" strokeweight="0"/>
                <v:line id="_x0000_s30873" style="position:absolute" from="8984,3401" to="8989,3401" strokecolor="#24282b" strokeweight="0"/>
                <v:line id="_x0000_s30874" style="position:absolute" from="9013,3401" to="9018,3401" strokecolor="#24282b" strokeweight="0"/>
                <v:line id="_x0000_s30875" style="position:absolute" from="9037,3401" to="9042,3401" strokecolor="#24282b" strokeweight="0"/>
                <v:line id="_x0000_s30876" style="position:absolute" from="9066,3401" to="9071,3401" strokecolor="#24282b" strokeweight="0"/>
                <v:line id="_x0000_s30877" style="position:absolute" from="9090,3401" to="9095,3401" strokecolor="#24282b" strokeweight="0"/>
                <v:line id="_x0000_s30878" style="position:absolute" from="9114,3401" to="9119,3401" strokecolor="#24282b" strokeweight="0"/>
                <v:line id="_x0000_s30879" style="position:absolute" from="9143,3401" to="9147,3401" strokecolor="#24282b" strokeweight="0"/>
                <v:line id="_x0000_s30880" style="position:absolute" from="9167,3401" to="9171,3401" strokecolor="#24282b" strokeweight="0"/>
                <v:line id="_x0000_s30881" style="position:absolute" from="9195,3401" to="9200,3401" strokecolor="#24282b" strokeweight="0"/>
                <v:line id="_x0000_s30882" style="position:absolute" from="5463,3286" to="5478,3286" strokeweight=".25pt"/>
                <v:line id="_x0000_s30883" style="position:absolute;flip:x" from="9195,3286" to="9215,3286" strokeweight=".25pt"/>
                <v:line id="_x0000_s30884" style="position:absolute" from="5463,3286" to="5468,3286" strokecolor="#24282b" strokeweight="0"/>
                <v:line id="_x0000_s30885" style="position:absolute" from="5487,3286" to="5492,3286" strokecolor="#24282b" strokeweight="0"/>
                <v:line id="_x0000_s30886" style="position:absolute" from="5511,3286" to="5516,3286" strokecolor="#24282b" strokeweight="0"/>
                <v:line id="_x0000_s30887" style="position:absolute" from="5540,3286" to="5545,3286" strokecolor="#24282b" strokeweight="0"/>
                <v:line id="_x0000_s30888" style="position:absolute" from="5564,3286" to="5569,3286" strokecolor="#24282b" strokeweight="0"/>
                <v:line id="_x0000_s30889" style="position:absolute" from="5593,3286" to="5598,3286" strokecolor="#24282b" strokeweight="0"/>
                <v:line id="_x0000_s30890" style="position:absolute" from="5617,3286" to="5622,3286" strokecolor="#24282b" strokeweight="0"/>
              </v:group>
              <v:group id="_x0000_s31092" style="position:absolute;left:5463;top:3185;width:3752;height:101" coordorigin="5463,3185" coordsize="3752,101">
                <v:line id="_x0000_s30892" style="position:absolute" from="5641,3286" to="5646,3286" strokecolor="#24282b" strokeweight="0"/>
                <v:line id="_x0000_s30893" style="position:absolute" from="5670,3286" to="5675,3286" strokecolor="#24282b" strokeweight="0"/>
                <v:line id="_x0000_s30894" style="position:absolute" from="5694,3286" to="5699,3286" strokecolor="#24282b" strokeweight="0"/>
                <v:line id="_x0000_s30895" style="position:absolute" from="5722,3286" to="5727,3286" strokecolor="#24282b" strokeweight="0"/>
                <v:line id="_x0000_s30896" style="position:absolute" from="5746,3286" to="5751,3286" strokecolor="#24282b" strokeweight="0"/>
                <v:line id="_x0000_s30897" style="position:absolute" from="5799,3286" to="5804,3286" strokecolor="#24282b" strokeweight="0"/>
                <v:line id="_x0000_s30898" style="position:absolute" from="5823,3286" to="5828,3286" strokecolor="#24282b" strokeweight="0"/>
                <v:line id="_x0000_s30899" style="position:absolute" from="5852,3286" to="5857,3286" strokecolor="#24282b" strokeweight="0"/>
                <v:line id="_x0000_s30900" style="position:absolute" from="5876,3286" to="5881,3286" strokecolor="#24282b" strokeweight="0"/>
                <v:line id="_x0000_s30901" style="position:absolute" from="5929,3286" to="5934,3286" strokecolor="#24282b" strokeweight="0"/>
                <v:line id="_x0000_s30902" style="position:absolute" from="5953,3286" to="5958,3286" strokecolor="#24282b" strokeweight="0"/>
                <v:line id="_x0000_s30903" style="position:absolute" from="5982,3286" to="5986,3286" strokecolor="#24282b" strokeweight="0"/>
                <v:line id="_x0000_s30904" style="position:absolute" from="6005,3286" to="6010,3286" strokecolor="#24282b" strokeweight="0"/>
                <v:line id="_x0000_s30905" style="position:absolute" from="6058,3286" to="6063,3286" strokecolor="#24282b" strokeweight="0"/>
                <v:line id="_x0000_s30906" style="position:absolute" from="6082,3286" to="6087,3286" strokecolor="#24282b" strokeweight="0"/>
                <v:line id="_x0000_s30907" style="position:absolute" from="6111,3286" to="6116,3286" strokecolor="#24282b" strokeweight="0"/>
                <v:line id="_x0000_s30908" style="position:absolute" from="6135,3286" to="6140,3286" strokecolor="#24282b" strokeweight="0"/>
                <v:line id="_x0000_s30909" style="position:absolute" from="6188,3286" to="6193,3286" strokecolor="#24282b" strokeweight="0"/>
                <v:line id="_x0000_s30910" style="position:absolute" from="6212,3286" to="6217,3286" strokecolor="#24282b" strokeweight="0"/>
                <v:line id="_x0000_s30911" style="position:absolute" from="6241,3286" to="6245,3286" strokecolor="#24282b" strokeweight="0"/>
                <v:line id="_x0000_s30912" style="position:absolute" from="6265,3286" to="6269,3286" strokecolor="#24282b" strokeweight="0"/>
                <v:line id="_x0000_s30913" style="position:absolute" from="6317,3286" to="6322,3286" strokecolor="#24282b" strokeweight="0"/>
                <v:line id="_x0000_s30914" style="position:absolute" from="6341,3286" to="6346,3286" strokecolor="#24282b" strokeweight="0"/>
                <v:line id="_x0000_s30915" style="position:absolute" from="6370,3286" to="6375,3286" strokecolor="#24282b" strokeweight="0"/>
                <v:line id="_x0000_s30916" style="position:absolute" from="6394,3286" to="6399,3286" strokecolor="#24282b" strokeweight="0"/>
                <v:line id="_x0000_s30917" style="position:absolute" from="6447,3286" to="6452,3286" strokecolor="#24282b" strokeweight="0"/>
                <v:line id="_x0000_s30918" style="position:absolute" from="6471,3286" to="6476,3286" strokecolor="#24282b" strokeweight="0"/>
                <v:line id="_x0000_s30919" style="position:absolute" from="6500,3286" to="6504,3286" strokecolor="#24282b" strokeweight="0"/>
                <v:line id="_x0000_s30920" style="position:absolute" from="6524,3286" to="6528,3286" strokecolor="#24282b" strokeweight="0"/>
                <v:line id="_x0000_s30921" style="position:absolute" from="6576,3286" to="6581,3286" strokecolor="#24282b" strokeweight="0"/>
                <v:line id="_x0000_s30922" style="position:absolute" from="6600,3286" to="6605,3286" strokecolor="#24282b" strokeweight="0"/>
                <v:line id="_x0000_s30923" style="position:absolute" from="6629,3286" to="6634,3286" strokecolor="#24282b" strokeweight="0"/>
                <v:line id="_x0000_s30924" style="position:absolute" from="6653,3286" to="6658,3286" strokecolor="#24282b" strokeweight="0"/>
                <v:line id="_x0000_s30925" style="position:absolute" from="6682,3286" to="6687,3286" strokecolor="#24282b" strokeweight="0"/>
                <v:line id="_x0000_s30926" style="position:absolute" from="6706,3286" to="6711,3286" strokecolor="#24282b" strokeweight="0"/>
                <v:line id="_x0000_s30927" style="position:absolute" from="6730,3286" to="6735,3286" strokecolor="#24282b" strokeweight="0"/>
                <v:line id="_x0000_s30928" style="position:absolute" from="6759,3286" to="6763,3286" strokecolor="#24282b" strokeweight="0"/>
                <v:line id="_x0000_s30929" style="position:absolute" from="6783,3286" to="6787,3286" strokecolor="#24282b" strokeweight="0"/>
                <v:line id="_x0000_s30930" style="position:absolute" from="6811,3286" to="6816,3286" strokecolor="#24282b" strokeweight="0"/>
                <v:line id="_x0000_s30931" style="position:absolute" from="6835,3286" to="6840,3286" strokecolor="#24282b" strokeweight="0"/>
                <v:line id="_x0000_s30932" style="position:absolute" from="6859,3286" to="6864,3286" strokecolor="#24282b" strokeweight="0"/>
                <v:line id="_x0000_s30933" style="position:absolute" from="6888,3286" to="6893,3286" strokecolor="#24282b" strokeweight="0"/>
                <v:line id="_x0000_s30934" style="position:absolute" from="6912,3286" to="6917,3286" strokecolor="#24282b" strokeweight="0"/>
                <v:line id="_x0000_s30935" style="position:absolute" from="6941,3286" to="6946,3286" strokecolor="#24282b" strokeweight="0"/>
                <v:line id="_x0000_s30936" style="position:absolute" from="6965,3286" to="6970,3286" strokecolor="#24282b" strokeweight="0"/>
                <v:line id="_x0000_s30937" style="position:absolute" from="6989,3286" to="6994,3286" strokecolor="#24282b" strokeweight="0"/>
                <v:line id="_x0000_s30938" style="position:absolute" from="7018,3286" to="7022,3286" strokecolor="#24282b" strokeweight="0"/>
                <v:line id="_x0000_s30939" style="position:absolute" from="7042,3286" to="7046,3286" strokecolor="#24282b" strokeweight="0"/>
                <v:line id="_x0000_s30940" style="position:absolute" from="7070,3286" to="7075,3286" strokecolor="#24282b" strokeweight="0"/>
                <v:line id="_x0000_s30941" style="position:absolute" from="7094,3286" to="7099,3286" strokecolor="#24282b" strokeweight="0"/>
                <v:line id="_x0000_s30942" style="position:absolute" from="7118,3286" to="7123,3286" strokecolor="#24282b" strokeweight="0"/>
                <v:line id="_x0000_s30943" style="position:absolute" from="7147,3286" to="7152,3286" strokecolor="#24282b" strokeweight="0"/>
                <v:line id="_x0000_s30944" style="position:absolute" from="7171,3286" to="7176,3286" strokecolor="#24282b" strokeweight="0"/>
                <v:line id="_x0000_s30945" style="position:absolute" from="7200,3286" to="7205,3286" strokecolor="#24282b" strokeweight="0"/>
                <v:line id="_x0000_s30946" style="position:absolute" from="7224,3286" to="7229,3286" strokecolor="#24282b" strokeweight="0"/>
                <v:line id="_x0000_s30947" style="position:absolute" from="7248,3286" to="7253,3286" strokecolor="#24282b" strokeweight="0"/>
                <v:line id="_x0000_s30948" style="position:absolute" from="7277,3286" to="7281,3286" strokecolor="#24282b" strokeweight="0"/>
                <v:line id="_x0000_s30949" style="position:absolute" from="7301,3286" to="7305,3286" strokecolor="#24282b" strokeweight="0"/>
                <v:line id="_x0000_s30950" style="position:absolute" from="7329,3286" to="7334,3286" strokecolor="#24282b" strokeweight="0"/>
                <v:line id="_x0000_s30951" style="position:absolute" from="7353,3286" to="7358,3286" strokecolor="#24282b" strokeweight="0"/>
                <v:line id="_x0000_s30952" style="position:absolute" from="7377,3286" to="7382,3286" strokecolor="#24282b" strokeweight="0"/>
                <v:line id="_x0000_s30953" style="position:absolute" from="7406,3286" to="7411,3286" strokecolor="#24282b" strokeweight="0"/>
                <v:line id="_x0000_s30954" style="position:absolute" from="7430,3286" to="7435,3286" strokecolor="#24282b" strokeweight="0"/>
                <v:line id="_x0000_s30955" style="position:absolute" from="7459,3286" to="7464,3286" strokecolor="#24282b" strokeweight="0"/>
                <v:line id="_x0000_s30956" style="position:absolute" from="7483,3286" to="7488,3286" strokecolor="#24282b" strokeweight="0"/>
                <v:line id="_x0000_s30957" style="position:absolute" from="7536,3286" to="7540,3286" strokecolor="#24282b" strokeweight="0"/>
                <v:line id="_x0000_s30958" style="position:absolute" from="7560,3286" to="7564,3286" strokecolor="#24282b" strokeweight="0"/>
                <v:line id="_x0000_s30959" style="position:absolute" from="7588,3286" to="7593,3286" strokecolor="#24282b" strokeweight="0"/>
                <v:line id="_x0000_s30960" style="position:absolute" from="7612,3286" to="7617,3286" strokecolor="#24282b" strokeweight="0"/>
                <v:line id="_x0000_s30961" style="position:absolute" from="7665,3286" to="7670,3286" strokecolor="#24282b" strokeweight="0"/>
                <v:line id="_x0000_s30962" style="position:absolute" from="7689,3286" to="7694,3286" strokecolor="#24282b" strokeweight="0"/>
                <v:line id="_x0000_s30963" style="position:absolute" from="7718,3286" to="7723,3286" strokecolor="#24282b" strokeweight="0"/>
                <v:line id="_x0000_s30964" style="position:absolute" from="7742,3286" to="7747,3286" strokecolor="#24282b" strokeweight="0"/>
                <v:line id="_x0000_s30965" style="position:absolute" from="7795,3286" to="7799,3286" strokecolor="#24282b" strokeweight="0"/>
                <v:line id="_x0000_s30966" style="position:absolute" from="7819,3286" to="7823,3286" strokecolor="#24282b" strokeweight="0"/>
                <v:line id="_x0000_s30967" style="position:absolute" from="7847,3286" to="7852,3286" strokecolor="#24282b" strokeweight="0"/>
                <v:line id="_x0000_s30968" style="position:absolute" from="7871,3286" to="7876,3286" strokecolor="#24282b" strokeweight="0"/>
                <v:line id="_x0000_s30969" style="position:absolute" from="7924,3286" to="7929,3286" strokecolor="#24282b" strokeweight="0"/>
                <v:line id="_x0000_s30970" style="position:absolute" from="7948,3286" to="7953,3286" strokecolor="#24282b" strokeweight="0"/>
                <v:line id="_x0000_s30971" style="position:absolute" from="7977,3286" to="7982,3286" strokecolor="#24282b" strokeweight="0"/>
                <v:line id="_x0000_s30972" style="position:absolute" from="8001,3286" to="8006,3286" strokecolor="#24282b" strokeweight="0"/>
                <v:line id="_x0000_s30973" style="position:absolute" from="8054,3286" to="8058,3286" strokecolor="#24282b" strokeweight="0"/>
                <v:line id="_x0000_s30974" style="position:absolute" from="8078,3286" to="8082,3286" strokecolor="#24282b" strokeweight="0"/>
                <v:line id="_x0000_s30975" style="position:absolute" from="8106,3286" to="8111,3286" strokecolor="#24282b" strokeweight="0"/>
                <v:line id="_x0000_s30976" style="position:absolute" from="8130,3286" to="8135,3286" strokecolor="#24282b" strokeweight="0"/>
                <v:line id="_x0000_s30977" style="position:absolute" from="8183,3286" to="8188,3286" strokecolor="#24282b" strokeweight="0"/>
                <v:line id="_x0000_s30978" style="position:absolute" from="8207,3286" to="8212,3286" strokecolor="#24282b" strokeweight="0"/>
                <v:line id="_x0000_s30979" style="position:absolute" from="8236,3286" to="8241,3286" strokecolor="#24282b" strokeweight="0"/>
                <v:line id="_x0000_s30980" style="position:absolute" from="8260,3286" to="8265,3286" strokecolor="#24282b" strokeweight="0"/>
                <v:line id="_x0000_s30981" style="position:absolute" from="8313,3286" to="8318,3286" strokecolor="#24282b" strokeweight="0"/>
                <v:line id="_x0000_s30982" style="position:absolute" from="8337,3286" to="8342,3286" strokecolor="#24282b" strokeweight="0"/>
                <v:line id="_x0000_s30983" style="position:absolute" from="8365,3286" to="8370,3286" strokecolor="#24282b" strokeweight="0"/>
                <v:line id="_x0000_s30984" style="position:absolute" from="8389,3286" to="8394,3286" strokecolor="#24282b" strokeweight="0"/>
                <v:line id="_x0000_s30985" style="position:absolute" from="8418,3286" to="8423,3286" strokecolor="#24282b" strokeweight="0"/>
                <v:line id="_x0000_s30986" style="position:absolute" from="8442,3286" to="8447,3286" strokecolor="#24282b" strokeweight="0"/>
                <v:line id="_x0000_s30987" style="position:absolute" from="8466,3286" to="8471,3286" strokecolor="#24282b" strokeweight="0"/>
                <v:line id="_x0000_s30988" style="position:absolute" from="8495,3286" to="8500,3286" strokecolor="#24282b" strokeweight="0"/>
                <v:line id="_x0000_s30989" style="position:absolute" from="8519,3286" to="8524,3286" strokecolor="#24282b" strokeweight="0"/>
                <v:line id="_x0000_s30990" style="position:absolute" from="8548,3286" to="8553,3286" strokecolor="#24282b" strokeweight="0"/>
                <v:line id="_x0000_s30991" style="position:absolute" from="8572,3286" to="8577,3286" strokecolor="#24282b" strokeweight="0"/>
                <v:line id="_x0000_s30992" style="position:absolute" from="8596,3286" to="8601,3286" strokecolor="#24282b" strokeweight="0"/>
                <v:line id="_x0000_s30993" style="position:absolute" from="8625,3286" to="8629,3286" strokecolor="#24282b" strokeweight="0"/>
                <v:line id="_x0000_s30994" style="position:absolute" from="8648,3286" to="8653,3286" strokecolor="#24282b" strokeweight="0"/>
                <v:line id="_x0000_s30995" style="position:absolute" from="8677,3286" to="8682,3286" strokecolor="#24282b" strokeweight="0"/>
                <v:line id="_x0000_s30996" style="position:absolute" from="8701,3286" to="8706,3286" strokecolor="#24282b" strokeweight="0"/>
                <v:line id="_x0000_s30997" style="position:absolute" from="8725,3286" to="8730,3286" strokecolor="#24282b" strokeweight="0"/>
                <v:line id="_x0000_s30998" style="position:absolute" from="8754,3286" to="8759,3286" strokecolor="#24282b" strokeweight="0"/>
                <v:line id="_x0000_s30999" style="position:absolute" from="8778,3286" to="8783,3286" strokecolor="#24282b" strokeweight="0"/>
                <v:line id="_x0000_s31000" style="position:absolute" from="8807,3286" to="8812,3286" strokecolor="#24282b" strokeweight="0"/>
                <v:line id="_x0000_s31001" style="position:absolute" from="8831,3286" to="8836,3286" strokecolor="#24282b" strokeweight="0"/>
                <v:line id="_x0000_s31002" style="position:absolute" from="8855,3286" to="8860,3286" strokecolor="#24282b" strokeweight="0"/>
                <v:line id="_x0000_s31003" style="position:absolute" from="8884,3286" to="8888,3286" strokecolor="#24282b" strokeweight="0"/>
                <v:line id="_x0000_s31004" style="position:absolute" from="8908,3286" to="8912,3286" strokecolor="#24282b" strokeweight="0"/>
                <v:line id="_x0000_s31005" style="position:absolute" from="8936,3286" to="8941,3286" strokecolor="#24282b" strokeweight="0"/>
                <v:line id="_x0000_s31006" style="position:absolute" from="8960,3286" to="8965,3286" strokecolor="#24282b" strokeweight="0"/>
                <v:line id="_x0000_s31007" style="position:absolute" from="8984,3286" to="8989,3286" strokecolor="#24282b" strokeweight="0"/>
                <v:line id="_x0000_s31008" style="position:absolute" from="9013,3286" to="9018,3286" strokecolor="#24282b" strokeweight="0"/>
                <v:line id="_x0000_s31009" style="position:absolute" from="9037,3286" to="9042,3286" strokecolor="#24282b" strokeweight="0"/>
                <v:line id="_x0000_s31010" style="position:absolute" from="9066,3286" to="9071,3286" strokecolor="#24282b" strokeweight="0"/>
                <v:line id="_x0000_s31011" style="position:absolute" from="9090,3286" to="9095,3286" strokecolor="#24282b" strokeweight="0"/>
                <v:line id="_x0000_s31012" style="position:absolute" from="9114,3286" to="9119,3286" strokecolor="#24282b" strokeweight="0"/>
                <v:line id="_x0000_s31013" style="position:absolute" from="9143,3286" to="9147,3286" strokecolor="#24282b" strokeweight="0"/>
                <v:line id="_x0000_s31014" style="position:absolute" from="9167,3286" to="9171,3286" strokecolor="#24282b" strokeweight="0"/>
                <v:line id="_x0000_s31015" style="position:absolute" from="9195,3286" to="9200,3286" strokecolor="#24282b" strokeweight="0"/>
                <v:line id="_x0000_s31016" style="position:absolute" from="5463,3185" to="5478,3185" strokeweight=".25pt"/>
                <v:line id="_x0000_s31017" style="position:absolute;flip:x" from="9195,3185" to="9215,3185" strokeweight=".25pt"/>
                <v:line id="_x0000_s31018" style="position:absolute" from="5463,3185" to="5468,3185" strokecolor="#24282b" strokeweight="0"/>
                <v:line id="_x0000_s31019" style="position:absolute" from="5487,3185" to="5492,3185" strokecolor="#24282b" strokeweight="0"/>
                <v:line id="_x0000_s31020" style="position:absolute" from="5511,3185" to="5516,3185" strokecolor="#24282b" strokeweight="0"/>
                <v:line id="_x0000_s31021" style="position:absolute" from="5540,3185" to="5545,3185" strokecolor="#24282b" strokeweight="0"/>
                <v:line id="_x0000_s31022" style="position:absolute" from="5564,3185" to="5569,3185" strokecolor="#24282b" strokeweight="0"/>
                <v:line id="_x0000_s31023" style="position:absolute" from="5593,3185" to="5598,3185" strokecolor="#24282b" strokeweight="0"/>
                <v:line id="_x0000_s31024" style="position:absolute" from="5617,3185" to="5622,3185" strokecolor="#24282b" strokeweight="0"/>
                <v:line id="_x0000_s31025" style="position:absolute" from="5641,3185" to="5646,3185" strokecolor="#24282b" strokeweight="0"/>
                <v:line id="_x0000_s31026" style="position:absolute" from="5670,3185" to="5675,3185" strokecolor="#24282b" strokeweight="0"/>
                <v:line id="_x0000_s31027" style="position:absolute" from="5694,3185" to="5699,3185" strokecolor="#24282b" strokeweight="0"/>
                <v:line id="_x0000_s31028" style="position:absolute" from="5722,3185" to="5727,3185" strokecolor="#24282b" strokeweight="0"/>
                <v:line id="_x0000_s31029" style="position:absolute" from="5746,3185" to="5751,3185" strokecolor="#24282b" strokeweight="0"/>
                <v:line id="_x0000_s31030" style="position:absolute" from="5799,3185" to="5804,3185" strokecolor="#24282b" strokeweight="0"/>
                <v:line id="_x0000_s31031" style="position:absolute" from="5823,3185" to="5828,3185" strokecolor="#24282b" strokeweight="0"/>
                <v:line id="_x0000_s31032" style="position:absolute" from="5852,3185" to="5857,3185" strokecolor="#24282b" strokeweight="0"/>
                <v:line id="_x0000_s31033" style="position:absolute" from="5876,3185" to="5881,3185" strokecolor="#24282b" strokeweight="0"/>
                <v:line id="_x0000_s31034" style="position:absolute" from="5929,3185" to="5934,3185" strokecolor="#24282b" strokeweight="0"/>
                <v:line id="_x0000_s31035" style="position:absolute" from="5953,3185" to="5958,3185" strokecolor="#24282b" strokeweight="0"/>
                <v:line id="_x0000_s31036" style="position:absolute" from="5982,3185" to="5986,3185" strokecolor="#24282b" strokeweight="0"/>
                <v:line id="_x0000_s31037" style="position:absolute" from="6005,3185" to="6010,3185" strokecolor="#24282b" strokeweight="0"/>
                <v:line id="_x0000_s31038" style="position:absolute" from="6058,3185" to="6063,3185" strokecolor="#24282b" strokeweight="0"/>
                <v:line id="_x0000_s31039" style="position:absolute" from="6082,3185" to="6087,3185" strokecolor="#24282b" strokeweight="0"/>
                <v:line id="_x0000_s31040" style="position:absolute" from="6111,3185" to="6116,3185" strokecolor="#24282b" strokeweight="0"/>
                <v:line id="_x0000_s31041" style="position:absolute" from="6135,3185" to="6140,3185" strokecolor="#24282b" strokeweight="0"/>
                <v:line id="_x0000_s31042" style="position:absolute" from="6188,3185" to="6193,3185" strokecolor="#24282b" strokeweight="0"/>
                <v:line id="_x0000_s31043" style="position:absolute" from="6212,3185" to="6217,3185" strokecolor="#24282b" strokeweight="0"/>
                <v:line id="_x0000_s31044" style="position:absolute" from="6241,3185" to="6245,3185" strokecolor="#24282b" strokeweight="0"/>
                <v:line id="_x0000_s31045" style="position:absolute" from="6265,3185" to="6269,3185" strokecolor="#24282b" strokeweight="0"/>
                <v:line id="_x0000_s31046" style="position:absolute" from="6317,3185" to="6322,3185" strokecolor="#24282b" strokeweight="0"/>
                <v:line id="_x0000_s31047" style="position:absolute" from="6341,3185" to="6346,3185" strokecolor="#24282b" strokeweight="0"/>
                <v:line id="_x0000_s31048" style="position:absolute" from="6370,3185" to="6375,3185" strokecolor="#24282b" strokeweight="0"/>
                <v:line id="_x0000_s31049" style="position:absolute" from="6394,3185" to="6399,3185" strokecolor="#24282b" strokeweight="0"/>
                <v:line id="_x0000_s31050" style="position:absolute" from="6447,3185" to="6452,3185" strokecolor="#24282b" strokeweight="0"/>
                <v:line id="_x0000_s31051" style="position:absolute" from="6471,3185" to="6476,3185" strokecolor="#24282b" strokeweight="0"/>
                <v:line id="_x0000_s31052" style="position:absolute" from="6500,3185" to="6504,3185" strokecolor="#24282b" strokeweight="0"/>
                <v:line id="_x0000_s31053" style="position:absolute" from="6524,3185" to="6528,3185" strokecolor="#24282b" strokeweight="0"/>
                <v:line id="_x0000_s31054" style="position:absolute" from="6576,3185" to="6581,3185" strokecolor="#24282b" strokeweight="0"/>
                <v:line id="_x0000_s31055" style="position:absolute" from="6600,3185" to="6605,3185" strokecolor="#24282b" strokeweight="0"/>
                <v:line id="_x0000_s31056" style="position:absolute" from="6629,3185" to="6634,3185" strokecolor="#24282b" strokeweight="0"/>
                <v:line id="_x0000_s31057" style="position:absolute" from="6653,3185" to="6658,3185" strokecolor="#24282b" strokeweight="0"/>
                <v:line id="_x0000_s31058" style="position:absolute" from="6682,3185" to="6687,3185" strokecolor="#24282b" strokeweight="0"/>
                <v:line id="_x0000_s31059" style="position:absolute" from="6706,3185" to="6711,3185" strokecolor="#24282b" strokeweight="0"/>
                <v:line id="_x0000_s31060" style="position:absolute" from="6730,3185" to="6735,3185" strokecolor="#24282b" strokeweight="0"/>
                <v:line id="_x0000_s31061" style="position:absolute" from="6759,3185" to="6763,3185" strokecolor="#24282b" strokeweight="0"/>
                <v:line id="_x0000_s31062" style="position:absolute" from="6783,3185" to="6787,3185" strokecolor="#24282b" strokeweight="0"/>
                <v:line id="_x0000_s31063" style="position:absolute" from="6811,3185" to="6816,3185" strokecolor="#24282b" strokeweight="0"/>
                <v:line id="_x0000_s31064" style="position:absolute" from="6835,3185" to="6840,3185" strokecolor="#24282b" strokeweight="0"/>
                <v:line id="_x0000_s31065" style="position:absolute" from="6859,3185" to="6864,3185" strokecolor="#24282b" strokeweight="0"/>
                <v:line id="_x0000_s31066" style="position:absolute" from="6888,3185" to="6893,3185" strokecolor="#24282b" strokeweight="0"/>
                <v:line id="_x0000_s31067" style="position:absolute" from="6912,3185" to="6917,3185" strokecolor="#24282b" strokeweight="0"/>
                <v:line id="_x0000_s31068" style="position:absolute" from="6941,3185" to="6946,3185" strokecolor="#24282b" strokeweight="0"/>
                <v:line id="_x0000_s31069" style="position:absolute" from="6965,3185" to="6970,3185" strokecolor="#24282b" strokeweight="0"/>
                <v:line id="_x0000_s31070" style="position:absolute" from="6989,3185" to="6994,3185" strokecolor="#24282b" strokeweight="0"/>
                <v:line id="_x0000_s31071" style="position:absolute" from="7018,3185" to="7022,3185" strokecolor="#24282b" strokeweight="0"/>
                <v:line id="_x0000_s31072" style="position:absolute" from="7042,3185" to="7046,3185" strokecolor="#24282b" strokeweight="0"/>
                <v:line id="_x0000_s31073" style="position:absolute" from="7070,3185" to="7075,3185" strokecolor="#24282b" strokeweight="0"/>
                <v:line id="_x0000_s31074" style="position:absolute" from="7094,3185" to="7099,3185" strokecolor="#24282b" strokeweight="0"/>
                <v:line id="_x0000_s31075" style="position:absolute" from="7118,3185" to="7123,3185" strokecolor="#24282b" strokeweight="0"/>
                <v:line id="_x0000_s31076" style="position:absolute" from="7147,3185" to="7152,3185" strokecolor="#24282b" strokeweight="0"/>
                <v:line id="_x0000_s31077" style="position:absolute" from="7171,3185" to="7176,3185" strokecolor="#24282b" strokeweight="0"/>
                <v:line id="_x0000_s31078" style="position:absolute" from="7200,3185" to="7205,3185" strokecolor="#24282b" strokeweight="0"/>
                <v:line id="_x0000_s31079" style="position:absolute" from="7224,3185" to="7229,3185" strokecolor="#24282b" strokeweight="0"/>
                <v:line id="_x0000_s31080" style="position:absolute" from="7248,3185" to="7253,3185" strokecolor="#24282b" strokeweight="0"/>
                <v:line id="_x0000_s31081" style="position:absolute" from="7277,3185" to="7281,3185" strokecolor="#24282b" strokeweight="0"/>
                <v:line id="_x0000_s31082" style="position:absolute" from="7301,3185" to="7305,3185" strokecolor="#24282b" strokeweight="0"/>
                <v:line id="_x0000_s31083" style="position:absolute" from="7329,3185" to="7334,3185" strokecolor="#24282b" strokeweight="0"/>
                <v:line id="_x0000_s31084" style="position:absolute" from="7353,3185" to="7358,3185" strokecolor="#24282b" strokeweight="0"/>
                <v:line id="_x0000_s31085" style="position:absolute" from="7377,3185" to="7382,3185" strokecolor="#24282b" strokeweight="0"/>
                <v:line id="_x0000_s31086" style="position:absolute" from="7406,3185" to="7411,3185" strokecolor="#24282b" strokeweight="0"/>
                <v:line id="_x0000_s31087" style="position:absolute" from="7430,3185" to="7435,3185" strokecolor="#24282b" strokeweight="0"/>
                <v:line id="_x0000_s31088" style="position:absolute" from="7459,3185" to="7464,3185" strokecolor="#24282b" strokeweight="0"/>
                <v:line id="_x0000_s31089" style="position:absolute" from="7483,3185" to="7488,3185" strokecolor="#24282b" strokeweight="0"/>
                <v:line id="_x0000_s31090" style="position:absolute" from="7536,3185" to="7540,3185" strokecolor="#24282b" strokeweight="0"/>
                <v:line id="_x0000_s31091" style="position:absolute" from="7560,3185" to="7564,3185" strokecolor="#24282b" strokeweight="0"/>
              </v:group>
              <v:group id="_x0000_s31293" style="position:absolute;left:5463;top:3037;width:3752;height:148" coordorigin="5463,3037" coordsize="3752,148">
                <v:line id="_x0000_s31093" style="position:absolute" from="7588,3185" to="7593,3185" strokecolor="#24282b" strokeweight="0"/>
                <v:line id="_x0000_s31094" style="position:absolute" from="7612,3185" to="7617,3185" strokecolor="#24282b" strokeweight="0"/>
                <v:line id="_x0000_s31095" style="position:absolute" from="7665,3185" to="7670,3185" strokecolor="#24282b" strokeweight="0"/>
                <v:line id="_x0000_s31096" style="position:absolute" from="7689,3185" to="7694,3185" strokecolor="#24282b" strokeweight="0"/>
                <v:line id="_x0000_s31097" style="position:absolute" from="7718,3185" to="7723,3185" strokecolor="#24282b" strokeweight="0"/>
                <v:line id="_x0000_s31098" style="position:absolute" from="7742,3185" to="7747,3185" strokecolor="#24282b" strokeweight="0"/>
                <v:line id="_x0000_s31099" style="position:absolute" from="7795,3185" to="7799,3185" strokecolor="#24282b" strokeweight="0"/>
                <v:line id="_x0000_s31100" style="position:absolute" from="7819,3185" to="7823,3185" strokecolor="#24282b" strokeweight="0"/>
                <v:line id="_x0000_s31101" style="position:absolute" from="7847,3185" to="7852,3185" strokecolor="#24282b" strokeweight="0"/>
                <v:line id="_x0000_s31102" style="position:absolute" from="7871,3185" to="7876,3185" strokecolor="#24282b" strokeweight="0"/>
                <v:line id="_x0000_s31103" style="position:absolute" from="7924,3185" to="7929,3185" strokecolor="#24282b" strokeweight="0"/>
                <v:line id="_x0000_s31104" style="position:absolute" from="7948,3185" to="7953,3185" strokecolor="#24282b" strokeweight="0"/>
                <v:line id="_x0000_s31105" style="position:absolute" from="7977,3185" to="7982,3185" strokecolor="#24282b" strokeweight="0"/>
                <v:line id="_x0000_s31106" style="position:absolute" from="8001,3185" to="8006,3185" strokecolor="#24282b" strokeweight="0"/>
                <v:line id="_x0000_s31107" style="position:absolute" from="8054,3185" to="8058,3185" strokecolor="#24282b" strokeweight="0"/>
                <v:line id="_x0000_s31108" style="position:absolute" from="8078,3185" to="8082,3185" strokecolor="#24282b" strokeweight="0"/>
                <v:line id="_x0000_s31109" style="position:absolute" from="8106,3185" to="8111,3185" strokecolor="#24282b" strokeweight="0"/>
                <v:line id="_x0000_s31110" style="position:absolute" from="8130,3185" to="8135,3185" strokecolor="#24282b" strokeweight="0"/>
                <v:line id="_x0000_s31111" style="position:absolute" from="8183,3185" to="8188,3185" strokecolor="#24282b" strokeweight="0"/>
                <v:line id="_x0000_s31112" style="position:absolute" from="8207,3185" to="8212,3185" strokecolor="#24282b" strokeweight="0"/>
                <v:line id="_x0000_s31113" style="position:absolute" from="8236,3185" to="8241,3185" strokecolor="#24282b" strokeweight="0"/>
                <v:line id="_x0000_s31114" style="position:absolute" from="8260,3185" to="8265,3185" strokecolor="#24282b" strokeweight="0"/>
                <v:line id="_x0000_s31115" style="position:absolute" from="8313,3185" to="8318,3185" strokecolor="#24282b" strokeweight="0"/>
                <v:line id="_x0000_s31116" style="position:absolute" from="8337,3185" to="8342,3185" strokecolor="#24282b" strokeweight="0"/>
                <v:line id="_x0000_s31117" style="position:absolute" from="8365,3185" to="8370,3185" strokecolor="#24282b" strokeweight="0"/>
                <v:line id="_x0000_s31118" style="position:absolute" from="8389,3185" to="8394,3185" strokecolor="#24282b" strokeweight="0"/>
                <v:line id="_x0000_s31119" style="position:absolute" from="8418,3185" to="8423,3185" strokecolor="#24282b" strokeweight="0"/>
                <v:line id="_x0000_s31120" style="position:absolute" from="8442,3185" to="8447,3185" strokecolor="#24282b" strokeweight="0"/>
                <v:line id="_x0000_s31121" style="position:absolute" from="8466,3185" to="8471,3185" strokecolor="#24282b" strokeweight="0"/>
                <v:line id="_x0000_s31122" style="position:absolute" from="8495,3185" to="8500,3185" strokecolor="#24282b" strokeweight="0"/>
                <v:line id="_x0000_s31123" style="position:absolute" from="8519,3185" to="8524,3185" strokecolor="#24282b" strokeweight="0"/>
                <v:line id="_x0000_s31124" style="position:absolute" from="8548,3185" to="8553,3185" strokecolor="#24282b" strokeweight="0"/>
                <v:line id="_x0000_s31125" style="position:absolute" from="8572,3185" to="8577,3185" strokecolor="#24282b" strokeweight="0"/>
                <v:line id="_x0000_s31126" style="position:absolute" from="8596,3185" to="8601,3185" strokecolor="#24282b" strokeweight="0"/>
                <v:line id="_x0000_s31127" style="position:absolute" from="8625,3185" to="8629,3185" strokecolor="#24282b" strokeweight="0"/>
                <v:line id="_x0000_s31128" style="position:absolute" from="8648,3185" to="8653,3185" strokecolor="#24282b" strokeweight="0"/>
                <v:line id="_x0000_s31129" style="position:absolute" from="8677,3185" to="8682,3185" strokecolor="#24282b" strokeweight="0"/>
                <v:line id="_x0000_s31130" style="position:absolute" from="8701,3185" to="8706,3185" strokecolor="#24282b" strokeweight="0"/>
                <v:line id="_x0000_s31131" style="position:absolute" from="8725,3185" to="8730,3185" strokecolor="#24282b" strokeweight="0"/>
                <v:line id="_x0000_s31132" style="position:absolute" from="8754,3185" to="8759,3185" strokecolor="#24282b" strokeweight="0"/>
                <v:line id="_x0000_s31133" style="position:absolute" from="8778,3185" to="8783,3185" strokecolor="#24282b" strokeweight="0"/>
                <v:line id="_x0000_s31134" style="position:absolute" from="8807,3185" to="8812,3185" strokecolor="#24282b" strokeweight="0"/>
                <v:line id="_x0000_s31135" style="position:absolute" from="8831,3185" to="8836,3185" strokecolor="#24282b" strokeweight="0"/>
                <v:line id="_x0000_s31136" style="position:absolute" from="8855,3185" to="8860,3185" strokecolor="#24282b" strokeweight="0"/>
                <v:line id="_x0000_s31137" style="position:absolute" from="8884,3185" to="8888,3185" strokecolor="#24282b" strokeweight="0"/>
                <v:line id="_x0000_s31138" style="position:absolute" from="8908,3185" to="8912,3185" strokecolor="#24282b" strokeweight="0"/>
                <v:line id="_x0000_s31139" style="position:absolute" from="8936,3185" to="8941,3185" strokecolor="#24282b" strokeweight="0"/>
                <v:line id="_x0000_s31140" style="position:absolute" from="8960,3185" to="8965,3185" strokecolor="#24282b" strokeweight="0"/>
                <v:line id="_x0000_s31141" style="position:absolute" from="8984,3185" to="8989,3185" strokecolor="#24282b" strokeweight="0"/>
                <v:line id="_x0000_s31142" style="position:absolute" from="9013,3185" to="9018,3185" strokecolor="#24282b" strokeweight="0"/>
                <v:line id="_x0000_s31143" style="position:absolute" from="9037,3185" to="9042,3185" strokecolor="#24282b" strokeweight="0"/>
                <v:line id="_x0000_s31144" style="position:absolute" from="9066,3185" to="9071,3185" strokecolor="#24282b" strokeweight="0"/>
                <v:line id="_x0000_s31145" style="position:absolute" from="9090,3185" to="9095,3185" strokecolor="#24282b" strokeweight="0"/>
                <v:line id="_x0000_s31146" style="position:absolute" from="9114,3185" to="9119,3185" strokecolor="#24282b" strokeweight="0"/>
                <v:line id="_x0000_s31147" style="position:absolute" from="9143,3185" to="9147,3185" strokecolor="#24282b" strokeweight="0"/>
                <v:line id="_x0000_s31148" style="position:absolute" from="9167,3185" to="9171,3185" strokecolor="#24282b" strokeweight="0"/>
                <v:line id="_x0000_s31149" style="position:absolute" from="9195,3185" to="9200,3185" strokecolor="#24282b" strokeweight="0"/>
                <v:line id="_x0000_s31150" style="position:absolute" from="5463,3104" to="5478,3104" strokeweight=".25pt"/>
                <v:line id="_x0000_s31151" style="position:absolute;flip:x" from="9195,3104" to="9215,3104" strokeweight=".25pt"/>
                <v:line id="_x0000_s31152" style="position:absolute" from="5463,3104" to="5468,3104" strokecolor="#24282b" strokeweight="0"/>
                <v:line id="_x0000_s31153" style="position:absolute" from="5487,3104" to="5492,3104" strokecolor="#24282b" strokeweight="0"/>
                <v:line id="_x0000_s31154" style="position:absolute" from="5511,3104" to="5516,3104" strokecolor="#24282b" strokeweight="0"/>
                <v:line id="_x0000_s31155" style="position:absolute" from="5540,3104" to="5545,3104" strokecolor="#24282b" strokeweight="0"/>
                <v:line id="_x0000_s31156" style="position:absolute" from="5564,3104" to="5569,3104" strokecolor="#24282b" strokeweight="0"/>
                <v:line id="_x0000_s31157" style="position:absolute" from="5593,3104" to="5598,3104" strokecolor="#24282b" strokeweight="0"/>
                <v:line id="_x0000_s31158" style="position:absolute" from="5617,3104" to="5622,3104" strokecolor="#24282b" strokeweight="0"/>
                <v:line id="_x0000_s31159" style="position:absolute" from="5641,3104" to="5646,3104" strokecolor="#24282b" strokeweight="0"/>
                <v:line id="_x0000_s31160" style="position:absolute" from="5670,3104" to="5675,3104" strokecolor="#24282b" strokeweight="0"/>
                <v:line id="_x0000_s31161" style="position:absolute" from="5694,3104" to="5699,3104" strokecolor="#24282b" strokeweight="0"/>
                <v:line id="_x0000_s31162" style="position:absolute" from="5722,3104" to="5727,3104" strokecolor="#24282b" strokeweight="0"/>
                <v:line id="_x0000_s31163" style="position:absolute" from="5746,3104" to="5751,3104" strokecolor="#24282b" strokeweight="0"/>
                <v:line id="_x0000_s31164" style="position:absolute" from="5799,3104" to="5804,3104" strokecolor="#24282b" strokeweight="0"/>
                <v:line id="_x0000_s31165" style="position:absolute" from="5823,3104" to="5828,3104" strokecolor="#24282b" strokeweight="0"/>
                <v:line id="_x0000_s31166" style="position:absolute" from="5852,3104" to="5857,3104" strokecolor="#24282b" strokeweight="0"/>
                <v:line id="_x0000_s31167" style="position:absolute" from="5876,3104" to="5881,3104" strokecolor="#24282b" strokeweight="0"/>
                <v:line id="_x0000_s31168" style="position:absolute" from="5929,3104" to="5934,3104" strokecolor="#24282b" strokeweight="0"/>
                <v:line id="_x0000_s31169" style="position:absolute" from="5953,3104" to="5958,3104" strokecolor="#24282b" strokeweight="0"/>
                <v:line id="_x0000_s31170" style="position:absolute" from="5982,3104" to="5986,3104" strokecolor="#24282b" strokeweight="0"/>
                <v:line id="_x0000_s31171" style="position:absolute" from="6005,3104" to="6010,3104" strokecolor="#24282b" strokeweight="0"/>
                <v:line id="_x0000_s31172" style="position:absolute" from="6058,3104" to="6063,3104" strokecolor="#24282b" strokeweight="0"/>
                <v:line id="_x0000_s31173" style="position:absolute" from="6082,3104" to="6087,3104" strokecolor="#24282b" strokeweight="0"/>
                <v:line id="_x0000_s31174" style="position:absolute" from="6111,3104" to="6116,3104" strokecolor="#24282b" strokeweight="0"/>
                <v:line id="_x0000_s31175" style="position:absolute" from="6135,3104" to="6140,3104" strokecolor="#24282b" strokeweight="0"/>
                <v:line id="_x0000_s31176" style="position:absolute" from="6188,3104" to="6193,3104" strokecolor="#24282b" strokeweight="0"/>
                <v:line id="_x0000_s31177" style="position:absolute" from="6212,3104" to="6217,3104" strokecolor="#24282b" strokeweight="0"/>
                <v:line id="_x0000_s31178" style="position:absolute" from="6241,3104" to="6245,3104" strokecolor="#24282b" strokeweight="0"/>
                <v:line id="_x0000_s31179" style="position:absolute" from="6265,3104" to="6269,3104" strokecolor="#24282b" strokeweight="0"/>
                <v:line id="_x0000_s31180" style="position:absolute" from="6317,3104" to="6322,3104" strokecolor="#24282b" strokeweight="0"/>
                <v:line id="_x0000_s31181" style="position:absolute" from="6341,3104" to="6346,3104" strokecolor="#24282b" strokeweight="0"/>
                <v:line id="_x0000_s31182" style="position:absolute" from="6370,3104" to="6375,3104" strokecolor="#24282b" strokeweight="0"/>
                <v:line id="_x0000_s31183" style="position:absolute" from="6394,3104" to="6399,3104" strokecolor="#24282b" strokeweight="0"/>
                <v:line id="_x0000_s31184" style="position:absolute" from="6447,3104" to="6452,3104" strokecolor="#24282b" strokeweight="0"/>
                <v:line id="_x0000_s31185" style="position:absolute" from="6471,3104" to="6476,3104" strokecolor="#24282b" strokeweight="0"/>
                <v:line id="_x0000_s31186" style="position:absolute" from="6500,3104" to="6504,3104" strokecolor="#24282b" strokeweight="0"/>
                <v:line id="_x0000_s31187" style="position:absolute" from="6524,3104" to="6528,3104" strokecolor="#24282b" strokeweight="0"/>
                <v:line id="_x0000_s31188" style="position:absolute" from="6576,3104" to="6581,3104" strokecolor="#24282b" strokeweight="0"/>
                <v:line id="_x0000_s31189" style="position:absolute" from="6600,3104" to="6605,3104" strokecolor="#24282b" strokeweight="0"/>
                <v:line id="_x0000_s31190" style="position:absolute" from="6629,3104" to="6634,3104" strokecolor="#24282b" strokeweight="0"/>
                <v:line id="_x0000_s31191" style="position:absolute" from="6653,3104" to="6658,3104" strokecolor="#24282b" strokeweight="0"/>
                <v:line id="_x0000_s31192" style="position:absolute" from="6682,3104" to="6687,3104" strokecolor="#24282b" strokeweight="0"/>
                <v:line id="_x0000_s31193" style="position:absolute" from="6706,3104" to="6711,3104" strokecolor="#24282b" strokeweight="0"/>
                <v:line id="_x0000_s31194" style="position:absolute" from="6730,3104" to="6735,3104" strokecolor="#24282b" strokeweight="0"/>
                <v:line id="_x0000_s31195" style="position:absolute" from="6759,3104" to="6763,3104" strokecolor="#24282b" strokeweight="0"/>
                <v:line id="_x0000_s31196" style="position:absolute" from="6783,3104" to="6787,3104" strokecolor="#24282b" strokeweight="0"/>
                <v:line id="_x0000_s31197" style="position:absolute" from="6811,3104" to="6816,3104" strokecolor="#24282b" strokeweight="0"/>
                <v:line id="_x0000_s31198" style="position:absolute" from="6835,3104" to="6840,3104" strokecolor="#24282b" strokeweight="0"/>
                <v:line id="_x0000_s31199" style="position:absolute" from="6859,3104" to="6864,3104" strokecolor="#24282b" strokeweight="0"/>
                <v:line id="_x0000_s31200" style="position:absolute" from="6888,3104" to="6893,3104" strokecolor="#24282b" strokeweight="0"/>
                <v:line id="_x0000_s31201" style="position:absolute" from="6912,3104" to="6917,3104" strokecolor="#24282b" strokeweight="0"/>
                <v:line id="_x0000_s31202" style="position:absolute" from="6941,3104" to="6946,3104" strokecolor="#24282b" strokeweight="0"/>
                <v:line id="_x0000_s31203" style="position:absolute" from="6965,3104" to="6970,3104" strokecolor="#24282b" strokeweight="0"/>
                <v:line id="_x0000_s31204" style="position:absolute" from="6989,3104" to="6994,3104" strokecolor="#24282b" strokeweight="0"/>
                <v:line id="_x0000_s31205" style="position:absolute" from="7018,3104" to="7022,3104" strokecolor="#24282b" strokeweight="0"/>
                <v:line id="_x0000_s31206" style="position:absolute" from="7042,3104" to="7046,3104" strokecolor="#24282b" strokeweight="0"/>
                <v:line id="_x0000_s31207" style="position:absolute" from="7070,3104" to="7075,3104" strokecolor="#24282b" strokeweight="0"/>
                <v:line id="_x0000_s31208" style="position:absolute" from="7094,3104" to="7099,3104" strokecolor="#24282b" strokeweight="0"/>
                <v:line id="_x0000_s31209" style="position:absolute" from="7118,3104" to="7123,3104" strokecolor="#24282b" strokeweight="0"/>
                <v:line id="_x0000_s31210" style="position:absolute" from="7147,3104" to="7152,3104" strokecolor="#24282b" strokeweight="0"/>
                <v:line id="_x0000_s31211" style="position:absolute" from="7171,3104" to="7176,3104" strokecolor="#24282b" strokeweight="0"/>
                <v:line id="_x0000_s31212" style="position:absolute" from="7200,3104" to="7205,3104" strokecolor="#24282b" strokeweight="0"/>
                <v:line id="_x0000_s31213" style="position:absolute" from="7224,3104" to="7229,3104" strokecolor="#24282b" strokeweight="0"/>
                <v:line id="_x0000_s31214" style="position:absolute" from="7248,3104" to="7253,3104" strokecolor="#24282b" strokeweight="0"/>
                <v:line id="_x0000_s31215" style="position:absolute" from="7277,3104" to="7281,3104" strokecolor="#24282b" strokeweight="0"/>
                <v:line id="_x0000_s31216" style="position:absolute" from="7301,3104" to="7305,3104" strokecolor="#24282b" strokeweight="0"/>
                <v:line id="_x0000_s31217" style="position:absolute" from="7329,3104" to="7334,3104" strokecolor="#24282b" strokeweight="0"/>
                <v:line id="_x0000_s31218" style="position:absolute" from="7353,3104" to="7358,3104" strokecolor="#24282b" strokeweight="0"/>
                <v:line id="_x0000_s31219" style="position:absolute" from="7377,3104" to="7382,3104" strokecolor="#24282b" strokeweight="0"/>
                <v:line id="_x0000_s31220" style="position:absolute" from="7406,3104" to="7411,3104" strokecolor="#24282b" strokeweight="0"/>
                <v:line id="_x0000_s31221" style="position:absolute" from="7430,3104" to="7435,3104" strokecolor="#24282b" strokeweight="0"/>
                <v:line id="_x0000_s31222" style="position:absolute" from="7459,3104" to="7464,3104" strokecolor="#24282b" strokeweight="0"/>
                <v:line id="_x0000_s31223" style="position:absolute" from="7483,3104" to="7488,3104" strokecolor="#24282b" strokeweight="0"/>
                <v:line id="_x0000_s31224" style="position:absolute" from="7536,3104" to="7540,3104" strokecolor="#24282b" strokeweight="0"/>
                <v:line id="_x0000_s31225" style="position:absolute" from="7560,3104" to="7564,3104" strokecolor="#24282b" strokeweight="0"/>
                <v:line id="_x0000_s31226" style="position:absolute" from="7588,3104" to="7593,3104" strokecolor="#24282b" strokeweight="0"/>
                <v:line id="_x0000_s31227" style="position:absolute" from="7612,3104" to="7617,3104" strokecolor="#24282b" strokeweight="0"/>
                <v:line id="_x0000_s31228" style="position:absolute" from="7665,3104" to="7670,3104" strokecolor="#24282b" strokeweight="0"/>
                <v:line id="_x0000_s31229" style="position:absolute" from="7689,3104" to="7694,3104" strokecolor="#24282b" strokeweight="0"/>
                <v:line id="_x0000_s31230" style="position:absolute" from="7718,3104" to="7723,3104" strokecolor="#24282b" strokeweight="0"/>
                <v:line id="_x0000_s31231" style="position:absolute" from="7742,3104" to="7747,3104" strokecolor="#24282b" strokeweight="0"/>
                <v:line id="_x0000_s31232" style="position:absolute" from="7795,3104" to="7799,3104" strokecolor="#24282b" strokeweight="0"/>
                <v:line id="_x0000_s31233" style="position:absolute" from="7819,3104" to="7823,3104" strokecolor="#24282b" strokeweight="0"/>
                <v:line id="_x0000_s31234" style="position:absolute" from="7847,3104" to="7852,3104" strokecolor="#24282b" strokeweight="0"/>
                <v:line id="_x0000_s31235" style="position:absolute" from="7871,3104" to="7876,3104" strokecolor="#24282b" strokeweight="0"/>
                <v:line id="_x0000_s31236" style="position:absolute" from="7924,3104" to="7929,3104" strokecolor="#24282b" strokeweight="0"/>
                <v:line id="_x0000_s31237" style="position:absolute" from="7948,3104" to="7953,3104" strokecolor="#24282b" strokeweight="0"/>
                <v:line id="_x0000_s31238" style="position:absolute" from="7977,3104" to="7982,3104" strokecolor="#24282b" strokeweight="0"/>
                <v:line id="_x0000_s31239" style="position:absolute" from="8001,3104" to="8006,3104" strokecolor="#24282b" strokeweight="0"/>
                <v:line id="_x0000_s31240" style="position:absolute" from="8054,3104" to="8058,3104" strokecolor="#24282b" strokeweight="0"/>
                <v:line id="_x0000_s31241" style="position:absolute" from="8078,3104" to="8082,3104" strokecolor="#24282b" strokeweight="0"/>
                <v:line id="_x0000_s31242" style="position:absolute" from="8106,3104" to="8111,3104" strokecolor="#24282b" strokeweight="0"/>
                <v:line id="_x0000_s31243" style="position:absolute" from="8130,3104" to="8135,3104" strokecolor="#24282b" strokeweight="0"/>
                <v:line id="_x0000_s31244" style="position:absolute" from="8183,3104" to="8188,3104" strokecolor="#24282b" strokeweight="0"/>
                <v:line id="_x0000_s31245" style="position:absolute" from="8207,3104" to="8212,3104" strokecolor="#24282b" strokeweight="0"/>
                <v:line id="_x0000_s31246" style="position:absolute" from="8236,3104" to="8241,3104" strokecolor="#24282b" strokeweight="0"/>
                <v:line id="_x0000_s31247" style="position:absolute" from="8260,3104" to="8265,3104" strokecolor="#24282b" strokeweight="0"/>
                <v:line id="_x0000_s31248" style="position:absolute" from="8313,3104" to="8318,3104" strokecolor="#24282b" strokeweight="0"/>
                <v:line id="_x0000_s31249" style="position:absolute" from="8337,3104" to="8342,3104" strokecolor="#24282b" strokeweight="0"/>
                <v:line id="_x0000_s31250" style="position:absolute" from="8365,3104" to="8370,3104" strokecolor="#24282b" strokeweight="0"/>
                <v:line id="_x0000_s31251" style="position:absolute" from="8389,3104" to="8394,3104" strokecolor="#24282b" strokeweight="0"/>
                <v:line id="_x0000_s31252" style="position:absolute" from="8418,3104" to="8423,3104" strokecolor="#24282b" strokeweight="0"/>
                <v:line id="_x0000_s31253" style="position:absolute" from="8442,3104" to="8447,3104" strokecolor="#24282b" strokeweight="0"/>
                <v:line id="_x0000_s31254" style="position:absolute" from="8466,3104" to="8471,3104" strokecolor="#24282b" strokeweight="0"/>
                <v:line id="_x0000_s31255" style="position:absolute" from="8495,3104" to="8500,3104" strokecolor="#24282b" strokeweight="0"/>
                <v:line id="_x0000_s31256" style="position:absolute" from="8519,3104" to="8524,3104" strokecolor="#24282b" strokeweight="0"/>
                <v:line id="_x0000_s31257" style="position:absolute" from="8548,3104" to="8553,3104" strokecolor="#24282b" strokeweight="0"/>
                <v:line id="_x0000_s31258" style="position:absolute" from="8572,3104" to="8577,3104" strokecolor="#24282b" strokeweight="0"/>
                <v:line id="_x0000_s31259" style="position:absolute" from="8596,3104" to="8601,3104" strokecolor="#24282b" strokeweight="0"/>
                <v:line id="_x0000_s31260" style="position:absolute" from="8625,3104" to="8629,3104" strokecolor="#24282b" strokeweight="0"/>
                <v:line id="_x0000_s31261" style="position:absolute" from="8648,3104" to="8653,3104" strokecolor="#24282b" strokeweight="0"/>
                <v:line id="_x0000_s31262" style="position:absolute" from="8677,3104" to="8682,3104" strokecolor="#24282b" strokeweight="0"/>
                <v:line id="_x0000_s31263" style="position:absolute" from="8701,3104" to="8706,3104" strokecolor="#24282b" strokeweight="0"/>
                <v:line id="_x0000_s31264" style="position:absolute" from="8725,3104" to="8730,3104" strokecolor="#24282b" strokeweight="0"/>
                <v:line id="_x0000_s31265" style="position:absolute" from="8754,3104" to="8759,3104" strokecolor="#24282b" strokeweight="0"/>
                <v:line id="_x0000_s31266" style="position:absolute" from="8778,3104" to="8783,3104" strokecolor="#24282b" strokeweight="0"/>
                <v:line id="_x0000_s31267" style="position:absolute" from="8807,3104" to="8812,3104" strokecolor="#24282b" strokeweight="0"/>
                <v:line id="_x0000_s31268" style="position:absolute" from="8831,3104" to="8836,3104" strokecolor="#24282b" strokeweight="0"/>
                <v:line id="_x0000_s31269" style="position:absolute" from="8855,3104" to="8860,3104" strokecolor="#24282b" strokeweight="0"/>
                <v:line id="_x0000_s31270" style="position:absolute" from="8884,3104" to="8888,3104" strokecolor="#24282b" strokeweight="0"/>
                <v:line id="_x0000_s31271" style="position:absolute" from="8908,3104" to="8912,3104" strokecolor="#24282b" strokeweight="0"/>
                <v:line id="_x0000_s31272" style="position:absolute" from="8936,3104" to="8941,3104" strokecolor="#24282b" strokeweight="0"/>
                <v:line id="_x0000_s31273" style="position:absolute" from="8960,3104" to="8965,3104" strokecolor="#24282b" strokeweight="0"/>
                <v:line id="_x0000_s31274" style="position:absolute" from="8984,3104" to="8989,3104" strokecolor="#24282b" strokeweight="0"/>
                <v:line id="_x0000_s31275" style="position:absolute" from="9013,3104" to="9018,3104" strokecolor="#24282b" strokeweight="0"/>
                <v:line id="_x0000_s31276" style="position:absolute" from="9037,3104" to="9042,3104" strokecolor="#24282b" strokeweight="0"/>
                <v:line id="_x0000_s31277" style="position:absolute" from="9066,3104" to="9071,3104" strokecolor="#24282b" strokeweight="0"/>
                <v:line id="_x0000_s31278" style="position:absolute" from="9090,3104" to="9095,3104" strokecolor="#24282b" strokeweight="0"/>
                <v:line id="_x0000_s31279" style="position:absolute" from="9114,3104" to="9119,3104" strokecolor="#24282b" strokeweight="0"/>
                <v:line id="_x0000_s31280" style="position:absolute" from="9143,3104" to="9147,3104" strokecolor="#24282b" strokeweight="0"/>
                <v:line id="_x0000_s31281" style="position:absolute" from="9167,3104" to="9171,3104" strokecolor="#24282b" strokeweight="0"/>
                <v:line id="_x0000_s31282" style="position:absolute" from="9195,3104" to="9200,3104" strokecolor="#24282b" strokeweight="0"/>
                <v:line id="_x0000_s31283" style="position:absolute" from="5463,3037" to="5478,3037" strokeweight=".25pt"/>
                <v:line id="_x0000_s31284" style="position:absolute;flip:x" from="9195,3037" to="9215,3037" strokeweight=".25pt"/>
                <v:line id="_x0000_s31285" style="position:absolute" from="5463,3037" to="5468,3037" strokecolor="#24282b" strokeweight="0"/>
                <v:line id="_x0000_s31286" style="position:absolute" from="5487,3037" to="5492,3037" strokecolor="#24282b" strokeweight="0"/>
                <v:line id="_x0000_s31287" style="position:absolute" from="5511,3037" to="5516,3037" strokecolor="#24282b" strokeweight="0"/>
                <v:line id="_x0000_s31288" style="position:absolute" from="5540,3037" to="5545,3037" strokecolor="#24282b" strokeweight="0"/>
                <v:line id="_x0000_s31289" style="position:absolute" from="5564,3037" to="5569,3037" strokecolor="#24282b" strokeweight="0"/>
                <v:line id="_x0000_s31290" style="position:absolute" from="5593,3037" to="5598,3037" strokecolor="#24282b" strokeweight="0"/>
                <v:line id="_x0000_s31291" style="position:absolute" from="5617,3037" to="5622,3037" strokecolor="#24282b" strokeweight="0"/>
                <v:line id="_x0000_s31292" style="position:absolute" from="5641,3037" to="5646,3037" strokecolor="#24282b" strokeweight="0"/>
              </v:group>
              <v:group id="_x0000_s31494" style="position:absolute;left:5463;top:2984;width:3752;height:53" coordorigin="5463,2984" coordsize="3752,53">
                <v:line id="_x0000_s31294" style="position:absolute" from="5670,3037" to="5675,3037" strokecolor="#24282b" strokeweight="0"/>
                <v:line id="_x0000_s31295" style="position:absolute" from="5694,3037" to="5699,3037" strokecolor="#24282b" strokeweight="0"/>
                <v:line id="_x0000_s31296" style="position:absolute" from="5722,3037" to="5727,3037" strokecolor="#24282b" strokeweight="0"/>
                <v:line id="_x0000_s31297" style="position:absolute" from="5746,3037" to="5751,3037" strokecolor="#24282b" strokeweight="0"/>
                <v:line id="_x0000_s31298" style="position:absolute" from="5799,3037" to="5804,3037" strokecolor="#24282b" strokeweight="0"/>
                <v:line id="_x0000_s31299" style="position:absolute" from="5823,3037" to="5828,3037" strokecolor="#24282b" strokeweight="0"/>
                <v:line id="_x0000_s31300" style="position:absolute" from="5852,3037" to="5857,3037" strokecolor="#24282b" strokeweight="0"/>
                <v:line id="_x0000_s31301" style="position:absolute" from="5876,3037" to="5881,3037" strokecolor="#24282b" strokeweight="0"/>
                <v:line id="_x0000_s31302" style="position:absolute" from="5929,3037" to="5934,3037" strokecolor="#24282b" strokeweight="0"/>
                <v:line id="_x0000_s31303" style="position:absolute" from="5953,3037" to="5958,3037" strokecolor="#24282b" strokeweight="0"/>
                <v:line id="_x0000_s31304" style="position:absolute" from="5982,3037" to="5986,3037" strokecolor="#24282b" strokeweight="0"/>
                <v:line id="_x0000_s31305" style="position:absolute" from="6005,3037" to="6010,3037" strokecolor="#24282b" strokeweight="0"/>
                <v:line id="_x0000_s31306" style="position:absolute" from="6058,3037" to="6063,3037" strokecolor="#24282b" strokeweight="0"/>
                <v:line id="_x0000_s31307" style="position:absolute" from="6082,3037" to="6087,3037" strokecolor="#24282b" strokeweight="0"/>
                <v:line id="_x0000_s31308" style="position:absolute" from="6111,3037" to="6116,3037" strokecolor="#24282b" strokeweight="0"/>
                <v:line id="_x0000_s31309" style="position:absolute" from="6135,3037" to="6140,3037" strokecolor="#24282b" strokeweight="0"/>
                <v:line id="_x0000_s31310" style="position:absolute" from="6188,3037" to="6193,3037" strokecolor="#24282b" strokeweight="0"/>
                <v:line id="_x0000_s31311" style="position:absolute" from="6212,3037" to="6217,3037" strokecolor="#24282b" strokeweight="0"/>
                <v:line id="_x0000_s31312" style="position:absolute" from="6241,3037" to="6245,3037" strokecolor="#24282b" strokeweight="0"/>
                <v:line id="_x0000_s31313" style="position:absolute" from="6265,3037" to="6269,3037" strokecolor="#24282b" strokeweight="0"/>
                <v:line id="_x0000_s31314" style="position:absolute" from="6317,3037" to="6322,3037" strokecolor="#24282b" strokeweight="0"/>
                <v:line id="_x0000_s31315" style="position:absolute" from="6341,3037" to="6346,3037" strokecolor="#24282b" strokeweight="0"/>
                <v:line id="_x0000_s31316" style="position:absolute" from="6370,3037" to="6375,3037" strokecolor="#24282b" strokeweight="0"/>
                <v:line id="_x0000_s31317" style="position:absolute" from="6394,3037" to="6399,3037" strokecolor="#24282b" strokeweight="0"/>
                <v:line id="_x0000_s31318" style="position:absolute" from="6447,3037" to="6452,3037" strokecolor="#24282b" strokeweight="0"/>
                <v:line id="_x0000_s31319" style="position:absolute" from="6471,3037" to="6476,3037" strokecolor="#24282b" strokeweight="0"/>
                <v:line id="_x0000_s31320" style="position:absolute" from="6500,3037" to="6504,3037" strokecolor="#24282b" strokeweight="0"/>
                <v:line id="_x0000_s31321" style="position:absolute" from="6524,3037" to="6528,3037" strokecolor="#24282b" strokeweight="0"/>
                <v:line id="_x0000_s31322" style="position:absolute" from="6576,3037" to="6581,3037" strokecolor="#24282b" strokeweight="0"/>
                <v:line id="_x0000_s31323" style="position:absolute" from="6600,3037" to="6605,3037" strokecolor="#24282b" strokeweight="0"/>
                <v:line id="_x0000_s31324" style="position:absolute" from="6629,3037" to="6634,3037" strokecolor="#24282b" strokeweight="0"/>
                <v:line id="_x0000_s31325" style="position:absolute" from="6653,3037" to="6658,3037" strokecolor="#24282b" strokeweight="0"/>
                <v:line id="_x0000_s31326" style="position:absolute" from="6682,3037" to="6687,3037" strokecolor="#24282b" strokeweight="0"/>
                <v:line id="_x0000_s31327" style="position:absolute" from="6706,3037" to="6711,3037" strokecolor="#24282b" strokeweight="0"/>
                <v:line id="_x0000_s31328" style="position:absolute" from="6730,3037" to="6735,3037" strokecolor="#24282b" strokeweight="0"/>
                <v:line id="_x0000_s31329" style="position:absolute" from="6759,3037" to="6763,3037" strokecolor="#24282b" strokeweight="0"/>
                <v:line id="_x0000_s31330" style="position:absolute" from="6783,3037" to="6787,3037" strokecolor="#24282b" strokeweight="0"/>
                <v:line id="_x0000_s31331" style="position:absolute" from="6811,3037" to="6816,3037" strokecolor="#24282b" strokeweight="0"/>
                <v:line id="_x0000_s31332" style="position:absolute" from="6835,3037" to="6840,3037" strokecolor="#24282b" strokeweight="0"/>
                <v:line id="_x0000_s31333" style="position:absolute" from="6859,3037" to="6864,3037" strokecolor="#24282b" strokeweight="0"/>
                <v:line id="_x0000_s31334" style="position:absolute" from="6888,3037" to="6893,3037" strokecolor="#24282b" strokeweight="0"/>
                <v:line id="_x0000_s31335" style="position:absolute" from="6912,3037" to="6917,3037" strokecolor="#24282b" strokeweight="0"/>
                <v:line id="_x0000_s31336" style="position:absolute" from="6941,3037" to="6946,3037" strokecolor="#24282b" strokeweight="0"/>
                <v:line id="_x0000_s31337" style="position:absolute" from="6965,3037" to="6970,3037" strokecolor="#24282b" strokeweight="0"/>
                <v:line id="_x0000_s31338" style="position:absolute" from="6989,3037" to="6994,3037" strokecolor="#24282b" strokeweight="0"/>
                <v:line id="_x0000_s31339" style="position:absolute" from="7018,3037" to="7022,3037" strokecolor="#24282b" strokeweight="0"/>
                <v:line id="_x0000_s31340" style="position:absolute" from="7042,3037" to="7046,3037" strokecolor="#24282b" strokeweight="0"/>
                <v:line id="_x0000_s31341" style="position:absolute" from="7070,3037" to="7075,3037" strokecolor="#24282b" strokeweight="0"/>
                <v:line id="_x0000_s31342" style="position:absolute" from="7094,3037" to="7099,3037" strokecolor="#24282b" strokeweight="0"/>
                <v:line id="_x0000_s31343" style="position:absolute" from="7118,3037" to="7123,3037" strokecolor="#24282b" strokeweight="0"/>
                <v:line id="_x0000_s31344" style="position:absolute" from="7147,3037" to="7152,3037" strokecolor="#24282b" strokeweight="0"/>
                <v:line id="_x0000_s31345" style="position:absolute" from="7171,3037" to="7176,3037" strokecolor="#24282b" strokeweight="0"/>
                <v:line id="_x0000_s31346" style="position:absolute" from="7200,3037" to="7205,3037" strokecolor="#24282b" strokeweight="0"/>
                <v:line id="_x0000_s31347" style="position:absolute" from="7224,3037" to="7229,3037" strokecolor="#24282b" strokeweight="0"/>
                <v:line id="_x0000_s31348" style="position:absolute" from="7248,3037" to="7253,3037" strokecolor="#24282b" strokeweight="0"/>
                <v:line id="_x0000_s31349" style="position:absolute" from="7277,3037" to="7281,3037" strokecolor="#24282b" strokeweight="0"/>
                <v:line id="_x0000_s31350" style="position:absolute" from="7301,3037" to="7305,3037" strokecolor="#24282b" strokeweight="0"/>
                <v:line id="_x0000_s31351" style="position:absolute" from="7329,3037" to="7334,3037" strokecolor="#24282b" strokeweight="0"/>
                <v:line id="_x0000_s31352" style="position:absolute" from="7353,3037" to="7358,3037" strokecolor="#24282b" strokeweight="0"/>
                <v:line id="_x0000_s31353" style="position:absolute" from="7377,3037" to="7382,3037" strokecolor="#24282b" strokeweight="0"/>
                <v:line id="_x0000_s31354" style="position:absolute" from="7406,3037" to="7411,3037" strokecolor="#24282b" strokeweight="0"/>
                <v:line id="_x0000_s31355" style="position:absolute" from="7430,3037" to="7435,3037" strokecolor="#24282b" strokeweight="0"/>
                <v:line id="_x0000_s31356" style="position:absolute" from="7459,3037" to="7464,3037" strokecolor="#24282b" strokeweight="0"/>
                <v:line id="_x0000_s31357" style="position:absolute" from="7483,3037" to="7488,3037" strokecolor="#24282b" strokeweight="0"/>
                <v:line id="_x0000_s31358" style="position:absolute" from="7536,3037" to="7540,3037" strokecolor="#24282b" strokeweight="0"/>
                <v:line id="_x0000_s31359" style="position:absolute" from="7560,3037" to="7564,3037" strokecolor="#24282b" strokeweight="0"/>
                <v:line id="_x0000_s31360" style="position:absolute" from="7588,3037" to="7593,3037" strokecolor="#24282b" strokeweight="0"/>
                <v:line id="_x0000_s31361" style="position:absolute" from="7612,3037" to="7617,3037" strokecolor="#24282b" strokeweight="0"/>
                <v:line id="_x0000_s31362" style="position:absolute" from="7665,3037" to="7670,3037" strokecolor="#24282b" strokeweight="0"/>
                <v:line id="_x0000_s31363" style="position:absolute" from="7689,3037" to="7694,3037" strokecolor="#24282b" strokeweight="0"/>
                <v:line id="_x0000_s31364" style="position:absolute" from="7718,3037" to="7723,3037" strokecolor="#24282b" strokeweight="0"/>
                <v:line id="_x0000_s31365" style="position:absolute" from="7742,3037" to="7747,3037" strokecolor="#24282b" strokeweight="0"/>
                <v:line id="_x0000_s31366" style="position:absolute" from="7795,3037" to="7799,3037" strokecolor="#24282b" strokeweight="0"/>
                <v:line id="_x0000_s31367" style="position:absolute" from="7819,3037" to="7823,3037" strokecolor="#24282b" strokeweight="0"/>
                <v:line id="_x0000_s31368" style="position:absolute" from="7847,3037" to="7852,3037" strokecolor="#24282b" strokeweight="0"/>
                <v:line id="_x0000_s31369" style="position:absolute" from="7871,3037" to="7876,3037" strokecolor="#24282b" strokeweight="0"/>
                <v:line id="_x0000_s31370" style="position:absolute" from="7924,3037" to="7929,3037" strokecolor="#24282b" strokeweight="0"/>
                <v:line id="_x0000_s31371" style="position:absolute" from="7948,3037" to="7953,3037" strokecolor="#24282b" strokeweight="0"/>
                <v:line id="_x0000_s31372" style="position:absolute" from="7977,3037" to="7982,3037" strokecolor="#24282b" strokeweight="0"/>
                <v:line id="_x0000_s31373" style="position:absolute" from="8001,3037" to="8006,3037" strokecolor="#24282b" strokeweight="0"/>
                <v:line id="_x0000_s31374" style="position:absolute" from="8054,3037" to="8058,3037" strokecolor="#24282b" strokeweight="0"/>
                <v:line id="_x0000_s31375" style="position:absolute" from="8078,3037" to="8082,3037" strokecolor="#24282b" strokeweight="0"/>
                <v:line id="_x0000_s31376" style="position:absolute" from="8106,3037" to="8111,3037" strokecolor="#24282b" strokeweight="0"/>
                <v:line id="_x0000_s31377" style="position:absolute" from="8130,3037" to="8135,3037" strokecolor="#24282b" strokeweight="0"/>
                <v:line id="_x0000_s31378" style="position:absolute" from="8183,3037" to="8188,3037" strokecolor="#24282b" strokeweight="0"/>
                <v:line id="_x0000_s31379" style="position:absolute" from="8207,3037" to="8212,3037" strokecolor="#24282b" strokeweight="0"/>
                <v:line id="_x0000_s31380" style="position:absolute" from="8236,3037" to="8241,3037" strokecolor="#24282b" strokeweight="0"/>
                <v:line id="_x0000_s31381" style="position:absolute" from="8260,3037" to="8265,3037" strokecolor="#24282b" strokeweight="0"/>
                <v:line id="_x0000_s31382" style="position:absolute" from="8313,3037" to="8318,3037" strokecolor="#24282b" strokeweight="0"/>
                <v:line id="_x0000_s31383" style="position:absolute" from="8337,3037" to="8342,3037" strokecolor="#24282b" strokeweight="0"/>
                <v:line id="_x0000_s31384" style="position:absolute" from="8365,3037" to="8370,3037" strokecolor="#24282b" strokeweight="0"/>
                <v:line id="_x0000_s31385" style="position:absolute" from="8389,3037" to="8394,3037" strokecolor="#24282b" strokeweight="0"/>
                <v:line id="_x0000_s31386" style="position:absolute" from="8418,3037" to="8423,3037" strokecolor="#24282b" strokeweight="0"/>
                <v:line id="_x0000_s31387" style="position:absolute" from="8442,3037" to="8447,3037" strokecolor="#24282b" strokeweight="0"/>
                <v:line id="_x0000_s31388" style="position:absolute" from="8466,3037" to="8471,3037" strokecolor="#24282b" strokeweight="0"/>
                <v:line id="_x0000_s31389" style="position:absolute" from="8495,3037" to="8500,3037" strokecolor="#24282b" strokeweight="0"/>
                <v:line id="_x0000_s31390" style="position:absolute" from="8519,3037" to="8524,3037" strokecolor="#24282b" strokeweight="0"/>
                <v:line id="_x0000_s31391" style="position:absolute" from="8548,3037" to="8553,3037" strokecolor="#24282b" strokeweight="0"/>
                <v:line id="_x0000_s31392" style="position:absolute" from="8572,3037" to="8577,3037" strokecolor="#24282b" strokeweight="0"/>
                <v:line id="_x0000_s31393" style="position:absolute" from="8596,3037" to="8601,3037" strokecolor="#24282b" strokeweight="0"/>
                <v:line id="_x0000_s31394" style="position:absolute" from="8625,3037" to="8629,3037" strokecolor="#24282b" strokeweight="0"/>
                <v:line id="_x0000_s31395" style="position:absolute" from="8648,3037" to="8653,3037" strokecolor="#24282b" strokeweight="0"/>
                <v:line id="_x0000_s31396" style="position:absolute" from="8677,3037" to="8682,3037" strokecolor="#24282b" strokeweight="0"/>
                <v:line id="_x0000_s31397" style="position:absolute" from="8701,3037" to="8706,3037" strokecolor="#24282b" strokeweight="0"/>
                <v:line id="_x0000_s31398" style="position:absolute" from="8725,3037" to="8730,3037" strokecolor="#24282b" strokeweight="0"/>
                <v:line id="_x0000_s31399" style="position:absolute" from="8754,3037" to="8759,3037" strokecolor="#24282b" strokeweight="0"/>
                <v:line id="_x0000_s31400" style="position:absolute" from="8778,3037" to="8783,3037" strokecolor="#24282b" strokeweight="0"/>
                <v:line id="_x0000_s31401" style="position:absolute" from="8807,3037" to="8812,3037" strokecolor="#24282b" strokeweight="0"/>
                <v:line id="_x0000_s31402" style="position:absolute" from="8831,3037" to="8836,3037" strokecolor="#24282b" strokeweight="0"/>
                <v:line id="_x0000_s31403" style="position:absolute" from="8855,3037" to="8860,3037" strokecolor="#24282b" strokeweight="0"/>
                <v:line id="_x0000_s31404" style="position:absolute" from="8884,3037" to="8888,3037" strokecolor="#24282b" strokeweight="0"/>
                <v:line id="_x0000_s31405" style="position:absolute" from="8908,3037" to="8912,3037" strokecolor="#24282b" strokeweight="0"/>
                <v:line id="_x0000_s31406" style="position:absolute" from="8936,3037" to="8941,3037" strokecolor="#24282b" strokeweight="0"/>
                <v:line id="_x0000_s31407" style="position:absolute" from="8960,3037" to="8965,3037" strokecolor="#24282b" strokeweight="0"/>
                <v:line id="_x0000_s31408" style="position:absolute" from="8984,3037" to="8989,3037" strokecolor="#24282b" strokeweight="0"/>
                <v:line id="_x0000_s31409" style="position:absolute" from="9013,3037" to="9018,3037" strokecolor="#24282b" strokeweight="0"/>
                <v:line id="_x0000_s31410" style="position:absolute" from="9037,3037" to="9042,3037" strokecolor="#24282b" strokeweight="0"/>
                <v:line id="_x0000_s31411" style="position:absolute" from="9066,3037" to="9071,3037" strokecolor="#24282b" strokeweight="0"/>
                <v:line id="_x0000_s31412" style="position:absolute" from="9090,3037" to="9095,3037" strokecolor="#24282b" strokeweight="0"/>
                <v:line id="_x0000_s31413" style="position:absolute" from="9114,3037" to="9119,3037" strokecolor="#24282b" strokeweight="0"/>
                <v:line id="_x0000_s31414" style="position:absolute" from="9143,3037" to="9147,3037" strokecolor="#24282b" strokeweight="0"/>
                <v:line id="_x0000_s31415" style="position:absolute" from="9167,3037" to="9171,3037" strokecolor="#24282b" strokeweight="0"/>
                <v:line id="_x0000_s31416" style="position:absolute" from="9195,3037" to="9200,3037" strokecolor="#24282b" strokeweight="0"/>
                <v:line id="_x0000_s31417" style="position:absolute" from="5463,2984" to="5478,2984" strokeweight=".25pt"/>
                <v:line id="_x0000_s31418" style="position:absolute;flip:x" from="9195,2984" to="9215,2984" strokeweight=".25pt"/>
                <v:line id="_x0000_s31419" style="position:absolute" from="5463,2984" to="5468,2984" strokecolor="#24282b" strokeweight="0"/>
                <v:line id="_x0000_s31420" style="position:absolute" from="5487,2984" to="5492,2984" strokecolor="#24282b" strokeweight="0"/>
                <v:line id="_x0000_s31421" style="position:absolute" from="5511,2984" to="5516,2984" strokecolor="#24282b" strokeweight="0"/>
                <v:line id="_x0000_s31422" style="position:absolute" from="5540,2984" to="5545,2984" strokecolor="#24282b" strokeweight="0"/>
                <v:line id="_x0000_s31423" style="position:absolute" from="5564,2984" to="5569,2984" strokecolor="#24282b" strokeweight="0"/>
                <v:line id="_x0000_s31424" style="position:absolute" from="5593,2984" to="5598,2984" strokecolor="#24282b" strokeweight="0"/>
                <v:line id="_x0000_s31425" style="position:absolute" from="5617,2984" to="5622,2984" strokecolor="#24282b" strokeweight="0"/>
                <v:line id="_x0000_s31426" style="position:absolute" from="5641,2984" to="5646,2984" strokecolor="#24282b" strokeweight="0"/>
                <v:line id="_x0000_s31427" style="position:absolute" from="5670,2984" to="5675,2984" strokecolor="#24282b" strokeweight="0"/>
                <v:line id="_x0000_s31428" style="position:absolute" from="5694,2984" to="5699,2984" strokecolor="#24282b" strokeweight="0"/>
                <v:line id="_x0000_s31429" style="position:absolute" from="5722,2984" to="5727,2984" strokecolor="#24282b" strokeweight="0"/>
                <v:line id="_x0000_s31430" style="position:absolute" from="5746,2984" to="5751,2984" strokecolor="#24282b" strokeweight="0"/>
                <v:line id="_x0000_s31431" style="position:absolute" from="5799,2984" to="5804,2984" strokecolor="#24282b" strokeweight="0"/>
                <v:line id="_x0000_s31432" style="position:absolute" from="5823,2984" to="5828,2984" strokecolor="#24282b" strokeweight="0"/>
                <v:line id="_x0000_s31433" style="position:absolute" from="5852,2984" to="5857,2984" strokecolor="#24282b" strokeweight="0"/>
                <v:line id="_x0000_s31434" style="position:absolute" from="5876,2984" to="5881,2984" strokecolor="#24282b" strokeweight="0"/>
                <v:line id="_x0000_s31435" style="position:absolute" from="5929,2984" to="5934,2984" strokecolor="#24282b" strokeweight="0"/>
                <v:line id="_x0000_s31436" style="position:absolute" from="5953,2984" to="5958,2984" strokecolor="#24282b" strokeweight="0"/>
                <v:line id="_x0000_s31437" style="position:absolute" from="5982,2984" to="5986,2984" strokecolor="#24282b" strokeweight="0"/>
                <v:line id="_x0000_s31438" style="position:absolute" from="6005,2984" to="6010,2984" strokecolor="#24282b" strokeweight="0"/>
                <v:line id="_x0000_s31439" style="position:absolute" from="6058,2984" to="6063,2984" strokecolor="#24282b" strokeweight="0"/>
                <v:line id="_x0000_s31440" style="position:absolute" from="6082,2984" to="6087,2984" strokecolor="#24282b" strokeweight="0"/>
                <v:line id="_x0000_s31441" style="position:absolute" from="6111,2984" to="6116,2984" strokecolor="#24282b" strokeweight="0"/>
                <v:line id="_x0000_s31442" style="position:absolute" from="6135,2984" to="6140,2984" strokecolor="#24282b" strokeweight="0"/>
                <v:line id="_x0000_s31443" style="position:absolute" from="6188,2984" to="6193,2984" strokecolor="#24282b" strokeweight="0"/>
                <v:line id="_x0000_s31444" style="position:absolute" from="6212,2984" to="6217,2984" strokecolor="#24282b" strokeweight="0"/>
                <v:line id="_x0000_s31445" style="position:absolute" from="6241,2984" to="6245,2984" strokecolor="#24282b" strokeweight="0"/>
                <v:line id="_x0000_s31446" style="position:absolute" from="6265,2984" to="6269,2984" strokecolor="#24282b" strokeweight="0"/>
                <v:line id="_x0000_s31447" style="position:absolute" from="6317,2984" to="6322,2984" strokecolor="#24282b" strokeweight="0"/>
                <v:line id="_x0000_s31448" style="position:absolute" from="6341,2984" to="6346,2984" strokecolor="#24282b" strokeweight="0"/>
                <v:line id="_x0000_s31449" style="position:absolute" from="6370,2984" to="6375,2984" strokecolor="#24282b" strokeweight="0"/>
                <v:line id="_x0000_s31450" style="position:absolute" from="6394,2984" to="6399,2984" strokecolor="#24282b" strokeweight="0"/>
                <v:line id="_x0000_s31451" style="position:absolute" from="6447,2984" to="6452,2984" strokecolor="#24282b" strokeweight="0"/>
                <v:line id="_x0000_s31452" style="position:absolute" from="6471,2984" to="6476,2984" strokecolor="#24282b" strokeweight="0"/>
                <v:line id="_x0000_s31453" style="position:absolute" from="6500,2984" to="6504,2984" strokecolor="#24282b" strokeweight="0"/>
                <v:line id="_x0000_s31454" style="position:absolute" from="6524,2984" to="6528,2984" strokecolor="#24282b" strokeweight="0"/>
                <v:line id="_x0000_s31455" style="position:absolute" from="6576,2984" to="6581,2984" strokecolor="#24282b" strokeweight="0"/>
                <v:line id="_x0000_s31456" style="position:absolute" from="6600,2984" to="6605,2984" strokecolor="#24282b" strokeweight="0"/>
                <v:line id="_x0000_s31457" style="position:absolute" from="6629,2984" to="6634,2984" strokecolor="#24282b" strokeweight="0"/>
                <v:line id="_x0000_s31458" style="position:absolute" from="6653,2984" to="6658,2984" strokecolor="#24282b" strokeweight="0"/>
                <v:line id="_x0000_s31459" style="position:absolute" from="6682,2984" to="6687,2984" strokecolor="#24282b" strokeweight="0"/>
                <v:line id="_x0000_s31460" style="position:absolute" from="6706,2984" to="6711,2984" strokecolor="#24282b" strokeweight="0"/>
                <v:line id="_x0000_s31461" style="position:absolute" from="6730,2984" to="6735,2984" strokecolor="#24282b" strokeweight="0"/>
                <v:line id="_x0000_s31462" style="position:absolute" from="6759,2984" to="6763,2984" strokecolor="#24282b" strokeweight="0"/>
                <v:line id="_x0000_s31463" style="position:absolute" from="6783,2984" to="6787,2984" strokecolor="#24282b" strokeweight="0"/>
                <v:line id="_x0000_s31464" style="position:absolute" from="6811,2984" to="6816,2984" strokecolor="#24282b" strokeweight="0"/>
                <v:line id="_x0000_s31465" style="position:absolute" from="6835,2984" to="6840,2984" strokecolor="#24282b" strokeweight="0"/>
                <v:line id="_x0000_s31466" style="position:absolute" from="6859,2984" to="6864,2984" strokecolor="#24282b" strokeweight="0"/>
                <v:line id="_x0000_s31467" style="position:absolute" from="6888,2984" to="6893,2984" strokecolor="#24282b" strokeweight="0"/>
                <v:line id="_x0000_s31468" style="position:absolute" from="6912,2984" to="6917,2984" strokecolor="#24282b" strokeweight="0"/>
                <v:line id="_x0000_s31469" style="position:absolute" from="6941,2984" to="6946,2984" strokecolor="#24282b" strokeweight="0"/>
                <v:line id="_x0000_s31470" style="position:absolute" from="6965,2984" to="6970,2984" strokecolor="#24282b" strokeweight="0"/>
                <v:line id="_x0000_s31471" style="position:absolute" from="6989,2984" to="6994,2984" strokecolor="#24282b" strokeweight="0"/>
                <v:line id="_x0000_s31472" style="position:absolute" from="7018,2984" to="7022,2984" strokecolor="#24282b" strokeweight="0"/>
                <v:line id="_x0000_s31473" style="position:absolute" from="7042,2984" to="7046,2984" strokecolor="#24282b" strokeweight="0"/>
                <v:line id="_x0000_s31474" style="position:absolute" from="7070,2984" to="7075,2984" strokecolor="#24282b" strokeweight="0"/>
                <v:line id="_x0000_s31475" style="position:absolute" from="7094,2984" to="7099,2984" strokecolor="#24282b" strokeweight="0"/>
                <v:line id="_x0000_s31476" style="position:absolute" from="7118,2984" to="7123,2984" strokecolor="#24282b" strokeweight="0"/>
                <v:line id="_x0000_s31477" style="position:absolute" from="7147,2984" to="7152,2984" strokecolor="#24282b" strokeweight="0"/>
                <v:line id="_x0000_s31478" style="position:absolute" from="7171,2984" to="7176,2984" strokecolor="#24282b" strokeweight="0"/>
                <v:line id="_x0000_s31479" style="position:absolute" from="7200,2984" to="7205,2984" strokecolor="#24282b" strokeweight="0"/>
                <v:line id="_x0000_s31480" style="position:absolute" from="7224,2984" to="7229,2984" strokecolor="#24282b" strokeweight="0"/>
                <v:line id="_x0000_s31481" style="position:absolute" from="7248,2984" to="7253,2984" strokecolor="#24282b" strokeweight="0"/>
                <v:line id="_x0000_s31482" style="position:absolute" from="7277,2984" to="7281,2984" strokecolor="#24282b" strokeweight="0"/>
                <v:line id="_x0000_s31483" style="position:absolute" from="7301,2984" to="7305,2984" strokecolor="#24282b" strokeweight="0"/>
                <v:line id="_x0000_s31484" style="position:absolute" from="7329,2984" to="7334,2984" strokecolor="#24282b" strokeweight="0"/>
                <v:line id="_x0000_s31485" style="position:absolute" from="7353,2984" to="7358,2984" strokecolor="#24282b" strokeweight="0"/>
                <v:line id="_x0000_s31486" style="position:absolute" from="7377,2984" to="7382,2984" strokecolor="#24282b" strokeweight="0"/>
                <v:line id="_x0000_s31487" style="position:absolute" from="7406,2984" to="7411,2984" strokecolor="#24282b" strokeweight="0"/>
                <v:line id="_x0000_s31488" style="position:absolute" from="7430,2984" to="7435,2984" strokecolor="#24282b" strokeweight="0"/>
                <v:line id="_x0000_s31489" style="position:absolute" from="7459,2984" to="7464,2984" strokecolor="#24282b" strokeweight="0"/>
                <v:line id="_x0000_s31490" style="position:absolute" from="7483,2984" to="7488,2984" strokecolor="#24282b" strokeweight="0"/>
                <v:line id="_x0000_s31491" style="position:absolute" from="7536,2984" to="7540,2984" strokecolor="#24282b" strokeweight="0"/>
                <v:line id="_x0000_s31492" style="position:absolute" from="7560,2984" to="7564,2984" strokecolor="#24282b" strokeweight="0"/>
                <v:line id="_x0000_s31493" style="position:absolute" from="7588,2984" to="7593,2984" strokecolor="#24282b" strokeweight="0"/>
              </v:group>
              <v:group id="_x0000_s31695" style="position:absolute;left:5463;top:2888;width:3752;height:96" coordorigin="5463,2888" coordsize="3752,96">
                <v:line id="_x0000_s31495" style="position:absolute" from="7612,2984" to="7617,2984" strokecolor="#24282b" strokeweight="0"/>
                <v:line id="_x0000_s31496" style="position:absolute" from="7665,2984" to="7670,2984" strokecolor="#24282b" strokeweight="0"/>
                <v:line id="_x0000_s31497" style="position:absolute" from="7689,2984" to="7694,2984" strokecolor="#24282b" strokeweight="0"/>
                <v:line id="_x0000_s31498" style="position:absolute" from="7718,2984" to="7723,2984" strokecolor="#24282b" strokeweight="0"/>
                <v:line id="_x0000_s31499" style="position:absolute" from="7742,2984" to="7747,2984" strokecolor="#24282b" strokeweight="0"/>
                <v:line id="_x0000_s31500" style="position:absolute" from="7795,2984" to="7799,2984" strokecolor="#24282b" strokeweight="0"/>
                <v:line id="_x0000_s31501" style="position:absolute" from="7819,2984" to="7823,2984" strokecolor="#24282b" strokeweight="0"/>
                <v:line id="_x0000_s31502" style="position:absolute" from="7847,2984" to="7852,2984" strokecolor="#24282b" strokeweight="0"/>
                <v:line id="_x0000_s31503" style="position:absolute" from="7871,2984" to="7876,2984" strokecolor="#24282b" strokeweight="0"/>
                <v:line id="_x0000_s31504" style="position:absolute" from="7924,2984" to="7929,2984" strokecolor="#24282b" strokeweight="0"/>
                <v:line id="_x0000_s31505" style="position:absolute" from="7948,2984" to="7953,2984" strokecolor="#24282b" strokeweight="0"/>
                <v:line id="_x0000_s31506" style="position:absolute" from="7977,2984" to="7982,2984" strokecolor="#24282b" strokeweight="0"/>
                <v:line id="_x0000_s31507" style="position:absolute" from="8001,2984" to="8006,2984" strokecolor="#24282b" strokeweight="0"/>
                <v:line id="_x0000_s31508" style="position:absolute" from="8054,2984" to="8058,2984" strokecolor="#24282b" strokeweight="0"/>
                <v:line id="_x0000_s31509" style="position:absolute" from="8078,2984" to="8082,2984" strokecolor="#24282b" strokeweight="0"/>
                <v:line id="_x0000_s31510" style="position:absolute" from="8106,2984" to="8111,2984" strokecolor="#24282b" strokeweight="0"/>
                <v:line id="_x0000_s31511" style="position:absolute" from="8130,2984" to="8135,2984" strokecolor="#24282b" strokeweight="0"/>
                <v:line id="_x0000_s31512" style="position:absolute" from="8183,2984" to="8188,2984" strokecolor="#24282b" strokeweight="0"/>
                <v:line id="_x0000_s31513" style="position:absolute" from="8207,2984" to="8212,2984" strokecolor="#24282b" strokeweight="0"/>
                <v:line id="_x0000_s31514" style="position:absolute" from="8236,2984" to="8241,2984" strokecolor="#24282b" strokeweight="0"/>
                <v:line id="_x0000_s31515" style="position:absolute" from="8260,2984" to="8265,2984" strokecolor="#24282b" strokeweight="0"/>
                <v:line id="_x0000_s31516" style="position:absolute" from="8313,2984" to="8318,2984" strokecolor="#24282b" strokeweight="0"/>
                <v:line id="_x0000_s31517" style="position:absolute" from="8337,2984" to="8342,2984" strokecolor="#24282b" strokeweight="0"/>
                <v:line id="_x0000_s31518" style="position:absolute" from="8365,2984" to="8370,2984" strokecolor="#24282b" strokeweight="0"/>
                <v:line id="_x0000_s31519" style="position:absolute" from="8389,2984" to="8394,2984" strokecolor="#24282b" strokeweight="0"/>
                <v:line id="_x0000_s31520" style="position:absolute" from="8418,2984" to="8423,2984" strokecolor="#24282b" strokeweight="0"/>
                <v:line id="_x0000_s31521" style="position:absolute" from="8442,2984" to="8447,2984" strokecolor="#24282b" strokeweight="0"/>
                <v:line id="_x0000_s31522" style="position:absolute" from="8466,2984" to="8471,2984" strokecolor="#24282b" strokeweight="0"/>
                <v:line id="_x0000_s31523" style="position:absolute" from="8495,2984" to="8500,2984" strokecolor="#24282b" strokeweight="0"/>
                <v:line id="_x0000_s31524" style="position:absolute" from="8519,2984" to="8524,2984" strokecolor="#24282b" strokeweight="0"/>
                <v:line id="_x0000_s31525" style="position:absolute" from="8548,2984" to="8553,2984" strokecolor="#24282b" strokeweight="0"/>
                <v:line id="_x0000_s31526" style="position:absolute" from="8572,2984" to="8577,2984" strokecolor="#24282b" strokeweight="0"/>
                <v:line id="_x0000_s31527" style="position:absolute" from="8596,2984" to="8601,2984" strokecolor="#24282b" strokeweight="0"/>
                <v:line id="_x0000_s31528" style="position:absolute" from="8625,2984" to="8629,2984" strokecolor="#24282b" strokeweight="0"/>
                <v:line id="_x0000_s31529" style="position:absolute" from="8648,2984" to="8653,2984" strokecolor="#24282b" strokeweight="0"/>
                <v:line id="_x0000_s31530" style="position:absolute" from="8677,2984" to="8682,2984" strokecolor="#24282b" strokeweight="0"/>
                <v:line id="_x0000_s31531" style="position:absolute" from="8701,2984" to="8706,2984" strokecolor="#24282b" strokeweight="0"/>
                <v:line id="_x0000_s31532" style="position:absolute" from="8725,2984" to="8730,2984" strokecolor="#24282b" strokeweight="0"/>
                <v:line id="_x0000_s31533" style="position:absolute" from="8754,2984" to="8759,2984" strokecolor="#24282b" strokeweight="0"/>
                <v:line id="_x0000_s31534" style="position:absolute" from="8778,2984" to="8783,2984" strokecolor="#24282b" strokeweight="0"/>
                <v:line id="_x0000_s31535" style="position:absolute" from="8807,2984" to="8812,2984" strokecolor="#24282b" strokeweight="0"/>
                <v:line id="_x0000_s31536" style="position:absolute" from="8831,2984" to="8836,2984" strokecolor="#24282b" strokeweight="0"/>
                <v:line id="_x0000_s31537" style="position:absolute" from="8855,2984" to="8860,2984" strokecolor="#24282b" strokeweight="0"/>
                <v:line id="_x0000_s31538" style="position:absolute" from="8884,2984" to="8888,2984" strokecolor="#24282b" strokeweight="0"/>
                <v:line id="_x0000_s31539" style="position:absolute" from="8908,2984" to="8912,2984" strokecolor="#24282b" strokeweight="0"/>
                <v:line id="_x0000_s31540" style="position:absolute" from="8936,2984" to="8941,2984" strokecolor="#24282b" strokeweight="0"/>
                <v:line id="_x0000_s31541" style="position:absolute" from="8960,2984" to="8965,2984" strokecolor="#24282b" strokeweight="0"/>
                <v:line id="_x0000_s31542" style="position:absolute" from="8984,2984" to="8989,2984" strokecolor="#24282b" strokeweight="0"/>
                <v:line id="_x0000_s31543" style="position:absolute" from="9013,2984" to="9018,2984" strokecolor="#24282b" strokeweight="0"/>
                <v:line id="_x0000_s31544" style="position:absolute" from="9037,2984" to="9042,2984" strokecolor="#24282b" strokeweight="0"/>
                <v:line id="_x0000_s31545" style="position:absolute" from="9066,2984" to="9071,2984" strokecolor="#24282b" strokeweight="0"/>
                <v:line id="_x0000_s31546" style="position:absolute" from="9090,2984" to="9095,2984" strokecolor="#24282b" strokeweight="0"/>
                <v:line id="_x0000_s31547" style="position:absolute" from="9114,2984" to="9119,2984" strokecolor="#24282b" strokeweight="0"/>
                <v:line id="_x0000_s31548" style="position:absolute" from="9143,2984" to="9147,2984" strokecolor="#24282b" strokeweight="0"/>
                <v:line id="_x0000_s31549" style="position:absolute" from="9167,2984" to="9171,2984" strokecolor="#24282b" strokeweight="0"/>
                <v:line id="_x0000_s31550" style="position:absolute" from="9195,2984" to="9200,2984" strokecolor="#24282b" strokeweight="0"/>
                <v:line id="_x0000_s31551" style="position:absolute" from="5463,2936" to="5478,2936" strokeweight=".25pt"/>
                <v:line id="_x0000_s31552" style="position:absolute;flip:x" from="9195,2936" to="9215,2936" strokeweight=".25pt"/>
                <v:line id="_x0000_s31553" style="position:absolute" from="5463,2936" to="5468,2936" strokecolor="#24282b" strokeweight="0"/>
                <v:line id="_x0000_s31554" style="position:absolute" from="5487,2936" to="5492,2936" strokecolor="#24282b" strokeweight="0"/>
                <v:line id="_x0000_s31555" style="position:absolute" from="5511,2936" to="5516,2936" strokecolor="#24282b" strokeweight="0"/>
                <v:line id="_x0000_s31556" style="position:absolute" from="5540,2936" to="5545,2936" strokecolor="#24282b" strokeweight="0"/>
                <v:line id="_x0000_s31557" style="position:absolute" from="5564,2936" to="5569,2936" strokecolor="#24282b" strokeweight="0"/>
                <v:line id="_x0000_s31558" style="position:absolute" from="5593,2936" to="5598,2936" strokecolor="#24282b" strokeweight="0"/>
                <v:line id="_x0000_s31559" style="position:absolute" from="5617,2936" to="5622,2936" strokecolor="#24282b" strokeweight="0"/>
                <v:line id="_x0000_s31560" style="position:absolute" from="5641,2936" to="5646,2936" strokecolor="#24282b" strokeweight="0"/>
                <v:line id="_x0000_s31561" style="position:absolute" from="5670,2936" to="5675,2936" strokecolor="#24282b" strokeweight="0"/>
                <v:line id="_x0000_s31562" style="position:absolute" from="5694,2936" to="5699,2936" strokecolor="#24282b" strokeweight="0"/>
                <v:line id="_x0000_s31563" style="position:absolute" from="5722,2936" to="5727,2936" strokecolor="#24282b" strokeweight="0"/>
                <v:line id="_x0000_s31564" style="position:absolute" from="5746,2936" to="5751,2936" strokecolor="#24282b" strokeweight="0"/>
                <v:line id="_x0000_s31565" style="position:absolute" from="5799,2936" to="5804,2936" strokecolor="#24282b" strokeweight="0"/>
                <v:line id="_x0000_s31566" style="position:absolute" from="5823,2936" to="5828,2936" strokecolor="#24282b" strokeweight="0"/>
                <v:line id="_x0000_s31567" style="position:absolute" from="5852,2936" to="5857,2936" strokecolor="#24282b" strokeweight="0"/>
                <v:line id="_x0000_s31568" style="position:absolute" from="5876,2936" to="5881,2936" strokecolor="#24282b" strokeweight="0"/>
                <v:line id="_x0000_s31569" style="position:absolute" from="5929,2936" to="5934,2936" strokecolor="#24282b" strokeweight="0"/>
                <v:line id="_x0000_s31570" style="position:absolute" from="5953,2936" to="5958,2936" strokecolor="#24282b" strokeweight="0"/>
                <v:line id="_x0000_s31571" style="position:absolute" from="5982,2936" to="5986,2936" strokecolor="#24282b" strokeweight="0"/>
                <v:line id="_x0000_s31572" style="position:absolute" from="6005,2936" to="6010,2936" strokecolor="#24282b" strokeweight="0"/>
                <v:line id="_x0000_s31573" style="position:absolute" from="6058,2936" to="6063,2936" strokecolor="#24282b" strokeweight="0"/>
                <v:line id="_x0000_s31574" style="position:absolute" from="6082,2936" to="6087,2936" strokecolor="#24282b" strokeweight="0"/>
                <v:line id="_x0000_s31575" style="position:absolute" from="6111,2936" to="6116,2936" strokecolor="#24282b" strokeweight="0"/>
                <v:line id="_x0000_s31576" style="position:absolute" from="6135,2936" to="6140,2936" strokecolor="#24282b" strokeweight="0"/>
                <v:line id="_x0000_s31577" style="position:absolute" from="6188,2936" to="6193,2936" strokecolor="#24282b" strokeweight="0"/>
                <v:line id="_x0000_s31578" style="position:absolute" from="6212,2936" to="6217,2936" strokecolor="#24282b" strokeweight="0"/>
                <v:line id="_x0000_s31579" style="position:absolute" from="6241,2936" to="6245,2936" strokecolor="#24282b" strokeweight="0"/>
                <v:line id="_x0000_s31580" style="position:absolute" from="6265,2936" to="6269,2936" strokecolor="#24282b" strokeweight="0"/>
                <v:line id="_x0000_s31581" style="position:absolute" from="6317,2936" to="6322,2936" strokecolor="#24282b" strokeweight="0"/>
                <v:line id="_x0000_s31582" style="position:absolute" from="6341,2936" to="6346,2936" strokecolor="#24282b" strokeweight="0"/>
                <v:line id="_x0000_s31583" style="position:absolute" from="6370,2936" to="6375,2936" strokecolor="#24282b" strokeweight="0"/>
                <v:line id="_x0000_s31584" style="position:absolute" from="6394,2936" to="6399,2936" strokecolor="#24282b" strokeweight="0"/>
                <v:line id="_x0000_s31585" style="position:absolute" from="6447,2936" to="6452,2936" strokecolor="#24282b" strokeweight="0"/>
                <v:line id="_x0000_s31586" style="position:absolute" from="6471,2936" to="6476,2936" strokecolor="#24282b" strokeweight="0"/>
                <v:line id="_x0000_s31587" style="position:absolute" from="6500,2936" to="6504,2936" strokecolor="#24282b" strokeweight="0"/>
                <v:line id="_x0000_s31588" style="position:absolute" from="6524,2936" to="6528,2936" strokecolor="#24282b" strokeweight="0"/>
                <v:line id="_x0000_s31589" style="position:absolute" from="6576,2936" to="6581,2936" strokecolor="#24282b" strokeweight="0"/>
                <v:line id="_x0000_s31590" style="position:absolute" from="6600,2936" to="6605,2936" strokecolor="#24282b" strokeweight="0"/>
                <v:line id="_x0000_s31591" style="position:absolute" from="6629,2936" to="6634,2936" strokecolor="#24282b" strokeweight="0"/>
                <v:line id="_x0000_s31592" style="position:absolute" from="6653,2936" to="6658,2936" strokecolor="#24282b" strokeweight="0"/>
                <v:line id="_x0000_s31593" style="position:absolute" from="6682,2936" to="6687,2936" strokecolor="#24282b" strokeweight="0"/>
                <v:line id="_x0000_s31594" style="position:absolute" from="6706,2936" to="6711,2936" strokecolor="#24282b" strokeweight="0"/>
                <v:line id="_x0000_s31595" style="position:absolute" from="6730,2936" to="6735,2936" strokecolor="#24282b" strokeweight="0"/>
                <v:line id="_x0000_s31596" style="position:absolute" from="6759,2936" to="6763,2936" strokecolor="#24282b" strokeweight="0"/>
                <v:line id="_x0000_s31597" style="position:absolute" from="6783,2936" to="6787,2936" strokecolor="#24282b" strokeweight="0"/>
                <v:line id="_x0000_s31598" style="position:absolute" from="6811,2936" to="6816,2936" strokecolor="#24282b" strokeweight="0"/>
                <v:line id="_x0000_s31599" style="position:absolute" from="6835,2936" to="6840,2936" strokecolor="#24282b" strokeweight="0"/>
                <v:line id="_x0000_s31600" style="position:absolute" from="6859,2936" to="6864,2936" strokecolor="#24282b" strokeweight="0"/>
                <v:line id="_x0000_s31601" style="position:absolute" from="6888,2936" to="6893,2936" strokecolor="#24282b" strokeweight="0"/>
                <v:line id="_x0000_s31602" style="position:absolute" from="6912,2936" to="6917,2936" strokecolor="#24282b" strokeweight="0"/>
                <v:line id="_x0000_s31603" style="position:absolute" from="6941,2936" to="6946,2936" strokecolor="#24282b" strokeweight="0"/>
                <v:line id="_x0000_s31604" style="position:absolute" from="6965,2936" to="6970,2936" strokecolor="#24282b" strokeweight="0"/>
                <v:line id="_x0000_s31605" style="position:absolute" from="6989,2936" to="6994,2936" strokecolor="#24282b" strokeweight="0"/>
                <v:line id="_x0000_s31606" style="position:absolute" from="7018,2936" to="7022,2936" strokecolor="#24282b" strokeweight="0"/>
                <v:line id="_x0000_s31607" style="position:absolute" from="7042,2936" to="7046,2936" strokecolor="#24282b" strokeweight="0"/>
                <v:line id="_x0000_s31608" style="position:absolute" from="7070,2936" to="7075,2936" strokecolor="#24282b" strokeweight="0"/>
                <v:line id="_x0000_s31609" style="position:absolute" from="7094,2936" to="7099,2936" strokecolor="#24282b" strokeweight="0"/>
                <v:line id="_x0000_s31610" style="position:absolute" from="7118,2936" to="7123,2936" strokecolor="#24282b" strokeweight="0"/>
                <v:line id="_x0000_s31611" style="position:absolute" from="7147,2936" to="7152,2936" strokecolor="#24282b" strokeweight="0"/>
                <v:line id="_x0000_s31612" style="position:absolute" from="7171,2936" to="7176,2936" strokecolor="#24282b" strokeweight="0"/>
                <v:line id="_x0000_s31613" style="position:absolute" from="7200,2936" to="7205,2936" strokecolor="#24282b" strokeweight="0"/>
                <v:line id="_x0000_s31614" style="position:absolute" from="7224,2936" to="7229,2936" strokecolor="#24282b" strokeweight="0"/>
                <v:line id="_x0000_s31615" style="position:absolute" from="7248,2936" to="7253,2936" strokecolor="#24282b" strokeweight="0"/>
                <v:line id="_x0000_s31616" style="position:absolute" from="7277,2936" to="7281,2936" strokecolor="#24282b" strokeweight="0"/>
                <v:line id="_x0000_s31617" style="position:absolute" from="7301,2936" to="7305,2936" strokecolor="#24282b" strokeweight="0"/>
                <v:line id="_x0000_s31618" style="position:absolute" from="7329,2936" to="7334,2936" strokecolor="#24282b" strokeweight="0"/>
                <v:line id="_x0000_s31619" style="position:absolute" from="7353,2936" to="7358,2936" strokecolor="#24282b" strokeweight="0"/>
                <v:line id="_x0000_s31620" style="position:absolute" from="7377,2936" to="7382,2936" strokecolor="#24282b" strokeweight="0"/>
                <v:line id="_x0000_s31621" style="position:absolute" from="7406,2936" to="7411,2936" strokecolor="#24282b" strokeweight="0"/>
                <v:line id="_x0000_s31622" style="position:absolute" from="7430,2936" to="7435,2936" strokecolor="#24282b" strokeweight="0"/>
                <v:line id="_x0000_s31623" style="position:absolute" from="7459,2936" to="7464,2936" strokecolor="#24282b" strokeweight="0"/>
                <v:line id="_x0000_s31624" style="position:absolute" from="7483,2936" to="7488,2936" strokecolor="#24282b" strokeweight="0"/>
                <v:line id="_x0000_s31625" style="position:absolute" from="7536,2936" to="7540,2936" strokecolor="#24282b" strokeweight="0"/>
                <v:line id="_x0000_s31626" style="position:absolute" from="7560,2936" to="7564,2936" strokecolor="#24282b" strokeweight="0"/>
                <v:line id="_x0000_s31627" style="position:absolute" from="7588,2936" to="7593,2936" strokecolor="#24282b" strokeweight="0"/>
                <v:line id="_x0000_s31628" style="position:absolute" from="7612,2936" to="7617,2936" strokecolor="#24282b" strokeweight="0"/>
                <v:line id="_x0000_s31629" style="position:absolute" from="7665,2936" to="7670,2936" strokecolor="#24282b" strokeweight="0"/>
                <v:line id="_x0000_s31630" style="position:absolute" from="7689,2936" to="7694,2936" strokecolor="#24282b" strokeweight="0"/>
                <v:line id="_x0000_s31631" style="position:absolute" from="7718,2936" to="7723,2936" strokecolor="#24282b" strokeweight="0"/>
                <v:line id="_x0000_s31632" style="position:absolute" from="7742,2936" to="7747,2936" strokecolor="#24282b" strokeweight="0"/>
                <v:line id="_x0000_s31633" style="position:absolute" from="7795,2936" to="7799,2936" strokecolor="#24282b" strokeweight="0"/>
                <v:line id="_x0000_s31634" style="position:absolute" from="7819,2936" to="7823,2936" strokecolor="#24282b" strokeweight="0"/>
                <v:line id="_x0000_s31635" style="position:absolute" from="7847,2936" to="7852,2936" strokecolor="#24282b" strokeweight="0"/>
                <v:line id="_x0000_s31636" style="position:absolute" from="7871,2936" to="7876,2936" strokecolor="#24282b" strokeweight="0"/>
                <v:line id="_x0000_s31637" style="position:absolute" from="7924,2936" to="7929,2936" strokecolor="#24282b" strokeweight="0"/>
                <v:line id="_x0000_s31638" style="position:absolute" from="7948,2936" to="7953,2936" strokecolor="#24282b" strokeweight="0"/>
                <v:line id="_x0000_s31639" style="position:absolute" from="7977,2936" to="7982,2936" strokecolor="#24282b" strokeweight="0"/>
                <v:line id="_x0000_s31640" style="position:absolute" from="8001,2936" to="8006,2936" strokecolor="#24282b" strokeweight="0"/>
                <v:line id="_x0000_s31641" style="position:absolute" from="8054,2936" to="8058,2936" strokecolor="#24282b" strokeweight="0"/>
                <v:line id="_x0000_s31642" style="position:absolute" from="8078,2936" to="8082,2936" strokecolor="#24282b" strokeweight="0"/>
                <v:line id="_x0000_s31643" style="position:absolute" from="8106,2936" to="8111,2936" strokecolor="#24282b" strokeweight="0"/>
                <v:line id="_x0000_s31644" style="position:absolute" from="8130,2936" to="8135,2936" strokecolor="#24282b" strokeweight="0"/>
                <v:line id="_x0000_s31645" style="position:absolute" from="8183,2936" to="8188,2936" strokecolor="#24282b" strokeweight="0"/>
                <v:line id="_x0000_s31646" style="position:absolute" from="8207,2936" to="8212,2936" strokecolor="#24282b" strokeweight="0"/>
                <v:line id="_x0000_s31647" style="position:absolute" from="8236,2936" to="8241,2936" strokecolor="#24282b" strokeweight="0"/>
                <v:line id="_x0000_s31648" style="position:absolute" from="8260,2936" to="8265,2936" strokecolor="#24282b" strokeweight="0"/>
                <v:line id="_x0000_s31649" style="position:absolute" from="8313,2936" to="8318,2936" strokecolor="#24282b" strokeweight="0"/>
                <v:line id="_x0000_s31650" style="position:absolute" from="8337,2936" to="8342,2936" strokecolor="#24282b" strokeweight="0"/>
                <v:line id="_x0000_s31651" style="position:absolute" from="8365,2936" to="8370,2936" strokecolor="#24282b" strokeweight="0"/>
                <v:line id="_x0000_s31652" style="position:absolute" from="8389,2936" to="8394,2936" strokecolor="#24282b" strokeweight="0"/>
                <v:line id="_x0000_s31653" style="position:absolute" from="8418,2936" to="8423,2936" strokecolor="#24282b" strokeweight="0"/>
                <v:line id="_x0000_s31654" style="position:absolute" from="8442,2936" to="8447,2936" strokecolor="#24282b" strokeweight="0"/>
                <v:line id="_x0000_s31655" style="position:absolute" from="8466,2936" to="8471,2936" strokecolor="#24282b" strokeweight="0"/>
                <v:line id="_x0000_s31656" style="position:absolute" from="8495,2936" to="8500,2936" strokecolor="#24282b" strokeweight="0"/>
                <v:line id="_x0000_s31657" style="position:absolute" from="8519,2936" to="8524,2936" strokecolor="#24282b" strokeweight="0"/>
                <v:line id="_x0000_s31658" style="position:absolute" from="8548,2936" to="8553,2936" strokecolor="#24282b" strokeweight="0"/>
                <v:line id="_x0000_s31659" style="position:absolute" from="8572,2936" to="8577,2936" strokecolor="#24282b" strokeweight="0"/>
                <v:line id="_x0000_s31660" style="position:absolute" from="8596,2936" to="8601,2936" strokecolor="#24282b" strokeweight="0"/>
                <v:line id="_x0000_s31661" style="position:absolute" from="8625,2936" to="8629,2936" strokecolor="#24282b" strokeweight="0"/>
                <v:line id="_x0000_s31662" style="position:absolute" from="8648,2936" to="8653,2936" strokecolor="#24282b" strokeweight="0"/>
                <v:line id="_x0000_s31663" style="position:absolute" from="8677,2936" to="8682,2936" strokecolor="#24282b" strokeweight="0"/>
                <v:line id="_x0000_s31664" style="position:absolute" from="8701,2936" to="8706,2936" strokecolor="#24282b" strokeweight="0"/>
                <v:line id="_x0000_s31665" style="position:absolute" from="8725,2936" to="8730,2936" strokecolor="#24282b" strokeweight="0"/>
                <v:line id="_x0000_s31666" style="position:absolute" from="8754,2936" to="8759,2936" strokecolor="#24282b" strokeweight="0"/>
                <v:line id="_x0000_s31667" style="position:absolute" from="8778,2936" to="8783,2936" strokecolor="#24282b" strokeweight="0"/>
                <v:line id="_x0000_s31668" style="position:absolute" from="8807,2936" to="8812,2936" strokecolor="#24282b" strokeweight="0"/>
                <v:line id="_x0000_s31669" style="position:absolute" from="8831,2936" to="8836,2936" strokecolor="#24282b" strokeweight="0"/>
                <v:line id="_x0000_s31670" style="position:absolute" from="8855,2936" to="8860,2936" strokecolor="#24282b" strokeweight="0"/>
                <v:line id="_x0000_s31671" style="position:absolute" from="8884,2936" to="8888,2936" strokecolor="#24282b" strokeweight="0"/>
                <v:line id="_x0000_s31672" style="position:absolute" from="8908,2936" to="8912,2936" strokecolor="#24282b" strokeweight="0"/>
                <v:line id="_x0000_s31673" style="position:absolute" from="8936,2936" to="8941,2936" strokecolor="#24282b" strokeweight="0"/>
                <v:line id="_x0000_s31674" style="position:absolute" from="8960,2936" to="8965,2936" strokecolor="#24282b" strokeweight="0"/>
                <v:line id="_x0000_s31675" style="position:absolute" from="8984,2936" to="8989,2936" strokecolor="#24282b" strokeweight="0"/>
                <v:line id="_x0000_s31676" style="position:absolute" from="9013,2936" to="9018,2936" strokecolor="#24282b" strokeweight="0"/>
                <v:line id="_x0000_s31677" style="position:absolute" from="9037,2936" to="9042,2936" strokecolor="#24282b" strokeweight="0"/>
                <v:line id="_x0000_s31678" style="position:absolute" from="9066,2936" to="9071,2936" strokecolor="#24282b" strokeweight="0"/>
                <v:line id="_x0000_s31679" style="position:absolute" from="9090,2936" to="9095,2936" strokecolor="#24282b" strokeweight="0"/>
                <v:line id="_x0000_s31680" style="position:absolute" from="9114,2936" to="9119,2936" strokecolor="#24282b" strokeweight="0"/>
                <v:line id="_x0000_s31681" style="position:absolute" from="9143,2936" to="9147,2936" strokecolor="#24282b" strokeweight="0"/>
                <v:line id="_x0000_s31682" style="position:absolute" from="9167,2936" to="9171,2936" strokecolor="#24282b" strokeweight="0"/>
                <v:line id="_x0000_s31683" style="position:absolute" from="9195,2936" to="9200,2936" strokecolor="#24282b" strokeweight="0"/>
                <v:line id="_x0000_s31684" style="position:absolute" from="5463,2888" to="5478,2888" strokeweight=".25pt"/>
                <v:line id="_x0000_s31685" style="position:absolute;flip:x" from="9195,2888" to="9215,2888" strokeweight=".25pt"/>
                <v:line id="_x0000_s31686" style="position:absolute" from="5463,2888" to="5468,2888" strokecolor="#24282b" strokeweight="0"/>
                <v:line id="_x0000_s31687" style="position:absolute" from="5487,2888" to="5492,2888" strokecolor="#24282b" strokeweight="0"/>
                <v:line id="_x0000_s31688" style="position:absolute" from="5511,2888" to="5516,2888" strokecolor="#24282b" strokeweight="0"/>
                <v:line id="_x0000_s31689" style="position:absolute" from="5540,2888" to="5545,2888" strokecolor="#24282b" strokeweight="0"/>
                <v:line id="_x0000_s31690" style="position:absolute" from="5564,2888" to="5569,2888" strokecolor="#24282b" strokeweight="0"/>
                <v:line id="_x0000_s31691" style="position:absolute" from="5593,2888" to="5598,2888" strokecolor="#24282b" strokeweight="0"/>
                <v:line id="_x0000_s31692" style="position:absolute" from="5617,2888" to="5622,2888" strokecolor="#24282b" strokeweight="0"/>
                <v:line id="_x0000_s31693" style="position:absolute" from="5641,2888" to="5646,2888" strokecolor="#24282b" strokeweight="0"/>
                <v:line id="_x0000_s31694" style="position:absolute" from="5670,2888" to="5675,2888" strokecolor="#24282b" strokeweight="0"/>
              </v:group>
              <v:group id="_x0000_s31896" style="position:absolute;left:5463;top:2586;width:3752;height:302" coordorigin="5463,2586" coordsize="3752,302">
                <v:line id="_x0000_s31696" style="position:absolute" from="5694,2888" to="5699,2888" strokecolor="#24282b" strokeweight="0"/>
                <v:line id="_x0000_s31697" style="position:absolute" from="5722,2888" to="5727,2888" strokecolor="#24282b" strokeweight="0"/>
                <v:line id="_x0000_s31698" style="position:absolute" from="5746,2888" to="5751,2888" strokecolor="#24282b" strokeweight="0"/>
                <v:line id="_x0000_s31699" style="position:absolute" from="5799,2888" to="5804,2888" strokecolor="#24282b" strokeweight="0"/>
                <v:line id="_x0000_s31700" style="position:absolute" from="5823,2888" to="5828,2888" strokecolor="#24282b" strokeweight="0"/>
                <v:line id="_x0000_s31701" style="position:absolute" from="5852,2888" to="5857,2888" strokecolor="#24282b" strokeweight="0"/>
                <v:line id="_x0000_s31702" style="position:absolute" from="5876,2888" to="5881,2888" strokecolor="#24282b" strokeweight="0"/>
                <v:line id="_x0000_s31703" style="position:absolute" from="5929,2888" to="5934,2888" strokecolor="#24282b" strokeweight="0"/>
                <v:line id="_x0000_s31704" style="position:absolute" from="5953,2888" to="5958,2888" strokecolor="#24282b" strokeweight="0"/>
                <v:line id="_x0000_s31705" style="position:absolute" from="5982,2888" to="5986,2888" strokecolor="#24282b" strokeweight="0"/>
                <v:line id="_x0000_s31706" style="position:absolute" from="6005,2888" to="6010,2888" strokecolor="#24282b" strokeweight="0"/>
                <v:line id="_x0000_s31707" style="position:absolute" from="6058,2888" to="6063,2888" strokecolor="#24282b" strokeweight="0"/>
                <v:line id="_x0000_s31708" style="position:absolute" from="6082,2888" to="6087,2888" strokecolor="#24282b" strokeweight="0"/>
                <v:line id="_x0000_s31709" style="position:absolute" from="6111,2888" to="6116,2888" strokecolor="#24282b" strokeweight="0"/>
                <v:line id="_x0000_s31710" style="position:absolute" from="6135,2888" to="6140,2888" strokecolor="#24282b" strokeweight="0"/>
                <v:line id="_x0000_s31711" style="position:absolute" from="6188,2888" to="6193,2888" strokecolor="#24282b" strokeweight="0"/>
                <v:line id="_x0000_s31712" style="position:absolute" from="6212,2888" to="6217,2888" strokecolor="#24282b" strokeweight="0"/>
                <v:line id="_x0000_s31713" style="position:absolute" from="6241,2888" to="6245,2888" strokecolor="#24282b" strokeweight="0"/>
                <v:line id="_x0000_s31714" style="position:absolute" from="6265,2888" to="6269,2888" strokecolor="#24282b" strokeweight="0"/>
                <v:line id="_x0000_s31715" style="position:absolute" from="6317,2888" to="6322,2888" strokecolor="#24282b" strokeweight="0"/>
                <v:line id="_x0000_s31716" style="position:absolute" from="6341,2888" to="6346,2888" strokecolor="#24282b" strokeweight="0"/>
                <v:line id="_x0000_s31717" style="position:absolute" from="6370,2888" to="6375,2888" strokecolor="#24282b" strokeweight="0"/>
                <v:line id="_x0000_s31718" style="position:absolute" from="6394,2888" to="6399,2888" strokecolor="#24282b" strokeweight="0"/>
                <v:line id="_x0000_s31719" style="position:absolute" from="6447,2888" to="6452,2888" strokecolor="#24282b" strokeweight="0"/>
                <v:line id="_x0000_s31720" style="position:absolute" from="6471,2888" to="6476,2888" strokecolor="#24282b" strokeweight="0"/>
                <v:line id="_x0000_s31721" style="position:absolute" from="6500,2888" to="6504,2888" strokecolor="#24282b" strokeweight="0"/>
                <v:line id="_x0000_s31722" style="position:absolute" from="6524,2888" to="6528,2888" strokecolor="#24282b" strokeweight="0"/>
                <v:line id="_x0000_s31723" style="position:absolute" from="6576,2888" to="6581,2888" strokecolor="#24282b" strokeweight="0"/>
                <v:line id="_x0000_s31724" style="position:absolute" from="6600,2888" to="6605,2888" strokecolor="#24282b" strokeweight="0"/>
                <v:line id="_x0000_s31725" style="position:absolute" from="6629,2888" to="6634,2888" strokecolor="#24282b" strokeweight="0"/>
                <v:line id="_x0000_s31726" style="position:absolute" from="6653,2888" to="6658,2888" strokecolor="#24282b" strokeweight="0"/>
                <v:line id="_x0000_s31727" style="position:absolute" from="6682,2888" to="6687,2888" strokecolor="#24282b" strokeweight="0"/>
                <v:line id="_x0000_s31728" style="position:absolute" from="6706,2888" to="6711,2888" strokecolor="#24282b" strokeweight="0"/>
                <v:line id="_x0000_s31729" style="position:absolute" from="6730,2888" to="6735,2888" strokecolor="#24282b" strokeweight="0"/>
                <v:line id="_x0000_s31730" style="position:absolute" from="6759,2888" to="6763,2888" strokecolor="#24282b" strokeweight="0"/>
                <v:line id="_x0000_s31731" style="position:absolute" from="6783,2888" to="6787,2888" strokecolor="#24282b" strokeweight="0"/>
                <v:line id="_x0000_s31732" style="position:absolute" from="6811,2888" to="6816,2888" strokecolor="#24282b" strokeweight="0"/>
                <v:line id="_x0000_s31733" style="position:absolute" from="6835,2888" to="6840,2888" strokecolor="#24282b" strokeweight="0"/>
                <v:line id="_x0000_s31734" style="position:absolute" from="6859,2888" to="6864,2888" strokecolor="#24282b" strokeweight="0"/>
                <v:line id="_x0000_s31735" style="position:absolute" from="6888,2888" to="6893,2888" strokecolor="#24282b" strokeweight="0"/>
                <v:line id="_x0000_s31736" style="position:absolute" from="6912,2888" to="6917,2888" strokecolor="#24282b" strokeweight="0"/>
                <v:line id="_x0000_s31737" style="position:absolute" from="6941,2888" to="6946,2888" strokecolor="#24282b" strokeweight="0"/>
                <v:line id="_x0000_s31738" style="position:absolute" from="6965,2888" to="6970,2888" strokecolor="#24282b" strokeweight="0"/>
                <v:line id="_x0000_s31739" style="position:absolute" from="6989,2888" to="6994,2888" strokecolor="#24282b" strokeweight="0"/>
                <v:line id="_x0000_s31740" style="position:absolute" from="7018,2888" to="7022,2888" strokecolor="#24282b" strokeweight="0"/>
                <v:line id="_x0000_s31741" style="position:absolute" from="7042,2888" to="7046,2888" strokecolor="#24282b" strokeweight="0"/>
                <v:line id="_x0000_s31742" style="position:absolute" from="7070,2888" to="7075,2888" strokecolor="#24282b" strokeweight="0"/>
                <v:line id="_x0000_s31743" style="position:absolute" from="7094,2888" to="7099,2888" strokecolor="#24282b" strokeweight="0"/>
                <v:line id="_x0000_s31744" style="position:absolute" from="7118,2888" to="7123,2888" strokecolor="#24282b" strokeweight="0"/>
                <v:line id="_x0000_s31745" style="position:absolute" from="7147,2888" to="7152,2888" strokecolor="#24282b" strokeweight="0"/>
                <v:line id="_x0000_s31746" style="position:absolute" from="7171,2888" to="7176,2888" strokecolor="#24282b" strokeweight="0"/>
                <v:line id="_x0000_s31747" style="position:absolute" from="7200,2888" to="7205,2888" strokecolor="#24282b" strokeweight="0"/>
                <v:line id="_x0000_s31748" style="position:absolute" from="7224,2888" to="7229,2888" strokecolor="#24282b" strokeweight="0"/>
                <v:line id="_x0000_s31749" style="position:absolute" from="7248,2888" to="7253,2888" strokecolor="#24282b" strokeweight="0"/>
                <v:line id="_x0000_s31750" style="position:absolute" from="7277,2888" to="7281,2888" strokecolor="#24282b" strokeweight="0"/>
                <v:line id="_x0000_s31751" style="position:absolute" from="7301,2888" to="7305,2888" strokecolor="#24282b" strokeweight="0"/>
                <v:line id="_x0000_s31752" style="position:absolute" from="7329,2888" to="7334,2888" strokecolor="#24282b" strokeweight="0"/>
                <v:line id="_x0000_s31753" style="position:absolute" from="7353,2888" to="7358,2888" strokecolor="#24282b" strokeweight="0"/>
                <v:line id="_x0000_s31754" style="position:absolute" from="7377,2888" to="7382,2888" strokecolor="#24282b" strokeweight="0"/>
                <v:line id="_x0000_s31755" style="position:absolute" from="7406,2888" to="7411,2888" strokecolor="#24282b" strokeweight="0"/>
                <v:line id="_x0000_s31756" style="position:absolute" from="7430,2888" to="7435,2888" strokecolor="#24282b" strokeweight="0"/>
                <v:line id="_x0000_s31757" style="position:absolute" from="7459,2888" to="7464,2888" strokecolor="#24282b" strokeweight="0"/>
                <v:line id="_x0000_s31758" style="position:absolute" from="7483,2888" to="7488,2888" strokecolor="#24282b" strokeweight="0"/>
                <v:line id="_x0000_s31759" style="position:absolute" from="7536,2888" to="7540,2888" strokecolor="#24282b" strokeweight="0"/>
                <v:line id="_x0000_s31760" style="position:absolute" from="7560,2888" to="7564,2888" strokecolor="#24282b" strokeweight="0"/>
                <v:line id="_x0000_s31761" style="position:absolute" from="7588,2888" to="7593,2888" strokecolor="#24282b" strokeweight="0"/>
                <v:line id="_x0000_s31762" style="position:absolute" from="7612,2888" to="7617,2888" strokecolor="#24282b" strokeweight="0"/>
                <v:line id="_x0000_s31763" style="position:absolute" from="7665,2888" to="7670,2888" strokecolor="#24282b" strokeweight="0"/>
                <v:line id="_x0000_s31764" style="position:absolute" from="7689,2888" to="7694,2888" strokecolor="#24282b" strokeweight="0"/>
                <v:line id="_x0000_s31765" style="position:absolute" from="7718,2888" to="7723,2888" strokecolor="#24282b" strokeweight="0"/>
                <v:line id="_x0000_s31766" style="position:absolute" from="7742,2888" to="7747,2888" strokecolor="#24282b" strokeweight="0"/>
                <v:line id="_x0000_s31767" style="position:absolute" from="7795,2888" to="7799,2888" strokecolor="#24282b" strokeweight="0"/>
                <v:line id="_x0000_s31768" style="position:absolute" from="7819,2888" to="7823,2888" strokecolor="#24282b" strokeweight="0"/>
                <v:line id="_x0000_s31769" style="position:absolute" from="7847,2888" to="7852,2888" strokecolor="#24282b" strokeweight="0"/>
                <v:line id="_x0000_s31770" style="position:absolute" from="7871,2888" to="7876,2888" strokecolor="#24282b" strokeweight="0"/>
                <v:line id="_x0000_s31771" style="position:absolute" from="7924,2888" to="7929,2888" strokecolor="#24282b" strokeweight="0"/>
                <v:line id="_x0000_s31772" style="position:absolute" from="7948,2888" to="7953,2888" strokecolor="#24282b" strokeweight="0"/>
                <v:line id="_x0000_s31773" style="position:absolute" from="7977,2888" to="7982,2888" strokecolor="#24282b" strokeweight="0"/>
                <v:line id="_x0000_s31774" style="position:absolute" from="8001,2888" to="8006,2888" strokecolor="#24282b" strokeweight="0"/>
                <v:line id="_x0000_s31775" style="position:absolute" from="8054,2888" to="8058,2888" strokecolor="#24282b" strokeweight="0"/>
                <v:line id="_x0000_s31776" style="position:absolute" from="8078,2888" to="8082,2888" strokecolor="#24282b" strokeweight="0"/>
                <v:line id="_x0000_s31777" style="position:absolute" from="8106,2888" to="8111,2888" strokecolor="#24282b" strokeweight="0"/>
                <v:line id="_x0000_s31778" style="position:absolute" from="8130,2888" to="8135,2888" strokecolor="#24282b" strokeweight="0"/>
                <v:line id="_x0000_s31779" style="position:absolute" from="8183,2888" to="8188,2888" strokecolor="#24282b" strokeweight="0"/>
                <v:line id="_x0000_s31780" style="position:absolute" from="8207,2888" to="8212,2888" strokecolor="#24282b" strokeweight="0"/>
                <v:line id="_x0000_s31781" style="position:absolute" from="8236,2888" to="8241,2888" strokecolor="#24282b" strokeweight="0"/>
                <v:line id="_x0000_s31782" style="position:absolute" from="8260,2888" to="8265,2888" strokecolor="#24282b" strokeweight="0"/>
                <v:line id="_x0000_s31783" style="position:absolute" from="8313,2888" to="8318,2888" strokecolor="#24282b" strokeweight="0"/>
                <v:line id="_x0000_s31784" style="position:absolute" from="8337,2888" to="8342,2888" strokecolor="#24282b" strokeweight="0"/>
                <v:line id="_x0000_s31785" style="position:absolute" from="8365,2888" to="8370,2888" strokecolor="#24282b" strokeweight="0"/>
                <v:line id="_x0000_s31786" style="position:absolute" from="8389,2888" to="8394,2888" strokecolor="#24282b" strokeweight="0"/>
                <v:line id="_x0000_s31787" style="position:absolute" from="8418,2888" to="8423,2888" strokecolor="#24282b" strokeweight="0"/>
                <v:line id="_x0000_s31788" style="position:absolute" from="8442,2888" to="8447,2888" strokecolor="#24282b" strokeweight="0"/>
                <v:line id="_x0000_s31789" style="position:absolute" from="8466,2888" to="8471,2888" strokecolor="#24282b" strokeweight="0"/>
                <v:line id="_x0000_s31790" style="position:absolute" from="8495,2888" to="8500,2888" strokecolor="#24282b" strokeweight="0"/>
                <v:line id="_x0000_s31791" style="position:absolute" from="8519,2888" to="8524,2888" strokecolor="#24282b" strokeweight="0"/>
                <v:line id="_x0000_s31792" style="position:absolute" from="8548,2888" to="8553,2888" strokecolor="#24282b" strokeweight="0"/>
                <v:line id="_x0000_s31793" style="position:absolute" from="8572,2888" to="8577,2888" strokecolor="#24282b" strokeweight="0"/>
                <v:line id="_x0000_s31794" style="position:absolute" from="8596,2888" to="8601,2888" strokecolor="#24282b" strokeweight="0"/>
                <v:line id="_x0000_s31795" style="position:absolute" from="8625,2888" to="8629,2888" strokecolor="#24282b" strokeweight="0"/>
                <v:line id="_x0000_s31796" style="position:absolute" from="8648,2888" to="8653,2888" strokecolor="#24282b" strokeweight="0"/>
                <v:line id="_x0000_s31797" style="position:absolute" from="8677,2888" to="8682,2888" strokecolor="#24282b" strokeweight="0"/>
                <v:line id="_x0000_s31798" style="position:absolute" from="8701,2888" to="8706,2888" strokecolor="#24282b" strokeweight="0"/>
                <v:line id="_x0000_s31799" style="position:absolute" from="8725,2888" to="8730,2888" strokecolor="#24282b" strokeweight="0"/>
                <v:line id="_x0000_s31800" style="position:absolute" from="8754,2888" to="8759,2888" strokecolor="#24282b" strokeweight="0"/>
                <v:line id="_x0000_s31801" style="position:absolute" from="8778,2888" to="8783,2888" strokecolor="#24282b" strokeweight="0"/>
                <v:line id="_x0000_s31802" style="position:absolute" from="8807,2888" to="8812,2888" strokecolor="#24282b" strokeweight="0"/>
                <v:line id="_x0000_s31803" style="position:absolute" from="8831,2888" to="8836,2888" strokecolor="#24282b" strokeweight="0"/>
                <v:line id="_x0000_s31804" style="position:absolute" from="8855,2888" to="8860,2888" strokecolor="#24282b" strokeweight="0"/>
                <v:line id="_x0000_s31805" style="position:absolute" from="8884,2888" to="8888,2888" strokecolor="#24282b" strokeweight="0"/>
                <v:line id="_x0000_s31806" style="position:absolute" from="8908,2888" to="8912,2888" strokecolor="#24282b" strokeweight="0"/>
                <v:line id="_x0000_s31807" style="position:absolute" from="8936,2888" to="8941,2888" strokecolor="#24282b" strokeweight="0"/>
                <v:line id="_x0000_s31808" style="position:absolute" from="8960,2888" to="8965,2888" strokecolor="#24282b" strokeweight="0"/>
                <v:line id="_x0000_s31809" style="position:absolute" from="8984,2888" to="8989,2888" strokecolor="#24282b" strokeweight="0"/>
                <v:line id="_x0000_s31810" style="position:absolute" from="9013,2888" to="9018,2888" strokecolor="#24282b" strokeweight="0"/>
                <v:line id="_x0000_s31811" style="position:absolute" from="9037,2888" to="9042,2888" strokecolor="#24282b" strokeweight="0"/>
                <v:line id="_x0000_s31812" style="position:absolute" from="9066,2888" to="9071,2888" strokecolor="#24282b" strokeweight="0"/>
                <v:line id="_x0000_s31813" style="position:absolute" from="9090,2888" to="9095,2888" strokecolor="#24282b" strokeweight="0"/>
                <v:line id="_x0000_s31814" style="position:absolute" from="9114,2888" to="9119,2888" strokecolor="#24282b" strokeweight="0"/>
                <v:line id="_x0000_s31815" style="position:absolute" from="9143,2888" to="9147,2888" strokecolor="#24282b" strokeweight="0"/>
                <v:line id="_x0000_s31816" style="position:absolute" from="9167,2888" to="9171,2888" strokecolor="#24282b" strokeweight="0"/>
                <v:line id="_x0000_s31817" style="position:absolute" from="9195,2888" to="9200,2888" strokecolor="#24282b" strokeweight="0"/>
                <v:line id="_x0000_s31818" style="position:absolute" from="5463,2888" to="5497,2888" strokeweight=".25pt"/>
                <v:line id="_x0000_s31819" style="position:absolute;flip:x" from="9181,2888" to="9215,2888" strokeweight=".25pt"/>
                <v:line id="_x0000_s31820" style="position:absolute" from="5463,2586" to="5478,2586" strokeweight=".25pt"/>
                <v:line id="_x0000_s31821" style="position:absolute;flip:x" from="9195,2586" to="9215,2586" strokeweight=".25pt"/>
                <v:line id="_x0000_s31822" style="position:absolute" from="5463,2586" to="5468,2586" strokecolor="#24282b" strokeweight="0"/>
                <v:line id="_x0000_s31823" style="position:absolute" from="5487,2586" to="5492,2586" strokecolor="#24282b" strokeweight="0"/>
                <v:line id="_x0000_s31824" style="position:absolute" from="5511,2586" to="5516,2586" strokecolor="#24282b" strokeweight="0"/>
                <v:line id="_x0000_s31825" style="position:absolute" from="5540,2586" to="5545,2586" strokecolor="#24282b" strokeweight="0"/>
                <v:line id="_x0000_s31826" style="position:absolute" from="5564,2586" to="5569,2586" strokecolor="#24282b" strokeweight="0"/>
                <v:line id="_x0000_s31827" style="position:absolute" from="5593,2586" to="5598,2586" strokecolor="#24282b" strokeweight="0"/>
                <v:line id="_x0000_s31828" style="position:absolute" from="5617,2586" to="5622,2586" strokecolor="#24282b" strokeweight="0"/>
                <v:line id="_x0000_s31829" style="position:absolute" from="5641,2586" to="5646,2586" strokecolor="#24282b" strokeweight="0"/>
                <v:line id="_x0000_s31830" style="position:absolute" from="5670,2586" to="5675,2586" strokecolor="#24282b" strokeweight="0"/>
                <v:line id="_x0000_s31831" style="position:absolute" from="5694,2586" to="5699,2586" strokecolor="#24282b" strokeweight="0"/>
                <v:line id="_x0000_s31832" style="position:absolute" from="5722,2586" to="5727,2586" strokecolor="#24282b" strokeweight="0"/>
                <v:line id="_x0000_s31833" style="position:absolute" from="5746,2586" to="5751,2586" strokecolor="#24282b" strokeweight="0"/>
                <v:line id="_x0000_s31834" style="position:absolute" from="5799,2586" to="5804,2586" strokecolor="#24282b" strokeweight="0"/>
                <v:line id="_x0000_s31835" style="position:absolute" from="5823,2586" to="5828,2586" strokecolor="#24282b" strokeweight="0"/>
                <v:line id="_x0000_s31836" style="position:absolute" from="5852,2586" to="5857,2586" strokecolor="#24282b" strokeweight="0"/>
                <v:line id="_x0000_s31837" style="position:absolute" from="5876,2586" to="5881,2586" strokecolor="#24282b" strokeweight="0"/>
                <v:line id="_x0000_s31838" style="position:absolute" from="5929,2586" to="5934,2586" strokecolor="#24282b" strokeweight="0"/>
                <v:line id="_x0000_s31839" style="position:absolute" from="5953,2586" to="5958,2586" strokecolor="#24282b" strokeweight="0"/>
                <v:line id="_x0000_s31840" style="position:absolute" from="5982,2586" to="5986,2586" strokecolor="#24282b" strokeweight="0"/>
                <v:line id="_x0000_s31841" style="position:absolute" from="6005,2586" to="6010,2586" strokecolor="#24282b" strokeweight="0"/>
                <v:line id="_x0000_s31842" style="position:absolute" from="6058,2586" to="6063,2586" strokecolor="#24282b" strokeweight="0"/>
                <v:line id="_x0000_s31843" style="position:absolute" from="6082,2586" to="6087,2586" strokecolor="#24282b" strokeweight="0"/>
                <v:line id="_x0000_s31844" style="position:absolute" from="6111,2586" to="6116,2586" strokecolor="#24282b" strokeweight="0"/>
                <v:line id="_x0000_s31845" style="position:absolute" from="6135,2586" to="6140,2586" strokecolor="#24282b" strokeweight="0"/>
                <v:line id="_x0000_s31846" style="position:absolute" from="6188,2586" to="6193,2586" strokecolor="#24282b" strokeweight="0"/>
                <v:line id="_x0000_s31847" style="position:absolute" from="6212,2586" to="6217,2586" strokecolor="#24282b" strokeweight="0"/>
                <v:line id="_x0000_s31848" style="position:absolute" from="6241,2586" to="6245,2586" strokecolor="#24282b" strokeweight="0"/>
                <v:line id="_x0000_s31849" style="position:absolute" from="6265,2586" to="6269,2586" strokecolor="#24282b" strokeweight="0"/>
                <v:line id="_x0000_s31850" style="position:absolute" from="6317,2586" to="6322,2586" strokecolor="#24282b" strokeweight="0"/>
                <v:line id="_x0000_s31851" style="position:absolute" from="6341,2586" to="6346,2586" strokecolor="#24282b" strokeweight="0"/>
                <v:line id="_x0000_s31852" style="position:absolute" from="6370,2586" to="6375,2586" strokecolor="#24282b" strokeweight="0"/>
                <v:line id="_x0000_s31853" style="position:absolute" from="6394,2586" to="6399,2586" strokecolor="#24282b" strokeweight="0"/>
                <v:line id="_x0000_s31854" style="position:absolute" from="6447,2586" to="6452,2586" strokecolor="#24282b" strokeweight="0"/>
                <v:line id="_x0000_s31855" style="position:absolute" from="6471,2586" to="6476,2586" strokecolor="#24282b" strokeweight="0"/>
                <v:line id="_x0000_s31856" style="position:absolute" from="6500,2586" to="6504,2586" strokecolor="#24282b" strokeweight="0"/>
                <v:line id="_x0000_s31857" style="position:absolute" from="6524,2586" to="6528,2586" strokecolor="#24282b" strokeweight="0"/>
                <v:line id="_x0000_s31858" style="position:absolute" from="6576,2586" to="6581,2586" strokecolor="#24282b" strokeweight="0"/>
                <v:line id="_x0000_s31859" style="position:absolute" from="6600,2586" to="6605,2586" strokecolor="#24282b" strokeweight="0"/>
                <v:line id="_x0000_s31860" style="position:absolute" from="6629,2586" to="6634,2586" strokecolor="#24282b" strokeweight="0"/>
                <v:line id="_x0000_s31861" style="position:absolute" from="6653,2586" to="6658,2586" strokecolor="#24282b" strokeweight="0"/>
                <v:line id="_x0000_s31862" style="position:absolute" from="6682,2586" to="6687,2586" strokecolor="#24282b" strokeweight="0"/>
                <v:line id="_x0000_s31863" style="position:absolute" from="6706,2586" to="6711,2586" strokecolor="#24282b" strokeweight="0"/>
                <v:line id="_x0000_s31864" style="position:absolute" from="6730,2586" to="6735,2586" strokecolor="#24282b" strokeweight="0"/>
                <v:line id="_x0000_s31865" style="position:absolute" from="6759,2586" to="6763,2586" strokecolor="#24282b" strokeweight="0"/>
                <v:line id="_x0000_s31866" style="position:absolute" from="6783,2586" to="6787,2586" strokecolor="#24282b" strokeweight="0"/>
                <v:line id="_x0000_s31867" style="position:absolute" from="6811,2586" to="6816,2586" strokecolor="#24282b" strokeweight="0"/>
                <v:line id="_x0000_s31868" style="position:absolute" from="6835,2586" to="6840,2586" strokecolor="#24282b" strokeweight="0"/>
                <v:line id="_x0000_s31869" style="position:absolute" from="6859,2586" to="6864,2586" strokecolor="#24282b" strokeweight="0"/>
                <v:line id="_x0000_s31870" style="position:absolute" from="6888,2586" to="6893,2586" strokecolor="#24282b" strokeweight="0"/>
                <v:line id="_x0000_s31871" style="position:absolute" from="6912,2586" to="6917,2586" strokecolor="#24282b" strokeweight="0"/>
                <v:line id="_x0000_s31872" style="position:absolute" from="6941,2586" to="6946,2586" strokecolor="#24282b" strokeweight="0"/>
                <v:line id="_x0000_s31873" style="position:absolute" from="6965,2586" to="6970,2586" strokecolor="#24282b" strokeweight="0"/>
                <v:line id="_x0000_s31874" style="position:absolute" from="6989,2586" to="6994,2586" strokecolor="#24282b" strokeweight="0"/>
                <v:line id="_x0000_s31875" style="position:absolute" from="7018,2586" to="7022,2586" strokecolor="#24282b" strokeweight="0"/>
                <v:line id="_x0000_s31876" style="position:absolute" from="7042,2586" to="7046,2586" strokecolor="#24282b" strokeweight="0"/>
                <v:line id="_x0000_s31877" style="position:absolute" from="7070,2586" to="7075,2586" strokecolor="#24282b" strokeweight="0"/>
                <v:line id="_x0000_s31878" style="position:absolute" from="7094,2586" to="7099,2586" strokecolor="#24282b" strokeweight="0"/>
                <v:line id="_x0000_s31879" style="position:absolute" from="7118,2586" to="7123,2586" strokecolor="#24282b" strokeweight="0"/>
                <v:line id="_x0000_s31880" style="position:absolute" from="7147,2586" to="7152,2586" strokecolor="#24282b" strokeweight="0"/>
                <v:line id="_x0000_s31881" style="position:absolute" from="7171,2586" to="7176,2586" strokecolor="#24282b" strokeweight="0"/>
                <v:line id="_x0000_s31882" style="position:absolute" from="7200,2586" to="7205,2586" strokecolor="#24282b" strokeweight="0"/>
                <v:line id="_x0000_s31883" style="position:absolute" from="7224,2586" to="7229,2586" strokecolor="#24282b" strokeweight="0"/>
                <v:line id="_x0000_s31884" style="position:absolute" from="7248,2586" to="7253,2586" strokecolor="#24282b" strokeweight="0"/>
                <v:line id="_x0000_s31885" style="position:absolute" from="7277,2586" to="7281,2586" strokecolor="#24282b" strokeweight="0"/>
                <v:line id="_x0000_s31886" style="position:absolute" from="7301,2586" to="7305,2586" strokecolor="#24282b" strokeweight="0"/>
                <v:line id="_x0000_s31887" style="position:absolute" from="7329,2586" to="7334,2586" strokecolor="#24282b" strokeweight="0"/>
                <v:line id="_x0000_s31888" style="position:absolute" from="7353,2586" to="7358,2586" strokecolor="#24282b" strokeweight="0"/>
                <v:line id="_x0000_s31889" style="position:absolute" from="7377,2586" to="7382,2586" strokecolor="#24282b" strokeweight="0"/>
                <v:line id="_x0000_s31890" style="position:absolute" from="7406,2586" to="7411,2586" strokecolor="#24282b" strokeweight="0"/>
                <v:line id="_x0000_s31891" style="position:absolute" from="7430,2586" to="7435,2586" strokecolor="#24282b" strokeweight="0"/>
                <v:line id="_x0000_s31892" style="position:absolute" from="7459,2586" to="7464,2586" strokecolor="#24282b" strokeweight="0"/>
                <v:line id="_x0000_s31893" style="position:absolute" from="7483,2586" to="7488,2586" strokecolor="#24282b" strokeweight="0"/>
                <v:line id="_x0000_s31894" style="position:absolute" from="7536,2586" to="7540,2586" strokecolor="#24282b" strokeweight="0"/>
                <v:line id="_x0000_s31895" style="position:absolute" from="7560,2586" to="7564,2586" strokecolor="#24282b" strokeweight="0"/>
              </v:group>
              <v:group id="_x0000_s32097" style="position:absolute;left:5463;top:2288;width:3752;height:298" coordorigin="5463,2288" coordsize="3752,298">
                <v:line id="_x0000_s31897" style="position:absolute" from="7588,2586" to="7593,2586" strokecolor="#24282b" strokeweight="0"/>
                <v:line id="_x0000_s31898" style="position:absolute" from="7612,2586" to="7617,2586" strokecolor="#24282b" strokeweight="0"/>
                <v:line id="_x0000_s31899" style="position:absolute" from="7665,2586" to="7670,2586" strokecolor="#24282b" strokeweight="0"/>
                <v:line id="_x0000_s31900" style="position:absolute" from="7689,2586" to="7694,2586" strokecolor="#24282b" strokeweight="0"/>
                <v:line id="_x0000_s31901" style="position:absolute" from="7718,2586" to="7723,2586" strokecolor="#24282b" strokeweight="0"/>
                <v:line id="_x0000_s31902" style="position:absolute" from="7742,2586" to="7747,2586" strokecolor="#24282b" strokeweight="0"/>
                <v:line id="_x0000_s31903" style="position:absolute" from="7795,2586" to="7799,2586" strokecolor="#24282b" strokeweight="0"/>
                <v:line id="_x0000_s31904" style="position:absolute" from="7819,2586" to="7823,2586" strokecolor="#24282b" strokeweight="0"/>
                <v:line id="_x0000_s31905" style="position:absolute" from="7847,2586" to="7852,2586" strokecolor="#24282b" strokeweight="0"/>
                <v:line id="_x0000_s31906" style="position:absolute" from="7871,2586" to="7876,2586" strokecolor="#24282b" strokeweight="0"/>
                <v:line id="_x0000_s31907" style="position:absolute" from="7924,2586" to="7929,2586" strokecolor="#24282b" strokeweight="0"/>
                <v:line id="_x0000_s31908" style="position:absolute" from="7948,2586" to="7953,2586" strokecolor="#24282b" strokeweight="0"/>
                <v:line id="_x0000_s31909" style="position:absolute" from="7977,2586" to="7982,2586" strokecolor="#24282b" strokeweight="0"/>
                <v:line id="_x0000_s31910" style="position:absolute" from="8001,2586" to="8006,2586" strokecolor="#24282b" strokeweight="0"/>
                <v:line id="_x0000_s31911" style="position:absolute" from="8054,2586" to="8058,2586" strokecolor="#24282b" strokeweight="0"/>
                <v:line id="_x0000_s31912" style="position:absolute" from="8078,2586" to="8082,2586" strokecolor="#24282b" strokeweight="0"/>
                <v:line id="_x0000_s31913" style="position:absolute" from="8106,2586" to="8111,2586" strokecolor="#24282b" strokeweight="0"/>
                <v:line id="_x0000_s31914" style="position:absolute" from="8130,2586" to="8135,2586" strokecolor="#24282b" strokeweight="0"/>
                <v:line id="_x0000_s31915" style="position:absolute" from="8183,2586" to="8188,2586" strokecolor="#24282b" strokeweight="0"/>
                <v:line id="_x0000_s31916" style="position:absolute" from="8207,2586" to="8212,2586" strokecolor="#24282b" strokeweight="0"/>
                <v:line id="_x0000_s31917" style="position:absolute" from="8236,2586" to="8241,2586" strokecolor="#24282b" strokeweight="0"/>
                <v:line id="_x0000_s31918" style="position:absolute" from="8260,2586" to="8265,2586" strokecolor="#24282b" strokeweight="0"/>
                <v:line id="_x0000_s31919" style="position:absolute" from="8313,2586" to="8318,2586" strokecolor="#24282b" strokeweight="0"/>
                <v:line id="_x0000_s31920" style="position:absolute" from="8337,2586" to="8342,2586" strokecolor="#24282b" strokeweight="0"/>
                <v:line id="_x0000_s31921" style="position:absolute" from="8365,2586" to="8370,2586" strokecolor="#24282b" strokeweight="0"/>
                <v:line id="_x0000_s31922" style="position:absolute" from="8389,2586" to="8394,2586" strokecolor="#24282b" strokeweight="0"/>
                <v:line id="_x0000_s31923" style="position:absolute" from="8418,2586" to="8423,2586" strokecolor="#24282b" strokeweight="0"/>
                <v:line id="_x0000_s31924" style="position:absolute" from="8442,2586" to="8447,2586" strokecolor="#24282b" strokeweight="0"/>
                <v:line id="_x0000_s31925" style="position:absolute" from="8466,2586" to="8471,2586" strokecolor="#24282b" strokeweight="0"/>
                <v:line id="_x0000_s31926" style="position:absolute" from="8495,2586" to="8500,2586" strokecolor="#24282b" strokeweight="0"/>
                <v:line id="_x0000_s31927" style="position:absolute" from="8519,2586" to="8524,2586" strokecolor="#24282b" strokeweight="0"/>
                <v:line id="_x0000_s31928" style="position:absolute" from="8548,2586" to="8553,2586" strokecolor="#24282b" strokeweight="0"/>
                <v:line id="_x0000_s31929" style="position:absolute" from="8572,2586" to="8577,2586" strokecolor="#24282b" strokeweight="0"/>
                <v:line id="_x0000_s31930" style="position:absolute" from="8596,2586" to="8601,2586" strokecolor="#24282b" strokeweight="0"/>
                <v:line id="_x0000_s31931" style="position:absolute" from="8625,2586" to="8629,2586" strokecolor="#24282b" strokeweight="0"/>
                <v:line id="_x0000_s31932" style="position:absolute" from="8648,2586" to="8653,2586" strokecolor="#24282b" strokeweight="0"/>
                <v:line id="_x0000_s31933" style="position:absolute" from="8677,2586" to="8682,2586" strokecolor="#24282b" strokeweight="0"/>
                <v:line id="_x0000_s31934" style="position:absolute" from="8701,2586" to="8706,2586" strokecolor="#24282b" strokeweight="0"/>
                <v:line id="_x0000_s31935" style="position:absolute" from="8725,2586" to="8730,2586" strokecolor="#24282b" strokeweight="0"/>
                <v:line id="_x0000_s31936" style="position:absolute" from="8754,2586" to="8759,2586" strokecolor="#24282b" strokeweight="0"/>
                <v:line id="_x0000_s31937" style="position:absolute" from="8778,2586" to="8783,2586" strokecolor="#24282b" strokeweight="0"/>
                <v:line id="_x0000_s31938" style="position:absolute" from="8807,2586" to="8812,2586" strokecolor="#24282b" strokeweight="0"/>
                <v:line id="_x0000_s31939" style="position:absolute" from="8831,2586" to="8836,2586" strokecolor="#24282b" strokeweight="0"/>
                <v:line id="_x0000_s31940" style="position:absolute" from="8855,2586" to="8860,2586" strokecolor="#24282b" strokeweight="0"/>
                <v:line id="_x0000_s31941" style="position:absolute" from="8884,2586" to="8888,2586" strokecolor="#24282b" strokeweight="0"/>
                <v:line id="_x0000_s31942" style="position:absolute" from="8908,2586" to="8912,2586" strokecolor="#24282b" strokeweight="0"/>
                <v:line id="_x0000_s31943" style="position:absolute" from="8936,2586" to="8941,2586" strokecolor="#24282b" strokeweight="0"/>
                <v:line id="_x0000_s31944" style="position:absolute" from="8960,2586" to="8965,2586" strokecolor="#24282b" strokeweight="0"/>
                <v:line id="_x0000_s31945" style="position:absolute" from="8984,2586" to="8989,2586" strokecolor="#24282b" strokeweight="0"/>
                <v:line id="_x0000_s31946" style="position:absolute" from="9013,2586" to="9018,2586" strokecolor="#24282b" strokeweight="0"/>
                <v:line id="_x0000_s31947" style="position:absolute" from="9037,2586" to="9042,2586" strokecolor="#24282b" strokeweight="0"/>
                <v:line id="_x0000_s31948" style="position:absolute" from="9066,2586" to="9071,2586" strokecolor="#24282b" strokeweight="0"/>
                <v:line id="_x0000_s31949" style="position:absolute" from="9090,2586" to="9095,2586" strokecolor="#24282b" strokeweight="0"/>
                <v:line id="_x0000_s31950" style="position:absolute" from="9114,2586" to="9119,2586" strokecolor="#24282b" strokeweight="0"/>
                <v:line id="_x0000_s31951" style="position:absolute" from="9143,2586" to="9147,2586" strokecolor="#24282b" strokeweight="0"/>
                <v:line id="_x0000_s31952" style="position:absolute" from="9167,2586" to="9171,2586" strokecolor="#24282b" strokeweight="0"/>
                <v:line id="_x0000_s31953" style="position:absolute" from="9195,2586" to="9200,2586" strokecolor="#24282b" strokeweight="0"/>
                <v:line id="_x0000_s31954" style="position:absolute" from="5463,2423" to="5478,2423" strokeweight=".25pt"/>
                <v:line id="_x0000_s31955" style="position:absolute;flip:x" from="9195,2423" to="9215,2423" strokeweight=".25pt"/>
                <v:line id="_x0000_s31956" style="position:absolute" from="5463,2423" to="5468,2423" strokecolor="#24282b" strokeweight="0"/>
                <v:line id="_x0000_s31957" style="position:absolute" from="5487,2423" to="5492,2423" strokecolor="#24282b" strokeweight="0"/>
                <v:line id="_x0000_s31958" style="position:absolute" from="5511,2423" to="5516,2423" strokecolor="#24282b" strokeweight="0"/>
                <v:line id="_x0000_s31959" style="position:absolute" from="5540,2423" to="5545,2423" strokecolor="#24282b" strokeweight="0"/>
                <v:line id="_x0000_s31960" style="position:absolute" from="5564,2423" to="5569,2423" strokecolor="#24282b" strokeweight="0"/>
                <v:line id="_x0000_s31961" style="position:absolute" from="5593,2423" to="5598,2423" strokecolor="#24282b" strokeweight="0"/>
                <v:line id="_x0000_s31962" style="position:absolute" from="5617,2423" to="5622,2423" strokecolor="#24282b" strokeweight="0"/>
                <v:line id="_x0000_s31963" style="position:absolute" from="5641,2423" to="5646,2423" strokecolor="#24282b" strokeweight="0"/>
                <v:line id="_x0000_s31964" style="position:absolute" from="5670,2423" to="5675,2423" strokecolor="#24282b" strokeweight="0"/>
                <v:line id="_x0000_s31965" style="position:absolute" from="5694,2423" to="5699,2423" strokecolor="#24282b" strokeweight="0"/>
                <v:line id="_x0000_s31966" style="position:absolute" from="5722,2423" to="5727,2423" strokecolor="#24282b" strokeweight="0"/>
                <v:line id="_x0000_s31967" style="position:absolute" from="5746,2423" to="5751,2423" strokecolor="#24282b" strokeweight="0"/>
                <v:line id="_x0000_s31968" style="position:absolute" from="5799,2423" to="5804,2423" strokecolor="#24282b" strokeweight="0"/>
                <v:line id="_x0000_s31969" style="position:absolute" from="5823,2423" to="5828,2423" strokecolor="#24282b" strokeweight="0"/>
                <v:line id="_x0000_s31970" style="position:absolute" from="5852,2423" to="5857,2423" strokecolor="#24282b" strokeweight="0"/>
                <v:line id="_x0000_s31971" style="position:absolute" from="5876,2423" to="5881,2423" strokecolor="#24282b" strokeweight="0"/>
                <v:line id="_x0000_s31972" style="position:absolute" from="5929,2423" to="5934,2423" strokecolor="#24282b" strokeweight="0"/>
                <v:line id="_x0000_s31973" style="position:absolute" from="5953,2423" to="5958,2423" strokecolor="#24282b" strokeweight="0"/>
                <v:line id="_x0000_s31974" style="position:absolute" from="5982,2423" to="5986,2423" strokecolor="#24282b" strokeweight="0"/>
                <v:line id="_x0000_s31975" style="position:absolute" from="6005,2423" to="6010,2423" strokecolor="#24282b" strokeweight="0"/>
                <v:line id="_x0000_s31976" style="position:absolute" from="6058,2423" to="6063,2423" strokecolor="#24282b" strokeweight="0"/>
                <v:line id="_x0000_s31977" style="position:absolute" from="6082,2423" to="6087,2423" strokecolor="#24282b" strokeweight="0"/>
                <v:line id="_x0000_s31978" style="position:absolute" from="6111,2423" to="6116,2423" strokecolor="#24282b" strokeweight="0"/>
                <v:line id="_x0000_s31979" style="position:absolute" from="6135,2423" to="6140,2423" strokecolor="#24282b" strokeweight="0"/>
                <v:line id="_x0000_s31980" style="position:absolute" from="6188,2423" to="6193,2423" strokecolor="#24282b" strokeweight="0"/>
                <v:line id="_x0000_s31981" style="position:absolute" from="6212,2423" to="6217,2423" strokecolor="#24282b" strokeweight="0"/>
                <v:line id="_x0000_s31982" style="position:absolute" from="6241,2423" to="6245,2423" strokecolor="#24282b" strokeweight="0"/>
                <v:line id="_x0000_s31983" style="position:absolute" from="6265,2423" to="6269,2423" strokecolor="#24282b" strokeweight="0"/>
                <v:line id="_x0000_s31984" style="position:absolute" from="6317,2423" to="6322,2423" strokecolor="#24282b" strokeweight="0"/>
                <v:line id="_x0000_s31985" style="position:absolute" from="6341,2423" to="6346,2423" strokecolor="#24282b" strokeweight="0"/>
                <v:line id="_x0000_s31986" style="position:absolute" from="6370,2423" to="6375,2423" strokecolor="#24282b" strokeweight="0"/>
                <v:line id="_x0000_s31987" style="position:absolute" from="6394,2423" to="6399,2423" strokecolor="#24282b" strokeweight="0"/>
                <v:line id="_x0000_s31988" style="position:absolute" from="6447,2423" to="6452,2423" strokecolor="#24282b" strokeweight="0"/>
                <v:line id="_x0000_s31989" style="position:absolute" from="6471,2423" to="6476,2423" strokecolor="#24282b" strokeweight="0"/>
                <v:line id="_x0000_s31990" style="position:absolute" from="6500,2423" to="6504,2423" strokecolor="#24282b" strokeweight="0"/>
                <v:line id="_x0000_s31991" style="position:absolute" from="6524,2423" to="6528,2423" strokecolor="#24282b" strokeweight="0"/>
                <v:line id="_x0000_s31992" style="position:absolute" from="6576,2423" to="6581,2423" strokecolor="#24282b" strokeweight="0"/>
                <v:line id="_x0000_s31993" style="position:absolute" from="6600,2423" to="6605,2423" strokecolor="#24282b" strokeweight="0"/>
                <v:line id="_x0000_s31994" style="position:absolute" from="6629,2423" to="6634,2423" strokecolor="#24282b" strokeweight="0"/>
                <v:line id="_x0000_s31995" style="position:absolute" from="6653,2423" to="6658,2423" strokecolor="#24282b" strokeweight="0"/>
                <v:line id="_x0000_s31996" style="position:absolute" from="6682,2423" to="6687,2423" strokecolor="#24282b" strokeweight="0"/>
                <v:line id="_x0000_s31997" style="position:absolute" from="6706,2423" to="6711,2423" strokecolor="#24282b" strokeweight="0"/>
                <v:line id="_x0000_s31998" style="position:absolute" from="6730,2423" to="6735,2423" strokecolor="#24282b" strokeweight="0"/>
                <v:line id="_x0000_s31999" style="position:absolute" from="6759,2423" to="6763,2423" strokecolor="#24282b" strokeweight="0"/>
                <v:line id="_x0000_s32000" style="position:absolute" from="6783,2423" to="6787,2423" strokecolor="#24282b" strokeweight="0"/>
                <v:line id="_x0000_s32001" style="position:absolute" from="6811,2423" to="6816,2423" strokecolor="#24282b" strokeweight="0"/>
                <v:line id="_x0000_s32002" style="position:absolute" from="6835,2423" to="6840,2423" strokecolor="#24282b" strokeweight="0"/>
                <v:line id="_x0000_s32003" style="position:absolute" from="6859,2423" to="6864,2423" strokecolor="#24282b" strokeweight="0"/>
                <v:line id="_x0000_s32004" style="position:absolute" from="6888,2423" to="6893,2423" strokecolor="#24282b" strokeweight="0"/>
                <v:line id="_x0000_s32005" style="position:absolute" from="6912,2423" to="6917,2423" strokecolor="#24282b" strokeweight="0"/>
                <v:line id="_x0000_s32006" style="position:absolute" from="6941,2423" to="6946,2423" strokecolor="#24282b" strokeweight="0"/>
                <v:line id="_x0000_s32007" style="position:absolute" from="6965,2423" to="6970,2423" strokecolor="#24282b" strokeweight="0"/>
                <v:line id="_x0000_s32008" style="position:absolute" from="6989,2423" to="6994,2423" strokecolor="#24282b" strokeweight="0"/>
                <v:line id="_x0000_s32009" style="position:absolute" from="7018,2423" to="7022,2423" strokecolor="#24282b" strokeweight="0"/>
                <v:line id="_x0000_s32010" style="position:absolute" from="7042,2423" to="7046,2423" strokecolor="#24282b" strokeweight="0"/>
                <v:line id="_x0000_s32011" style="position:absolute" from="7070,2423" to="7075,2423" strokecolor="#24282b" strokeweight="0"/>
                <v:line id="_x0000_s32012" style="position:absolute" from="7094,2423" to="7099,2423" strokecolor="#24282b" strokeweight="0"/>
                <v:line id="_x0000_s32013" style="position:absolute" from="7118,2423" to="7123,2423" strokecolor="#24282b" strokeweight="0"/>
                <v:line id="_x0000_s32014" style="position:absolute" from="7147,2423" to="7152,2423" strokecolor="#24282b" strokeweight="0"/>
                <v:line id="_x0000_s32015" style="position:absolute" from="7171,2423" to="7176,2423" strokecolor="#24282b" strokeweight="0"/>
                <v:line id="_x0000_s32016" style="position:absolute" from="7200,2423" to="7205,2423" strokecolor="#24282b" strokeweight="0"/>
                <v:line id="_x0000_s32017" style="position:absolute" from="7224,2423" to="7229,2423" strokecolor="#24282b" strokeweight="0"/>
                <v:line id="_x0000_s32018" style="position:absolute" from="7248,2423" to="7253,2423" strokecolor="#24282b" strokeweight="0"/>
                <v:line id="_x0000_s32019" style="position:absolute" from="7277,2423" to="7281,2423" strokecolor="#24282b" strokeweight="0"/>
                <v:line id="_x0000_s32020" style="position:absolute" from="7301,2423" to="7305,2423" strokecolor="#24282b" strokeweight="0"/>
                <v:line id="_x0000_s32021" style="position:absolute" from="7329,2423" to="7334,2423" strokecolor="#24282b" strokeweight="0"/>
                <v:line id="_x0000_s32022" style="position:absolute" from="7353,2423" to="7358,2423" strokecolor="#24282b" strokeweight="0"/>
                <v:line id="_x0000_s32023" style="position:absolute" from="7377,2423" to="7382,2423" strokecolor="#24282b" strokeweight="0"/>
                <v:line id="_x0000_s32024" style="position:absolute" from="7406,2423" to="7411,2423" strokecolor="#24282b" strokeweight="0"/>
                <v:line id="_x0000_s32025" style="position:absolute" from="7430,2423" to="7435,2423" strokecolor="#24282b" strokeweight="0"/>
                <v:line id="_x0000_s32026" style="position:absolute" from="7459,2423" to="7464,2423" strokecolor="#24282b" strokeweight="0"/>
                <v:line id="_x0000_s32027" style="position:absolute" from="7483,2423" to="7488,2423" strokecolor="#24282b" strokeweight="0"/>
                <v:line id="_x0000_s32028" style="position:absolute" from="7536,2423" to="7540,2423" strokecolor="#24282b" strokeweight="0"/>
                <v:line id="_x0000_s32029" style="position:absolute" from="7560,2423" to="7564,2423" strokecolor="#24282b" strokeweight="0"/>
                <v:line id="_x0000_s32030" style="position:absolute" from="7588,2423" to="7593,2423" strokecolor="#24282b" strokeweight="0"/>
                <v:line id="_x0000_s32031" style="position:absolute" from="7612,2423" to="7617,2423" strokecolor="#24282b" strokeweight="0"/>
                <v:line id="_x0000_s32032" style="position:absolute" from="7665,2423" to="7670,2423" strokecolor="#24282b" strokeweight="0"/>
                <v:line id="_x0000_s32033" style="position:absolute" from="7689,2423" to="7694,2423" strokecolor="#24282b" strokeweight="0"/>
                <v:line id="_x0000_s32034" style="position:absolute" from="7718,2423" to="7723,2423" strokecolor="#24282b" strokeweight="0"/>
                <v:line id="_x0000_s32035" style="position:absolute" from="7742,2423" to="7747,2423" strokecolor="#24282b" strokeweight="0"/>
                <v:line id="_x0000_s32036" style="position:absolute" from="7795,2423" to="7799,2423" strokecolor="#24282b" strokeweight="0"/>
                <v:line id="_x0000_s32037" style="position:absolute" from="7819,2423" to="7823,2423" strokecolor="#24282b" strokeweight="0"/>
                <v:line id="_x0000_s32038" style="position:absolute" from="7847,2423" to="7852,2423" strokecolor="#24282b" strokeweight="0"/>
                <v:line id="_x0000_s32039" style="position:absolute" from="7871,2423" to="7876,2423" strokecolor="#24282b" strokeweight="0"/>
                <v:line id="_x0000_s32040" style="position:absolute" from="7924,2423" to="7929,2423" strokecolor="#24282b" strokeweight="0"/>
                <v:line id="_x0000_s32041" style="position:absolute" from="7948,2423" to="7953,2423" strokecolor="#24282b" strokeweight="0"/>
                <v:line id="_x0000_s32042" style="position:absolute" from="7977,2423" to="7982,2423" strokecolor="#24282b" strokeweight="0"/>
                <v:line id="_x0000_s32043" style="position:absolute" from="8001,2423" to="8006,2423" strokecolor="#24282b" strokeweight="0"/>
                <v:line id="_x0000_s32044" style="position:absolute" from="8054,2423" to="8058,2423" strokecolor="#24282b" strokeweight="0"/>
                <v:line id="_x0000_s32045" style="position:absolute" from="8078,2423" to="8082,2423" strokecolor="#24282b" strokeweight="0"/>
                <v:line id="_x0000_s32046" style="position:absolute" from="8106,2423" to="8111,2423" strokecolor="#24282b" strokeweight="0"/>
                <v:line id="_x0000_s32047" style="position:absolute" from="8130,2423" to="8135,2423" strokecolor="#24282b" strokeweight="0"/>
                <v:line id="_x0000_s32048" style="position:absolute" from="8183,2423" to="8188,2423" strokecolor="#24282b" strokeweight="0"/>
                <v:line id="_x0000_s32049" style="position:absolute" from="8207,2423" to="8212,2423" strokecolor="#24282b" strokeweight="0"/>
                <v:line id="_x0000_s32050" style="position:absolute" from="8236,2423" to="8241,2423" strokecolor="#24282b" strokeweight="0"/>
                <v:line id="_x0000_s32051" style="position:absolute" from="8260,2423" to="8265,2423" strokecolor="#24282b" strokeweight="0"/>
                <v:line id="_x0000_s32052" style="position:absolute" from="8313,2423" to="8318,2423" strokecolor="#24282b" strokeweight="0"/>
                <v:line id="_x0000_s32053" style="position:absolute" from="8337,2423" to="8342,2423" strokecolor="#24282b" strokeweight="0"/>
                <v:line id="_x0000_s32054" style="position:absolute" from="8365,2423" to="8370,2423" strokecolor="#24282b" strokeweight="0"/>
                <v:line id="_x0000_s32055" style="position:absolute" from="8389,2423" to="8394,2423" strokecolor="#24282b" strokeweight="0"/>
                <v:line id="_x0000_s32056" style="position:absolute" from="8418,2423" to="8423,2423" strokecolor="#24282b" strokeweight="0"/>
                <v:line id="_x0000_s32057" style="position:absolute" from="8442,2423" to="8447,2423" strokecolor="#24282b" strokeweight="0"/>
                <v:line id="_x0000_s32058" style="position:absolute" from="8466,2423" to="8471,2423" strokecolor="#24282b" strokeweight="0"/>
                <v:line id="_x0000_s32059" style="position:absolute" from="8495,2423" to="8500,2423" strokecolor="#24282b" strokeweight="0"/>
                <v:line id="_x0000_s32060" style="position:absolute" from="8519,2423" to="8524,2423" strokecolor="#24282b" strokeweight="0"/>
                <v:line id="_x0000_s32061" style="position:absolute" from="8548,2423" to="8553,2423" strokecolor="#24282b" strokeweight="0"/>
                <v:line id="_x0000_s32062" style="position:absolute" from="8572,2423" to="8577,2423" strokecolor="#24282b" strokeweight="0"/>
                <v:line id="_x0000_s32063" style="position:absolute" from="8596,2423" to="8601,2423" strokecolor="#24282b" strokeweight="0"/>
                <v:line id="_x0000_s32064" style="position:absolute" from="8625,2423" to="8629,2423" strokecolor="#24282b" strokeweight="0"/>
                <v:line id="_x0000_s32065" style="position:absolute" from="8648,2423" to="8653,2423" strokecolor="#24282b" strokeweight="0"/>
                <v:line id="_x0000_s32066" style="position:absolute" from="8677,2423" to="8682,2423" strokecolor="#24282b" strokeweight="0"/>
                <v:line id="_x0000_s32067" style="position:absolute" from="8701,2423" to="8706,2423" strokecolor="#24282b" strokeweight="0"/>
                <v:line id="_x0000_s32068" style="position:absolute" from="8725,2423" to="8730,2423" strokecolor="#24282b" strokeweight="0"/>
                <v:line id="_x0000_s32069" style="position:absolute" from="8754,2423" to="8759,2423" strokecolor="#24282b" strokeweight="0"/>
                <v:line id="_x0000_s32070" style="position:absolute" from="8778,2423" to="8783,2423" strokecolor="#24282b" strokeweight="0"/>
                <v:line id="_x0000_s32071" style="position:absolute" from="8807,2423" to="8812,2423" strokecolor="#24282b" strokeweight="0"/>
                <v:line id="_x0000_s32072" style="position:absolute" from="8831,2423" to="8836,2423" strokecolor="#24282b" strokeweight="0"/>
                <v:line id="_x0000_s32073" style="position:absolute" from="8855,2423" to="8860,2423" strokecolor="#24282b" strokeweight="0"/>
                <v:line id="_x0000_s32074" style="position:absolute" from="8884,2423" to="8888,2423" strokecolor="#24282b" strokeweight="0"/>
                <v:line id="_x0000_s32075" style="position:absolute" from="8908,2423" to="8912,2423" strokecolor="#24282b" strokeweight="0"/>
                <v:line id="_x0000_s32076" style="position:absolute" from="8936,2423" to="8941,2423" strokecolor="#24282b" strokeweight="0"/>
                <v:line id="_x0000_s32077" style="position:absolute" from="8960,2423" to="8965,2423" strokecolor="#24282b" strokeweight="0"/>
                <v:line id="_x0000_s32078" style="position:absolute" from="8984,2423" to="8989,2423" strokecolor="#24282b" strokeweight="0"/>
                <v:line id="_x0000_s32079" style="position:absolute" from="9013,2423" to="9018,2423" strokecolor="#24282b" strokeweight="0"/>
                <v:line id="_x0000_s32080" style="position:absolute" from="9037,2423" to="9042,2423" strokecolor="#24282b" strokeweight="0"/>
                <v:line id="_x0000_s32081" style="position:absolute" from="9066,2423" to="9071,2423" strokecolor="#24282b" strokeweight="0"/>
                <v:line id="_x0000_s32082" style="position:absolute" from="9090,2423" to="9095,2423" strokecolor="#24282b" strokeweight="0"/>
                <v:line id="_x0000_s32083" style="position:absolute" from="9114,2423" to="9119,2423" strokecolor="#24282b" strokeweight="0"/>
                <v:line id="_x0000_s32084" style="position:absolute" from="9143,2423" to="9147,2423" strokecolor="#24282b" strokeweight="0"/>
                <v:line id="_x0000_s32085" style="position:absolute" from="9167,2423" to="9171,2423" strokecolor="#24282b" strokeweight="0"/>
                <v:line id="_x0000_s32086" style="position:absolute" from="9195,2423" to="9200,2423" strokecolor="#24282b" strokeweight="0"/>
                <v:line id="_x0000_s32087" style="position:absolute" from="5463,2288" to="5478,2288" strokeweight=".25pt"/>
                <v:line id="_x0000_s32088" style="position:absolute;flip:x" from="9195,2288" to="9215,2288" strokeweight=".25pt"/>
                <v:line id="_x0000_s32089" style="position:absolute" from="5463,2288" to="5468,2288" strokecolor="#24282b" strokeweight="0"/>
                <v:line id="_x0000_s32090" style="position:absolute" from="5487,2288" to="5492,2288" strokecolor="#24282b" strokeweight="0"/>
                <v:line id="_x0000_s32091" style="position:absolute" from="5511,2288" to="5516,2288" strokecolor="#24282b" strokeweight="0"/>
                <v:line id="_x0000_s32092" style="position:absolute" from="5540,2288" to="5545,2288" strokecolor="#24282b" strokeweight="0"/>
                <v:line id="_x0000_s32093" style="position:absolute" from="5564,2288" to="5569,2288" strokecolor="#24282b" strokeweight="0"/>
                <v:line id="_x0000_s32094" style="position:absolute" from="5593,2288" to="5598,2288" strokecolor="#24282b" strokeweight="0"/>
                <v:line id="_x0000_s32095" style="position:absolute" from="5617,2288" to="5622,2288" strokecolor="#24282b" strokeweight="0"/>
                <v:line id="_x0000_s32096" style="position:absolute" from="5641,2288" to="5646,2288" strokecolor="#24282b" strokeweight="0"/>
              </v:group>
              <v:group id="_x0000_s32298" style="position:absolute;left:5463;top:2207;width:3752;height:81" coordorigin="5463,2207" coordsize="3752,81">
                <v:line id="_x0000_s32098" style="position:absolute" from="5670,2288" to="5675,2288" strokecolor="#24282b" strokeweight="0"/>
                <v:line id="_x0000_s32099" style="position:absolute" from="5694,2288" to="5699,2288" strokecolor="#24282b" strokeweight="0"/>
                <v:line id="_x0000_s32100" style="position:absolute" from="5722,2288" to="5727,2288" strokecolor="#24282b" strokeweight="0"/>
                <v:line id="_x0000_s32101" style="position:absolute" from="5746,2288" to="5751,2288" strokecolor="#24282b" strokeweight="0"/>
                <v:line id="_x0000_s32102" style="position:absolute" from="5799,2288" to="5804,2288" strokecolor="#24282b" strokeweight="0"/>
                <v:line id="_x0000_s32103" style="position:absolute" from="5823,2288" to="5828,2288" strokecolor="#24282b" strokeweight="0"/>
                <v:line id="_x0000_s32104" style="position:absolute" from="5852,2288" to="5857,2288" strokecolor="#24282b" strokeweight="0"/>
                <v:line id="_x0000_s32105" style="position:absolute" from="5876,2288" to="5881,2288" strokecolor="#24282b" strokeweight="0"/>
                <v:line id="_x0000_s32106" style="position:absolute" from="5929,2288" to="5934,2288" strokecolor="#24282b" strokeweight="0"/>
                <v:line id="_x0000_s32107" style="position:absolute" from="5953,2288" to="5958,2288" strokecolor="#24282b" strokeweight="0"/>
                <v:line id="_x0000_s32108" style="position:absolute" from="5982,2288" to="5986,2288" strokecolor="#24282b" strokeweight="0"/>
                <v:line id="_x0000_s32109" style="position:absolute" from="6005,2288" to="6010,2288" strokecolor="#24282b" strokeweight="0"/>
                <v:line id="_x0000_s32110" style="position:absolute" from="6058,2288" to="6063,2288" strokecolor="#24282b" strokeweight="0"/>
                <v:line id="_x0000_s32111" style="position:absolute" from="6082,2288" to="6087,2288" strokecolor="#24282b" strokeweight="0"/>
                <v:line id="_x0000_s32112" style="position:absolute" from="6111,2288" to="6116,2288" strokecolor="#24282b" strokeweight="0"/>
                <v:line id="_x0000_s32113" style="position:absolute" from="6135,2288" to="6140,2288" strokecolor="#24282b" strokeweight="0"/>
                <v:line id="_x0000_s32114" style="position:absolute" from="6188,2288" to="6193,2288" strokecolor="#24282b" strokeweight="0"/>
                <v:line id="_x0000_s32115" style="position:absolute" from="6212,2288" to="6217,2288" strokecolor="#24282b" strokeweight="0"/>
                <v:line id="_x0000_s32116" style="position:absolute" from="6241,2288" to="6245,2288" strokecolor="#24282b" strokeweight="0"/>
                <v:line id="_x0000_s32117" style="position:absolute" from="6265,2288" to="6269,2288" strokecolor="#24282b" strokeweight="0"/>
                <v:line id="_x0000_s32118" style="position:absolute" from="6317,2288" to="6322,2288" strokecolor="#24282b" strokeweight="0"/>
                <v:line id="_x0000_s32119" style="position:absolute" from="6341,2288" to="6346,2288" strokecolor="#24282b" strokeweight="0"/>
                <v:line id="_x0000_s32120" style="position:absolute" from="6370,2288" to="6375,2288" strokecolor="#24282b" strokeweight="0"/>
                <v:line id="_x0000_s32121" style="position:absolute" from="6394,2288" to="6399,2288" strokecolor="#24282b" strokeweight="0"/>
                <v:line id="_x0000_s32122" style="position:absolute" from="6447,2288" to="6452,2288" strokecolor="#24282b" strokeweight="0"/>
                <v:line id="_x0000_s32123" style="position:absolute" from="6471,2288" to="6476,2288" strokecolor="#24282b" strokeweight="0"/>
                <v:line id="_x0000_s32124" style="position:absolute" from="6500,2288" to="6504,2288" strokecolor="#24282b" strokeweight="0"/>
                <v:line id="_x0000_s32125" style="position:absolute" from="6524,2288" to="6528,2288" strokecolor="#24282b" strokeweight="0"/>
                <v:line id="_x0000_s32126" style="position:absolute" from="6576,2288" to="6581,2288" strokecolor="#24282b" strokeweight="0"/>
                <v:line id="_x0000_s32127" style="position:absolute" from="6600,2288" to="6605,2288" strokecolor="#24282b" strokeweight="0"/>
                <v:line id="_x0000_s32128" style="position:absolute" from="6629,2288" to="6634,2288" strokecolor="#24282b" strokeweight="0"/>
                <v:line id="_x0000_s32129" style="position:absolute" from="6653,2288" to="6658,2288" strokecolor="#24282b" strokeweight="0"/>
                <v:line id="_x0000_s32130" style="position:absolute" from="6682,2288" to="6687,2288" strokecolor="#24282b" strokeweight="0"/>
                <v:line id="_x0000_s32131" style="position:absolute" from="6706,2288" to="6711,2288" strokecolor="#24282b" strokeweight="0"/>
                <v:line id="_x0000_s32132" style="position:absolute" from="6730,2288" to="6735,2288" strokecolor="#24282b" strokeweight="0"/>
                <v:line id="_x0000_s32133" style="position:absolute" from="6759,2288" to="6763,2288" strokecolor="#24282b" strokeweight="0"/>
                <v:line id="_x0000_s32134" style="position:absolute" from="6783,2288" to="6787,2288" strokecolor="#24282b" strokeweight="0"/>
                <v:line id="_x0000_s32135" style="position:absolute" from="6811,2288" to="6816,2288" strokecolor="#24282b" strokeweight="0"/>
                <v:line id="_x0000_s32136" style="position:absolute" from="6835,2288" to="6840,2288" strokecolor="#24282b" strokeweight="0"/>
                <v:line id="_x0000_s32137" style="position:absolute" from="6859,2288" to="6864,2288" strokecolor="#24282b" strokeweight="0"/>
                <v:line id="_x0000_s32138" style="position:absolute" from="6888,2288" to="6893,2288" strokecolor="#24282b" strokeweight="0"/>
                <v:line id="_x0000_s32139" style="position:absolute" from="6912,2288" to="6917,2288" strokecolor="#24282b" strokeweight="0"/>
                <v:line id="_x0000_s32140" style="position:absolute" from="6941,2288" to="6946,2288" strokecolor="#24282b" strokeweight="0"/>
                <v:line id="_x0000_s32141" style="position:absolute" from="6965,2288" to="6970,2288" strokecolor="#24282b" strokeweight="0"/>
                <v:line id="_x0000_s32142" style="position:absolute" from="6989,2288" to="6994,2288" strokecolor="#24282b" strokeweight="0"/>
                <v:line id="_x0000_s32143" style="position:absolute" from="7018,2288" to="7022,2288" strokecolor="#24282b" strokeweight="0"/>
                <v:line id="_x0000_s32144" style="position:absolute" from="7042,2288" to="7046,2288" strokecolor="#24282b" strokeweight="0"/>
                <v:line id="_x0000_s32145" style="position:absolute" from="7070,2288" to="7075,2288" strokecolor="#24282b" strokeweight="0"/>
                <v:line id="_x0000_s32146" style="position:absolute" from="7094,2288" to="7099,2288" strokecolor="#24282b" strokeweight="0"/>
                <v:line id="_x0000_s32147" style="position:absolute" from="7118,2288" to="7123,2288" strokecolor="#24282b" strokeweight="0"/>
                <v:line id="_x0000_s32148" style="position:absolute" from="7147,2288" to="7152,2288" strokecolor="#24282b" strokeweight="0"/>
                <v:line id="_x0000_s32149" style="position:absolute" from="7171,2288" to="7176,2288" strokecolor="#24282b" strokeweight="0"/>
                <v:line id="_x0000_s32150" style="position:absolute" from="7200,2288" to="7205,2288" strokecolor="#24282b" strokeweight="0"/>
                <v:line id="_x0000_s32151" style="position:absolute" from="7224,2288" to="7229,2288" strokecolor="#24282b" strokeweight="0"/>
                <v:line id="_x0000_s32152" style="position:absolute" from="7248,2288" to="7253,2288" strokecolor="#24282b" strokeweight="0"/>
                <v:line id="_x0000_s32153" style="position:absolute" from="7277,2288" to="7281,2288" strokecolor="#24282b" strokeweight="0"/>
                <v:line id="_x0000_s32154" style="position:absolute" from="7301,2288" to="7305,2288" strokecolor="#24282b" strokeweight="0"/>
                <v:line id="_x0000_s32155" style="position:absolute" from="7329,2288" to="7334,2288" strokecolor="#24282b" strokeweight="0"/>
                <v:line id="_x0000_s32156" style="position:absolute" from="7353,2288" to="7358,2288" strokecolor="#24282b" strokeweight="0"/>
                <v:line id="_x0000_s32157" style="position:absolute" from="7377,2288" to="7382,2288" strokecolor="#24282b" strokeweight="0"/>
                <v:line id="_x0000_s32158" style="position:absolute" from="7406,2288" to="7411,2288" strokecolor="#24282b" strokeweight="0"/>
                <v:line id="_x0000_s32159" style="position:absolute" from="7430,2288" to="7435,2288" strokecolor="#24282b" strokeweight="0"/>
                <v:line id="_x0000_s32160" style="position:absolute" from="7459,2288" to="7464,2288" strokecolor="#24282b" strokeweight="0"/>
                <v:line id="_x0000_s32161" style="position:absolute" from="7483,2288" to="7488,2288" strokecolor="#24282b" strokeweight="0"/>
                <v:line id="_x0000_s32162" style="position:absolute" from="7536,2288" to="7540,2288" strokecolor="#24282b" strokeweight="0"/>
                <v:line id="_x0000_s32163" style="position:absolute" from="7560,2288" to="7564,2288" strokecolor="#24282b" strokeweight="0"/>
                <v:line id="_x0000_s32164" style="position:absolute" from="7588,2288" to="7593,2288" strokecolor="#24282b" strokeweight="0"/>
                <v:line id="_x0000_s32165" style="position:absolute" from="7612,2288" to="7617,2288" strokecolor="#24282b" strokeweight="0"/>
                <v:line id="_x0000_s32166" style="position:absolute" from="7665,2288" to="7670,2288" strokecolor="#24282b" strokeweight="0"/>
                <v:line id="_x0000_s32167" style="position:absolute" from="7689,2288" to="7694,2288" strokecolor="#24282b" strokeweight="0"/>
                <v:line id="_x0000_s32168" style="position:absolute" from="7718,2288" to="7723,2288" strokecolor="#24282b" strokeweight="0"/>
                <v:line id="_x0000_s32169" style="position:absolute" from="7742,2288" to="7747,2288" strokecolor="#24282b" strokeweight="0"/>
                <v:line id="_x0000_s32170" style="position:absolute" from="7795,2288" to="7799,2288" strokecolor="#24282b" strokeweight="0"/>
                <v:line id="_x0000_s32171" style="position:absolute" from="7819,2288" to="7823,2288" strokecolor="#24282b" strokeweight="0"/>
                <v:line id="_x0000_s32172" style="position:absolute" from="7847,2288" to="7852,2288" strokecolor="#24282b" strokeweight="0"/>
                <v:line id="_x0000_s32173" style="position:absolute" from="7871,2288" to="7876,2288" strokecolor="#24282b" strokeweight="0"/>
                <v:line id="_x0000_s32174" style="position:absolute" from="7924,2288" to="7929,2288" strokecolor="#24282b" strokeweight="0"/>
                <v:line id="_x0000_s32175" style="position:absolute" from="7948,2288" to="7953,2288" strokecolor="#24282b" strokeweight="0"/>
                <v:line id="_x0000_s32176" style="position:absolute" from="7977,2288" to="7982,2288" strokecolor="#24282b" strokeweight="0"/>
                <v:line id="_x0000_s32177" style="position:absolute" from="8001,2288" to="8006,2288" strokecolor="#24282b" strokeweight="0"/>
                <v:line id="_x0000_s32178" style="position:absolute" from="8054,2288" to="8058,2288" strokecolor="#24282b" strokeweight="0"/>
                <v:line id="_x0000_s32179" style="position:absolute" from="8078,2288" to="8082,2288" strokecolor="#24282b" strokeweight="0"/>
                <v:line id="_x0000_s32180" style="position:absolute" from="8106,2288" to="8111,2288" strokecolor="#24282b" strokeweight="0"/>
                <v:line id="_x0000_s32181" style="position:absolute" from="8130,2288" to="8135,2288" strokecolor="#24282b" strokeweight="0"/>
                <v:line id="_x0000_s32182" style="position:absolute" from="8183,2288" to="8188,2288" strokecolor="#24282b" strokeweight="0"/>
                <v:line id="_x0000_s32183" style="position:absolute" from="8207,2288" to="8212,2288" strokecolor="#24282b" strokeweight="0"/>
                <v:line id="_x0000_s32184" style="position:absolute" from="8236,2288" to="8241,2288" strokecolor="#24282b" strokeweight="0"/>
                <v:line id="_x0000_s32185" style="position:absolute" from="8260,2288" to="8265,2288" strokecolor="#24282b" strokeweight="0"/>
                <v:line id="_x0000_s32186" style="position:absolute" from="8313,2288" to="8318,2288" strokecolor="#24282b" strokeweight="0"/>
                <v:line id="_x0000_s32187" style="position:absolute" from="8337,2288" to="8342,2288" strokecolor="#24282b" strokeweight="0"/>
                <v:line id="_x0000_s32188" style="position:absolute" from="8365,2288" to="8370,2288" strokecolor="#24282b" strokeweight="0"/>
                <v:line id="_x0000_s32189" style="position:absolute" from="8389,2288" to="8394,2288" strokecolor="#24282b" strokeweight="0"/>
                <v:line id="_x0000_s32190" style="position:absolute" from="8418,2288" to="8423,2288" strokecolor="#24282b" strokeweight="0"/>
                <v:line id="_x0000_s32191" style="position:absolute" from="8442,2288" to="8447,2288" strokecolor="#24282b" strokeweight="0"/>
                <v:line id="_x0000_s32192" style="position:absolute" from="8466,2288" to="8471,2288" strokecolor="#24282b" strokeweight="0"/>
                <v:line id="_x0000_s32193" style="position:absolute" from="8495,2288" to="8500,2288" strokecolor="#24282b" strokeweight="0"/>
                <v:line id="_x0000_s32194" style="position:absolute" from="8519,2288" to="8524,2288" strokecolor="#24282b" strokeweight="0"/>
                <v:line id="_x0000_s32195" style="position:absolute" from="8548,2288" to="8553,2288" strokecolor="#24282b" strokeweight="0"/>
                <v:line id="_x0000_s32196" style="position:absolute" from="8572,2288" to="8577,2288" strokecolor="#24282b" strokeweight="0"/>
                <v:line id="_x0000_s32197" style="position:absolute" from="8596,2288" to="8601,2288" strokecolor="#24282b" strokeweight="0"/>
                <v:line id="_x0000_s32198" style="position:absolute" from="8625,2288" to="8629,2288" strokecolor="#24282b" strokeweight="0"/>
                <v:line id="_x0000_s32199" style="position:absolute" from="8648,2288" to="8653,2288" strokecolor="#24282b" strokeweight="0"/>
                <v:line id="_x0000_s32200" style="position:absolute" from="8677,2288" to="8682,2288" strokecolor="#24282b" strokeweight="0"/>
                <v:line id="_x0000_s32201" style="position:absolute" from="8701,2288" to="8706,2288" strokecolor="#24282b" strokeweight="0"/>
                <v:line id="_x0000_s32202" style="position:absolute" from="8725,2288" to="8730,2288" strokecolor="#24282b" strokeweight="0"/>
                <v:line id="_x0000_s32203" style="position:absolute" from="8754,2288" to="8759,2288" strokecolor="#24282b" strokeweight="0"/>
                <v:line id="_x0000_s32204" style="position:absolute" from="8778,2288" to="8783,2288" strokecolor="#24282b" strokeweight="0"/>
                <v:line id="_x0000_s32205" style="position:absolute" from="8807,2288" to="8812,2288" strokecolor="#24282b" strokeweight="0"/>
                <v:line id="_x0000_s32206" style="position:absolute" from="8831,2288" to="8836,2288" strokecolor="#24282b" strokeweight="0"/>
                <v:line id="_x0000_s32207" style="position:absolute" from="8855,2288" to="8860,2288" strokecolor="#24282b" strokeweight="0"/>
                <v:line id="_x0000_s32208" style="position:absolute" from="8884,2288" to="8888,2288" strokecolor="#24282b" strokeweight="0"/>
                <v:line id="_x0000_s32209" style="position:absolute" from="8908,2288" to="8912,2288" strokecolor="#24282b" strokeweight="0"/>
                <v:line id="_x0000_s32210" style="position:absolute" from="8936,2288" to="8941,2288" strokecolor="#24282b" strokeweight="0"/>
                <v:line id="_x0000_s32211" style="position:absolute" from="8960,2288" to="8965,2288" strokecolor="#24282b" strokeweight="0"/>
                <v:line id="_x0000_s32212" style="position:absolute" from="8984,2288" to="8989,2288" strokecolor="#24282b" strokeweight="0"/>
                <v:line id="_x0000_s32213" style="position:absolute" from="9013,2288" to="9018,2288" strokecolor="#24282b" strokeweight="0"/>
                <v:line id="_x0000_s32214" style="position:absolute" from="9037,2288" to="9042,2288" strokecolor="#24282b" strokeweight="0"/>
                <v:line id="_x0000_s32215" style="position:absolute" from="9066,2288" to="9071,2288" strokecolor="#24282b" strokeweight="0"/>
                <v:line id="_x0000_s32216" style="position:absolute" from="9090,2288" to="9095,2288" strokecolor="#24282b" strokeweight="0"/>
                <v:line id="_x0000_s32217" style="position:absolute" from="9114,2288" to="9119,2288" strokecolor="#24282b" strokeweight="0"/>
                <v:line id="_x0000_s32218" style="position:absolute" from="9143,2288" to="9147,2288" strokecolor="#24282b" strokeweight="0"/>
                <v:line id="_x0000_s32219" style="position:absolute" from="9167,2288" to="9171,2288" strokecolor="#24282b" strokeweight="0"/>
                <v:line id="_x0000_s32220" style="position:absolute" from="9195,2288" to="9200,2288" strokecolor="#24282b" strokeweight="0"/>
                <v:line id="_x0000_s32221" style="position:absolute" from="5463,2207" to="5478,2207" strokeweight=".25pt"/>
                <v:line id="_x0000_s32222" style="position:absolute;flip:x" from="9195,2207" to="9215,2207" strokeweight=".25pt"/>
                <v:line id="_x0000_s32223" style="position:absolute" from="5463,2207" to="5468,2207" strokecolor="#24282b" strokeweight="0"/>
                <v:line id="_x0000_s32224" style="position:absolute" from="5487,2207" to="5492,2207" strokecolor="#24282b" strokeweight="0"/>
                <v:line id="_x0000_s32225" style="position:absolute" from="5511,2207" to="5516,2207" strokecolor="#24282b" strokeweight="0"/>
                <v:line id="_x0000_s32226" style="position:absolute" from="5540,2207" to="5545,2207" strokecolor="#24282b" strokeweight="0"/>
                <v:line id="_x0000_s32227" style="position:absolute" from="5564,2207" to="5569,2207" strokecolor="#24282b" strokeweight="0"/>
                <v:line id="_x0000_s32228" style="position:absolute" from="5593,2207" to="5598,2207" strokecolor="#24282b" strokeweight="0"/>
                <v:line id="_x0000_s32229" style="position:absolute" from="5617,2207" to="5622,2207" strokecolor="#24282b" strokeweight="0"/>
                <v:line id="_x0000_s32230" style="position:absolute" from="5641,2207" to="5646,2207" strokecolor="#24282b" strokeweight="0"/>
                <v:line id="_x0000_s32231" style="position:absolute" from="5670,2207" to="5675,2207" strokecolor="#24282b" strokeweight="0"/>
                <v:line id="_x0000_s32232" style="position:absolute" from="5694,2207" to="5699,2207" strokecolor="#24282b" strokeweight="0"/>
                <v:line id="_x0000_s32233" style="position:absolute" from="5722,2207" to="5727,2207" strokecolor="#24282b" strokeweight="0"/>
                <v:line id="_x0000_s32234" style="position:absolute" from="5746,2207" to="5751,2207" strokecolor="#24282b" strokeweight="0"/>
                <v:line id="_x0000_s32235" style="position:absolute" from="5799,2207" to="5804,2207" strokecolor="#24282b" strokeweight="0"/>
                <v:line id="_x0000_s32236" style="position:absolute" from="5823,2207" to="5828,2207" strokecolor="#24282b" strokeweight="0"/>
                <v:line id="_x0000_s32237" style="position:absolute" from="5852,2207" to="5857,2207" strokecolor="#24282b" strokeweight="0"/>
                <v:line id="_x0000_s32238" style="position:absolute" from="5876,2207" to="5881,2207" strokecolor="#24282b" strokeweight="0"/>
                <v:line id="_x0000_s32239" style="position:absolute" from="5929,2207" to="5934,2207" strokecolor="#24282b" strokeweight="0"/>
                <v:line id="_x0000_s32240" style="position:absolute" from="5953,2207" to="5958,2207" strokecolor="#24282b" strokeweight="0"/>
                <v:line id="_x0000_s32241" style="position:absolute" from="5982,2207" to="5986,2207" strokecolor="#24282b" strokeweight="0"/>
                <v:line id="_x0000_s32242" style="position:absolute" from="6005,2207" to="6010,2207" strokecolor="#24282b" strokeweight="0"/>
                <v:line id="_x0000_s32243" style="position:absolute" from="6058,2207" to="6063,2207" strokecolor="#24282b" strokeweight="0"/>
                <v:line id="_x0000_s32244" style="position:absolute" from="6082,2207" to="6087,2207" strokecolor="#24282b" strokeweight="0"/>
                <v:line id="_x0000_s32245" style="position:absolute" from="6111,2207" to="6116,2207" strokecolor="#24282b" strokeweight="0"/>
                <v:line id="_x0000_s32246" style="position:absolute" from="6135,2207" to="6140,2207" strokecolor="#24282b" strokeweight="0"/>
                <v:line id="_x0000_s32247" style="position:absolute" from="6188,2207" to="6193,2207" strokecolor="#24282b" strokeweight="0"/>
                <v:line id="_x0000_s32248" style="position:absolute" from="6212,2207" to="6217,2207" strokecolor="#24282b" strokeweight="0"/>
                <v:line id="_x0000_s32249" style="position:absolute" from="6241,2207" to="6245,2207" strokecolor="#24282b" strokeweight="0"/>
                <v:line id="_x0000_s32250" style="position:absolute" from="6265,2207" to="6269,2207" strokecolor="#24282b" strokeweight="0"/>
                <v:line id="_x0000_s32251" style="position:absolute" from="6317,2207" to="6322,2207" strokecolor="#24282b" strokeweight="0"/>
                <v:line id="_x0000_s32252" style="position:absolute" from="6341,2207" to="6346,2207" strokecolor="#24282b" strokeweight="0"/>
                <v:line id="_x0000_s32253" style="position:absolute" from="6370,2207" to="6375,2207" strokecolor="#24282b" strokeweight="0"/>
                <v:line id="_x0000_s32254" style="position:absolute" from="6394,2207" to="6399,2207" strokecolor="#24282b" strokeweight="0"/>
                <v:line id="_x0000_s32255" style="position:absolute" from="6447,2207" to="6452,2207" strokecolor="#24282b" strokeweight="0"/>
                <v:line id="_x0000_s32256" style="position:absolute" from="6471,2207" to="6476,2207" strokecolor="#24282b" strokeweight="0"/>
                <v:line id="_x0000_s32257" style="position:absolute" from="6500,2207" to="6504,2207" strokecolor="#24282b" strokeweight="0"/>
                <v:line id="_x0000_s32258" style="position:absolute" from="6524,2207" to="6528,2207" strokecolor="#24282b" strokeweight="0"/>
                <v:line id="_x0000_s32259" style="position:absolute" from="6576,2207" to="6581,2207" strokecolor="#24282b" strokeweight="0"/>
                <v:line id="_x0000_s32260" style="position:absolute" from="6600,2207" to="6605,2207" strokecolor="#24282b" strokeweight="0"/>
                <v:line id="_x0000_s32261" style="position:absolute" from="6629,2207" to="6634,2207" strokecolor="#24282b" strokeweight="0"/>
                <v:line id="_x0000_s32262" style="position:absolute" from="6653,2207" to="6658,2207" strokecolor="#24282b" strokeweight="0"/>
                <v:line id="_x0000_s32263" style="position:absolute" from="6682,2207" to="6687,2207" strokecolor="#24282b" strokeweight="0"/>
                <v:line id="_x0000_s32264" style="position:absolute" from="6706,2207" to="6711,2207" strokecolor="#24282b" strokeweight="0"/>
                <v:line id="_x0000_s32265" style="position:absolute" from="6730,2207" to="6735,2207" strokecolor="#24282b" strokeweight="0"/>
                <v:line id="_x0000_s32266" style="position:absolute" from="6759,2207" to="6763,2207" strokecolor="#24282b" strokeweight="0"/>
                <v:line id="_x0000_s32267" style="position:absolute" from="6783,2207" to="6787,2207" strokecolor="#24282b" strokeweight="0"/>
                <v:line id="_x0000_s32268" style="position:absolute" from="6811,2207" to="6816,2207" strokecolor="#24282b" strokeweight="0"/>
                <v:line id="_x0000_s32269" style="position:absolute" from="6835,2207" to="6840,2207" strokecolor="#24282b" strokeweight="0"/>
                <v:line id="_x0000_s32270" style="position:absolute" from="6859,2207" to="6864,2207" strokecolor="#24282b" strokeweight="0"/>
                <v:line id="_x0000_s32271" style="position:absolute" from="6888,2207" to="6893,2207" strokecolor="#24282b" strokeweight="0"/>
                <v:line id="_x0000_s32272" style="position:absolute" from="6912,2207" to="6917,2207" strokecolor="#24282b" strokeweight="0"/>
                <v:line id="_x0000_s32273" style="position:absolute" from="6941,2207" to="6946,2207" strokecolor="#24282b" strokeweight="0"/>
                <v:line id="_x0000_s32274" style="position:absolute" from="6965,2207" to="6970,2207" strokecolor="#24282b" strokeweight="0"/>
                <v:line id="_x0000_s32275" style="position:absolute" from="6989,2207" to="6994,2207" strokecolor="#24282b" strokeweight="0"/>
                <v:line id="_x0000_s32276" style="position:absolute" from="7018,2207" to="7022,2207" strokecolor="#24282b" strokeweight="0"/>
                <v:line id="_x0000_s32277" style="position:absolute" from="7042,2207" to="7046,2207" strokecolor="#24282b" strokeweight="0"/>
                <v:line id="_x0000_s32278" style="position:absolute" from="7070,2207" to="7075,2207" strokecolor="#24282b" strokeweight="0"/>
                <v:line id="_x0000_s32279" style="position:absolute" from="7094,2207" to="7099,2207" strokecolor="#24282b" strokeweight="0"/>
                <v:line id="_x0000_s32280" style="position:absolute" from="7118,2207" to="7123,2207" strokecolor="#24282b" strokeweight="0"/>
                <v:line id="_x0000_s32281" style="position:absolute" from="7147,2207" to="7152,2207" strokecolor="#24282b" strokeweight="0"/>
                <v:line id="_x0000_s32282" style="position:absolute" from="7171,2207" to="7176,2207" strokecolor="#24282b" strokeweight="0"/>
                <v:line id="_x0000_s32283" style="position:absolute" from="7200,2207" to="7205,2207" strokecolor="#24282b" strokeweight="0"/>
                <v:line id="_x0000_s32284" style="position:absolute" from="7224,2207" to="7229,2207" strokecolor="#24282b" strokeweight="0"/>
                <v:line id="_x0000_s32285" style="position:absolute" from="7248,2207" to="7253,2207" strokecolor="#24282b" strokeweight="0"/>
                <v:line id="_x0000_s32286" style="position:absolute" from="7277,2207" to="7281,2207" strokecolor="#24282b" strokeweight="0"/>
                <v:line id="_x0000_s32287" style="position:absolute" from="7301,2207" to="7305,2207" strokecolor="#24282b" strokeweight="0"/>
                <v:line id="_x0000_s32288" style="position:absolute" from="7329,2207" to="7334,2207" strokecolor="#24282b" strokeweight="0"/>
                <v:line id="_x0000_s32289" style="position:absolute" from="7353,2207" to="7358,2207" strokecolor="#24282b" strokeweight="0"/>
                <v:line id="_x0000_s32290" style="position:absolute" from="7377,2207" to="7382,2207" strokecolor="#24282b" strokeweight="0"/>
                <v:line id="_x0000_s32291" style="position:absolute" from="7406,2207" to="7411,2207" strokecolor="#24282b" strokeweight="0"/>
                <v:line id="_x0000_s32292" style="position:absolute" from="7430,2207" to="7435,2207" strokecolor="#24282b" strokeweight="0"/>
                <v:line id="_x0000_s32293" style="position:absolute" from="7459,2207" to="7464,2207" strokecolor="#24282b" strokeweight="0"/>
                <v:line id="_x0000_s32294" style="position:absolute" from="7483,2207" to="7488,2207" strokecolor="#24282b" strokeweight="0"/>
                <v:line id="_x0000_s32295" style="position:absolute" from="7536,2207" to="7540,2207" strokecolor="#24282b" strokeweight="0"/>
                <v:line id="_x0000_s32296" style="position:absolute" from="7560,2207" to="7564,2207" strokecolor="#24282b" strokeweight="0"/>
                <v:line id="_x0000_s32297" style="position:absolute" from="7588,2207" to="7593,2207" strokecolor="#24282b" strokeweight="0"/>
              </v:group>
              <v:group id="_x0000_s32499" style="position:absolute;left:5463;top:2058;width:3752;height:149" coordorigin="5463,2058" coordsize="3752,149">
                <v:line id="_x0000_s32299" style="position:absolute" from="7612,2207" to="7617,2207" strokecolor="#24282b" strokeweight="0"/>
                <v:line id="_x0000_s32300" style="position:absolute" from="7665,2207" to="7670,2207" strokecolor="#24282b" strokeweight="0"/>
                <v:line id="_x0000_s32301" style="position:absolute" from="7689,2207" to="7694,2207" strokecolor="#24282b" strokeweight="0"/>
                <v:line id="_x0000_s32302" style="position:absolute" from="7718,2207" to="7723,2207" strokecolor="#24282b" strokeweight="0"/>
                <v:line id="_x0000_s32303" style="position:absolute" from="7742,2207" to="7747,2207" strokecolor="#24282b" strokeweight="0"/>
                <v:line id="_x0000_s32304" style="position:absolute" from="7795,2207" to="7799,2207" strokecolor="#24282b" strokeweight="0"/>
                <v:line id="_x0000_s32305" style="position:absolute" from="7819,2207" to="7823,2207" strokecolor="#24282b" strokeweight="0"/>
                <v:line id="_x0000_s32306" style="position:absolute" from="7847,2207" to="7852,2207" strokecolor="#24282b" strokeweight="0"/>
                <v:line id="_x0000_s32307" style="position:absolute" from="7871,2207" to="7876,2207" strokecolor="#24282b" strokeweight="0"/>
                <v:line id="_x0000_s32308" style="position:absolute" from="7924,2207" to="7929,2207" strokecolor="#24282b" strokeweight="0"/>
                <v:line id="_x0000_s32309" style="position:absolute" from="7948,2207" to="7953,2207" strokecolor="#24282b" strokeweight="0"/>
                <v:line id="_x0000_s32310" style="position:absolute" from="7977,2207" to="7982,2207" strokecolor="#24282b" strokeweight="0"/>
                <v:line id="_x0000_s32311" style="position:absolute" from="8001,2207" to="8006,2207" strokecolor="#24282b" strokeweight="0"/>
                <v:line id="_x0000_s32312" style="position:absolute" from="8054,2207" to="8058,2207" strokecolor="#24282b" strokeweight="0"/>
                <v:line id="_x0000_s32313" style="position:absolute" from="8078,2207" to="8082,2207" strokecolor="#24282b" strokeweight="0"/>
                <v:line id="_x0000_s32314" style="position:absolute" from="8106,2207" to="8111,2207" strokecolor="#24282b" strokeweight="0"/>
                <v:line id="_x0000_s32315" style="position:absolute" from="8130,2207" to="8135,2207" strokecolor="#24282b" strokeweight="0"/>
                <v:line id="_x0000_s32316" style="position:absolute" from="8183,2207" to="8188,2207" strokecolor="#24282b" strokeweight="0"/>
                <v:line id="_x0000_s32317" style="position:absolute" from="8207,2207" to="8212,2207" strokecolor="#24282b" strokeweight="0"/>
                <v:line id="_x0000_s32318" style="position:absolute" from="8236,2207" to="8241,2207" strokecolor="#24282b" strokeweight="0"/>
                <v:line id="_x0000_s32319" style="position:absolute" from="8260,2207" to="8265,2207" strokecolor="#24282b" strokeweight="0"/>
                <v:line id="_x0000_s32320" style="position:absolute" from="8313,2207" to="8318,2207" strokecolor="#24282b" strokeweight="0"/>
                <v:line id="_x0000_s32321" style="position:absolute" from="8337,2207" to="8342,2207" strokecolor="#24282b" strokeweight="0"/>
                <v:line id="_x0000_s32322" style="position:absolute" from="8365,2207" to="8370,2207" strokecolor="#24282b" strokeweight="0"/>
                <v:line id="_x0000_s32323" style="position:absolute" from="8389,2207" to="8394,2207" strokecolor="#24282b" strokeweight="0"/>
                <v:line id="_x0000_s32324" style="position:absolute" from="8418,2207" to="8423,2207" strokecolor="#24282b" strokeweight="0"/>
                <v:line id="_x0000_s32325" style="position:absolute" from="8442,2207" to="8447,2207" strokecolor="#24282b" strokeweight="0"/>
                <v:line id="_x0000_s32326" style="position:absolute" from="8466,2207" to="8471,2207" strokecolor="#24282b" strokeweight="0"/>
                <v:line id="_x0000_s32327" style="position:absolute" from="8495,2207" to="8500,2207" strokecolor="#24282b" strokeweight="0"/>
                <v:line id="_x0000_s32328" style="position:absolute" from="8519,2207" to="8524,2207" strokecolor="#24282b" strokeweight="0"/>
                <v:line id="_x0000_s32329" style="position:absolute" from="8548,2207" to="8553,2207" strokecolor="#24282b" strokeweight="0"/>
                <v:line id="_x0000_s32330" style="position:absolute" from="8572,2207" to="8577,2207" strokecolor="#24282b" strokeweight="0"/>
                <v:line id="_x0000_s32331" style="position:absolute" from="8596,2207" to="8601,2207" strokecolor="#24282b" strokeweight="0"/>
                <v:line id="_x0000_s32332" style="position:absolute" from="8625,2207" to="8629,2207" strokecolor="#24282b" strokeweight="0"/>
                <v:line id="_x0000_s32333" style="position:absolute" from="8648,2207" to="8653,2207" strokecolor="#24282b" strokeweight="0"/>
                <v:line id="_x0000_s32334" style="position:absolute" from="8677,2207" to="8682,2207" strokecolor="#24282b" strokeweight="0"/>
                <v:line id="_x0000_s32335" style="position:absolute" from="8701,2207" to="8706,2207" strokecolor="#24282b" strokeweight="0"/>
                <v:line id="_x0000_s32336" style="position:absolute" from="8725,2207" to="8730,2207" strokecolor="#24282b" strokeweight="0"/>
                <v:line id="_x0000_s32337" style="position:absolute" from="8754,2207" to="8759,2207" strokecolor="#24282b" strokeweight="0"/>
                <v:line id="_x0000_s32338" style="position:absolute" from="8778,2207" to="8783,2207" strokecolor="#24282b" strokeweight="0"/>
                <v:line id="_x0000_s32339" style="position:absolute" from="8807,2207" to="8812,2207" strokecolor="#24282b" strokeweight="0"/>
                <v:line id="_x0000_s32340" style="position:absolute" from="8831,2207" to="8836,2207" strokecolor="#24282b" strokeweight="0"/>
                <v:line id="_x0000_s32341" style="position:absolute" from="8855,2207" to="8860,2207" strokecolor="#24282b" strokeweight="0"/>
                <v:line id="_x0000_s32342" style="position:absolute" from="8884,2207" to="8888,2207" strokecolor="#24282b" strokeweight="0"/>
                <v:line id="_x0000_s32343" style="position:absolute" from="8908,2207" to="8912,2207" strokecolor="#24282b" strokeweight="0"/>
                <v:line id="_x0000_s32344" style="position:absolute" from="8936,2207" to="8941,2207" strokecolor="#24282b" strokeweight="0"/>
                <v:line id="_x0000_s32345" style="position:absolute" from="8960,2207" to="8965,2207" strokecolor="#24282b" strokeweight="0"/>
                <v:line id="_x0000_s32346" style="position:absolute" from="8984,2207" to="8989,2207" strokecolor="#24282b" strokeweight="0"/>
                <v:line id="_x0000_s32347" style="position:absolute" from="9013,2207" to="9018,2207" strokecolor="#24282b" strokeweight="0"/>
                <v:line id="_x0000_s32348" style="position:absolute" from="9037,2207" to="9042,2207" strokecolor="#24282b" strokeweight="0"/>
                <v:line id="_x0000_s32349" style="position:absolute" from="9066,2207" to="9071,2207" strokecolor="#24282b" strokeweight="0"/>
                <v:line id="_x0000_s32350" style="position:absolute" from="9090,2207" to="9095,2207" strokecolor="#24282b" strokeweight="0"/>
                <v:line id="_x0000_s32351" style="position:absolute" from="9114,2207" to="9119,2207" strokecolor="#24282b" strokeweight="0"/>
                <v:line id="_x0000_s32352" style="position:absolute" from="9143,2207" to="9147,2207" strokecolor="#24282b" strokeweight="0"/>
                <v:line id="_x0000_s32353" style="position:absolute" from="9167,2207" to="9171,2207" strokecolor="#24282b" strokeweight="0"/>
                <v:line id="_x0000_s32354" style="position:absolute" from="9195,2207" to="9200,2207" strokecolor="#24282b" strokeweight="0"/>
                <v:line id="_x0000_s32355" style="position:absolute" from="5463,2125" to="5478,2125" strokeweight=".25pt"/>
                <v:line id="_x0000_s32356" style="position:absolute;flip:x" from="9195,2125" to="9215,2125" strokeweight=".25pt"/>
                <v:line id="_x0000_s32357" style="position:absolute" from="5463,2125" to="5468,2125" strokecolor="#24282b" strokeweight="0"/>
                <v:line id="_x0000_s32358" style="position:absolute" from="5487,2125" to="5492,2125" strokecolor="#24282b" strokeweight="0"/>
                <v:line id="_x0000_s32359" style="position:absolute" from="5511,2125" to="5516,2125" strokecolor="#24282b" strokeweight="0"/>
                <v:line id="_x0000_s32360" style="position:absolute" from="5540,2125" to="5545,2125" strokecolor="#24282b" strokeweight="0"/>
                <v:line id="_x0000_s32361" style="position:absolute" from="5564,2125" to="5569,2125" strokecolor="#24282b" strokeweight="0"/>
                <v:line id="_x0000_s32362" style="position:absolute" from="5593,2125" to="5598,2125" strokecolor="#24282b" strokeweight="0"/>
                <v:line id="_x0000_s32363" style="position:absolute" from="5617,2125" to="5622,2125" strokecolor="#24282b" strokeweight="0"/>
                <v:line id="_x0000_s32364" style="position:absolute" from="5641,2125" to="5646,2125" strokecolor="#24282b" strokeweight="0"/>
                <v:line id="_x0000_s32365" style="position:absolute" from="5670,2125" to="5675,2125" strokecolor="#24282b" strokeweight="0"/>
                <v:line id="_x0000_s32366" style="position:absolute" from="5694,2125" to="5699,2125" strokecolor="#24282b" strokeweight="0"/>
                <v:line id="_x0000_s32367" style="position:absolute" from="5722,2125" to="5727,2125" strokecolor="#24282b" strokeweight="0"/>
                <v:line id="_x0000_s32368" style="position:absolute" from="5746,2125" to="5751,2125" strokecolor="#24282b" strokeweight="0"/>
                <v:line id="_x0000_s32369" style="position:absolute" from="5799,2125" to="5804,2125" strokecolor="#24282b" strokeweight="0"/>
                <v:line id="_x0000_s32370" style="position:absolute" from="5823,2125" to="5828,2125" strokecolor="#24282b" strokeweight="0"/>
                <v:line id="_x0000_s32371" style="position:absolute" from="5852,2125" to="5857,2125" strokecolor="#24282b" strokeweight="0"/>
                <v:line id="_x0000_s32372" style="position:absolute" from="5876,2125" to="5881,2125" strokecolor="#24282b" strokeweight="0"/>
                <v:line id="_x0000_s32373" style="position:absolute" from="5929,2125" to="5934,2125" strokecolor="#24282b" strokeweight="0"/>
                <v:line id="_x0000_s32374" style="position:absolute" from="5953,2125" to="5958,2125" strokecolor="#24282b" strokeweight="0"/>
                <v:line id="_x0000_s32375" style="position:absolute" from="5982,2125" to="5986,2125" strokecolor="#24282b" strokeweight="0"/>
                <v:line id="_x0000_s32376" style="position:absolute" from="6005,2125" to="6010,2125" strokecolor="#24282b" strokeweight="0"/>
                <v:line id="_x0000_s32377" style="position:absolute" from="6058,2125" to="6063,2125" strokecolor="#24282b" strokeweight="0"/>
                <v:line id="_x0000_s32378" style="position:absolute" from="6082,2125" to="6087,2125" strokecolor="#24282b" strokeweight="0"/>
                <v:line id="_x0000_s32379" style="position:absolute" from="6111,2125" to="6116,2125" strokecolor="#24282b" strokeweight="0"/>
                <v:line id="_x0000_s32380" style="position:absolute" from="6135,2125" to="6140,2125" strokecolor="#24282b" strokeweight="0"/>
                <v:line id="_x0000_s32381" style="position:absolute" from="6188,2125" to="6193,2125" strokecolor="#24282b" strokeweight="0"/>
                <v:line id="_x0000_s32382" style="position:absolute" from="6212,2125" to="6217,2125" strokecolor="#24282b" strokeweight="0"/>
                <v:line id="_x0000_s32383" style="position:absolute" from="6241,2125" to="6245,2125" strokecolor="#24282b" strokeweight="0"/>
                <v:line id="_x0000_s32384" style="position:absolute" from="6265,2125" to="6269,2125" strokecolor="#24282b" strokeweight="0"/>
                <v:line id="_x0000_s32385" style="position:absolute" from="6317,2125" to="6322,2125" strokecolor="#24282b" strokeweight="0"/>
                <v:line id="_x0000_s32386" style="position:absolute" from="6341,2125" to="6346,2125" strokecolor="#24282b" strokeweight="0"/>
                <v:line id="_x0000_s32387" style="position:absolute" from="6370,2125" to="6375,2125" strokecolor="#24282b" strokeweight="0"/>
                <v:line id="_x0000_s32388" style="position:absolute" from="6394,2125" to="6399,2125" strokecolor="#24282b" strokeweight="0"/>
                <v:line id="_x0000_s32389" style="position:absolute" from="6447,2125" to="6452,2125" strokecolor="#24282b" strokeweight="0"/>
                <v:line id="_x0000_s32390" style="position:absolute" from="6471,2125" to="6476,2125" strokecolor="#24282b" strokeweight="0"/>
                <v:line id="_x0000_s32391" style="position:absolute" from="6500,2125" to="6504,2125" strokecolor="#24282b" strokeweight="0"/>
                <v:line id="_x0000_s32392" style="position:absolute" from="6524,2125" to="6528,2125" strokecolor="#24282b" strokeweight="0"/>
                <v:line id="_x0000_s32393" style="position:absolute" from="6576,2125" to="6581,2125" strokecolor="#24282b" strokeweight="0"/>
                <v:line id="_x0000_s32394" style="position:absolute" from="6600,2125" to="6605,2125" strokecolor="#24282b" strokeweight="0"/>
                <v:line id="_x0000_s32395" style="position:absolute" from="6629,2125" to="6634,2125" strokecolor="#24282b" strokeweight="0"/>
                <v:line id="_x0000_s32396" style="position:absolute" from="6653,2125" to="6658,2125" strokecolor="#24282b" strokeweight="0"/>
                <v:line id="_x0000_s32397" style="position:absolute" from="6682,2125" to="6687,2125" strokecolor="#24282b" strokeweight="0"/>
                <v:line id="_x0000_s32398" style="position:absolute" from="6706,2125" to="6711,2125" strokecolor="#24282b" strokeweight="0"/>
                <v:line id="_x0000_s32399" style="position:absolute" from="6730,2125" to="6735,2125" strokecolor="#24282b" strokeweight="0"/>
                <v:line id="_x0000_s32400" style="position:absolute" from="6759,2125" to="6763,2125" strokecolor="#24282b" strokeweight="0"/>
                <v:line id="_x0000_s32401" style="position:absolute" from="6783,2125" to="6787,2125" strokecolor="#24282b" strokeweight="0"/>
                <v:line id="_x0000_s32402" style="position:absolute" from="6811,2125" to="6816,2125" strokecolor="#24282b" strokeweight="0"/>
                <v:line id="_x0000_s32403" style="position:absolute" from="6835,2125" to="6840,2125" strokecolor="#24282b" strokeweight="0"/>
                <v:line id="_x0000_s32404" style="position:absolute" from="6859,2125" to="6864,2125" strokecolor="#24282b" strokeweight="0"/>
                <v:line id="_x0000_s32405" style="position:absolute" from="6888,2125" to="6893,2125" strokecolor="#24282b" strokeweight="0"/>
                <v:line id="_x0000_s32406" style="position:absolute" from="6912,2125" to="6917,2125" strokecolor="#24282b" strokeweight="0"/>
                <v:line id="_x0000_s32407" style="position:absolute" from="6941,2125" to="6946,2125" strokecolor="#24282b" strokeweight="0"/>
                <v:line id="_x0000_s32408" style="position:absolute" from="6965,2125" to="6970,2125" strokecolor="#24282b" strokeweight="0"/>
                <v:line id="_x0000_s32409" style="position:absolute" from="6989,2125" to="6994,2125" strokecolor="#24282b" strokeweight="0"/>
                <v:line id="_x0000_s32410" style="position:absolute" from="7018,2125" to="7022,2125" strokecolor="#24282b" strokeweight="0"/>
                <v:line id="_x0000_s32411" style="position:absolute" from="7042,2125" to="7046,2125" strokecolor="#24282b" strokeweight="0"/>
                <v:line id="_x0000_s32412" style="position:absolute" from="7070,2125" to="7075,2125" strokecolor="#24282b" strokeweight="0"/>
                <v:line id="_x0000_s32413" style="position:absolute" from="7094,2125" to="7099,2125" strokecolor="#24282b" strokeweight="0"/>
                <v:line id="_x0000_s32414" style="position:absolute" from="7118,2125" to="7123,2125" strokecolor="#24282b" strokeweight="0"/>
                <v:line id="_x0000_s32415" style="position:absolute" from="7147,2125" to="7152,2125" strokecolor="#24282b" strokeweight="0"/>
                <v:line id="_x0000_s32416" style="position:absolute" from="7171,2125" to="7176,2125" strokecolor="#24282b" strokeweight="0"/>
                <v:line id="_x0000_s32417" style="position:absolute" from="7200,2125" to="7205,2125" strokecolor="#24282b" strokeweight="0"/>
                <v:line id="_x0000_s32418" style="position:absolute" from="7224,2125" to="7229,2125" strokecolor="#24282b" strokeweight="0"/>
                <v:line id="_x0000_s32419" style="position:absolute" from="7248,2125" to="7253,2125" strokecolor="#24282b" strokeweight="0"/>
                <v:line id="_x0000_s32420" style="position:absolute" from="7277,2125" to="7281,2125" strokecolor="#24282b" strokeweight="0"/>
                <v:line id="_x0000_s32421" style="position:absolute" from="7301,2125" to="7305,2125" strokecolor="#24282b" strokeweight="0"/>
                <v:line id="_x0000_s32422" style="position:absolute" from="7329,2125" to="7334,2125" strokecolor="#24282b" strokeweight="0"/>
                <v:line id="_x0000_s32423" style="position:absolute" from="7353,2125" to="7358,2125" strokecolor="#24282b" strokeweight="0"/>
                <v:line id="_x0000_s32424" style="position:absolute" from="7377,2125" to="7382,2125" strokecolor="#24282b" strokeweight="0"/>
                <v:line id="_x0000_s32425" style="position:absolute" from="7406,2125" to="7411,2125" strokecolor="#24282b" strokeweight="0"/>
                <v:line id="_x0000_s32426" style="position:absolute" from="7430,2125" to="7435,2125" strokecolor="#24282b" strokeweight="0"/>
                <v:line id="_x0000_s32427" style="position:absolute" from="7459,2125" to="7464,2125" strokecolor="#24282b" strokeweight="0"/>
                <v:line id="_x0000_s32428" style="position:absolute" from="7483,2125" to="7488,2125" strokecolor="#24282b" strokeweight="0"/>
                <v:line id="_x0000_s32429" style="position:absolute" from="7536,2125" to="7540,2125" strokecolor="#24282b" strokeweight="0"/>
                <v:line id="_x0000_s32430" style="position:absolute" from="7560,2125" to="7564,2125" strokecolor="#24282b" strokeweight="0"/>
                <v:line id="_x0000_s32431" style="position:absolute" from="7588,2125" to="7593,2125" strokecolor="#24282b" strokeweight="0"/>
                <v:line id="_x0000_s32432" style="position:absolute" from="7612,2125" to="7617,2125" strokecolor="#24282b" strokeweight="0"/>
                <v:line id="_x0000_s32433" style="position:absolute" from="7665,2125" to="7670,2125" strokecolor="#24282b" strokeweight="0"/>
                <v:line id="_x0000_s32434" style="position:absolute" from="7689,2125" to="7694,2125" strokecolor="#24282b" strokeweight="0"/>
                <v:line id="_x0000_s32435" style="position:absolute" from="7718,2125" to="7723,2125" strokecolor="#24282b" strokeweight="0"/>
                <v:line id="_x0000_s32436" style="position:absolute" from="7742,2125" to="7747,2125" strokecolor="#24282b" strokeweight="0"/>
                <v:line id="_x0000_s32437" style="position:absolute" from="7795,2125" to="7799,2125" strokecolor="#24282b" strokeweight="0"/>
                <v:line id="_x0000_s32438" style="position:absolute" from="7819,2125" to="7823,2125" strokecolor="#24282b" strokeweight="0"/>
                <v:line id="_x0000_s32439" style="position:absolute" from="7847,2125" to="7852,2125" strokecolor="#24282b" strokeweight="0"/>
                <v:line id="_x0000_s32440" style="position:absolute" from="7871,2125" to="7876,2125" strokecolor="#24282b" strokeweight="0"/>
                <v:line id="_x0000_s32441" style="position:absolute" from="7924,2125" to="7929,2125" strokecolor="#24282b" strokeweight="0"/>
                <v:line id="_x0000_s32442" style="position:absolute" from="7948,2125" to="7953,2125" strokecolor="#24282b" strokeweight="0"/>
                <v:line id="_x0000_s32443" style="position:absolute" from="7977,2125" to="7982,2125" strokecolor="#24282b" strokeweight="0"/>
                <v:line id="_x0000_s32444" style="position:absolute" from="8001,2125" to="8006,2125" strokecolor="#24282b" strokeweight="0"/>
                <v:line id="_x0000_s32445" style="position:absolute" from="8054,2125" to="8058,2125" strokecolor="#24282b" strokeweight="0"/>
                <v:line id="_x0000_s32446" style="position:absolute" from="8078,2125" to="8082,2125" strokecolor="#24282b" strokeweight="0"/>
                <v:line id="_x0000_s32447" style="position:absolute" from="8106,2125" to="8111,2125" strokecolor="#24282b" strokeweight="0"/>
                <v:line id="_x0000_s32448" style="position:absolute" from="8130,2125" to="8135,2125" strokecolor="#24282b" strokeweight="0"/>
                <v:line id="_x0000_s32449" style="position:absolute" from="8183,2125" to="8188,2125" strokecolor="#24282b" strokeweight="0"/>
                <v:line id="_x0000_s32450" style="position:absolute" from="8207,2125" to="8212,2125" strokecolor="#24282b" strokeweight="0"/>
                <v:line id="_x0000_s32451" style="position:absolute" from="8236,2125" to="8241,2125" strokecolor="#24282b" strokeweight="0"/>
                <v:line id="_x0000_s32452" style="position:absolute" from="8260,2125" to="8265,2125" strokecolor="#24282b" strokeweight="0"/>
                <v:line id="_x0000_s32453" style="position:absolute" from="8313,2125" to="8318,2125" strokecolor="#24282b" strokeweight="0"/>
                <v:line id="_x0000_s32454" style="position:absolute" from="8337,2125" to="8342,2125" strokecolor="#24282b" strokeweight="0"/>
                <v:line id="_x0000_s32455" style="position:absolute" from="8365,2125" to="8370,2125" strokecolor="#24282b" strokeweight="0"/>
                <v:line id="_x0000_s32456" style="position:absolute" from="8389,2125" to="8394,2125" strokecolor="#24282b" strokeweight="0"/>
                <v:line id="_x0000_s32457" style="position:absolute" from="8418,2125" to="8423,2125" strokecolor="#24282b" strokeweight="0"/>
                <v:line id="_x0000_s32458" style="position:absolute" from="8442,2125" to="8447,2125" strokecolor="#24282b" strokeweight="0"/>
                <v:line id="_x0000_s32459" style="position:absolute" from="8466,2125" to="8471,2125" strokecolor="#24282b" strokeweight="0"/>
                <v:line id="_x0000_s32460" style="position:absolute" from="8495,2125" to="8500,2125" strokecolor="#24282b" strokeweight="0"/>
                <v:line id="_x0000_s32461" style="position:absolute" from="8519,2125" to="8524,2125" strokecolor="#24282b" strokeweight="0"/>
                <v:line id="_x0000_s32462" style="position:absolute" from="8548,2125" to="8553,2125" strokecolor="#24282b" strokeweight="0"/>
                <v:line id="_x0000_s32463" style="position:absolute" from="8572,2125" to="8577,2125" strokecolor="#24282b" strokeweight="0"/>
                <v:line id="_x0000_s32464" style="position:absolute" from="8596,2125" to="8601,2125" strokecolor="#24282b" strokeweight="0"/>
                <v:line id="_x0000_s32465" style="position:absolute" from="8625,2125" to="8629,2125" strokecolor="#24282b" strokeweight="0"/>
                <v:line id="_x0000_s32466" style="position:absolute" from="8648,2125" to="8653,2125" strokecolor="#24282b" strokeweight="0"/>
                <v:line id="_x0000_s32467" style="position:absolute" from="8677,2125" to="8682,2125" strokecolor="#24282b" strokeweight="0"/>
                <v:line id="_x0000_s32468" style="position:absolute" from="8701,2125" to="8706,2125" strokecolor="#24282b" strokeweight="0"/>
                <v:line id="_x0000_s32469" style="position:absolute" from="8725,2125" to="8730,2125" strokecolor="#24282b" strokeweight="0"/>
                <v:line id="_x0000_s32470" style="position:absolute" from="8754,2125" to="8759,2125" strokecolor="#24282b" strokeweight="0"/>
                <v:line id="_x0000_s32471" style="position:absolute" from="8778,2125" to="8783,2125" strokecolor="#24282b" strokeweight="0"/>
                <v:line id="_x0000_s32472" style="position:absolute" from="8807,2125" to="8812,2125" strokecolor="#24282b" strokeweight="0"/>
                <v:line id="_x0000_s32473" style="position:absolute" from="8831,2125" to="8836,2125" strokecolor="#24282b" strokeweight="0"/>
                <v:line id="_x0000_s32474" style="position:absolute" from="8855,2125" to="8860,2125" strokecolor="#24282b" strokeweight="0"/>
                <v:line id="_x0000_s32475" style="position:absolute" from="8884,2125" to="8888,2125" strokecolor="#24282b" strokeweight="0"/>
                <v:line id="_x0000_s32476" style="position:absolute" from="8908,2125" to="8912,2125" strokecolor="#24282b" strokeweight="0"/>
                <v:line id="_x0000_s32477" style="position:absolute" from="8936,2125" to="8941,2125" strokecolor="#24282b" strokeweight="0"/>
                <v:line id="_x0000_s32478" style="position:absolute" from="8960,2125" to="8965,2125" strokecolor="#24282b" strokeweight="0"/>
                <v:line id="_x0000_s32479" style="position:absolute" from="8984,2125" to="8989,2125" strokecolor="#24282b" strokeweight="0"/>
                <v:line id="_x0000_s32480" style="position:absolute" from="9013,2125" to="9018,2125" strokecolor="#24282b" strokeweight="0"/>
                <v:line id="_x0000_s32481" style="position:absolute" from="9037,2125" to="9042,2125" strokecolor="#24282b" strokeweight="0"/>
                <v:line id="_x0000_s32482" style="position:absolute" from="9066,2125" to="9071,2125" strokecolor="#24282b" strokeweight="0"/>
                <v:line id="_x0000_s32483" style="position:absolute" from="9090,2125" to="9095,2125" strokecolor="#24282b" strokeweight="0"/>
                <v:line id="_x0000_s32484" style="position:absolute" from="9114,2125" to="9119,2125" strokecolor="#24282b" strokeweight="0"/>
                <v:line id="_x0000_s32485" style="position:absolute" from="9143,2125" to="9147,2125" strokecolor="#24282b" strokeweight="0"/>
                <v:line id="_x0000_s32486" style="position:absolute" from="9167,2125" to="9171,2125" strokecolor="#24282b" strokeweight="0"/>
                <v:line id="_x0000_s32487" style="position:absolute" from="9195,2125" to="9200,2125" strokecolor="#24282b" strokeweight="0"/>
                <v:line id="_x0000_s32488" style="position:absolute" from="5463,2058" to="5478,2058" strokeweight=".25pt"/>
                <v:line id="_x0000_s32489" style="position:absolute;flip:x" from="9195,2058" to="9215,2058" strokeweight=".25pt"/>
                <v:line id="_x0000_s32490" style="position:absolute" from="5463,2058" to="5468,2058" strokecolor="#24282b" strokeweight="0"/>
                <v:line id="_x0000_s32491" style="position:absolute" from="5487,2058" to="5492,2058" strokecolor="#24282b" strokeweight="0"/>
                <v:line id="_x0000_s32492" style="position:absolute" from="5511,2058" to="5516,2058" strokecolor="#24282b" strokeweight="0"/>
                <v:line id="_x0000_s32493" style="position:absolute" from="5540,2058" to="5545,2058" strokecolor="#24282b" strokeweight="0"/>
                <v:line id="_x0000_s32494" style="position:absolute" from="5564,2058" to="5569,2058" strokecolor="#24282b" strokeweight="0"/>
                <v:line id="_x0000_s32495" style="position:absolute" from="5593,2058" to="5598,2058" strokecolor="#24282b" strokeweight="0"/>
                <v:line id="_x0000_s32496" style="position:absolute" from="5617,2058" to="5622,2058" strokecolor="#24282b" strokeweight="0"/>
                <v:line id="_x0000_s32497" style="position:absolute" from="5641,2058" to="5646,2058" strokecolor="#24282b" strokeweight="0"/>
                <v:line id="_x0000_s32498" style="position:absolute" from="5670,2058" to="5675,2058" strokecolor="#24282b" strokeweight="0"/>
              </v:group>
              <v:group id="_x0000_s32700" style="position:absolute;left:5463;top:2005;width:3752;height:53" coordorigin="5463,2005" coordsize="3752,53">
                <v:line id="_x0000_s32500" style="position:absolute" from="5694,2058" to="5699,2058" strokecolor="#24282b" strokeweight="0"/>
                <v:line id="_x0000_s32501" style="position:absolute" from="5722,2058" to="5727,2058" strokecolor="#24282b" strokeweight="0"/>
                <v:line id="_x0000_s32502" style="position:absolute" from="5746,2058" to="5751,2058" strokecolor="#24282b" strokeweight="0"/>
                <v:line id="_x0000_s32503" style="position:absolute" from="5799,2058" to="5804,2058" strokecolor="#24282b" strokeweight="0"/>
                <v:line id="_x0000_s32504" style="position:absolute" from="5823,2058" to="5828,2058" strokecolor="#24282b" strokeweight="0"/>
                <v:line id="_x0000_s32505" style="position:absolute" from="5852,2058" to="5857,2058" strokecolor="#24282b" strokeweight="0"/>
                <v:line id="_x0000_s32506" style="position:absolute" from="5876,2058" to="5881,2058" strokecolor="#24282b" strokeweight="0"/>
                <v:line id="_x0000_s32507" style="position:absolute" from="5929,2058" to="5934,2058" strokecolor="#24282b" strokeweight="0"/>
                <v:line id="_x0000_s32508" style="position:absolute" from="5953,2058" to="5958,2058" strokecolor="#24282b" strokeweight="0"/>
                <v:line id="_x0000_s32509" style="position:absolute" from="5982,2058" to="5986,2058" strokecolor="#24282b" strokeweight="0"/>
                <v:line id="_x0000_s32510" style="position:absolute" from="6005,2058" to="6010,2058" strokecolor="#24282b" strokeweight="0"/>
                <v:line id="_x0000_s32511" style="position:absolute" from="6058,2058" to="6063,2058" strokecolor="#24282b" strokeweight="0"/>
                <v:line id="_x0000_s32512" style="position:absolute" from="6082,2058" to="6087,2058" strokecolor="#24282b" strokeweight="0"/>
                <v:line id="_x0000_s32513" style="position:absolute" from="6111,2058" to="6116,2058" strokecolor="#24282b" strokeweight="0"/>
                <v:line id="_x0000_s32514" style="position:absolute" from="6135,2058" to="6140,2058" strokecolor="#24282b" strokeweight="0"/>
                <v:line id="_x0000_s32515" style="position:absolute" from="6188,2058" to="6193,2058" strokecolor="#24282b" strokeweight="0"/>
                <v:line id="_x0000_s32516" style="position:absolute" from="6212,2058" to="6217,2058" strokecolor="#24282b" strokeweight="0"/>
                <v:line id="_x0000_s32517" style="position:absolute" from="6241,2058" to="6245,2058" strokecolor="#24282b" strokeweight="0"/>
                <v:line id="_x0000_s32518" style="position:absolute" from="6265,2058" to="6269,2058" strokecolor="#24282b" strokeweight="0"/>
                <v:line id="_x0000_s32519" style="position:absolute" from="6317,2058" to="6322,2058" strokecolor="#24282b" strokeweight="0"/>
                <v:line id="_x0000_s32520" style="position:absolute" from="6341,2058" to="6346,2058" strokecolor="#24282b" strokeweight="0"/>
                <v:line id="_x0000_s32521" style="position:absolute" from="6370,2058" to="6375,2058" strokecolor="#24282b" strokeweight="0"/>
                <v:line id="_x0000_s32522" style="position:absolute" from="6394,2058" to="6399,2058" strokecolor="#24282b" strokeweight="0"/>
                <v:line id="_x0000_s32523" style="position:absolute" from="6447,2058" to="6452,2058" strokecolor="#24282b" strokeweight="0"/>
                <v:line id="_x0000_s32524" style="position:absolute" from="6471,2058" to="6476,2058" strokecolor="#24282b" strokeweight="0"/>
                <v:line id="_x0000_s32525" style="position:absolute" from="6500,2058" to="6504,2058" strokecolor="#24282b" strokeweight="0"/>
                <v:line id="_x0000_s32526" style="position:absolute" from="6524,2058" to="6528,2058" strokecolor="#24282b" strokeweight="0"/>
                <v:line id="_x0000_s32527" style="position:absolute" from="6576,2058" to="6581,2058" strokecolor="#24282b" strokeweight="0"/>
                <v:line id="_x0000_s32528" style="position:absolute" from="6600,2058" to="6605,2058" strokecolor="#24282b" strokeweight="0"/>
                <v:line id="_x0000_s32529" style="position:absolute" from="6629,2058" to="6634,2058" strokecolor="#24282b" strokeweight="0"/>
                <v:line id="_x0000_s32530" style="position:absolute" from="6653,2058" to="6658,2058" strokecolor="#24282b" strokeweight="0"/>
                <v:line id="_x0000_s32531" style="position:absolute" from="6682,2058" to="6687,2058" strokecolor="#24282b" strokeweight="0"/>
                <v:line id="_x0000_s32532" style="position:absolute" from="6706,2058" to="6711,2058" strokecolor="#24282b" strokeweight="0"/>
                <v:line id="_x0000_s32533" style="position:absolute" from="6730,2058" to="6735,2058" strokecolor="#24282b" strokeweight="0"/>
                <v:line id="_x0000_s32534" style="position:absolute" from="6759,2058" to="6763,2058" strokecolor="#24282b" strokeweight="0"/>
                <v:line id="_x0000_s32535" style="position:absolute" from="6783,2058" to="6787,2058" strokecolor="#24282b" strokeweight="0"/>
                <v:line id="_x0000_s32536" style="position:absolute" from="6811,2058" to="6816,2058" strokecolor="#24282b" strokeweight="0"/>
                <v:line id="_x0000_s32537" style="position:absolute" from="6835,2058" to="6840,2058" strokecolor="#24282b" strokeweight="0"/>
                <v:line id="_x0000_s32538" style="position:absolute" from="6859,2058" to="6864,2058" strokecolor="#24282b" strokeweight="0"/>
                <v:line id="_x0000_s32539" style="position:absolute" from="6888,2058" to="6893,2058" strokecolor="#24282b" strokeweight="0"/>
                <v:line id="_x0000_s32540" style="position:absolute" from="6912,2058" to="6917,2058" strokecolor="#24282b" strokeweight="0"/>
                <v:line id="_x0000_s32541" style="position:absolute" from="6941,2058" to="6946,2058" strokecolor="#24282b" strokeweight="0"/>
                <v:line id="_x0000_s32542" style="position:absolute" from="6965,2058" to="6970,2058" strokecolor="#24282b" strokeweight="0"/>
                <v:line id="_x0000_s32543" style="position:absolute" from="6989,2058" to="6994,2058" strokecolor="#24282b" strokeweight="0"/>
                <v:line id="_x0000_s32544" style="position:absolute" from="7018,2058" to="7022,2058" strokecolor="#24282b" strokeweight="0"/>
                <v:line id="_x0000_s32545" style="position:absolute" from="7042,2058" to="7046,2058" strokecolor="#24282b" strokeweight="0"/>
                <v:line id="_x0000_s32546" style="position:absolute" from="7070,2058" to="7075,2058" strokecolor="#24282b" strokeweight="0"/>
                <v:line id="_x0000_s32547" style="position:absolute" from="7094,2058" to="7099,2058" strokecolor="#24282b" strokeweight="0"/>
                <v:line id="_x0000_s32548" style="position:absolute" from="7118,2058" to="7123,2058" strokecolor="#24282b" strokeweight="0"/>
                <v:line id="_x0000_s32549" style="position:absolute" from="7147,2058" to="7152,2058" strokecolor="#24282b" strokeweight="0"/>
                <v:line id="_x0000_s32550" style="position:absolute" from="7171,2058" to="7176,2058" strokecolor="#24282b" strokeweight="0"/>
                <v:line id="_x0000_s32551" style="position:absolute" from="7200,2058" to="7205,2058" strokecolor="#24282b" strokeweight="0"/>
                <v:line id="_x0000_s32552" style="position:absolute" from="7224,2058" to="7229,2058" strokecolor="#24282b" strokeweight="0"/>
                <v:line id="_x0000_s32553" style="position:absolute" from="7248,2058" to="7253,2058" strokecolor="#24282b" strokeweight="0"/>
                <v:line id="_x0000_s32554" style="position:absolute" from="7277,2058" to="7281,2058" strokecolor="#24282b" strokeweight="0"/>
                <v:line id="_x0000_s32555" style="position:absolute" from="7301,2058" to="7305,2058" strokecolor="#24282b" strokeweight="0"/>
                <v:line id="_x0000_s32556" style="position:absolute" from="7329,2058" to="7334,2058" strokecolor="#24282b" strokeweight="0"/>
                <v:line id="_x0000_s32557" style="position:absolute" from="7353,2058" to="7358,2058" strokecolor="#24282b" strokeweight="0"/>
                <v:line id="_x0000_s32558" style="position:absolute" from="7377,2058" to="7382,2058" strokecolor="#24282b" strokeweight="0"/>
                <v:line id="_x0000_s32559" style="position:absolute" from="7406,2058" to="7411,2058" strokecolor="#24282b" strokeweight="0"/>
                <v:line id="_x0000_s32560" style="position:absolute" from="7430,2058" to="7435,2058" strokecolor="#24282b" strokeweight="0"/>
                <v:line id="_x0000_s32561" style="position:absolute" from="7459,2058" to="7464,2058" strokecolor="#24282b" strokeweight="0"/>
                <v:line id="_x0000_s32562" style="position:absolute" from="7483,2058" to="7488,2058" strokecolor="#24282b" strokeweight="0"/>
                <v:line id="_x0000_s32563" style="position:absolute" from="7536,2058" to="7540,2058" strokecolor="#24282b" strokeweight="0"/>
                <v:line id="_x0000_s32564" style="position:absolute" from="7560,2058" to="7564,2058" strokecolor="#24282b" strokeweight="0"/>
                <v:line id="_x0000_s32565" style="position:absolute" from="7588,2058" to="7593,2058" strokecolor="#24282b" strokeweight="0"/>
                <v:line id="_x0000_s32566" style="position:absolute" from="7612,2058" to="7617,2058" strokecolor="#24282b" strokeweight="0"/>
                <v:line id="_x0000_s32567" style="position:absolute" from="7665,2058" to="7670,2058" strokecolor="#24282b" strokeweight="0"/>
                <v:line id="_x0000_s32568" style="position:absolute" from="7689,2058" to="7694,2058" strokecolor="#24282b" strokeweight="0"/>
                <v:line id="_x0000_s32569" style="position:absolute" from="7718,2058" to="7723,2058" strokecolor="#24282b" strokeweight="0"/>
                <v:line id="_x0000_s32570" style="position:absolute" from="7742,2058" to="7747,2058" strokecolor="#24282b" strokeweight="0"/>
                <v:line id="_x0000_s32571" style="position:absolute" from="7795,2058" to="7799,2058" strokecolor="#24282b" strokeweight="0"/>
                <v:line id="_x0000_s32572" style="position:absolute" from="7819,2058" to="7823,2058" strokecolor="#24282b" strokeweight="0"/>
                <v:line id="_x0000_s32573" style="position:absolute" from="7847,2058" to="7852,2058" strokecolor="#24282b" strokeweight="0"/>
                <v:line id="_x0000_s32574" style="position:absolute" from="7871,2058" to="7876,2058" strokecolor="#24282b" strokeweight="0"/>
                <v:line id="_x0000_s32575" style="position:absolute" from="7924,2058" to="7929,2058" strokecolor="#24282b" strokeweight="0"/>
                <v:line id="_x0000_s32576" style="position:absolute" from="7948,2058" to="7953,2058" strokecolor="#24282b" strokeweight="0"/>
                <v:line id="_x0000_s32577" style="position:absolute" from="7977,2058" to="7982,2058" strokecolor="#24282b" strokeweight="0"/>
                <v:line id="_x0000_s32578" style="position:absolute" from="8001,2058" to="8006,2058" strokecolor="#24282b" strokeweight="0"/>
                <v:line id="_x0000_s32579" style="position:absolute" from="8054,2058" to="8058,2058" strokecolor="#24282b" strokeweight="0"/>
                <v:line id="_x0000_s32580" style="position:absolute" from="8078,2058" to="8082,2058" strokecolor="#24282b" strokeweight="0"/>
                <v:line id="_x0000_s32581" style="position:absolute" from="8106,2058" to="8111,2058" strokecolor="#24282b" strokeweight="0"/>
                <v:line id="_x0000_s32582" style="position:absolute" from="8130,2058" to="8135,2058" strokecolor="#24282b" strokeweight="0"/>
                <v:line id="_x0000_s32583" style="position:absolute" from="8183,2058" to="8188,2058" strokecolor="#24282b" strokeweight="0"/>
                <v:line id="_x0000_s32584" style="position:absolute" from="8207,2058" to="8212,2058" strokecolor="#24282b" strokeweight="0"/>
                <v:line id="_x0000_s32585" style="position:absolute" from="8236,2058" to="8241,2058" strokecolor="#24282b" strokeweight="0"/>
                <v:line id="_x0000_s32586" style="position:absolute" from="8260,2058" to="8265,2058" strokecolor="#24282b" strokeweight="0"/>
                <v:line id="_x0000_s32587" style="position:absolute" from="8313,2058" to="8318,2058" strokecolor="#24282b" strokeweight="0"/>
                <v:line id="_x0000_s32588" style="position:absolute" from="8337,2058" to="8342,2058" strokecolor="#24282b" strokeweight="0"/>
                <v:line id="_x0000_s32589" style="position:absolute" from="8365,2058" to="8370,2058" strokecolor="#24282b" strokeweight="0"/>
                <v:line id="_x0000_s32590" style="position:absolute" from="8389,2058" to="8394,2058" strokecolor="#24282b" strokeweight="0"/>
                <v:line id="_x0000_s32591" style="position:absolute" from="8418,2058" to="8423,2058" strokecolor="#24282b" strokeweight="0"/>
                <v:line id="_x0000_s32592" style="position:absolute" from="8442,2058" to="8447,2058" strokecolor="#24282b" strokeweight="0"/>
                <v:line id="_x0000_s32593" style="position:absolute" from="8466,2058" to="8471,2058" strokecolor="#24282b" strokeweight="0"/>
                <v:line id="_x0000_s32594" style="position:absolute" from="8495,2058" to="8500,2058" strokecolor="#24282b" strokeweight="0"/>
                <v:line id="_x0000_s32595" style="position:absolute" from="8519,2058" to="8524,2058" strokecolor="#24282b" strokeweight="0"/>
                <v:line id="_x0000_s32596" style="position:absolute" from="8548,2058" to="8553,2058" strokecolor="#24282b" strokeweight="0"/>
                <v:line id="_x0000_s32597" style="position:absolute" from="8572,2058" to="8577,2058" strokecolor="#24282b" strokeweight="0"/>
                <v:line id="_x0000_s32598" style="position:absolute" from="8596,2058" to="8601,2058" strokecolor="#24282b" strokeweight="0"/>
                <v:line id="_x0000_s32599" style="position:absolute" from="8625,2058" to="8629,2058" strokecolor="#24282b" strokeweight="0"/>
                <v:line id="_x0000_s32600" style="position:absolute" from="8648,2058" to="8653,2058" strokecolor="#24282b" strokeweight="0"/>
                <v:line id="_x0000_s32601" style="position:absolute" from="8677,2058" to="8682,2058" strokecolor="#24282b" strokeweight="0"/>
                <v:line id="_x0000_s32602" style="position:absolute" from="8701,2058" to="8706,2058" strokecolor="#24282b" strokeweight="0"/>
                <v:line id="_x0000_s32603" style="position:absolute" from="8725,2058" to="8730,2058" strokecolor="#24282b" strokeweight="0"/>
                <v:line id="_x0000_s32604" style="position:absolute" from="8754,2058" to="8759,2058" strokecolor="#24282b" strokeweight="0"/>
                <v:line id="_x0000_s32605" style="position:absolute" from="8778,2058" to="8783,2058" strokecolor="#24282b" strokeweight="0"/>
                <v:line id="_x0000_s32606" style="position:absolute" from="8807,2058" to="8812,2058" strokecolor="#24282b" strokeweight="0"/>
                <v:line id="_x0000_s32607" style="position:absolute" from="8831,2058" to="8836,2058" strokecolor="#24282b" strokeweight="0"/>
                <v:line id="_x0000_s32608" style="position:absolute" from="8855,2058" to="8860,2058" strokecolor="#24282b" strokeweight="0"/>
                <v:line id="_x0000_s32609" style="position:absolute" from="8884,2058" to="8888,2058" strokecolor="#24282b" strokeweight="0"/>
                <v:line id="_x0000_s32610" style="position:absolute" from="8908,2058" to="8912,2058" strokecolor="#24282b" strokeweight="0"/>
                <v:line id="_x0000_s32611" style="position:absolute" from="8936,2058" to="8941,2058" strokecolor="#24282b" strokeweight="0"/>
                <v:line id="_x0000_s32612" style="position:absolute" from="8960,2058" to="8965,2058" strokecolor="#24282b" strokeweight="0"/>
                <v:line id="_x0000_s32613" style="position:absolute" from="8984,2058" to="8989,2058" strokecolor="#24282b" strokeweight="0"/>
                <v:line id="_x0000_s32614" style="position:absolute" from="9013,2058" to="9018,2058" strokecolor="#24282b" strokeweight="0"/>
                <v:line id="_x0000_s32615" style="position:absolute" from="9037,2058" to="9042,2058" strokecolor="#24282b" strokeweight="0"/>
                <v:line id="_x0000_s32616" style="position:absolute" from="9066,2058" to="9071,2058" strokecolor="#24282b" strokeweight="0"/>
                <v:line id="_x0000_s32617" style="position:absolute" from="9090,2058" to="9095,2058" strokecolor="#24282b" strokeweight="0"/>
                <v:line id="_x0000_s32618" style="position:absolute" from="9114,2058" to="9119,2058" strokecolor="#24282b" strokeweight="0"/>
                <v:line id="_x0000_s32619" style="position:absolute" from="9143,2058" to="9147,2058" strokecolor="#24282b" strokeweight="0"/>
                <v:line id="_x0000_s32620" style="position:absolute" from="9167,2058" to="9171,2058" strokecolor="#24282b" strokeweight="0"/>
                <v:line id="_x0000_s32621" style="position:absolute" from="9195,2058" to="9200,2058" strokecolor="#24282b" strokeweight="0"/>
                <v:line id="_x0000_s32622" style="position:absolute" from="5463,2005" to="5478,2005" strokeweight=".25pt"/>
                <v:line id="_x0000_s32623" style="position:absolute;flip:x" from="9195,2005" to="9215,2005" strokeweight=".25pt"/>
                <v:line id="_x0000_s32624" style="position:absolute" from="5463,2005" to="5468,2005" strokecolor="#24282b" strokeweight="0"/>
                <v:line id="_x0000_s32625" style="position:absolute" from="5487,2005" to="5492,2005" strokecolor="#24282b" strokeweight="0"/>
                <v:line id="_x0000_s32626" style="position:absolute" from="5511,2005" to="5516,2005" strokecolor="#24282b" strokeweight="0"/>
                <v:line id="_x0000_s32627" style="position:absolute" from="5540,2005" to="5545,2005" strokecolor="#24282b" strokeweight="0"/>
                <v:line id="_x0000_s32628" style="position:absolute" from="5564,2005" to="5569,2005" strokecolor="#24282b" strokeweight="0"/>
                <v:line id="_x0000_s32629" style="position:absolute" from="5593,2005" to="5598,2005" strokecolor="#24282b" strokeweight="0"/>
                <v:line id="_x0000_s32630" style="position:absolute" from="5617,2005" to="5622,2005" strokecolor="#24282b" strokeweight="0"/>
                <v:line id="_x0000_s32631" style="position:absolute" from="5641,2005" to="5646,2005" strokecolor="#24282b" strokeweight="0"/>
                <v:line id="_x0000_s32632" style="position:absolute" from="5670,2005" to="5675,2005" strokecolor="#24282b" strokeweight="0"/>
                <v:line id="_x0000_s32633" style="position:absolute" from="5694,2005" to="5699,2005" strokecolor="#24282b" strokeweight="0"/>
                <v:line id="_x0000_s32634" style="position:absolute" from="5722,2005" to="5727,2005" strokecolor="#24282b" strokeweight="0"/>
                <v:line id="_x0000_s32635" style="position:absolute" from="5746,2005" to="5751,2005" strokecolor="#24282b" strokeweight="0"/>
                <v:line id="_x0000_s32636" style="position:absolute" from="5799,2005" to="5804,2005" strokecolor="#24282b" strokeweight="0"/>
                <v:line id="_x0000_s32637" style="position:absolute" from="5823,2005" to="5828,2005" strokecolor="#24282b" strokeweight="0"/>
                <v:line id="_x0000_s32638" style="position:absolute" from="5852,2005" to="5857,2005" strokecolor="#24282b" strokeweight="0"/>
                <v:line id="_x0000_s32639" style="position:absolute" from="5876,2005" to="5881,2005" strokecolor="#24282b" strokeweight="0"/>
                <v:line id="_x0000_s32640" style="position:absolute" from="5929,2005" to="5934,2005" strokecolor="#24282b" strokeweight="0"/>
                <v:line id="_x0000_s32641" style="position:absolute" from="5953,2005" to="5958,2005" strokecolor="#24282b" strokeweight="0"/>
                <v:line id="_x0000_s32642" style="position:absolute" from="5982,2005" to="5986,2005" strokecolor="#24282b" strokeweight="0"/>
                <v:line id="_x0000_s32643" style="position:absolute" from="6005,2005" to="6010,2005" strokecolor="#24282b" strokeweight="0"/>
                <v:line id="_x0000_s32644" style="position:absolute" from="6058,2005" to="6063,2005" strokecolor="#24282b" strokeweight="0"/>
                <v:line id="_x0000_s32645" style="position:absolute" from="6082,2005" to="6087,2005" strokecolor="#24282b" strokeweight="0"/>
                <v:line id="_x0000_s32646" style="position:absolute" from="6111,2005" to="6116,2005" strokecolor="#24282b" strokeweight="0"/>
                <v:line id="_x0000_s32647" style="position:absolute" from="6135,2005" to="6140,2005" strokecolor="#24282b" strokeweight="0"/>
                <v:line id="_x0000_s32648" style="position:absolute" from="6188,2005" to="6193,2005" strokecolor="#24282b" strokeweight="0"/>
                <v:line id="_x0000_s32649" style="position:absolute" from="6212,2005" to="6217,2005" strokecolor="#24282b" strokeweight="0"/>
                <v:line id="_x0000_s32650" style="position:absolute" from="6241,2005" to="6245,2005" strokecolor="#24282b" strokeweight="0"/>
                <v:line id="_x0000_s32651" style="position:absolute" from="6265,2005" to="6269,2005" strokecolor="#24282b" strokeweight="0"/>
                <v:line id="_x0000_s32652" style="position:absolute" from="6317,2005" to="6322,2005" strokecolor="#24282b" strokeweight="0"/>
                <v:line id="_x0000_s32653" style="position:absolute" from="6341,2005" to="6346,2005" strokecolor="#24282b" strokeweight="0"/>
                <v:line id="_x0000_s32654" style="position:absolute" from="6370,2005" to="6375,2005" strokecolor="#24282b" strokeweight="0"/>
                <v:line id="_x0000_s32655" style="position:absolute" from="6394,2005" to="6399,2005" strokecolor="#24282b" strokeweight="0"/>
                <v:line id="_x0000_s32656" style="position:absolute" from="6447,2005" to="6452,2005" strokecolor="#24282b" strokeweight="0"/>
                <v:line id="_x0000_s32657" style="position:absolute" from="6471,2005" to="6476,2005" strokecolor="#24282b" strokeweight="0"/>
                <v:line id="_x0000_s32658" style="position:absolute" from="6500,2005" to="6504,2005" strokecolor="#24282b" strokeweight="0"/>
                <v:line id="_x0000_s32659" style="position:absolute" from="6524,2005" to="6528,2005" strokecolor="#24282b" strokeweight="0"/>
                <v:line id="_x0000_s32660" style="position:absolute" from="6576,2005" to="6581,2005" strokecolor="#24282b" strokeweight="0"/>
                <v:line id="_x0000_s32661" style="position:absolute" from="6600,2005" to="6605,2005" strokecolor="#24282b" strokeweight="0"/>
                <v:line id="_x0000_s32662" style="position:absolute" from="6629,2005" to="6634,2005" strokecolor="#24282b" strokeweight="0"/>
                <v:line id="_x0000_s32663" style="position:absolute" from="6653,2005" to="6658,2005" strokecolor="#24282b" strokeweight="0"/>
                <v:line id="_x0000_s32664" style="position:absolute" from="6682,2005" to="6687,2005" strokecolor="#24282b" strokeweight="0"/>
                <v:line id="_x0000_s32665" style="position:absolute" from="6706,2005" to="6711,2005" strokecolor="#24282b" strokeweight="0"/>
                <v:line id="_x0000_s32666" style="position:absolute" from="6730,2005" to="6735,2005" strokecolor="#24282b" strokeweight="0"/>
                <v:line id="_x0000_s32667" style="position:absolute" from="6759,2005" to="6763,2005" strokecolor="#24282b" strokeweight="0"/>
                <v:line id="_x0000_s32668" style="position:absolute" from="6783,2005" to="6787,2005" strokecolor="#24282b" strokeweight="0"/>
                <v:line id="_x0000_s32669" style="position:absolute" from="6811,2005" to="6816,2005" strokecolor="#24282b" strokeweight="0"/>
                <v:line id="_x0000_s32670" style="position:absolute" from="6835,2005" to="6840,2005" strokecolor="#24282b" strokeweight="0"/>
                <v:line id="_x0000_s32671" style="position:absolute" from="6859,2005" to="6864,2005" strokecolor="#24282b" strokeweight="0"/>
                <v:line id="_x0000_s32672" style="position:absolute" from="6888,2005" to="6893,2005" strokecolor="#24282b" strokeweight="0"/>
                <v:line id="_x0000_s32673" style="position:absolute" from="6912,2005" to="6917,2005" strokecolor="#24282b" strokeweight="0"/>
                <v:line id="_x0000_s32674" style="position:absolute" from="6941,2005" to="6946,2005" strokecolor="#24282b" strokeweight="0"/>
                <v:line id="_x0000_s32675" style="position:absolute" from="6965,2005" to="6970,2005" strokecolor="#24282b" strokeweight="0"/>
                <v:line id="_x0000_s32676" style="position:absolute" from="6989,2005" to="6994,2005" strokecolor="#24282b" strokeweight="0"/>
                <v:line id="_x0000_s32677" style="position:absolute" from="7018,2005" to="7022,2005" strokecolor="#24282b" strokeweight="0"/>
                <v:line id="_x0000_s32678" style="position:absolute" from="7042,2005" to="7046,2005" strokecolor="#24282b" strokeweight="0"/>
                <v:line id="_x0000_s32679" style="position:absolute" from="7070,2005" to="7075,2005" strokecolor="#24282b" strokeweight="0"/>
                <v:line id="_x0000_s32680" style="position:absolute" from="7094,2005" to="7099,2005" strokecolor="#24282b" strokeweight="0"/>
                <v:line id="_x0000_s32681" style="position:absolute" from="7118,2005" to="7123,2005" strokecolor="#24282b" strokeweight="0"/>
                <v:line id="_x0000_s32682" style="position:absolute" from="7147,2005" to="7152,2005" strokecolor="#24282b" strokeweight="0"/>
                <v:line id="_x0000_s32683" style="position:absolute" from="7171,2005" to="7176,2005" strokecolor="#24282b" strokeweight="0"/>
                <v:line id="_x0000_s32684" style="position:absolute" from="7200,2005" to="7205,2005" strokecolor="#24282b" strokeweight="0"/>
                <v:line id="_x0000_s32685" style="position:absolute" from="7224,2005" to="7229,2005" strokecolor="#24282b" strokeweight="0"/>
                <v:line id="_x0000_s32686" style="position:absolute" from="7248,2005" to="7253,2005" strokecolor="#24282b" strokeweight="0"/>
                <v:line id="_x0000_s32687" style="position:absolute" from="7277,2005" to="7281,2005" strokecolor="#24282b" strokeweight="0"/>
                <v:line id="_x0000_s32688" style="position:absolute" from="7301,2005" to="7305,2005" strokecolor="#24282b" strokeweight="0"/>
                <v:line id="_x0000_s32689" style="position:absolute" from="7329,2005" to="7334,2005" strokecolor="#24282b" strokeweight="0"/>
                <v:line id="_x0000_s32690" style="position:absolute" from="7353,2005" to="7358,2005" strokecolor="#24282b" strokeweight="0"/>
                <v:line id="_x0000_s32691" style="position:absolute" from="7377,2005" to="7382,2005" strokecolor="#24282b" strokeweight="0"/>
                <v:line id="_x0000_s32692" style="position:absolute" from="7406,2005" to="7411,2005" strokecolor="#24282b" strokeweight="0"/>
                <v:line id="_x0000_s32693" style="position:absolute" from="7430,2005" to="7435,2005" strokecolor="#24282b" strokeweight="0"/>
                <v:line id="_x0000_s32694" style="position:absolute" from="7459,2005" to="7464,2005" strokecolor="#24282b" strokeweight="0"/>
                <v:line id="_x0000_s32695" style="position:absolute" from="7483,2005" to="7488,2005" strokecolor="#24282b" strokeweight="0"/>
                <v:line id="_x0000_s32696" style="position:absolute" from="7536,2005" to="7540,2005" strokecolor="#24282b" strokeweight="0"/>
                <v:line id="_x0000_s32697" style="position:absolute" from="7560,2005" to="7564,2005" strokecolor="#24282b" strokeweight="0"/>
                <v:line id="_x0000_s32698" style="position:absolute" from="7588,2005" to="7593,2005" strokecolor="#24282b" strokeweight="0"/>
                <v:line id="_x0000_s32699" style="position:absolute" from="7612,2005" to="7617,2005" strokecolor="#24282b" strokeweight="0"/>
              </v:group>
              <v:group id="_x0000_s32901" style="position:absolute;left:5463;top:1909;width:3752;height:96" coordorigin="5463,1909" coordsize="3752,96">
                <v:line id="_x0000_s32701" style="position:absolute" from="7665,2005" to="7670,2005" strokecolor="#24282b" strokeweight="0"/>
                <v:line id="_x0000_s32702" style="position:absolute" from="7689,2005" to="7694,2005" strokecolor="#24282b" strokeweight="0"/>
                <v:line id="_x0000_s32703" style="position:absolute" from="7718,2005" to="7723,2005" strokecolor="#24282b" strokeweight="0"/>
                <v:line id="_x0000_s32704" style="position:absolute" from="7742,2005" to="7747,2005" strokecolor="#24282b" strokeweight="0"/>
                <v:line id="_x0000_s32705" style="position:absolute" from="7795,2005" to="7799,2005" strokecolor="#24282b" strokeweight="0"/>
                <v:line id="_x0000_s32706" style="position:absolute" from="7819,2005" to="7823,2005" strokecolor="#24282b" strokeweight="0"/>
                <v:line id="_x0000_s32707" style="position:absolute" from="7847,2005" to="7852,2005" strokecolor="#24282b" strokeweight="0"/>
                <v:line id="_x0000_s32708" style="position:absolute" from="7871,2005" to="7876,2005" strokecolor="#24282b" strokeweight="0"/>
                <v:line id="_x0000_s32709" style="position:absolute" from="7924,2005" to="7929,2005" strokecolor="#24282b" strokeweight="0"/>
                <v:line id="_x0000_s32710" style="position:absolute" from="7948,2005" to="7953,2005" strokecolor="#24282b" strokeweight="0"/>
                <v:line id="_x0000_s32711" style="position:absolute" from="7977,2005" to="7982,2005" strokecolor="#24282b" strokeweight="0"/>
                <v:line id="_x0000_s32712" style="position:absolute" from="8001,2005" to="8006,2005" strokecolor="#24282b" strokeweight="0"/>
                <v:line id="_x0000_s32713" style="position:absolute" from="8054,2005" to="8058,2005" strokecolor="#24282b" strokeweight="0"/>
                <v:line id="_x0000_s32714" style="position:absolute" from="8078,2005" to="8082,2005" strokecolor="#24282b" strokeweight="0"/>
                <v:line id="_x0000_s32715" style="position:absolute" from="8106,2005" to="8111,2005" strokecolor="#24282b" strokeweight="0"/>
                <v:line id="_x0000_s32716" style="position:absolute" from="8130,2005" to="8135,2005" strokecolor="#24282b" strokeweight="0"/>
                <v:line id="_x0000_s32717" style="position:absolute" from="8183,2005" to="8188,2005" strokecolor="#24282b" strokeweight="0"/>
                <v:line id="_x0000_s32718" style="position:absolute" from="8207,2005" to="8212,2005" strokecolor="#24282b" strokeweight="0"/>
                <v:line id="_x0000_s32719" style="position:absolute" from="8236,2005" to="8241,2005" strokecolor="#24282b" strokeweight="0"/>
                <v:line id="_x0000_s32720" style="position:absolute" from="8260,2005" to="8265,2005" strokecolor="#24282b" strokeweight="0"/>
                <v:line id="_x0000_s32721" style="position:absolute" from="8313,2005" to="8318,2005" strokecolor="#24282b" strokeweight="0"/>
                <v:line id="_x0000_s32722" style="position:absolute" from="8337,2005" to="8342,2005" strokecolor="#24282b" strokeweight="0"/>
                <v:line id="_x0000_s32723" style="position:absolute" from="8365,2005" to="8370,2005" strokecolor="#24282b" strokeweight="0"/>
                <v:line id="_x0000_s32724" style="position:absolute" from="8389,2005" to="8394,2005" strokecolor="#24282b" strokeweight="0"/>
                <v:line id="_x0000_s32725" style="position:absolute" from="8418,2005" to="8423,2005" strokecolor="#24282b" strokeweight="0"/>
                <v:line id="_x0000_s32726" style="position:absolute" from="8442,2005" to="8447,2005" strokecolor="#24282b" strokeweight="0"/>
                <v:line id="_x0000_s32727" style="position:absolute" from="8466,2005" to="8471,2005" strokecolor="#24282b" strokeweight="0"/>
                <v:line id="_x0000_s32728" style="position:absolute" from="8495,2005" to="8500,2005" strokecolor="#24282b" strokeweight="0"/>
                <v:line id="_x0000_s32729" style="position:absolute" from="8519,2005" to="8524,2005" strokecolor="#24282b" strokeweight="0"/>
                <v:line id="_x0000_s32730" style="position:absolute" from="8548,2005" to="8553,2005" strokecolor="#24282b" strokeweight="0"/>
                <v:line id="_x0000_s32731" style="position:absolute" from="8572,2005" to="8577,2005" strokecolor="#24282b" strokeweight="0"/>
                <v:line id="_x0000_s32732" style="position:absolute" from="8596,2005" to="8601,2005" strokecolor="#24282b" strokeweight="0"/>
                <v:line id="_x0000_s32733" style="position:absolute" from="8625,2005" to="8629,2005" strokecolor="#24282b" strokeweight="0"/>
                <v:line id="_x0000_s32734" style="position:absolute" from="8648,2005" to="8653,2005" strokecolor="#24282b" strokeweight="0"/>
                <v:line id="_x0000_s32735" style="position:absolute" from="8677,2005" to="8682,2005" strokecolor="#24282b" strokeweight="0"/>
                <v:line id="_x0000_s32736" style="position:absolute" from="8701,2005" to="8706,2005" strokecolor="#24282b" strokeweight="0"/>
                <v:line id="_x0000_s32737" style="position:absolute" from="8725,2005" to="8730,2005" strokecolor="#24282b" strokeweight="0"/>
                <v:line id="_x0000_s32738" style="position:absolute" from="8754,2005" to="8759,2005" strokecolor="#24282b" strokeweight="0"/>
                <v:line id="_x0000_s32739" style="position:absolute" from="8778,2005" to="8783,2005" strokecolor="#24282b" strokeweight="0"/>
                <v:line id="_x0000_s32740" style="position:absolute" from="8807,2005" to="8812,2005" strokecolor="#24282b" strokeweight="0"/>
                <v:line id="_x0000_s32741" style="position:absolute" from="8831,2005" to="8836,2005" strokecolor="#24282b" strokeweight="0"/>
                <v:line id="_x0000_s32742" style="position:absolute" from="8855,2005" to="8860,2005" strokecolor="#24282b" strokeweight="0"/>
                <v:line id="_x0000_s32743" style="position:absolute" from="8884,2005" to="8888,2005" strokecolor="#24282b" strokeweight="0"/>
                <v:line id="_x0000_s32744" style="position:absolute" from="8908,2005" to="8912,2005" strokecolor="#24282b" strokeweight="0"/>
                <v:line id="_x0000_s32745" style="position:absolute" from="8936,2005" to="8941,2005" strokecolor="#24282b" strokeweight="0"/>
                <v:line id="_x0000_s32746" style="position:absolute" from="8960,2005" to="8965,2005" strokecolor="#24282b" strokeweight="0"/>
                <v:line id="_x0000_s32747" style="position:absolute" from="8984,2005" to="8989,2005" strokecolor="#24282b" strokeweight="0"/>
                <v:line id="_x0000_s32748" style="position:absolute" from="9013,2005" to="9018,2005" strokecolor="#24282b" strokeweight="0"/>
                <v:line id="_x0000_s32749" style="position:absolute" from="9037,2005" to="9042,2005" strokecolor="#24282b" strokeweight="0"/>
                <v:line id="_x0000_s32750" style="position:absolute" from="9066,2005" to="9071,2005" strokecolor="#24282b" strokeweight="0"/>
                <v:line id="_x0000_s32751" style="position:absolute" from="9090,2005" to="9095,2005" strokecolor="#24282b" strokeweight="0"/>
                <v:line id="_x0000_s32752" style="position:absolute" from="9114,2005" to="9119,2005" strokecolor="#24282b" strokeweight="0"/>
                <v:line id="_x0000_s32753" style="position:absolute" from="9143,2005" to="9147,2005" strokecolor="#24282b" strokeweight="0"/>
                <v:line id="_x0000_s32754" style="position:absolute" from="9167,2005" to="9171,2005" strokecolor="#24282b" strokeweight="0"/>
                <v:line id="_x0000_s32755" style="position:absolute" from="9195,2005" to="9200,2005" strokecolor="#24282b" strokeweight="0"/>
                <v:line id="_x0000_s32756" style="position:absolute" from="5463,1957" to="5478,1957" strokeweight=".25pt"/>
                <v:line id="_x0000_s32757" style="position:absolute;flip:x" from="9195,1957" to="9215,1957" strokeweight=".25pt"/>
                <v:line id="_x0000_s32758" style="position:absolute" from="5463,1957" to="5468,1957" strokecolor="#24282b" strokeweight="0"/>
                <v:line id="_x0000_s32759" style="position:absolute" from="5487,1957" to="5492,1957" strokecolor="#24282b" strokeweight="0"/>
                <v:line id="_x0000_s32760" style="position:absolute" from="5511,1957" to="5516,1957" strokecolor="#24282b" strokeweight="0"/>
                <v:line id="_x0000_s32761" style="position:absolute" from="5540,1957" to="5545,1957" strokecolor="#24282b" strokeweight="0"/>
                <v:line id="_x0000_s32762" style="position:absolute" from="5564,1957" to="5569,1957" strokecolor="#24282b" strokeweight="0"/>
                <v:line id="_x0000_s32763" style="position:absolute" from="5593,1957" to="5598,1957" strokecolor="#24282b" strokeweight="0"/>
                <v:line id="_x0000_s32764" style="position:absolute" from="5617,1957" to="5622,1957" strokecolor="#24282b" strokeweight="0"/>
                <v:line id="_x0000_s32765" style="position:absolute" from="5641,1957" to="5646,1957" strokecolor="#24282b" strokeweight="0"/>
                <v:line id="_x0000_s32766" style="position:absolute" from="5670,1957" to="5675,1957" strokecolor="#24282b" strokeweight="0"/>
                <v:line id="_x0000_s32767" style="position:absolute" from="5694,1957" to="5699,1957" strokecolor="#24282b" strokeweight="0"/>
                <v:line id="_x0000_s32768" style="position:absolute" from="5722,1957" to="5727,1957" strokecolor="#24282b" strokeweight="0"/>
                <v:line id="_x0000_s32769" style="position:absolute" from="5746,1957" to="5751,1957" strokecolor="#24282b" strokeweight="0"/>
                <v:line id="_x0000_s32770" style="position:absolute" from="5799,1957" to="5804,1957" strokecolor="#24282b" strokeweight="0"/>
                <v:line id="_x0000_s32771" style="position:absolute" from="5823,1957" to="5828,1957" strokecolor="#24282b" strokeweight="0"/>
                <v:line id="_x0000_s32772" style="position:absolute" from="5852,1957" to="5857,1957" strokecolor="#24282b" strokeweight="0"/>
                <v:line id="_x0000_s32773" style="position:absolute" from="5876,1957" to="5881,1957" strokecolor="#24282b" strokeweight="0"/>
                <v:line id="_x0000_s32774" style="position:absolute" from="5929,1957" to="5934,1957" strokecolor="#24282b" strokeweight="0"/>
                <v:line id="_x0000_s32775" style="position:absolute" from="5953,1957" to="5958,1957" strokecolor="#24282b" strokeweight="0"/>
                <v:line id="_x0000_s32776" style="position:absolute" from="5982,1957" to="5986,1957" strokecolor="#24282b" strokeweight="0"/>
                <v:line id="_x0000_s32777" style="position:absolute" from="6005,1957" to="6010,1957" strokecolor="#24282b" strokeweight="0"/>
                <v:line id="_x0000_s32778" style="position:absolute" from="6058,1957" to="6063,1957" strokecolor="#24282b" strokeweight="0"/>
                <v:line id="_x0000_s32779" style="position:absolute" from="6082,1957" to="6087,1957" strokecolor="#24282b" strokeweight="0"/>
                <v:line id="_x0000_s32780" style="position:absolute" from="6111,1957" to="6116,1957" strokecolor="#24282b" strokeweight="0"/>
                <v:line id="_x0000_s32781" style="position:absolute" from="6135,1957" to="6140,1957" strokecolor="#24282b" strokeweight="0"/>
                <v:line id="_x0000_s32782" style="position:absolute" from="6188,1957" to="6193,1957" strokecolor="#24282b" strokeweight="0"/>
                <v:line id="_x0000_s32783" style="position:absolute" from="6212,1957" to="6217,1957" strokecolor="#24282b" strokeweight="0"/>
                <v:line id="_x0000_s32784" style="position:absolute" from="6241,1957" to="6245,1957" strokecolor="#24282b" strokeweight="0"/>
                <v:line id="_x0000_s32785" style="position:absolute" from="6265,1957" to="6269,1957" strokecolor="#24282b" strokeweight="0"/>
                <v:line id="_x0000_s32786" style="position:absolute" from="6317,1957" to="6322,1957" strokecolor="#24282b" strokeweight="0"/>
                <v:line id="_x0000_s32787" style="position:absolute" from="6341,1957" to="6346,1957" strokecolor="#24282b" strokeweight="0"/>
                <v:line id="_x0000_s32788" style="position:absolute" from="6370,1957" to="6375,1957" strokecolor="#24282b" strokeweight="0"/>
                <v:line id="_x0000_s32789" style="position:absolute" from="6394,1957" to="6399,1957" strokecolor="#24282b" strokeweight="0"/>
                <v:line id="_x0000_s32790" style="position:absolute" from="6447,1957" to="6452,1957" strokecolor="#24282b" strokeweight="0"/>
                <v:line id="_x0000_s32791" style="position:absolute" from="6471,1957" to="6476,1957" strokecolor="#24282b" strokeweight="0"/>
                <v:line id="_x0000_s32792" style="position:absolute" from="6500,1957" to="6504,1957" strokecolor="#24282b" strokeweight="0"/>
                <v:line id="_x0000_s32793" style="position:absolute" from="6524,1957" to="6528,1957" strokecolor="#24282b" strokeweight="0"/>
                <v:line id="_x0000_s32794" style="position:absolute" from="6576,1957" to="6581,1957" strokecolor="#24282b" strokeweight="0"/>
                <v:line id="_x0000_s32795" style="position:absolute" from="6600,1957" to="6605,1957" strokecolor="#24282b" strokeweight="0"/>
                <v:line id="_x0000_s32796" style="position:absolute" from="6629,1957" to="6634,1957" strokecolor="#24282b" strokeweight="0"/>
                <v:line id="_x0000_s32797" style="position:absolute" from="6653,1957" to="6658,1957" strokecolor="#24282b" strokeweight="0"/>
                <v:line id="_x0000_s32798" style="position:absolute" from="6682,1957" to="6687,1957" strokecolor="#24282b" strokeweight="0"/>
                <v:line id="_x0000_s32799" style="position:absolute" from="6706,1957" to="6711,1957" strokecolor="#24282b" strokeweight="0"/>
                <v:line id="_x0000_s32800" style="position:absolute" from="6730,1957" to="6735,1957" strokecolor="#24282b" strokeweight="0"/>
                <v:line id="_x0000_s32801" style="position:absolute" from="6759,1957" to="6763,1957" strokecolor="#24282b" strokeweight="0"/>
                <v:line id="_x0000_s32802" style="position:absolute" from="6783,1957" to="6787,1957" strokecolor="#24282b" strokeweight="0"/>
                <v:line id="_x0000_s32803" style="position:absolute" from="6811,1957" to="6816,1957" strokecolor="#24282b" strokeweight="0"/>
                <v:line id="_x0000_s32804" style="position:absolute" from="6835,1957" to="6840,1957" strokecolor="#24282b" strokeweight="0"/>
                <v:line id="_x0000_s32805" style="position:absolute" from="6859,1957" to="6864,1957" strokecolor="#24282b" strokeweight="0"/>
                <v:line id="_x0000_s32806" style="position:absolute" from="6888,1957" to="6893,1957" strokecolor="#24282b" strokeweight="0"/>
                <v:line id="_x0000_s32807" style="position:absolute" from="6912,1957" to="6917,1957" strokecolor="#24282b" strokeweight="0"/>
                <v:line id="_x0000_s32808" style="position:absolute" from="6941,1957" to="6946,1957" strokecolor="#24282b" strokeweight="0"/>
                <v:line id="_x0000_s32809" style="position:absolute" from="6965,1957" to="6970,1957" strokecolor="#24282b" strokeweight="0"/>
                <v:line id="_x0000_s32810" style="position:absolute" from="6989,1957" to="6994,1957" strokecolor="#24282b" strokeweight="0"/>
                <v:line id="_x0000_s32811" style="position:absolute" from="7018,1957" to="7022,1957" strokecolor="#24282b" strokeweight="0"/>
                <v:line id="_x0000_s32812" style="position:absolute" from="7042,1957" to="7046,1957" strokecolor="#24282b" strokeweight="0"/>
                <v:line id="_x0000_s32813" style="position:absolute" from="7070,1957" to="7075,1957" strokecolor="#24282b" strokeweight="0"/>
                <v:line id="_x0000_s32814" style="position:absolute" from="7094,1957" to="7099,1957" strokecolor="#24282b" strokeweight="0"/>
                <v:line id="_x0000_s32815" style="position:absolute" from="7118,1957" to="7123,1957" strokecolor="#24282b" strokeweight="0"/>
                <v:line id="_x0000_s32816" style="position:absolute" from="7147,1957" to="7152,1957" strokecolor="#24282b" strokeweight="0"/>
                <v:line id="_x0000_s32817" style="position:absolute" from="7171,1957" to="7176,1957" strokecolor="#24282b" strokeweight="0"/>
                <v:line id="_x0000_s32818" style="position:absolute" from="7200,1957" to="7205,1957" strokecolor="#24282b" strokeweight="0"/>
                <v:line id="_x0000_s32819" style="position:absolute" from="7224,1957" to="7229,1957" strokecolor="#24282b" strokeweight="0"/>
                <v:line id="_x0000_s32820" style="position:absolute" from="7248,1957" to="7253,1957" strokecolor="#24282b" strokeweight="0"/>
                <v:line id="_x0000_s32821" style="position:absolute" from="7277,1957" to="7281,1957" strokecolor="#24282b" strokeweight="0"/>
                <v:line id="_x0000_s32822" style="position:absolute" from="7301,1957" to="7305,1957" strokecolor="#24282b" strokeweight="0"/>
                <v:line id="_x0000_s32823" style="position:absolute" from="7329,1957" to="7334,1957" strokecolor="#24282b" strokeweight="0"/>
                <v:line id="_x0000_s32824" style="position:absolute" from="7353,1957" to="7358,1957" strokecolor="#24282b" strokeweight="0"/>
                <v:line id="_x0000_s32825" style="position:absolute" from="7377,1957" to="7382,1957" strokecolor="#24282b" strokeweight="0"/>
                <v:line id="_x0000_s32826" style="position:absolute" from="7406,1957" to="7411,1957" strokecolor="#24282b" strokeweight="0"/>
                <v:line id="_x0000_s32827" style="position:absolute" from="7430,1957" to="7435,1957" strokecolor="#24282b" strokeweight="0"/>
                <v:line id="_x0000_s32828" style="position:absolute" from="7459,1957" to="7464,1957" strokecolor="#24282b" strokeweight="0"/>
                <v:line id="_x0000_s32829" style="position:absolute" from="7483,1957" to="7488,1957" strokecolor="#24282b" strokeweight="0"/>
                <v:line id="_x0000_s32830" style="position:absolute" from="7536,1957" to="7540,1957" strokecolor="#24282b" strokeweight="0"/>
                <v:line id="_x0000_s32831" style="position:absolute" from="7560,1957" to="7564,1957" strokecolor="#24282b" strokeweight="0"/>
                <v:line id="_x0000_s32832" style="position:absolute" from="7588,1957" to="7593,1957" strokecolor="#24282b" strokeweight="0"/>
                <v:line id="_x0000_s32833" style="position:absolute" from="7612,1957" to="7617,1957" strokecolor="#24282b" strokeweight="0"/>
                <v:line id="_x0000_s32834" style="position:absolute" from="7665,1957" to="7670,1957" strokecolor="#24282b" strokeweight="0"/>
                <v:line id="_x0000_s32835" style="position:absolute" from="7689,1957" to="7694,1957" strokecolor="#24282b" strokeweight="0"/>
                <v:line id="_x0000_s32836" style="position:absolute" from="7718,1957" to="7723,1957" strokecolor="#24282b" strokeweight="0"/>
                <v:line id="_x0000_s32837" style="position:absolute" from="7742,1957" to="7747,1957" strokecolor="#24282b" strokeweight="0"/>
                <v:line id="_x0000_s32838" style="position:absolute" from="7795,1957" to="7799,1957" strokecolor="#24282b" strokeweight="0"/>
                <v:line id="_x0000_s32839" style="position:absolute" from="7819,1957" to="7823,1957" strokecolor="#24282b" strokeweight="0"/>
                <v:line id="_x0000_s32840" style="position:absolute" from="7847,1957" to="7852,1957" strokecolor="#24282b" strokeweight="0"/>
                <v:line id="_x0000_s32841" style="position:absolute" from="7871,1957" to="7876,1957" strokecolor="#24282b" strokeweight="0"/>
                <v:line id="_x0000_s32842" style="position:absolute" from="7924,1957" to="7929,1957" strokecolor="#24282b" strokeweight="0"/>
                <v:line id="_x0000_s32843" style="position:absolute" from="7948,1957" to="7953,1957" strokecolor="#24282b" strokeweight="0"/>
                <v:line id="_x0000_s32844" style="position:absolute" from="7977,1957" to="7982,1957" strokecolor="#24282b" strokeweight="0"/>
                <v:line id="_x0000_s32845" style="position:absolute" from="8001,1957" to="8006,1957" strokecolor="#24282b" strokeweight="0"/>
                <v:line id="_x0000_s32846" style="position:absolute" from="8054,1957" to="8058,1957" strokecolor="#24282b" strokeweight="0"/>
                <v:line id="_x0000_s32847" style="position:absolute" from="8078,1957" to="8082,1957" strokecolor="#24282b" strokeweight="0"/>
                <v:line id="_x0000_s32848" style="position:absolute" from="8106,1957" to="8111,1957" strokecolor="#24282b" strokeweight="0"/>
                <v:line id="_x0000_s32849" style="position:absolute" from="8130,1957" to="8135,1957" strokecolor="#24282b" strokeweight="0"/>
                <v:line id="_x0000_s32850" style="position:absolute" from="8183,1957" to="8188,1957" strokecolor="#24282b" strokeweight="0"/>
                <v:line id="_x0000_s32851" style="position:absolute" from="8207,1957" to="8212,1957" strokecolor="#24282b" strokeweight="0"/>
                <v:line id="_x0000_s32852" style="position:absolute" from="8236,1957" to="8241,1957" strokecolor="#24282b" strokeweight="0"/>
                <v:line id="_x0000_s32853" style="position:absolute" from="8260,1957" to="8265,1957" strokecolor="#24282b" strokeweight="0"/>
                <v:line id="_x0000_s32854" style="position:absolute" from="8313,1957" to="8318,1957" strokecolor="#24282b" strokeweight="0"/>
                <v:line id="_x0000_s32855" style="position:absolute" from="8337,1957" to="8342,1957" strokecolor="#24282b" strokeweight="0"/>
                <v:line id="_x0000_s32856" style="position:absolute" from="8365,1957" to="8370,1957" strokecolor="#24282b" strokeweight="0"/>
                <v:line id="_x0000_s32857" style="position:absolute" from="8389,1957" to="8394,1957" strokecolor="#24282b" strokeweight="0"/>
                <v:line id="_x0000_s32858" style="position:absolute" from="8418,1957" to="8423,1957" strokecolor="#24282b" strokeweight="0"/>
                <v:line id="_x0000_s32859" style="position:absolute" from="8442,1957" to="8447,1957" strokecolor="#24282b" strokeweight="0"/>
                <v:line id="_x0000_s32860" style="position:absolute" from="8466,1957" to="8471,1957" strokecolor="#24282b" strokeweight="0"/>
                <v:line id="_x0000_s32861" style="position:absolute" from="8495,1957" to="8500,1957" strokecolor="#24282b" strokeweight="0"/>
                <v:line id="_x0000_s32862" style="position:absolute" from="8519,1957" to="8524,1957" strokecolor="#24282b" strokeweight="0"/>
                <v:line id="_x0000_s32863" style="position:absolute" from="8548,1957" to="8553,1957" strokecolor="#24282b" strokeweight="0"/>
                <v:line id="_x0000_s32864" style="position:absolute" from="8572,1957" to="8577,1957" strokecolor="#24282b" strokeweight="0"/>
                <v:line id="_x0000_s32865" style="position:absolute" from="8596,1957" to="8601,1957" strokecolor="#24282b" strokeweight="0"/>
                <v:line id="_x0000_s32866" style="position:absolute" from="8625,1957" to="8629,1957" strokecolor="#24282b" strokeweight="0"/>
                <v:line id="_x0000_s32867" style="position:absolute" from="8648,1957" to="8653,1957" strokecolor="#24282b" strokeweight="0"/>
                <v:line id="_x0000_s32868" style="position:absolute" from="8677,1957" to="8682,1957" strokecolor="#24282b" strokeweight="0"/>
                <v:line id="_x0000_s32869" style="position:absolute" from="8701,1957" to="8706,1957" strokecolor="#24282b" strokeweight="0"/>
                <v:line id="_x0000_s32870" style="position:absolute" from="8725,1957" to="8730,1957" strokecolor="#24282b" strokeweight="0"/>
                <v:line id="_x0000_s32871" style="position:absolute" from="8754,1957" to="8759,1957" strokecolor="#24282b" strokeweight="0"/>
                <v:line id="_x0000_s32872" style="position:absolute" from="8778,1957" to="8783,1957" strokecolor="#24282b" strokeweight="0"/>
                <v:line id="_x0000_s32873" style="position:absolute" from="8807,1957" to="8812,1957" strokecolor="#24282b" strokeweight="0"/>
                <v:line id="_x0000_s32874" style="position:absolute" from="8831,1957" to="8836,1957" strokecolor="#24282b" strokeweight="0"/>
                <v:line id="_x0000_s32875" style="position:absolute" from="8855,1957" to="8860,1957" strokecolor="#24282b" strokeweight="0"/>
                <v:line id="_x0000_s32876" style="position:absolute" from="8884,1957" to="8888,1957" strokecolor="#24282b" strokeweight="0"/>
                <v:line id="_x0000_s32877" style="position:absolute" from="8908,1957" to="8912,1957" strokecolor="#24282b" strokeweight="0"/>
                <v:line id="_x0000_s32878" style="position:absolute" from="8936,1957" to="8941,1957" strokecolor="#24282b" strokeweight="0"/>
                <v:line id="_x0000_s32879" style="position:absolute" from="8960,1957" to="8965,1957" strokecolor="#24282b" strokeweight="0"/>
                <v:line id="_x0000_s32880" style="position:absolute" from="8984,1957" to="8989,1957" strokecolor="#24282b" strokeweight="0"/>
                <v:line id="_x0000_s32881" style="position:absolute" from="9013,1957" to="9018,1957" strokecolor="#24282b" strokeweight="0"/>
                <v:line id="_x0000_s32882" style="position:absolute" from="9037,1957" to="9042,1957" strokecolor="#24282b" strokeweight="0"/>
                <v:line id="_x0000_s32883" style="position:absolute" from="9066,1957" to="9071,1957" strokecolor="#24282b" strokeweight="0"/>
                <v:line id="_x0000_s32884" style="position:absolute" from="9090,1957" to="9095,1957" strokecolor="#24282b" strokeweight="0"/>
                <v:line id="_x0000_s32885" style="position:absolute" from="9114,1957" to="9119,1957" strokecolor="#24282b" strokeweight="0"/>
                <v:line id="_x0000_s32886" style="position:absolute" from="9143,1957" to="9147,1957" strokecolor="#24282b" strokeweight="0"/>
                <v:line id="_x0000_s32887" style="position:absolute" from="9167,1957" to="9171,1957" strokecolor="#24282b" strokeweight="0"/>
                <v:line id="_x0000_s32888" style="position:absolute" from="9195,1957" to="9200,1957" strokecolor="#24282b" strokeweight="0"/>
                <v:line id="_x0000_s32889" style="position:absolute" from="5463,1909" to="5478,1909" strokeweight=".25pt"/>
                <v:line id="_x0000_s32890" style="position:absolute;flip:x" from="9195,1909" to="9215,1909" strokeweight=".25pt"/>
                <v:line id="_x0000_s32891" style="position:absolute" from="5463,1909" to="5468,1909" strokecolor="#24282b" strokeweight="0"/>
                <v:line id="_x0000_s32892" style="position:absolute" from="5487,1909" to="5492,1909" strokecolor="#24282b" strokeweight="0"/>
                <v:line id="_x0000_s32893" style="position:absolute" from="5511,1909" to="5516,1909" strokecolor="#24282b" strokeweight="0"/>
                <v:line id="_x0000_s32894" style="position:absolute" from="5540,1909" to="5545,1909" strokecolor="#24282b" strokeweight="0"/>
                <v:line id="_x0000_s32895" style="position:absolute" from="5564,1909" to="5569,1909" strokecolor="#24282b" strokeweight="0"/>
                <v:line id="_x0000_s32896" style="position:absolute" from="5593,1909" to="5598,1909" strokecolor="#24282b" strokeweight="0"/>
                <v:line id="_x0000_s32897" style="position:absolute" from="5617,1909" to="5622,1909" strokecolor="#24282b" strokeweight="0"/>
                <v:line id="_x0000_s32898" style="position:absolute" from="5641,1909" to="5646,1909" strokecolor="#24282b" strokeweight="0"/>
                <v:line id="_x0000_s32899" style="position:absolute" from="5670,1909" to="5675,1909" strokecolor="#24282b" strokeweight="0"/>
                <v:line id="_x0000_s32900" style="position:absolute" from="5694,1909" to="5699,1909" strokecolor="#24282b" strokeweight="0"/>
              </v:group>
              <v:group id="_x0000_s33102" style="position:absolute;left:5463;top:1607;width:3752;height:302" coordorigin="5463,1607" coordsize="3752,302">
                <v:line id="_x0000_s32902" style="position:absolute" from="5722,1909" to="5727,1909" strokecolor="#24282b" strokeweight="0"/>
                <v:line id="_x0000_s32903" style="position:absolute" from="5746,1909" to="5751,1909" strokecolor="#24282b" strokeweight="0"/>
                <v:line id="_x0000_s32904" style="position:absolute" from="5799,1909" to="5804,1909" strokecolor="#24282b" strokeweight="0"/>
                <v:line id="_x0000_s32905" style="position:absolute" from="5823,1909" to="5828,1909" strokecolor="#24282b" strokeweight="0"/>
                <v:line id="_x0000_s32906" style="position:absolute" from="5852,1909" to="5857,1909" strokecolor="#24282b" strokeweight="0"/>
                <v:line id="_x0000_s32907" style="position:absolute" from="5876,1909" to="5881,1909" strokecolor="#24282b" strokeweight="0"/>
                <v:line id="_x0000_s32908" style="position:absolute" from="5929,1909" to="5934,1909" strokecolor="#24282b" strokeweight="0"/>
                <v:line id="_x0000_s32909" style="position:absolute" from="5953,1909" to="5958,1909" strokecolor="#24282b" strokeweight="0"/>
                <v:line id="_x0000_s32910" style="position:absolute" from="5982,1909" to="5986,1909" strokecolor="#24282b" strokeweight="0"/>
                <v:line id="_x0000_s32911" style="position:absolute" from="6005,1909" to="6010,1909" strokecolor="#24282b" strokeweight="0"/>
                <v:line id="_x0000_s32912" style="position:absolute" from="6058,1909" to="6063,1909" strokecolor="#24282b" strokeweight="0"/>
                <v:line id="_x0000_s32913" style="position:absolute" from="6082,1909" to="6087,1909" strokecolor="#24282b" strokeweight="0"/>
                <v:line id="_x0000_s32914" style="position:absolute" from="6111,1909" to="6116,1909" strokecolor="#24282b" strokeweight="0"/>
                <v:line id="_x0000_s32915" style="position:absolute" from="6135,1909" to="6140,1909" strokecolor="#24282b" strokeweight="0"/>
                <v:line id="_x0000_s32916" style="position:absolute" from="6188,1909" to="6193,1909" strokecolor="#24282b" strokeweight="0"/>
                <v:line id="_x0000_s32917" style="position:absolute" from="6212,1909" to="6217,1909" strokecolor="#24282b" strokeweight="0"/>
                <v:line id="_x0000_s32918" style="position:absolute" from="6241,1909" to="6245,1909" strokecolor="#24282b" strokeweight="0"/>
                <v:line id="_x0000_s32919" style="position:absolute" from="6265,1909" to="6269,1909" strokecolor="#24282b" strokeweight="0"/>
                <v:line id="_x0000_s32920" style="position:absolute" from="6317,1909" to="6322,1909" strokecolor="#24282b" strokeweight="0"/>
                <v:line id="_x0000_s32921" style="position:absolute" from="6341,1909" to="6346,1909" strokecolor="#24282b" strokeweight="0"/>
                <v:line id="_x0000_s32922" style="position:absolute" from="6370,1909" to="6375,1909" strokecolor="#24282b" strokeweight="0"/>
                <v:line id="_x0000_s32923" style="position:absolute" from="6394,1909" to="6399,1909" strokecolor="#24282b" strokeweight="0"/>
                <v:line id="_x0000_s32924" style="position:absolute" from="6447,1909" to="6452,1909" strokecolor="#24282b" strokeweight="0"/>
                <v:line id="_x0000_s32925" style="position:absolute" from="6471,1909" to="6476,1909" strokecolor="#24282b" strokeweight="0"/>
                <v:line id="_x0000_s32926" style="position:absolute" from="6500,1909" to="6504,1909" strokecolor="#24282b" strokeweight="0"/>
                <v:line id="_x0000_s32927" style="position:absolute" from="6524,1909" to="6528,1909" strokecolor="#24282b" strokeweight="0"/>
                <v:line id="_x0000_s32928" style="position:absolute" from="6576,1909" to="6581,1909" strokecolor="#24282b" strokeweight="0"/>
                <v:line id="_x0000_s32929" style="position:absolute" from="6600,1909" to="6605,1909" strokecolor="#24282b" strokeweight="0"/>
                <v:line id="_x0000_s32930" style="position:absolute" from="6629,1909" to="6634,1909" strokecolor="#24282b" strokeweight="0"/>
                <v:line id="_x0000_s32931" style="position:absolute" from="6653,1909" to="6658,1909" strokecolor="#24282b" strokeweight="0"/>
                <v:line id="_x0000_s32932" style="position:absolute" from="6682,1909" to="6687,1909" strokecolor="#24282b" strokeweight="0"/>
                <v:line id="_x0000_s32933" style="position:absolute" from="6706,1909" to="6711,1909" strokecolor="#24282b" strokeweight="0"/>
                <v:line id="_x0000_s32934" style="position:absolute" from="6730,1909" to="6735,1909" strokecolor="#24282b" strokeweight="0"/>
                <v:line id="_x0000_s32935" style="position:absolute" from="6759,1909" to="6763,1909" strokecolor="#24282b" strokeweight="0"/>
                <v:line id="_x0000_s32936" style="position:absolute" from="6783,1909" to="6787,1909" strokecolor="#24282b" strokeweight="0"/>
                <v:line id="_x0000_s32937" style="position:absolute" from="6811,1909" to="6816,1909" strokecolor="#24282b" strokeweight="0"/>
                <v:line id="_x0000_s32938" style="position:absolute" from="6835,1909" to="6840,1909" strokecolor="#24282b" strokeweight="0"/>
                <v:line id="_x0000_s32939" style="position:absolute" from="6859,1909" to="6864,1909" strokecolor="#24282b" strokeweight="0"/>
                <v:line id="_x0000_s32940" style="position:absolute" from="6888,1909" to="6893,1909" strokecolor="#24282b" strokeweight="0"/>
                <v:line id="_x0000_s32941" style="position:absolute" from="6912,1909" to="6917,1909" strokecolor="#24282b" strokeweight="0"/>
                <v:line id="_x0000_s32942" style="position:absolute" from="6941,1909" to="6946,1909" strokecolor="#24282b" strokeweight="0"/>
                <v:line id="_x0000_s32943" style="position:absolute" from="6965,1909" to="6970,1909" strokecolor="#24282b" strokeweight="0"/>
                <v:line id="_x0000_s32944" style="position:absolute" from="6989,1909" to="6994,1909" strokecolor="#24282b" strokeweight="0"/>
                <v:line id="_x0000_s32945" style="position:absolute" from="7018,1909" to="7022,1909" strokecolor="#24282b" strokeweight="0"/>
                <v:line id="_x0000_s32946" style="position:absolute" from="7042,1909" to="7046,1909" strokecolor="#24282b" strokeweight="0"/>
                <v:line id="_x0000_s32947" style="position:absolute" from="7070,1909" to="7075,1909" strokecolor="#24282b" strokeweight="0"/>
                <v:line id="_x0000_s32948" style="position:absolute" from="7094,1909" to="7099,1909" strokecolor="#24282b" strokeweight="0"/>
                <v:line id="_x0000_s32949" style="position:absolute" from="7118,1909" to="7123,1909" strokecolor="#24282b" strokeweight="0"/>
                <v:line id="_x0000_s32950" style="position:absolute" from="7147,1909" to="7152,1909" strokecolor="#24282b" strokeweight="0"/>
                <v:line id="_x0000_s32951" style="position:absolute" from="7171,1909" to="7176,1909" strokecolor="#24282b" strokeweight="0"/>
                <v:line id="_x0000_s32952" style="position:absolute" from="7200,1909" to="7205,1909" strokecolor="#24282b" strokeweight="0"/>
                <v:line id="_x0000_s32953" style="position:absolute" from="7224,1909" to="7229,1909" strokecolor="#24282b" strokeweight="0"/>
                <v:line id="_x0000_s32954" style="position:absolute" from="7248,1909" to="7253,1909" strokecolor="#24282b" strokeweight="0"/>
                <v:line id="_x0000_s32955" style="position:absolute" from="7277,1909" to="7281,1909" strokecolor="#24282b" strokeweight="0"/>
                <v:line id="_x0000_s32956" style="position:absolute" from="7301,1909" to="7305,1909" strokecolor="#24282b" strokeweight="0"/>
                <v:line id="_x0000_s32957" style="position:absolute" from="7329,1909" to="7334,1909" strokecolor="#24282b" strokeweight="0"/>
                <v:line id="_x0000_s32958" style="position:absolute" from="7353,1909" to="7358,1909" strokecolor="#24282b" strokeweight="0"/>
                <v:line id="_x0000_s32959" style="position:absolute" from="7377,1909" to="7382,1909" strokecolor="#24282b" strokeweight="0"/>
                <v:line id="_x0000_s32960" style="position:absolute" from="7406,1909" to="7411,1909" strokecolor="#24282b" strokeweight="0"/>
                <v:line id="_x0000_s32961" style="position:absolute" from="7430,1909" to="7435,1909" strokecolor="#24282b" strokeweight="0"/>
                <v:line id="_x0000_s32962" style="position:absolute" from="7459,1909" to="7464,1909" strokecolor="#24282b" strokeweight="0"/>
                <v:line id="_x0000_s32963" style="position:absolute" from="7483,1909" to="7488,1909" strokecolor="#24282b" strokeweight="0"/>
                <v:line id="_x0000_s32964" style="position:absolute" from="7536,1909" to="7540,1909" strokecolor="#24282b" strokeweight="0"/>
                <v:line id="_x0000_s32965" style="position:absolute" from="7560,1909" to="7564,1909" strokecolor="#24282b" strokeweight="0"/>
                <v:line id="_x0000_s32966" style="position:absolute" from="7588,1909" to="7593,1909" strokecolor="#24282b" strokeweight="0"/>
                <v:line id="_x0000_s32967" style="position:absolute" from="7612,1909" to="7617,1909" strokecolor="#24282b" strokeweight="0"/>
                <v:line id="_x0000_s32968" style="position:absolute" from="7665,1909" to="7670,1909" strokecolor="#24282b" strokeweight="0"/>
                <v:line id="_x0000_s32969" style="position:absolute" from="7689,1909" to="7694,1909" strokecolor="#24282b" strokeweight="0"/>
                <v:line id="_x0000_s32970" style="position:absolute" from="7718,1909" to="7723,1909" strokecolor="#24282b" strokeweight="0"/>
                <v:line id="_x0000_s32971" style="position:absolute" from="7742,1909" to="7747,1909" strokecolor="#24282b" strokeweight="0"/>
                <v:line id="_x0000_s32972" style="position:absolute" from="7795,1909" to="7799,1909" strokecolor="#24282b" strokeweight="0"/>
                <v:line id="_x0000_s32973" style="position:absolute" from="7819,1909" to="7823,1909" strokecolor="#24282b" strokeweight="0"/>
                <v:line id="_x0000_s32974" style="position:absolute" from="7847,1909" to="7852,1909" strokecolor="#24282b" strokeweight="0"/>
                <v:line id="_x0000_s32975" style="position:absolute" from="7871,1909" to="7876,1909" strokecolor="#24282b" strokeweight="0"/>
                <v:line id="_x0000_s32976" style="position:absolute" from="7924,1909" to="7929,1909" strokecolor="#24282b" strokeweight="0"/>
                <v:line id="_x0000_s32977" style="position:absolute" from="7948,1909" to="7953,1909" strokecolor="#24282b" strokeweight="0"/>
                <v:line id="_x0000_s32978" style="position:absolute" from="7977,1909" to="7982,1909" strokecolor="#24282b" strokeweight="0"/>
                <v:line id="_x0000_s32979" style="position:absolute" from="8001,1909" to="8006,1909" strokecolor="#24282b" strokeweight="0"/>
                <v:line id="_x0000_s32980" style="position:absolute" from="8054,1909" to="8058,1909" strokecolor="#24282b" strokeweight="0"/>
                <v:line id="_x0000_s32981" style="position:absolute" from="8078,1909" to="8082,1909" strokecolor="#24282b" strokeweight="0"/>
                <v:line id="_x0000_s32982" style="position:absolute" from="8106,1909" to="8111,1909" strokecolor="#24282b" strokeweight="0"/>
                <v:line id="_x0000_s32983" style="position:absolute" from="8130,1909" to="8135,1909" strokecolor="#24282b" strokeweight="0"/>
                <v:line id="_x0000_s32984" style="position:absolute" from="8183,1909" to="8188,1909" strokecolor="#24282b" strokeweight="0"/>
                <v:line id="_x0000_s32985" style="position:absolute" from="8207,1909" to="8212,1909" strokecolor="#24282b" strokeweight="0"/>
                <v:line id="_x0000_s32986" style="position:absolute" from="8236,1909" to="8241,1909" strokecolor="#24282b" strokeweight="0"/>
                <v:line id="_x0000_s32987" style="position:absolute" from="8260,1909" to="8265,1909" strokecolor="#24282b" strokeweight="0"/>
                <v:line id="_x0000_s32988" style="position:absolute" from="8313,1909" to="8318,1909" strokecolor="#24282b" strokeweight="0"/>
                <v:line id="_x0000_s32989" style="position:absolute" from="8337,1909" to="8342,1909" strokecolor="#24282b" strokeweight="0"/>
                <v:line id="_x0000_s32990" style="position:absolute" from="8365,1909" to="8370,1909" strokecolor="#24282b" strokeweight="0"/>
                <v:line id="_x0000_s32991" style="position:absolute" from="8389,1909" to="8394,1909" strokecolor="#24282b" strokeweight="0"/>
                <v:line id="_x0000_s32992" style="position:absolute" from="8418,1909" to="8423,1909" strokecolor="#24282b" strokeweight="0"/>
                <v:line id="_x0000_s32993" style="position:absolute" from="8442,1909" to="8447,1909" strokecolor="#24282b" strokeweight="0"/>
                <v:line id="_x0000_s32994" style="position:absolute" from="8466,1909" to="8471,1909" strokecolor="#24282b" strokeweight="0"/>
                <v:line id="_x0000_s32995" style="position:absolute" from="8495,1909" to="8500,1909" strokecolor="#24282b" strokeweight="0"/>
                <v:line id="_x0000_s32996" style="position:absolute" from="8519,1909" to="8524,1909" strokecolor="#24282b" strokeweight="0"/>
                <v:line id="_x0000_s32997" style="position:absolute" from="8548,1909" to="8553,1909" strokecolor="#24282b" strokeweight="0"/>
                <v:line id="_x0000_s32998" style="position:absolute" from="8572,1909" to="8577,1909" strokecolor="#24282b" strokeweight="0"/>
                <v:line id="_x0000_s32999" style="position:absolute" from="8596,1909" to="8601,1909" strokecolor="#24282b" strokeweight="0"/>
                <v:line id="_x0000_s33000" style="position:absolute" from="8625,1909" to="8629,1909" strokecolor="#24282b" strokeweight="0"/>
                <v:line id="_x0000_s33001" style="position:absolute" from="8648,1909" to="8653,1909" strokecolor="#24282b" strokeweight="0"/>
                <v:line id="_x0000_s33002" style="position:absolute" from="8677,1909" to="8682,1909" strokecolor="#24282b" strokeweight="0"/>
                <v:line id="_x0000_s33003" style="position:absolute" from="8701,1909" to="8706,1909" strokecolor="#24282b" strokeweight="0"/>
                <v:line id="_x0000_s33004" style="position:absolute" from="8725,1909" to="8730,1909" strokecolor="#24282b" strokeweight="0"/>
                <v:line id="_x0000_s33005" style="position:absolute" from="8754,1909" to="8759,1909" strokecolor="#24282b" strokeweight="0"/>
                <v:line id="_x0000_s33006" style="position:absolute" from="8778,1909" to="8783,1909" strokecolor="#24282b" strokeweight="0"/>
                <v:line id="_x0000_s33007" style="position:absolute" from="8807,1909" to="8812,1909" strokecolor="#24282b" strokeweight="0"/>
                <v:line id="_x0000_s33008" style="position:absolute" from="8831,1909" to="8836,1909" strokecolor="#24282b" strokeweight="0"/>
                <v:line id="_x0000_s33009" style="position:absolute" from="8855,1909" to="8860,1909" strokecolor="#24282b" strokeweight="0"/>
                <v:line id="_x0000_s33010" style="position:absolute" from="8884,1909" to="8888,1909" strokecolor="#24282b" strokeweight="0"/>
                <v:line id="_x0000_s33011" style="position:absolute" from="8908,1909" to="8912,1909" strokecolor="#24282b" strokeweight="0"/>
                <v:line id="_x0000_s33012" style="position:absolute" from="8936,1909" to="8941,1909" strokecolor="#24282b" strokeweight="0"/>
                <v:line id="_x0000_s33013" style="position:absolute" from="8960,1909" to="8965,1909" strokecolor="#24282b" strokeweight="0"/>
                <v:line id="_x0000_s33014" style="position:absolute" from="8984,1909" to="8989,1909" strokecolor="#24282b" strokeweight="0"/>
                <v:line id="_x0000_s33015" style="position:absolute" from="9013,1909" to="9018,1909" strokecolor="#24282b" strokeweight="0"/>
                <v:line id="_x0000_s33016" style="position:absolute" from="9037,1909" to="9042,1909" strokecolor="#24282b" strokeweight="0"/>
                <v:line id="_x0000_s33017" style="position:absolute" from="9066,1909" to="9071,1909" strokecolor="#24282b" strokeweight="0"/>
                <v:line id="_x0000_s33018" style="position:absolute" from="9090,1909" to="9095,1909" strokecolor="#24282b" strokeweight="0"/>
                <v:line id="_x0000_s33019" style="position:absolute" from="9114,1909" to="9119,1909" strokecolor="#24282b" strokeweight="0"/>
                <v:line id="_x0000_s33020" style="position:absolute" from="9143,1909" to="9147,1909" strokecolor="#24282b" strokeweight="0"/>
                <v:line id="_x0000_s33021" style="position:absolute" from="9167,1909" to="9171,1909" strokecolor="#24282b" strokeweight="0"/>
                <v:line id="_x0000_s33022" style="position:absolute" from="9195,1909" to="9200,1909" strokecolor="#24282b" strokeweight="0"/>
                <v:line id="_x0000_s33023" style="position:absolute" from="5463,1909" to="5497,1909" strokeweight=".25pt"/>
                <v:line id="_x0000_s33024" style="position:absolute;flip:x" from="9181,1909" to="9215,1909" strokeweight=".25pt"/>
                <v:line id="_x0000_s33025" style="position:absolute" from="5463,1607" to="5478,1607" strokeweight=".25pt"/>
                <v:line id="_x0000_s33026" style="position:absolute;flip:x" from="9195,1607" to="9215,1607" strokeweight=".25pt"/>
                <v:line id="_x0000_s33027" style="position:absolute" from="5463,1607" to="5468,1607" strokecolor="#24282b" strokeweight="0"/>
                <v:line id="_x0000_s33028" style="position:absolute" from="5487,1607" to="5492,1607" strokecolor="#24282b" strokeweight="0"/>
                <v:line id="_x0000_s33029" style="position:absolute" from="5511,1607" to="5516,1607" strokecolor="#24282b" strokeweight="0"/>
                <v:line id="_x0000_s33030" style="position:absolute" from="5540,1607" to="5545,1607" strokecolor="#24282b" strokeweight="0"/>
                <v:line id="_x0000_s33031" style="position:absolute" from="5564,1607" to="5569,1607" strokecolor="#24282b" strokeweight="0"/>
                <v:line id="_x0000_s33032" style="position:absolute" from="5593,1607" to="5598,1607" strokecolor="#24282b" strokeweight="0"/>
                <v:line id="_x0000_s33033" style="position:absolute" from="5617,1607" to="5622,1607" strokecolor="#24282b" strokeweight="0"/>
                <v:line id="_x0000_s33034" style="position:absolute" from="5641,1607" to="5646,1607" strokecolor="#24282b" strokeweight="0"/>
                <v:line id="_x0000_s33035" style="position:absolute" from="5670,1607" to="5675,1607" strokecolor="#24282b" strokeweight="0"/>
                <v:line id="_x0000_s33036" style="position:absolute" from="5694,1607" to="5699,1607" strokecolor="#24282b" strokeweight="0"/>
                <v:line id="_x0000_s33037" style="position:absolute" from="5722,1607" to="5727,1607" strokecolor="#24282b" strokeweight="0"/>
                <v:line id="_x0000_s33038" style="position:absolute" from="5746,1607" to="5751,1607" strokecolor="#24282b" strokeweight="0"/>
                <v:line id="_x0000_s33039" style="position:absolute" from="5799,1607" to="5804,1607" strokecolor="#24282b" strokeweight="0"/>
                <v:line id="_x0000_s33040" style="position:absolute" from="5823,1607" to="5828,1607" strokecolor="#24282b" strokeweight="0"/>
                <v:line id="_x0000_s33041" style="position:absolute" from="5852,1607" to="5857,1607" strokecolor="#24282b" strokeweight="0"/>
                <v:line id="_x0000_s33042" style="position:absolute" from="5876,1607" to="5881,1607" strokecolor="#24282b" strokeweight="0"/>
                <v:line id="_x0000_s33043" style="position:absolute" from="5929,1607" to="5934,1607" strokecolor="#24282b" strokeweight="0"/>
                <v:line id="_x0000_s33044" style="position:absolute" from="5953,1607" to="5958,1607" strokecolor="#24282b" strokeweight="0"/>
                <v:line id="_x0000_s33045" style="position:absolute" from="5982,1607" to="5986,1607" strokecolor="#24282b" strokeweight="0"/>
                <v:line id="_x0000_s33046" style="position:absolute" from="6005,1607" to="6010,1607" strokecolor="#24282b" strokeweight="0"/>
                <v:line id="_x0000_s33047" style="position:absolute" from="6058,1607" to="6063,1607" strokecolor="#24282b" strokeweight="0"/>
                <v:line id="_x0000_s33048" style="position:absolute" from="6082,1607" to="6087,1607" strokecolor="#24282b" strokeweight="0"/>
                <v:line id="_x0000_s33049" style="position:absolute" from="6111,1607" to="6116,1607" strokecolor="#24282b" strokeweight="0"/>
                <v:line id="_x0000_s33050" style="position:absolute" from="6135,1607" to="6140,1607" strokecolor="#24282b" strokeweight="0"/>
                <v:line id="_x0000_s33051" style="position:absolute" from="6188,1607" to="6193,1607" strokecolor="#24282b" strokeweight="0"/>
                <v:line id="_x0000_s33052" style="position:absolute" from="6212,1607" to="6217,1607" strokecolor="#24282b" strokeweight="0"/>
                <v:line id="_x0000_s33053" style="position:absolute" from="6241,1607" to="6245,1607" strokecolor="#24282b" strokeweight="0"/>
                <v:line id="_x0000_s33054" style="position:absolute" from="6265,1607" to="6269,1607" strokecolor="#24282b" strokeweight="0"/>
                <v:line id="_x0000_s33055" style="position:absolute" from="6317,1607" to="6322,1607" strokecolor="#24282b" strokeweight="0"/>
                <v:line id="_x0000_s33056" style="position:absolute" from="6341,1607" to="6346,1607" strokecolor="#24282b" strokeweight="0"/>
                <v:line id="_x0000_s33057" style="position:absolute" from="6370,1607" to="6375,1607" strokecolor="#24282b" strokeweight="0"/>
                <v:line id="_x0000_s33058" style="position:absolute" from="6394,1607" to="6399,1607" strokecolor="#24282b" strokeweight="0"/>
                <v:line id="_x0000_s33059" style="position:absolute" from="6447,1607" to="6452,1607" strokecolor="#24282b" strokeweight="0"/>
                <v:line id="_x0000_s33060" style="position:absolute" from="6471,1607" to="6476,1607" strokecolor="#24282b" strokeweight="0"/>
                <v:line id="_x0000_s33061" style="position:absolute" from="6500,1607" to="6504,1607" strokecolor="#24282b" strokeweight="0"/>
                <v:line id="_x0000_s33062" style="position:absolute" from="6524,1607" to="6528,1607" strokecolor="#24282b" strokeweight="0"/>
                <v:line id="_x0000_s33063" style="position:absolute" from="6576,1607" to="6581,1607" strokecolor="#24282b" strokeweight="0"/>
                <v:line id="_x0000_s33064" style="position:absolute" from="6600,1607" to="6605,1607" strokecolor="#24282b" strokeweight="0"/>
                <v:line id="_x0000_s33065" style="position:absolute" from="6629,1607" to="6634,1607" strokecolor="#24282b" strokeweight="0"/>
                <v:line id="_x0000_s33066" style="position:absolute" from="6653,1607" to="6658,1607" strokecolor="#24282b" strokeweight="0"/>
                <v:line id="_x0000_s33067" style="position:absolute" from="6682,1607" to="6687,1607" strokecolor="#24282b" strokeweight="0"/>
                <v:line id="_x0000_s33068" style="position:absolute" from="6706,1607" to="6711,1607" strokecolor="#24282b" strokeweight="0"/>
                <v:line id="_x0000_s33069" style="position:absolute" from="6730,1607" to="6735,1607" strokecolor="#24282b" strokeweight="0"/>
                <v:line id="_x0000_s33070" style="position:absolute" from="6759,1607" to="6763,1607" strokecolor="#24282b" strokeweight="0"/>
                <v:line id="_x0000_s33071" style="position:absolute" from="6783,1607" to="6787,1607" strokecolor="#24282b" strokeweight="0"/>
                <v:line id="_x0000_s33072" style="position:absolute" from="6811,1607" to="6816,1607" strokecolor="#24282b" strokeweight="0"/>
                <v:line id="_x0000_s33073" style="position:absolute" from="6835,1607" to="6840,1607" strokecolor="#24282b" strokeweight="0"/>
                <v:line id="_x0000_s33074" style="position:absolute" from="6859,1607" to="6864,1607" strokecolor="#24282b" strokeweight="0"/>
                <v:line id="_x0000_s33075" style="position:absolute" from="6888,1607" to="6893,1607" strokecolor="#24282b" strokeweight="0"/>
                <v:line id="_x0000_s33076" style="position:absolute" from="6912,1607" to="6917,1607" strokecolor="#24282b" strokeweight="0"/>
                <v:line id="_x0000_s33077" style="position:absolute" from="6941,1607" to="6946,1607" strokecolor="#24282b" strokeweight="0"/>
                <v:line id="_x0000_s33078" style="position:absolute" from="6965,1607" to="6970,1607" strokecolor="#24282b" strokeweight="0"/>
                <v:line id="_x0000_s33079" style="position:absolute" from="6989,1607" to="6994,1607" strokecolor="#24282b" strokeweight="0"/>
                <v:line id="_x0000_s33080" style="position:absolute" from="7018,1607" to="7022,1607" strokecolor="#24282b" strokeweight="0"/>
                <v:line id="_x0000_s33081" style="position:absolute" from="7042,1607" to="7046,1607" strokecolor="#24282b" strokeweight="0"/>
                <v:line id="_x0000_s33082" style="position:absolute" from="7070,1607" to="7075,1607" strokecolor="#24282b" strokeweight="0"/>
                <v:line id="_x0000_s33083" style="position:absolute" from="7094,1607" to="7099,1607" strokecolor="#24282b" strokeweight="0"/>
                <v:line id="_x0000_s33084" style="position:absolute" from="7118,1607" to="7123,1607" strokecolor="#24282b" strokeweight="0"/>
                <v:line id="_x0000_s33085" style="position:absolute" from="7147,1607" to="7152,1607" strokecolor="#24282b" strokeweight="0"/>
                <v:line id="_x0000_s33086" style="position:absolute" from="7171,1607" to="7176,1607" strokecolor="#24282b" strokeweight="0"/>
                <v:line id="_x0000_s33087" style="position:absolute" from="7200,1607" to="7205,1607" strokecolor="#24282b" strokeweight="0"/>
                <v:line id="_x0000_s33088" style="position:absolute" from="7224,1607" to="7229,1607" strokecolor="#24282b" strokeweight="0"/>
                <v:line id="_x0000_s33089" style="position:absolute" from="7248,1607" to="7253,1607" strokecolor="#24282b" strokeweight="0"/>
                <v:line id="_x0000_s33090" style="position:absolute" from="7277,1607" to="7281,1607" strokecolor="#24282b" strokeweight="0"/>
                <v:line id="_x0000_s33091" style="position:absolute" from="7301,1607" to="7305,1607" strokecolor="#24282b" strokeweight="0"/>
                <v:line id="_x0000_s33092" style="position:absolute" from="7329,1607" to="7334,1607" strokecolor="#24282b" strokeweight="0"/>
                <v:line id="_x0000_s33093" style="position:absolute" from="7353,1607" to="7358,1607" strokecolor="#24282b" strokeweight="0"/>
                <v:line id="_x0000_s33094" style="position:absolute" from="7377,1607" to="7382,1607" strokecolor="#24282b" strokeweight="0"/>
                <v:line id="_x0000_s33095" style="position:absolute" from="7406,1607" to="7411,1607" strokecolor="#24282b" strokeweight="0"/>
                <v:line id="_x0000_s33096" style="position:absolute" from="7430,1607" to="7435,1607" strokecolor="#24282b" strokeweight="0"/>
                <v:line id="_x0000_s33097" style="position:absolute" from="7459,1607" to="7464,1607" strokecolor="#24282b" strokeweight="0"/>
                <v:line id="_x0000_s33098" style="position:absolute" from="7483,1607" to="7488,1607" strokecolor="#24282b" strokeweight="0"/>
                <v:line id="_x0000_s33099" style="position:absolute" from="7536,1607" to="7540,1607" strokecolor="#24282b" strokeweight="0"/>
                <v:line id="_x0000_s33100" style="position:absolute" from="7560,1607" to="7564,1607" strokecolor="#24282b" strokeweight="0"/>
                <v:line id="_x0000_s33101" style="position:absolute" from="7588,1607" to="7593,1607" strokecolor="#24282b" strokeweight="0"/>
              </v:group>
              <v:group id="_x0000_s33303" style="position:absolute;left:5463;top:1310;width:3752;height:297" coordorigin="5463,1310" coordsize="3752,297">
                <v:line id="_x0000_s33103" style="position:absolute" from="7612,1607" to="7617,1607" strokecolor="#24282b" strokeweight="0"/>
                <v:line id="_x0000_s33104" style="position:absolute" from="7665,1607" to="7670,1607" strokecolor="#24282b" strokeweight="0"/>
                <v:line id="_x0000_s33105" style="position:absolute" from="7689,1607" to="7694,1607" strokecolor="#24282b" strokeweight="0"/>
                <v:line id="_x0000_s33106" style="position:absolute" from="7718,1607" to="7723,1607" strokecolor="#24282b" strokeweight="0"/>
                <v:line id="_x0000_s33107" style="position:absolute" from="7742,1607" to="7747,1607" strokecolor="#24282b" strokeweight="0"/>
                <v:line id="_x0000_s33108" style="position:absolute" from="7795,1607" to="7799,1607" strokecolor="#24282b" strokeweight="0"/>
                <v:line id="_x0000_s33109" style="position:absolute" from="7819,1607" to="7823,1607" strokecolor="#24282b" strokeweight="0"/>
                <v:line id="_x0000_s33110" style="position:absolute" from="7847,1607" to="7852,1607" strokecolor="#24282b" strokeweight="0"/>
                <v:line id="_x0000_s33111" style="position:absolute" from="7871,1607" to="7876,1607" strokecolor="#24282b" strokeweight="0"/>
                <v:line id="_x0000_s33112" style="position:absolute" from="7924,1607" to="7929,1607" strokecolor="#24282b" strokeweight="0"/>
                <v:line id="_x0000_s33113" style="position:absolute" from="7948,1607" to="7953,1607" strokecolor="#24282b" strokeweight="0"/>
                <v:line id="_x0000_s33114" style="position:absolute" from="7977,1607" to="7982,1607" strokecolor="#24282b" strokeweight="0"/>
                <v:line id="_x0000_s33115" style="position:absolute" from="8001,1607" to="8006,1607" strokecolor="#24282b" strokeweight="0"/>
                <v:line id="_x0000_s33116" style="position:absolute" from="8054,1607" to="8058,1607" strokecolor="#24282b" strokeweight="0"/>
                <v:line id="_x0000_s33117" style="position:absolute" from="8078,1607" to="8082,1607" strokecolor="#24282b" strokeweight="0"/>
                <v:line id="_x0000_s33118" style="position:absolute" from="8106,1607" to="8111,1607" strokecolor="#24282b" strokeweight="0"/>
                <v:line id="_x0000_s33119" style="position:absolute" from="8130,1607" to="8135,1607" strokecolor="#24282b" strokeweight="0"/>
                <v:line id="_x0000_s33120" style="position:absolute" from="8183,1607" to="8188,1607" strokecolor="#24282b" strokeweight="0"/>
                <v:line id="_x0000_s33121" style="position:absolute" from="8207,1607" to="8212,1607" strokecolor="#24282b" strokeweight="0"/>
                <v:line id="_x0000_s33122" style="position:absolute" from="8236,1607" to="8241,1607" strokecolor="#24282b" strokeweight="0"/>
                <v:line id="_x0000_s33123" style="position:absolute" from="8260,1607" to="8265,1607" strokecolor="#24282b" strokeweight="0"/>
                <v:line id="_x0000_s33124" style="position:absolute" from="8313,1607" to="8318,1607" strokecolor="#24282b" strokeweight="0"/>
                <v:line id="_x0000_s33125" style="position:absolute" from="8337,1607" to="8342,1607" strokecolor="#24282b" strokeweight="0"/>
                <v:line id="_x0000_s33126" style="position:absolute" from="8365,1607" to="8370,1607" strokecolor="#24282b" strokeweight="0"/>
                <v:line id="_x0000_s33127" style="position:absolute" from="8389,1607" to="8394,1607" strokecolor="#24282b" strokeweight="0"/>
                <v:line id="_x0000_s33128" style="position:absolute" from="8418,1607" to="8423,1607" strokecolor="#24282b" strokeweight="0"/>
                <v:line id="_x0000_s33129" style="position:absolute" from="8442,1607" to="8447,1607" strokecolor="#24282b" strokeweight="0"/>
                <v:line id="_x0000_s33130" style="position:absolute" from="8466,1607" to="8471,1607" strokecolor="#24282b" strokeweight="0"/>
                <v:line id="_x0000_s33131" style="position:absolute" from="8495,1607" to="8500,1607" strokecolor="#24282b" strokeweight="0"/>
                <v:line id="_x0000_s33132" style="position:absolute" from="8519,1607" to="8524,1607" strokecolor="#24282b" strokeweight="0"/>
                <v:line id="_x0000_s33133" style="position:absolute" from="8548,1607" to="8553,1607" strokecolor="#24282b" strokeweight="0"/>
                <v:line id="_x0000_s33134" style="position:absolute" from="8572,1607" to="8577,1607" strokecolor="#24282b" strokeweight="0"/>
                <v:line id="_x0000_s33135" style="position:absolute" from="8596,1607" to="8601,1607" strokecolor="#24282b" strokeweight="0"/>
                <v:line id="_x0000_s33136" style="position:absolute" from="8625,1607" to="8629,1607" strokecolor="#24282b" strokeweight="0"/>
                <v:line id="_x0000_s33137" style="position:absolute" from="8648,1607" to="8653,1607" strokecolor="#24282b" strokeweight="0"/>
                <v:line id="_x0000_s33138" style="position:absolute" from="8677,1607" to="8682,1607" strokecolor="#24282b" strokeweight="0"/>
                <v:line id="_x0000_s33139" style="position:absolute" from="8701,1607" to="8706,1607" strokecolor="#24282b" strokeweight="0"/>
                <v:line id="_x0000_s33140" style="position:absolute" from="8725,1607" to="8730,1607" strokecolor="#24282b" strokeweight="0"/>
                <v:line id="_x0000_s33141" style="position:absolute" from="8754,1607" to="8759,1607" strokecolor="#24282b" strokeweight="0"/>
                <v:line id="_x0000_s33142" style="position:absolute" from="8778,1607" to="8783,1607" strokecolor="#24282b" strokeweight="0"/>
                <v:line id="_x0000_s33143" style="position:absolute" from="8807,1607" to="8812,1607" strokecolor="#24282b" strokeweight="0"/>
                <v:line id="_x0000_s33144" style="position:absolute" from="8831,1607" to="8836,1607" strokecolor="#24282b" strokeweight="0"/>
                <v:line id="_x0000_s33145" style="position:absolute" from="8855,1607" to="8860,1607" strokecolor="#24282b" strokeweight="0"/>
                <v:line id="_x0000_s33146" style="position:absolute" from="8884,1607" to="8888,1607" strokecolor="#24282b" strokeweight="0"/>
                <v:line id="_x0000_s33147" style="position:absolute" from="8908,1607" to="8912,1607" strokecolor="#24282b" strokeweight="0"/>
                <v:line id="_x0000_s33148" style="position:absolute" from="8936,1607" to="8941,1607" strokecolor="#24282b" strokeweight="0"/>
                <v:line id="_x0000_s33149" style="position:absolute" from="8960,1607" to="8965,1607" strokecolor="#24282b" strokeweight="0"/>
                <v:line id="_x0000_s33150" style="position:absolute" from="8984,1607" to="8989,1607" strokecolor="#24282b" strokeweight="0"/>
                <v:line id="_x0000_s33151" style="position:absolute" from="9013,1607" to="9018,1607" strokecolor="#24282b" strokeweight="0"/>
                <v:line id="_x0000_s33152" style="position:absolute" from="9037,1607" to="9042,1607" strokecolor="#24282b" strokeweight="0"/>
                <v:line id="_x0000_s33153" style="position:absolute" from="9066,1607" to="9071,1607" strokecolor="#24282b" strokeweight="0"/>
                <v:line id="_x0000_s33154" style="position:absolute" from="9090,1607" to="9095,1607" strokecolor="#24282b" strokeweight="0"/>
                <v:line id="_x0000_s33155" style="position:absolute" from="9114,1607" to="9119,1607" strokecolor="#24282b" strokeweight="0"/>
                <v:line id="_x0000_s33156" style="position:absolute" from="9143,1607" to="9147,1607" strokecolor="#24282b" strokeweight="0"/>
                <v:line id="_x0000_s33157" style="position:absolute" from="9167,1607" to="9171,1607" strokecolor="#24282b" strokeweight="0"/>
                <v:line id="_x0000_s33158" style="position:absolute" from="9195,1607" to="9200,1607" strokecolor="#24282b" strokeweight="0"/>
                <v:line id="_x0000_s33159" style="position:absolute" from="5463,1425" to="5478,1425" strokeweight=".25pt"/>
                <v:line id="_x0000_s33160" style="position:absolute;flip:x" from="9195,1425" to="9215,1425" strokeweight=".25pt"/>
                <v:line id="_x0000_s33161" style="position:absolute" from="5463,1425" to="5468,1425" strokecolor="#24282b" strokeweight="0"/>
                <v:line id="_x0000_s33162" style="position:absolute" from="5487,1425" to="5492,1425" strokecolor="#24282b" strokeweight="0"/>
                <v:line id="_x0000_s33163" style="position:absolute" from="5511,1425" to="5516,1425" strokecolor="#24282b" strokeweight="0"/>
                <v:line id="_x0000_s33164" style="position:absolute" from="5540,1425" to="5545,1425" strokecolor="#24282b" strokeweight="0"/>
                <v:line id="_x0000_s33165" style="position:absolute" from="5564,1425" to="5569,1425" strokecolor="#24282b" strokeweight="0"/>
                <v:line id="_x0000_s33166" style="position:absolute" from="5593,1425" to="5598,1425" strokecolor="#24282b" strokeweight="0"/>
                <v:line id="_x0000_s33167" style="position:absolute" from="5617,1425" to="5622,1425" strokecolor="#24282b" strokeweight="0"/>
                <v:line id="_x0000_s33168" style="position:absolute" from="5641,1425" to="5646,1425" strokecolor="#24282b" strokeweight="0"/>
                <v:line id="_x0000_s33169" style="position:absolute" from="5670,1425" to="5675,1425" strokecolor="#24282b" strokeweight="0"/>
                <v:line id="_x0000_s33170" style="position:absolute" from="5694,1425" to="5699,1425" strokecolor="#24282b" strokeweight="0"/>
                <v:line id="_x0000_s33171" style="position:absolute" from="5722,1425" to="5727,1425" strokecolor="#24282b" strokeweight="0"/>
                <v:line id="_x0000_s33172" style="position:absolute" from="5746,1425" to="5751,1425" strokecolor="#24282b" strokeweight="0"/>
                <v:line id="_x0000_s33173" style="position:absolute" from="5799,1425" to="5804,1425" strokecolor="#24282b" strokeweight="0"/>
                <v:line id="_x0000_s33174" style="position:absolute" from="5823,1425" to="5828,1425" strokecolor="#24282b" strokeweight="0"/>
                <v:line id="_x0000_s33175" style="position:absolute" from="5852,1425" to="5857,1425" strokecolor="#24282b" strokeweight="0"/>
                <v:line id="_x0000_s33176" style="position:absolute" from="5876,1425" to="5881,1425" strokecolor="#24282b" strokeweight="0"/>
                <v:line id="_x0000_s33177" style="position:absolute" from="5929,1425" to="5934,1425" strokecolor="#24282b" strokeweight="0"/>
                <v:line id="_x0000_s33178" style="position:absolute" from="5953,1425" to="5958,1425" strokecolor="#24282b" strokeweight="0"/>
                <v:line id="_x0000_s33179" style="position:absolute" from="5982,1425" to="5986,1425" strokecolor="#24282b" strokeweight="0"/>
                <v:line id="_x0000_s33180" style="position:absolute" from="6005,1425" to="6010,1425" strokecolor="#24282b" strokeweight="0"/>
                <v:line id="_x0000_s33181" style="position:absolute" from="6058,1425" to="6063,1425" strokecolor="#24282b" strokeweight="0"/>
                <v:line id="_x0000_s33182" style="position:absolute" from="6082,1425" to="6087,1425" strokecolor="#24282b" strokeweight="0"/>
                <v:line id="_x0000_s33183" style="position:absolute" from="6111,1425" to="6116,1425" strokecolor="#24282b" strokeweight="0"/>
                <v:line id="_x0000_s33184" style="position:absolute" from="6135,1425" to="6140,1425" strokecolor="#24282b" strokeweight="0"/>
                <v:line id="_x0000_s33185" style="position:absolute" from="6188,1425" to="6193,1425" strokecolor="#24282b" strokeweight="0"/>
                <v:line id="_x0000_s33186" style="position:absolute" from="6212,1425" to="6217,1425" strokecolor="#24282b" strokeweight="0"/>
                <v:line id="_x0000_s33187" style="position:absolute" from="6241,1425" to="6245,1425" strokecolor="#24282b" strokeweight="0"/>
                <v:line id="_x0000_s33188" style="position:absolute" from="6265,1425" to="6269,1425" strokecolor="#24282b" strokeweight="0"/>
                <v:line id="_x0000_s33189" style="position:absolute" from="6317,1425" to="6322,1425" strokecolor="#24282b" strokeweight="0"/>
                <v:line id="_x0000_s33190" style="position:absolute" from="6341,1425" to="6346,1425" strokecolor="#24282b" strokeweight="0"/>
                <v:line id="_x0000_s33191" style="position:absolute" from="6370,1425" to="6375,1425" strokecolor="#24282b" strokeweight="0"/>
                <v:line id="_x0000_s33192" style="position:absolute" from="6394,1425" to="6399,1425" strokecolor="#24282b" strokeweight="0"/>
                <v:line id="_x0000_s33193" style="position:absolute" from="6447,1425" to="6452,1425" strokecolor="#24282b" strokeweight="0"/>
                <v:line id="_x0000_s33194" style="position:absolute" from="6471,1425" to="6476,1425" strokecolor="#24282b" strokeweight="0"/>
                <v:line id="_x0000_s33195" style="position:absolute" from="6500,1425" to="6504,1425" strokecolor="#24282b" strokeweight="0"/>
                <v:line id="_x0000_s33196" style="position:absolute" from="6524,1425" to="6528,1425" strokecolor="#24282b" strokeweight="0"/>
                <v:line id="_x0000_s33197" style="position:absolute" from="6576,1425" to="6581,1425" strokecolor="#24282b" strokeweight="0"/>
                <v:line id="_x0000_s33198" style="position:absolute" from="6600,1425" to="6605,1425" strokecolor="#24282b" strokeweight="0"/>
                <v:line id="_x0000_s33199" style="position:absolute" from="6629,1425" to="6634,1425" strokecolor="#24282b" strokeweight="0"/>
                <v:line id="_x0000_s33200" style="position:absolute" from="6653,1425" to="6658,1425" strokecolor="#24282b" strokeweight="0"/>
                <v:line id="_x0000_s33201" style="position:absolute" from="6682,1425" to="6687,1425" strokecolor="#24282b" strokeweight="0"/>
                <v:line id="_x0000_s33202" style="position:absolute" from="6706,1425" to="6711,1425" strokecolor="#24282b" strokeweight="0"/>
                <v:line id="_x0000_s33203" style="position:absolute" from="6730,1425" to="6735,1425" strokecolor="#24282b" strokeweight="0"/>
                <v:line id="_x0000_s33204" style="position:absolute" from="6759,1425" to="6763,1425" strokecolor="#24282b" strokeweight="0"/>
                <v:line id="_x0000_s33205" style="position:absolute" from="6783,1425" to="6787,1425" strokecolor="#24282b" strokeweight="0"/>
                <v:line id="_x0000_s33206" style="position:absolute" from="6811,1425" to="6816,1425" strokecolor="#24282b" strokeweight="0"/>
                <v:line id="_x0000_s33207" style="position:absolute" from="6835,1425" to="6840,1425" strokecolor="#24282b" strokeweight="0"/>
                <v:line id="_x0000_s33208" style="position:absolute" from="6859,1425" to="6864,1425" strokecolor="#24282b" strokeweight="0"/>
                <v:line id="_x0000_s33209" style="position:absolute" from="6888,1425" to="6893,1425" strokecolor="#24282b" strokeweight="0"/>
                <v:line id="_x0000_s33210" style="position:absolute" from="6912,1425" to="6917,1425" strokecolor="#24282b" strokeweight="0"/>
                <v:line id="_x0000_s33211" style="position:absolute" from="6941,1425" to="6946,1425" strokecolor="#24282b" strokeweight="0"/>
                <v:line id="_x0000_s33212" style="position:absolute" from="6965,1425" to="6970,1425" strokecolor="#24282b" strokeweight="0"/>
                <v:line id="_x0000_s33213" style="position:absolute" from="6989,1425" to="6994,1425" strokecolor="#24282b" strokeweight="0"/>
                <v:line id="_x0000_s33214" style="position:absolute" from="7018,1425" to="7022,1425" strokecolor="#24282b" strokeweight="0"/>
                <v:line id="_x0000_s33215" style="position:absolute" from="7042,1425" to="7046,1425" strokecolor="#24282b" strokeweight="0"/>
                <v:line id="_x0000_s33216" style="position:absolute" from="7070,1425" to="7075,1425" strokecolor="#24282b" strokeweight="0"/>
                <v:line id="_x0000_s33217" style="position:absolute" from="7094,1425" to="7099,1425" strokecolor="#24282b" strokeweight="0"/>
                <v:line id="_x0000_s33218" style="position:absolute" from="7118,1425" to="7123,1425" strokecolor="#24282b" strokeweight="0"/>
                <v:line id="_x0000_s33219" style="position:absolute" from="7147,1425" to="7152,1425" strokecolor="#24282b" strokeweight="0"/>
                <v:line id="_x0000_s33220" style="position:absolute" from="7171,1425" to="7176,1425" strokecolor="#24282b" strokeweight="0"/>
                <v:line id="_x0000_s33221" style="position:absolute" from="7200,1425" to="7205,1425" strokecolor="#24282b" strokeweight="0"/>
                <v:line id="_x0000_s33222" style="position:absolute" from="7224,1425" to="7229,1425" strokecolor="#24282b" strokeweight="0"/>
                <v:line id="_x0000_s33223" style="position:absolute" from="7248,1425" to="7253,1425" strokecolor="#24282b" strokeweight="0"/>
                <v:line id="_x0000_s33224" style="position:absolute" from="7277,1425" to="7281,1425" strokecolor="#24282b" strokeweight="0"/>
                <v:line id="_x0000_s33225" style="position:absolute" from="7301,1425" to="7305,1425" strokecolor="#24282b" strokeweight="0"/>
                <v:line id="_x0000_s33226" style="position:absolute" from="7329,1425" to="7334,1425" strokecolor="#24282b" strokeweight="0"/>
                <v:line id="_x0000_s33227" style="position:absolute" from="7353,1425" to="7358,1425" strokecolor="#24282b" strokeweight="0"/>
                <v:line id="_x0000_s33228" style="position:absolute" from="7377,1425" to="7382,1425" strokecolor="#24282b" strokeweight="0"/>
                <v:line id="_x0000_s33229" style="position:absolute" from="7406,1425" to="7411,1425" strokecolor="#24282b" strokeweight="0"/>
                <v:line id="_x0000_s33230" style="position:absolute" from="7430,1425" to="7435,1425" strokecolor="#24282b" strokeweight="0"/>
                <v:line id="_x0000_s33231" style="position:absolute" from="7459,1425" to="7464,1425" strokecolor="#24282b" strokeweight="0"/>
                <v:line id="_x0000_s33232" style="position:absolute" from="7483,1425" to="7488,1425" strokecolor="#24282b" strokeweight="0"/>
                <v:line id="_x0000_s33233" style="position:absolute" from="7536,1425" to="7540,1425" strokecolor="#24282b" strokeweight="0"/>
                <v:line id="_x0000_s33234" style="position:absolute" from="7560,1425" to="7564,1425" strokecolor="#24282b" strokeweight="0"/>
                <v:line id="_x0000_s33235" style="position:absolute" from="7588,1425" to="7593,1425" strokecolor="#24282b" strokeweight="0"/>
                <v:line id="_x0000_s33236" style="position:absolute" from="7612,1425" to="7617,1425" strokecolor="#24282b" strokeweight="0"/>
                <v:line id="_x0000_s33237" style="position:absolute" from="7665,1425" to="7670,1425" strokecolor="#24282b" strokeweight="0"/>
                <v:line id="_x0000_s33238" style="position:absolute" from="7689,1425" to="7694,1425" strokecolor="#24282b" strokeweight="0"/>
                <v:line id="_x0000_s33239" style="position:absolute" from="7718,1425" to="7723,1425" strokecolor="#24282b" strokeweight="0"/>
                <v:line id="_x0000_s33240" style="position:absolute" from="7742,1425" to="7747,1425" strokecolor="#24282b" strokeweight="0"/>
                <v:line id="_x0000_s33241" style="position:absolute" from="7795,1425" to="7799,1425" strokecolor="#24282b" strokeweight="0"/>
                <v:line id="_x0000_s33242" style="position:absolute" from="7819,1425" to="7823,1425" strokecolor="#24282b" strokeweight="0"/>
                <v:line id="_x0000_s33243" style="position:absolute" from="7847,1425" to="7852,1425" strokecolor="#24282b" strokeweight="0"/>
                <v:line id="_x0000_s33244" style="position:absolute" from="7871,1425" to="7876,1425" strokecolor="#24282b" strokeweight="0"/>
                <v:line id="_x0000_s33245" style="position:absolute" from="7924,1425" to="7929,1425" strokecolor="#24282b" strokeweight="0"/>
                <v:line id="_x0000_s33246" style="position:absolute" from="7948,1425" to="7953,1425" strokecolor="#24282b" strokeweight="0"/>
                <v:line id="_x0000_s33247" style="position:absolute" from="7977,1425" to="7982,1425" strokecolor="#24282b" strokeweight="0"/>
                <v:line id="_x0000_s33248" style="position:absolute" from="8001,1425" to="8006,1425" strokecolor="#24282b" strokeweight="0"/>
                <v:line id="_x0000_s33249" style="position:absolute" from="8054,1425" to="8058,1425" strokecolor="#24282b" strokeweight="0"/>
                <v:line id="_x0000_s33250" style="position:absolute" from="8078,1425" to="8082,1425" strokecolor="#24282b" strokeweight="0"/>
                <v:line id="_x0000_s33251" style="position:absolute" from="8106,1425" to="8111,1425" strokecolor="#24282b" strokeweight="0"/>
                <v:line id="_x0000_s33252" style="position:absolute" from="8130,1425" to="8135,1425" strokecolor="#24282b" strokeweight="0"/>
                <v:line id="_x0000_s33253" style="position:absolute" from="8183,1425" to="8188,1425" strokecolor="#24282b" strokeweight="0"/>
                <v:line id="_x0000_s33254" style="position:absolute" from="8207,1425" to="8212,1425" strokecolor="#24282b" strokeweight="0"/>
                <v:line id="_x0000_s33255" style="position:absolute" from="8236,1425" to="8241,1425" strokecolor="#24282b" strokeweight="0"/>
                <v:line id="_x0000_s33256" style="position:absolute" from="8260,1425" to="8265,1425" strokecolor="#24282b" strokeweight="0"/>
                <v:line id="_x0000_s33257" style="position:absolute" from="8313,1425" to="8318,1425" strokecolor="#24282b" strokeweight="0"/>
                <v:line id="_x0000_s33258" style="position:absolute" from="8337,1425" to="8342,1425" strokecolor="#24282b" strokeweight="0"/>
                <v:line id="_x0000_s33259" style="position:absolute" from="8365,1425" to="8370,1425" strokecolor="#24282b" strokeweight="0"/>
                <v:line id="_x0000_s33260" style="position:absolute" from="8389,1425" to="8394,1425" strokecolor="#24282b" strokeweight="0"/>
                <v:line id="_x0000_s33261" style="position:absolute" from="8418,1425" to="8423,1425" strokecolor="#24282b" strokeweight="0"/>
                <v:line id="_x0000_s33262" style="position:absolute" from="8442,1425" to="8447,1425" strokecolor="#24282b" strokeweight="0"/>
                <v:line id="_x0000_s33263" style="position:absolute" from="8466,1425" to="8471,1425" strokecolor="#24282b" strokeweight="0"/>
                <v:line id="_x0000_s33264" style="position:absolute" from="8495,1425" to="8500,1425" strokecolor="#24282b" strokeweight="0"/>
                <v:line id="_x0000_s33265" style="position:absolute" from="8519,1425" to="8524,1425" strokecolor="#24282b" strokeweight="0"/>
                <v:line id="_x0000_s33266" style="position:absolute" from="8548,1425" to="8553,1425" strokecolor="#24282b" strokeweight="0"/>
                <v:line id="_x0000_s33267" style="position:absolute" from="8572,1425" to="8577,1425" strokecolor="#24282b" strokeweight="0"/>
                <v:line id="_x0000_s33268" style="position:absolute" from="8596,1425" to="8601,1425" strokecolor="#24282b" strokeweight="0"/>
                <v:line id="_x0000_s33269" style="position:absolute" from="8625,1425" to="8629,1425" strokecolor="#24282b" strokeweight="0"/>
                <v:line id="_x0000_s33270" style="position:absolute" from="8648,1425" to="8653,1425" strokecolor="#24282b" strokeweight="0"/>
                <v:line id="_x0000_s33271" style="position:absolute" from="8677,1425" to="8682,1425" strokecolor="#24282b" strokeweight="0"/>
                <v:line id="_x0000_s33272" style="position:absolute" from="8701,1425" to="8706,1425" strokecolor="#24282b" strokeweight="0"/>
                <v:line id="_x0000_s33273" style="position:absolute" from="8725,1425" to="8730,1425" strokecolor="#24282b" strokeweight="0"/>
                <v:line id="_x0000_s33274" style="position:absolute" from="8754,1425" to="8759,1425" strokecolor="#24282b" strokeweight="0"/>
                <v:line id="_x0000_s33275" style="position:absolute" from="8778,1425" to="8783,1425" strokecolor="#24282b" strokeweight="0"/>
                <v:line id="_x0000_s33276" style="position:absolute" from="8807,1425" to="8812,1425" strokecolor="#24282b" strokeweight="0"/>
                <v:line id="_x0000_s33277" style="position:absolute" from="8831,1425" to="8836,1425" strokecolor="#24282b" strokeweight="0"/>
                <v:line id="_x0000_s33278" style="position:absolute" from="8855,1425" to="8860,1425" strokecolor="#24282b" strokeweight="0"/>
                <v:line id="_x0000_s33279" style="position:absolute" from="8884,1425" to="8888,1425" strokecolor="#24282b" strokeweight="0"/>
                <v:line id="_x0000_s33280" style="position:absolute" from="8908,1425" to="8912,1425" strokecolor="#24282b" strokeweight="0"/>
                <v:line id="_x0000_s33281" style="position:absolute" from="8936,1425" to="8941,1425" strokecolor="#24282b" strokeweight="0"/>
                <v:line id="_x0000_s33282" style="position:absolute" from="8960,1425" to="8965,1425" strokecolor="#24282b" strokeweight="0"/>
                <v:line id="_x0000_s33283" style="position:absolute" from="8984,1425" to="8989,1425" strokecolor="#24282b" strokeweight="0"/>
                <v:line id="_x0000_s33284" style="position:absolute" from="9013,1425" to="9018,1425" strokecolor="#24282b" strokeweight="0"/>
                <v:line id="_x0000_s33285" style="position:absolute" from="9037,1425" to="9042,1425" strokecolor="#24282b" strokeweight="0"/>
                <v:line id="_x0000_s33286" style="position:absolute" from="9066,1425" to="9071,1425" strokecolor="#24282b" strokeweight="0"/>
                <v:line id="_x0000_s33287" style="position:absolute" from="9090,1425" to="9095,1425" strokecolor="#24282b" strokeweight="0"/>
                <v:line id="_x0000_s33288" style="position:absolute" from="9114,1425" to="9119,1425" strokecolor="#24282b" strokeweight="0"/>
                <v:line id="_x0000_s33289" style="position:absolute" from="9143,1425" to="9147,1425" strokecolor="#24282b" strokeweight="0"/>
                <v:line id="_x0000_s33290" style="position:absolute" from="9167,1425" to="9171,1425" strokecolor="#24282b" strokeweight="0"/>
                <v:line id="_x0000_s33291" style="position:absolute" from="9195,1425" to="9200,1425" strokecolor="#24282b" strokeweight="0"/>
                <v:line id="_x0000_s33292" style="position:absolute" from="5463,1310" to="5478,1310" strokeweight=".25pt"/>
                <v:line id="_x0000_s33293" style="position:absolute;flip:x" from="9195,1310" to="9215,1310" strokeweight=".25pt"/>
                <v:line id="_x0000_s33294" style="position:absolute" from="5463,1310" to="5468,1310" strokecolor="#24282b" strokeweight="0"/>
                <v:line id="_x0000_s33295" style="position:absolute" from="5487,1310" to="5492,1310" strokecolor="#24282b" strokeweight="0"/>
                <v:line id="_x0000_s33296" style="position:absolute" from="5511,1310" to="5516,1310" strokecolor="#24282b" strokeweight="0"/>
                <v:line id="_x0000_s33297" style="position:absolute" from="5540,1310" to="5545,1310" strokecolor="#24282b" strokeweight="0"/>
                <v:line id="_x0000_s33298" style="position:absolute" from="5564,1310" to="5569,1310" strokecolor="#24282b" strokeweight="0"/>
                <v:line id="_x0000_s33299" style="position:absolute" from="5593,1310" to="5598,1310" strokecolor="#24282b" strokeweight="0"/>
                <v:line id="_x0000_s33300" style="position:absolute" from="5617,1310" to="5622,1310" strokecolor="#24282b" strokeweight="0"/>
                <v:line id="_x0000_s33301" style="position:absolute" from="5641,1310" to="5646,1310" strokecolor="#24282b" strokeweight="0"/>
                <v:line id="_x0000_s33302" style="position:absolute" from="5670,1310" to="5675,1310" strokecolor="#24282b" strokeweight="0"/>
              </v:group>
              <v:group id="_x0000_s33504" style="position:absolute;left:5463;top:1209;width:3752;height:101" coordorigin="5463,1209" coordsize="3752,101">
                <v:line id="_x0000_s33304" style="position:absolute" from="5694,1310" to="5699,1310" strokecolor="#24282b" strokeweight="0"/>
                <v:line id="_x0000_s33305" style="position:absolute" from="5722,1310" to="5727,1310" strokecolor="#24282b" strokeweight="0"/>
                <v:line id="_x0000_s33306" style="position:absolute" from="5746,1310" to="5751,1310" strokecolor="#24282b" strokeweight="0"/>
                <v:line id="_x0000_s33307" style="position:absolute" from="5799,1310" to="5804,1310" strokecolor="#24282b" strokeweight="0"/>
                <v:line id="_x0000_s33308" style="position:absolute" from="5823,1310" to="5828,1310" strokecolor="#24282b" strokeweight="0"/>
                <v:line id="_x0000_s33309" style="position:absolute" from="5852,1310" to="5857,1310" strokecolor="#24282b" strokeweight="0"/>
                <v:line id="_x0000_s33310" style="position:absolute" from="5876,1310" to="5881,1310" strokecolor="#24282b" strokeweight="0"/>
                <v:line id="_x0000_s33311" style="position:absolute" from="5929,1310" to="5934,1310" strokecolor="#24282b" strokeweight="0"/>
                <v:line id="_x0000_s33312" style="position:absolute" from="5953,1310" to="5958,1310" strokecolor="#24282b" strokeweight="0"/>
                <v:line id="_x0000_s33313" style="position:absolute" from="5982,1310" to="5986,1310" strokecolor="#24282b" strokeweight="0"/>
                <v:line id="_x0000_s33314" style="position:absolute" from="6005,1310" to="6010,1310" strokecolor="#24282b" strokeweight="0"/>
                <v:line id="_x0000_s33315" style="position:absolute" from="6058,1310" to="6063,1310" strokecolor="#24282b" strokeweight="0"/>
                <v:line id="_x0000_s33316" style="position:absolute" from="6082,1310" to="6087,1310" strokecolor="#24282b" strokeweight="0"/>
                <v:line id="_x0000_s33317" style="position:absolute" from="6111,1310" to="6116,1310" strokecolor="#24282b" strokeweight="0"/>
                <v:line id="_x0000_s33318" style="position:absolute" from="6135,1310" to="6140,1310" strokecolor="#24282b" strokeweight="0"/>
                <v:line id="_x0000_s33319" style="position:absolute" from="6188,1310" to="6193,1310" strokecolor="#24282b" strokeweight="0"/>
                <v:line id="_x0000_s33320" style="position:absolute" from="6212,1310" to="6217,1310" strokecolor="#24282b" strokeweight="0"/>
                <v:line id="_x0000_s33321" style="position:absolute" from="6241,1310" to="6245,1310" strokecolor="#24282b" strokeweight="0"/>
                <v:line id="_x0000_s33322" style="position:absolute" from="6265,1310" to="6269,1310" strokecolor="#24282b" strokeweight="0"/>
                <v:line id="_x0000_s33323" style="position:absolute" from="6317,1310" to="6322,1310" strokecolor="#24282b" strokeweight="0"/>
                <v:line id="_x0000_s33324" style="position:absolute" from="6341,1310" to="6346,1310" strokecolor="#24282b" strokeweight="0"/>
                <v:line id="_x0000_s33325" style="position:absolute" from="6370,1310" to="6375,1310" strokecolor="#24282b" strokeweight="0"/>
                <v:line id="_x0000_s33326" style="position:absolute" from="6394,1310" to="6399,1310" strokecolor="#24282b" strokeweight="0"/>
                <v:line id="_x0000_s33327" style="position:absolute" from="6447,1310" to="6452,1310" strokecolor="#24282b" strokeweight="0"/>
                <v:line id="_x0000_s33328" style="position:absolute" from="6471,1310" to="6476,1310" strokecolor="#24282b" strokeweight="0"/>
                <v:line id="_x0000_s33329" style="position:absolute" from="6500,1310" to="6504,1310" strokecolor="#24282b" strokeweight="0"/>
                <v:line id="_x0000_s33330" style="position:absolute" from="6524,1310" to="6528,1310" strokecolor="#24282b" strokeweight="0"/>
                <v:line id="_x0000_s33331" style="position:absolute" from="6576,1310" to="6581,1310" strokecolor="#24282b" strokeweight="0"/>
                <v:line id="_x0000_s33332" style="position:absolute" from="6600,1310" to="6605,1310" strokecolor="#24282b" strokeweight="0"/>
                <v:line id="_x0000_s33333" style="position:absolute" from="6629,1310" to="6634,1310" strokecolor="#24282b" strokeweight="0"/>
                <v:line id="_x0000_s33334" style="position:absolute" from="6653,1310" to="6658,1310" strokecolor="#24282b" strokeweight="0"/>
                <v:line id="_x0000_s33335" style="position:absolute" from="6682,1310" to="6687,1310" strokecolor="#24282b" strokeweight="0"/>
                <v:line id="_x0000_s33336" style="position:absolute" from="6706,1310" to="6711,1310" strokecolor="#24282b" strokeweight="0"/>
                <v:line id="_x0000_s33337" style="position:absolute" from="6730,1310" to="6735,1310" strokecolor="#24282b" strokeweight="0"/>
                <v:line id="_x0000_s33338" style="position:absolute" from="6759,1310" to="6763,1310" strokecolor="#24282b" strokeweight="0"/>
                <v:line id="_x0000_s33339" style="position:absolute" from="6783,1310" to="6787,1310" strokecolor="#24282b" strokeweight="0"/>
                <v:line id="_x0000_s33340" style="position:absolute" from="6811,1310" to="6816,1310" strokecolor="#24282b" strokeweight="0"/>
                <v:line id="_x0000_s33341" style="position:absolute" from="6835,1310" to="6840,1310" strokecolor="#24282b" strokeweight="0"/>
                <v:line id="_x0000_s33342" style="position:absolute" from="6859,1310" to="6864,1310" strokecolor="#24282b" strokeweight="0"/>
                <v:line id="_x0000_s33343" style="position:absolute" from="6888,1310" to="6893,1310" strokecolor="#24282b" strokeweight="0"/>
                <v:line id="_x0000_s33344" style="position:absolute" from="6912,1310" to="6917,1310" strokecolor="#24282b" strokeweight="0"/>
                <v:line id="_x0000_s33345" style="position:absolute" from="6941,1310" to="6946,1310" strokecolor="#24282b" strokeweight="0"/>
                <v:line id="_x0000_s33346" style="position:absolute" from="6965,1310" to="6970,1310" strokecolor="#24282b" strokeweight="0"/>
                <v:line id="_x0000_s33347" style="position:absolute" from="6989,1310" to="6994,1310" strokecolor="#24282b" strokeweight="0"/>
                <v:line id="_x0000_s33348" style="position:absolute" from="7018,1310" to="7022,1310" strokecolor="#24282b" strokeweight="0"/>
                <v:line id="_x0000_s33349" style="position:absolute" from="7042,1310" to="7046,1310" strokecolor="#24282b" strokeweight="0"/>
                <v:line id="_x0000_s33350" style="position:absolute" from="7070,1310" to="7075,1310" strokecolor="#24282b" strokeweight="0"/>
                <v:line id="_x0000_s33351" style="position:absolute" from="7094,1310" to="7099,1310" strokecolor="#24282b" strokeweight="0"/>
                <v:line id="_x0000_s33352" style="position:absolute" from="7118,1310" to="7123,1310" strokecolor="#24282b" strokeweight="0"/>
                <v:line id="_x0000_s33353" style="position:absolute" from="7147,1310" to="7152,1310" strokecolor="#24282b" strokeweight="0"/>
                <v:line id="_x0000_s33354" style="position:absolute" from="7171,1310" to="7176,1310" strokecolor="#24282b" strokeweight="0"/>
                <v:line id="_x0000_s33355" style="position:absolute" from="7200,1310" to="7205,1310" strokecolor="#24282b" strokeweight="0"/>
                <v:line id="_x0000_s33356" style="position:absolute" from="7224,1310" to="7229,1310" strokecolor="#24282b" strokeweight="0"/>
                <v:line id="_x0000_s33357" style="position:absolute" from="7248,1310" to="7253,1310" strokecolor="#24282b" strokeweight="0"/>
                <v:line id="_x0000_s33358" style="position:absolute" from="7277,1310" to="7281,1310" strokecolor="#24282b" strokeweight="0"/>
                <v:line id="_x0000_s33359" style="position:absolute" from="7301,1310" to="7305,1310" strokecolor="#24282b" strokeweight="0"/>
                <v:line id="_x0000_s33360" style="position:absolute" from="7329,1310" to="7334,1310" strokecolor="#24282b" strokeweight="0"/>
                <v:line id="_x0000_s33361" style="position:absolute" from="7353,1310" to="7358,1310" strokecolor="#24282b" strokeweight="0"/>
                <v:line id="_x0000_s33362" style="position:absolute" from="7377,1310" to="7382,1310" strokecolor="#24282b" strokeweight="0"/>
                <v:line id="_x0000_s33363" style="position:absolute" from="7406,1310" to="7411,1310" strokecolor="#24282b" strokeweight="0"/>
                <v:line id="_x0000_s33364" style="position:absolute" from="7430,1310" to="7435,1310" strokecolor="#24282b" strokeweight="0"/>
                <v:line id="_x0000_s33365" style="position:absolute" from="7459,1310" to="7464,1310" strokecolor="#24282b" strokeweight="0"/>
                <v:line id="_x0000_s33366" style="position:absolute" from="7483,1310" to="7488,1310" strokecolor="#24282b" strokeweight="0"/>
                <v:line id="_x0000_s33367" style="position:absolute" from="7536,1310" to="7540,1310" strokecolor="#24282b" strokeweight="0"/>
                <v:line id="_x0000_s33368" style="position:absolute" from="7560,1310" to="7564,1310" strokecolor="#24282b" strokeweight="0"/>
                <v:line id="_x0000_s33369" style="position:absolute" from="7588,1310" to="7593,1310" strokecolor="#24282b" strokeweight="0"/>
                <v:line id="_x0000_s33370" style="position:absolute" from="7612,1310" to="7617,1310" strokecolor="#24282b" strokeweight="0"/>
                <v:line id="_x0000_s33371" style="position:absolute" from="7665,1310" to="7670,1310" strokecolor="#24282b" strokeweight="0"/>
                <v:line id="_x0000_s33372" style="position:absolute" from="7689,1310" to="7694,1310" strokecolor="#24282b" strokeweight="0"/>
                <v:line id="_x0000_s33373" style="position:absolute" from="7718,1310" to="7723,1310" strokecolor="#24282b" strokeweight="0"/>
                <v:line id="_x0000_s33374" style="position:absolute" from="7742,1310" to="7747,1310" strokecolor="#24282b" strokeweight="0"/>
                <v:line id="_x0000_s33375" style="position:absolute" from="7795,1310" to="7799,1310" strokecolor="#24282b" strokeweight="0"/>
                <v:line id="_x0000_s33376" style="position:absolute" from="7819,1310" to="7823,1310" strokecolor="#24282b" strokeweight="0"/>
                <v:line id="_x0000_s33377" style="position:absolute" from="7847,1310" to="7852,1310" strokecolor="#24282b" strokeweight="0"/>
                <v:line id="_x0000_s33378" style="position:absolute" from="7871,1310" to="7876,1310" strokecolor="#24282b" strokeweight="0"/>
                <v:line id="_x0000_s33379" style="position:absolute" from="7924,1310" to="7929,1310" strokecolor="#24282b" strokeweight="0"/>
                <v:line id="_x0000_s33380" style="position:absolute" from="7948,1310" to="7953,1310" strokecolor="#24282b" strokeweight="0"/>
                <v:line id="_x0000_s33381" style="position:absolute" from="7977,1310" to="7982,1310" strokecolor="#24282b" strokeweight="0"/>
                <v:line id="_x0000_s33382" style="position:absolute" from="8001,1310" to="8006,1310" strokecolor="#24282b" strokeweight="0"/>
                <v:line id="_x0000_s33383" style="position:absolute" from="8054,1310" to="8058,1310" strokecolor="#24282b" strokeweight="0"/>
                <v:line id="_x0000_s33384" style="position:absolute" from="8078,1310" to="8082,1310" strokecolor="#24282b" strokeweight="0"/>
                <v:line id="_x0000_s33385" style="position:absolute" from="8106,1310" to="8111,1310" strokecolor="#24282b" strokeweight="0"/>
                <v:line id="_x0000_s33386" style="position:absolute" from="8130,1310" to="8135,1310" strokecolor="#24282b" strokeweight="0"/>
                <v:line id="_x0000_s33387" style="position:absolute" from="8183,1310" to="8188,1310" strokecolor="#24282b" strokeweight="0"/>
                <v:line id="_x0000_s33388" style="position:absolute" from="8207,1310" to="8212,1310" strokecolor="#24282b" strokeweight="0"/>
                <v:line id="_x0000_s33389" style="position:absolute" from="8236,1310" to="8241,1310" strokecolor="#24282b" strokeweight="0"/>
                <v:line id="_x0000_s33390" style="position:absolute" from="8260,1310" to="8265,1310" strokecolor="#24282b" strokeweight="0"/>
                <v:line id="_x0000_s33391" style="position:absolute" from="8313,1310" to="8318,1310" strokecolor="#24282b" strokeweight="0"/>
                <v:line id="_x0000_s33392" style="position:absolute" from="8337,1310" to="8342,1310" strokecolor="#24282b" strokeweight="0"/>
                <v:line id="_x0000_s33393" style="position:absolute" from="8365,1310" to="8370,1310" strokecolor="#24282b" strokeweight="0"/>
                <v:line id="_x0000_s33394" style="position:absolute" from="8389,1310" to="8394,1310" strokecolor="#24282b" strokeweight="0"/>
                <v:line id="_x0000_s33395" style="position:absolute" from="8418,1310" to="8423,1310" strokecolor="#24282b" strokeweight="0"/>
                <v:line id="_x0000_s33396" style="position:absolute" from="8442,1310" to="8447,1310" strokecolor="#24282b" strokeweight="0"/>
                <v:line id="_x0000_s33397" style="position:absolute" from="8466,1310" to="8471,1310" strokecolor="#24282b" strokeweight="0"/>
                <v:line id="_x0000_s33398" style="position:absolute" from="8495,1310" to="8500,1310" strokecolor="#24282b" strokeweight="0"/>
                <v:line id="_x0000_s33399" style="position:absolute" from="8519,1310" to="8524,1310" strokecolor="#24282b" strokeweight="0"/>
                <v:line id="_x0000_s33400" style="position:absolute" from="8548,1310" to="8553,1310" strokecolor="#24282b" strokeweight="0"/>
                <v:line id="_x0000_s33401" style="position:absolute" from="8572,1310" to="8577,1310" strokecolor="#24282b" strokeweight="0"/>
                <v:line id="_x0000_s33402" style="position:absolute" from="8596,1310" to="8601,1310" strokecolor="#24282b" strokeweight="0"/>
                <v:line id="_x0000_s33403" style="position:absolute" from="8625,1310" to="8629,1310" strokecolor="#24282b" strokeweight="0"/>
                <v:line id="_x0000_s33404" style="position:absolute" from="8648,1310" to="8653,1310" strokecolor="#24282b" strokeweight="0"/>
                <v:line id="_x0000_s33405" style="position:absolute" from="8677,1310" to="8682,1310" strokecolor="#24282b" strokeweight="0"/>
                <v:line id="_x0000_s33406" style="position:absolute" from="8701,1310" to="8706,1310" strokecolor="#24282b" strokeweight="0"/>
                <v:line id="_x0000_s33407" style="position:absolute" from="8725,1310" to="8730,1310" strokecolor="#24282b" strokeweight="0"/>
                <v:line id="_x0000_s33408" style="position:absolute" from="8754,1310" to="8759,1310" strokecolor="#24282b" strokeweight="0"/>
                <v:line id="_x0000_s33409" style="position:absolute" from="8778,1310" to="8783,1310" strokecolor="#24282b" strokeweight="0"/>
                <v:line id="_x0000_s33410" style="position:absolute" from="8807,1310" to="8812,1310" strokecolor="#24282b" strokeweight="0"/>
                <v:line id="_x0000_s33411" style="position:absolute" from="8831,1310" to="8836,1310" strokecolor="#24282b" strokeweight="0"/>
                <v:line id="_x0000_s33412" style="position:absolute" from="8855,1310" to="8860,1310" strokecolor="#24282b" strokeweight="0"/>
                <v:line id="_x0000_s33413" style="position:absolute" from="8884,1310" to="8888,1310" strokecolor="#24282b" strokeweight="0"/>
                <v:line id="_x0000_s33414" style="position:absolute" from="8908,1310" to="8912,1310" strokecolor="#24282b" strokeweight="0"/>
                <v:line id="_x0000_s33415" style="position:absolute" from="8936,1310" to="8941,1310" strokecolor="#24282b" strokeweight="0"/>
                <v:line id="_x0000_s33416" style="position:absolute" from="8960,1310" to="8965,1310" strokecolor="#24282b" strokeweight="0"/>
                <v:line id="_x0000_s33417" style="position:absolute" from="8984,1310" to="8989,1310" strokecolor="#24282b" strokeweight="0"/>
                <v:line id="_x0000_s33418" style="position:absolute" from="9013,1310" to="9018,1310" strokecolor="#24282b" strokeweight="0"/>
                <v:line id="_x0000_s33419" style="position:absolute" from="9037,1310" to="9042,1310" strokecolor="#24282b" strokeweight="0"/>
                <v:line id="_x0000_s33420" style="position:absolute" from="9066,1310" to="9071,1310" strokecolor="#24282b" strokeweight="0"/>
                <v:line id="_x0000_s33421" style="position:absolute" from="9090,1310" to="9095,1310" strokecolor="#24282b" strokeweight="0"/>
                <v:line id="_x0000_s33422" style="position:absolute" from="9114,1310" to="9119,1310" strokecolor="#24282b" strokeweight="0"/>
                <v:line id="_x0000_s33423" style="position:absolute" from="9143,1310" to="9147,1310" strokecolor="#24282b" strokeweight="0"/>
                <v:line id="_x0000_s33424" style="position:absolute" from="9167,1310" to="9171,1310" strokecolor="#24282b" strokeweight="0"/>
                <v:line id="_x0000_s33425" style="position:absolute" from="9195,1310" to="9200,1310" strokecolor="#24282b" strokeweight="0"/>
                <v:line id="_x0000_s33426" style="position:absolute" from="5463,1209" to="5478,1209" strokeweight=".25pt"/>
                <v:line id="_x0000_s33427" style="position:absolute;flip:x" from="9195,1209" to="9215,1209" strokeweight=".25pt"/>
                <v:line id="_x0000_s33428" style="position:absolute" from="5463,1209" to="5468,1209" strokecolor="#24282b" strokeweight="0"/>
                <v:line id="_x0000_s33429" style="position:absolute" from="5487,1209" to="5492,1209" strokecolor="#24282b" strokeweight="0"/>
                <v:line id="_x0000_s33430" style="position:absolute" from="5511,1209" to="5516,1209" strokecolor="#24282b" strokeweight="0"/>
                <v:line id="_x0000_s33431" style="position:absolute" from="5540,1209" to="5545,1209" strokecolor="#24282b" strokeweight="0"/>
                <v:line id="_x0000_s33432" style="position:absolute" from="5564,1209" to="5569,1209" strokecolor="#24282b" strokeweight="0"/>
                <v:line id="_x0000_s33433" style="position:absolute" from="5593,1209" to="5598,1209" strokecolor="#24282b" strokeweight="0"/>
                <v:line id="_x0000_s33434" style="position:absolute" from="5617,1209" to="5622,1209" strokecolor="#24282b" strokeweight="0"/>
                <v:line id="_x0000_s33435" style="position:absolute" from="5641,1209" to="5646,1209" strokecolor="#24282b" strokeweight="0"/>
                <v:line id="_x0000_s33436" style="position:absolute" from="5670,1209" to="5675,1209" strokecolor="#24282b" strokeweight="0"/>
                <v:line id="_x0000_s33437" style="position:absolute" from="5694,1209" to="5699,1209" strokecolor="#24282b" strokeweight="0"/>
                <v:line id="_x0000_s33438" style="position:absolute" from="5722,1209" to="5727,1209" strokecolor="#24282b" strokeweight="0"/>
                <v:line id="_x0000_s33439" style="position:absolute" from="5746,1209" to="5751,1209" strokecolor="#24282b" strokeweight="0"/>
                <v:line id="_x0000_s33440" style="position:absolute" from="5799,1209" to="5804,1209" strokecolor="#24282b" strokeweight="0"/>
                <v:line id="_x0000_s33441" style="position:absolute" from="5823,1209" to="5828,1209" strokecolor="#24282b" strokeweight="0"/>
                <v:line id="_x0000_s33442" style="position:absolute" from="5852,1209" to="5857,1209" strokecolor="#24282b" strokeweight="0"/>
                <v:line id="_x0000_s33443" style="position:absolute" from="5876,1209" to="5881,1209" strokecolor="#24282b" strokeweight="0"/>
                <v:line id="_x0000_s33444" style="position:absolute" from="5929,1209" to="5934,1209" strokecolor="#24282b" strokeweight="0"/>
                <v:line id="_x0000_s33445" style="position:absolute" from="5953,1209" to="5958,1209" strokecolor="#24282b" strokeweight="0"/>
                <v:line id="_x0000_s33446" style="position:absolute" from="5982,1209" to="5986,1209" strokecolor="#24282b" strokeweight="0"/>
                <v:line id="_x0000_s33447" style="position:absolute" from="6005,1209" to="6010,1209" strokecolor="#24282b" strokeweight="0"/>
                <v:line id="_x0000_s33448" style="position:absolute" from="6058,1209" to="6063,1209" strokecolor="#24282b" strokeweight="0"/>
                <v:line id="_x0000_s33449" style="position:absolute" from="6082,1209" to="6087,1209" strokecolor="#24282b" strokeweight="0"/>
                <v:line id="_x0000_s33450" style="position:absolute" from="6111,1209" to="6116,1209" strokecolor="#24282b" strokeweight="0"/>
                <v:line id="_x0000_s33451" style="position:absolute" from="6135,1209" to="6140,1209" strokecolor="#24282b" strokeweight="0"/>
                <v:line id="_x0000_s33452" style="position:absolute" from="6188,1209" to="6193,1209" strokecolor="#24282b" strokeweight="0"/>
                <v:line id="_x0000_s33453" style="position:absolute" from="6212,1209" to="6217,1209" strokecolor="#24282b" strokeweight="0"/>
                <v:line id="_x0000_s33454" style="position:absolute" from="6241,1209" to="6245,1209" strokecolor="#24282b" strokeweight="0"/>
                <v:line id="_x0000_s33455" style="position:absolute" from="6265,1209" to="6269,1209" strokecolor="#24282b" strokeweight="0"/>
                <v:line id="_x0000_s33456" style="position:absolute" from="6317,1209" to="6322,1209" strokecolor="#24282b" strokeweight="0"/>
                <v:line id="_x0000_s33457" style="position:absolute" from="6341,1209" to="6346,1209" strokecolor="#24282b" strokeweight="0"/>
                <v:line id="_x0000_s33458" style="position:absolute" from="6370,1209" to="6375,1209" strokecolor="#24282b" strokeweight="0"/>
                <v:line id="_x0000_s33459" style="position:absolute" from="6394,1209" to="6399,1209" strokecolor="#24282b" strokeweight="0"/>
                <v:line id="_x0000_s33460" style="position:absolute" from="6447,1209" to="6452,1209" strokecolor="#24282b" strokeweight="0"/>
                <v:line id="_x0000_s33461" style="position:absolute" from="6471,1209" to="6476,1209" strokecolor="#24282b" strokeweight="0"/>
                <v:line id="_x0000_s33462" style="position:absolute" from="6500,1209" to="6504,1209" strokecolor="#24282b" strokeweight="0"/>
                <v:line id="_x0000_s33463" style="position:absolute" from="6524,1209" to="6528,1209" strokecolor="#24282b" strokeweight="0"/>
                <v:line id="_x0000_s33464" style="position:absolute" from="6576,1209" to="6581,1209" strokecolor="#24282b" strokeweight="0"/>
                <v:line id="_x0000_s33465" style="position:absolute" from="6600,1209" to="6605,1209" strokecolor="#24282b" strokeweight="0"/>
                <v:line id="_x0000_s33466" style="position:absolute" from="6629,1209" to="6634,1209" strokecolor="#24282b" strokeweight="0"/>
                <v:line id="_x0000_s33467" style="position:absolute" from="6653,1209" to="6658,1209" strokecolor="#24282b" strokeweight="0"/>
                <v:line id="_x0000_s33468" style="position:absolute" from="6682,1209" to="6687,1209" strokecolor="#24282b" strokeweight="0"/>
                <v:line id="_x0000_s33469" style="position:absolute" from="6706,1209" to="6711,1209" strokecolor="#24282b" strokeweight="0"/>
                <v:line id="_x0000_s33470" style="position:absolute" from="6730,1209" to="6735,1209" strokecolor="#24282b" strokeweight="0"/>
                <v:line id="_x0000_s33471" style="position:absolute" from="6759,1209" to="6763,1209" strokecolor="#24282b" strokeweight="0"/>
                <v:line id="_x0000_s33472" style="position:absolute" from="6783,1209" to="6787,1209" strokecolor="#24282b" strokeweight="0"/>
                <v:line id="_x0000_s33473" style="position:absolute" from="6811,1209" to="6816,1209" strokecolor="#24282b" strokeweight="0"/>
                <v:line id="_x0000_s33474" style="position:absolute" from="6835,1209" to="6840,1209" strokecolor="#24282b" strokeweight="0"/>
                <v:line id="_x0000_s33475" style="position:absolute" from="6859,1209" to="6864,1209" strokecolor="#24282b" strokeweight="0"/>
                <v:line id="_x0000_s33476" style="position:absolute" from="6888,1209" to="6893,1209" strokecolor="#24282b" strokeweight="0"/>
                <v:line id="_x0000_s33477" style="position:absolute" from="6912,1209" to="6917,1209" strokecolor="#24282b" strokeweight="0"/>
                <v:line id="_x0000_s33478" style="position:absolute" from="6941,1209" to="6946,1209" strokecolor="#24282b" strokeweight="0"/>
                <v:line id="_x0000_s33479" style="position:absolute" from="6965,1209" to="6970,1209" strokecolor="#24282b" strokeweight="0"/>
                <v:line id="_x0000_s33480" style="position:absolute" from="6989,1209" to="6994,1209" strokecolor="#24282b" strokeweight="0"/>
                <v:line id="_x0000_s33481" style="position:absolute" from="7018,1209" to="7022,1209" strokecolor="#24282b" strokeweight="0"/>
                <v:line id="_x0000_s33482" style="position:absolute" from="7042,1209" to="7046,1209" strokecolor="#24282b" strokeweight="0"/>
                <v:line id="_x0000_s33483" style="position:absolute" from="7070,1209" to="7075,1209" strokecolor="#24282b" strokeweight="0"/>
                <v:line id="_x0000_s33484" style="position:absolute" from="7094,1209" to="7099,1209" strokecolor="#24282b" strokeweight="0"/>
                <v:line id="_x0000_s33485" style="position:absolute" from="7118,1209" to="7123,1209" strokecolor="#24282b" strokeweight="0"/>
                <v:line id="_x0000_s33486" style="position:absolute" from="7147,1209" to="7152,1209" strokecolor="#24282b" strokeweight="0"/>
                <v:line id="_x0000_s33487" style="position:absolute" from="7171,1209" to="7176,1209" strokecolor="#24282b" strokeweight="0"/>
                <v:line id="_x0000_s33488" style="position:absolute" from="7200,1209" to="7205,1209" strokecolor="#24282b" strokeweight="0"/>
                <v:line id="_x0000_s33489" style="position:absolute" from="7224,1209" to="7229,1209" strokecolor="#24282b" strokeweight="0"/>
                <v:line id="_x0000_s33490" style="position:absolute" from="7248,1209" to="7253,1209" strokecolor="#24282b" strokeweight="0"/>
                <v:line id="_x0000_s33491" style="position:absolute" from="7277,1209" to="7281,1209" strokecolor="#24282b" strokeweight="0"/>
                <v:line id="_x0000_s33492" style="position:absolute" from="7301,1209" to="7305,1209" strokecolor="#24282b" strokeweight="0"/>
                <v:line id="_x0000_s33493" style="position:absolute" from="7329,1209" to="7334,1209" strokecolor="#24282b" strokeweight="0"/>
                <v:line id="_x0000_s33494" style="position:absolute" from="7353,1209" to="7358,1209" strokecolor="#24282b" strokeweight="0"/>
                <v:line id="_x0000_s33495" style="position:absolute" from="7377,1209" to="7382,1209" strokecolor="#24282b" strokeweight="0"/>
                <v:line id="_x0000_s33496" style="position:absolute" from="7406,1209" to="7411,1209" strokecolor="#24282b" strokeweight="0"/>
                <v:line id="_x0000_s33497" style="position:absolute" from="7430,1209" to="7435,1209" strokecolor="#24282b" strokeweight="0"/>
                <v:line id="_x0000_s33498" style="position:absolute" from="7459,1209" to="7464,1209" strokecolor="#24282b" strokeweight="0"/>
                <v:line id="_x0000_s33499" style="position:absolute" from="7483,1209" to="7488,1209" strokecolor="#24282b" strokeweight="0"/>
                <v:line id="_x0000_s33500" style="position:absolute" from="7536,1209" to="7540,1209" strokecolor="#24282b" strokeweight="0"/>
                <v:line id="_x0000_s33501" style="position:absolute" from="7560,1209" to="7564,1209" strokecolor="#24282b" strokeweight="0"/>
                <v:line id="_x0000_s33502" style="position:absolute" from="7588,1209" to="7593,1209" strokecolor="#24282b" strokeweight="0"/>
                <v:line id="_x0000_s33503" style="position:absolute" from="7612,1209" to="7617,1209" strokecolor="#24282b" strokeweight="0"/>
              </v:group>
              <v:group id="_x0000_s33705" style="position:absolute;left:5463;top:1060;width:3752;height:149" coordorigin="5463,1060" coordsize="3752,149">
                <v:line id="_x0000_s33505" style="position:absolute" from="7665,1209" to="7670,1209" strokecolor="#24282b" strokeweight="0"/>
                <v:line id="_x0000_s33506" style="position:absolute" from="7689,1209" to="7694,1209" strokecolor="#24282b" strokeweight="0"/>
                <v:line id="_x0000_s33507" style="position:absolute" from="7718,1209" to="7723,1209" strokecolor="#24282b" strokeweight="0"/>
                <v:line id="_x0000_s33508" style="position:absolute" from="7742,1209" to="7747,1209" strokecolor="#24282b" strokeweight="0"/>
                <v:line id="_x0000_s33509" style="position:absolute" from="7795,1209" to="7799,1209" strokecolor="#24282b" strokeweight="0"/>
                <v:line id="_x0000_s33510" style="position:absolute" from="7819,1209" to="7823,1209" strokecolor="#24282b" strokeweight="0"/>
                <v:line id="_x0000_s33511" style="position:absolute" from="7847,1209" to="7852,1209" strokecolor="#24282b" strokeweight="0"/>
                <v:line id="_x0000_s33512" style="position:absolute" from="7871,1209" to="7876,1209" strokecolor="#24282b" strokeweight="0"/>
                <v:line id="_x0000_s33513" style="position:absolute" from="7924,1209" to="7929,1209" strokecolor="#24282b" strokeweight="0"/>
                <v:line id="_x0000_s33514" style="position:absolute" from="7948,1209" to="7953,1209" strokecolor="#24282b" strokeweight="0"/>
                <v:line id="_x0000_s33515" style="position:absolute" from="7977,1209" to="7982,1209" strokecolor="#24282b" strokeweight="0"/>
                <v:line id="_x0000_s33516" style="position:absolute" from="8001,1209" to="8006,1209" strokecolor="#24282b" strokeweight="0"/>
                <v:line id="_x0000_s33517" style="position:absolute" from="8054,1209" to="8058,1209" strokecolor="#24282b" strokeweight="0"/>
                <v:line id="_x0000_s33518" style="position:absolute" from="8078,1209" to="8082,1209" strokecolor="#24282b" strokeweight="0"/>
                <v:line id="_x0000_s33519" style="position:absolute" from="8106,1209" to="8111,1209" strokecolor="#24282b" strokeweight="0"/>
                <v:line id="_x0000_s33520" style="position:absolute" from="8130,1209" to="8135,1209" strokecolor="#24282b" strokeweight="0"/>
                <v:line id="_x0000_s33521" style="position:absolute" from="8183,1209" to="8188,1209" strokecolor="#24282b" strokeweight="0"/>
                <v:line id="_x0000_s33522" style="position:absolute" from="8207,1209" to="8212,1209" strokecolor="#24282b" strokeweight="0"/>
                <v:line id="_x0000_s33523" style="position:absolute" from="8236,1209" to="8241,1209" strokecolor="#24282b" strokeweight="0"/>
                <v:line id="_x0000_s33524" style="position:absolute" from="8260,1209" to="8265,1209" strokecolor="#24282b" strokeweight="0"/>
                <v:line id="_x0000_s33525" style="position:absolute" from="8313,1209" to="8318,1209" strokecolor="#24282b" strokeweight="0"/>
                <v:line id="_x0000_s33526" style="position:absolute" from="8337,1209" to="8342,1209" strokecolor="#24282b" strokeweight="0"/>
                <v:line id="_x0000_s33527" style="position:absolute" from="8365,1209" to="8370,1209" strokecolor="#24282b" strokeweight="0"/>
                <v:line id="_x0000_s33528" style="position:absolute" from="8389,1209" to="8394,1209" strokecolor="#24282b" strokeweight="0"/>
                <v:line id="_x0000_s33529" style="position:absolute" from="8418,1209" to="8423,1209" strokecolor="#24282b" strokeweight="0"/>
                <v:line id="_x0000_s33530" style="position:absolute" from="8442,1209" to="8447,1209" strokecolor="#24282b" strokeweight="0"/>
                <v:line id="_x0000_s33531" style="position:absolute" from="8466,1209" to="8471,1209" strokecolor="#24282b" strokeweight="0"/>
                <v:line id="_x0000_s33532" style="position:absolute" from="8495,1209" to="8500,1209" strokecolor="#24282b" strokeweight="0"/>
                <v:line id="_x0000_s33533" style="position:absolute" from="8519,1209" to="8524,1209" strokecolor="#24282b" strokeweight="0"/>
                <v:line id="_x0000_s33534" style="position:absolute" from="8548,1209" to="8553,1209" strokecolor="#24282b" strokeweight="0"/>
                <v:line id="_x0000_s33535" style="position:absolute" from="8572,1209" to="8577,1209" strokecolor="#24282b" strokeweight="0"/>
                <v:line id="_x0000_s33536" style="position:absolute" from="8596,1209" to="8601,1209" strokecolor="#24282b" strokeweight="0"/>
                <v:line id="_x0000_s33537" style="position:absolute" from="8625,1209" to="8629,1209" strokecolor="#24282b" strokeweight="0"/>
                <v:line id="_x0000_s33538" style="position:absolute" from="8648,1209" to="8653,1209" strokecolor="#24282b" strokeweight="0"/>
                <v:line id="_x0000_s33539" style="position:absolute" from="8677,1209" to="8682,1209" strokecolor="#24282b" strokeweight="0"/>
                <v:line id="_x0000_s33540" style="position:absolute" from="8701,1209" to="8706,1209" strokecolor="#24282b" strokeweight="0"/>
                <v:line id="_x0000_s33541" style="position:absolute" from="8725,1209" to="8730,1209" strokecolor="#24282b" strokeweight="0"/>
                <v:line id="_x0000_s33542" style="position:absolute" from="8754,1209" to="8759,1209" strokecolor="#24282b" strokeweight="0"/>
                <v:line id="_x0000_s33543" style="position:absolute" from="8778,1209" to="8783,1209" strokecolor="#24282b" strokeweight="0"/>
                <v:line id="_x0000_s33544" style="position:absolute" from="8807,1209" to="8812,1209" strokecolor="#24282b" strokeweight="0"/>
                <v:line id="_x0000_s33545" style="position:absolute" from="8831,1209" to="8836,1209" strokecolor="#24282b" strokeweight="0"/>
                <v:line id="_x0000_s33546" style="position:absolute" from="8855,1209" to="8860,1209" strokecolor="#24282b" strokeweight="0"/>
                <v:line id="_x0000_s33547" style="position:absolute" from="8884,1209" to="8888,1209" strokecolor="#24282b" strokeweight="0"/>
                <v:line id="_x0000_s33548" style="position:absolute" from="8908,1209" to="8912,1209" strokecolor="#24282b" strokeweight="0"/>
                <v:line id="_x0000_s33549" style="position:absolute" from="8936,1209" to="8941,1209" strokecolor="#24282b" strokeweight="0"/>
                <v:line id="_x0000_s33550" style="position:absolute" from="8960,1209" to="8965,1209" strokecolor="#24282b" strokeweight="0"/>
                <v:line id="_x0000_s33551" style="position:absolute" from="8984,1209" to="8989,1209" strokecolor="#24282b" strokeweight="0"/>
                <v:line id="_x0000_s33552" style="position:absolute" from="9013,1209" to="9018,1209" strokecolor="#24282b" strokeweight="0"/>
                <v:line id="_x0000_s33553" style="position:absolute" from="9037,1209" to="9042,1209" strokecolor="#24282b" strokeweight="0"/>
                <v:line id="_x0000_s33554" style="position:absolute" from="9066,1209" to="9071,1209" strokecolor="#24282b" strokeweight="0"/>
                <v:line id="_x0000_s33555" style="position:absolute" from="9090,1209" to="9095,1209" strokecolor="#24282b" strokeweight="0"/>
                <v:line id="_x0000_s33556" style="position:absolute" from="9114,1209" to="9119,1209" strokecolor="#24282b" strokeweight="0"/>
                <v:line id="_x0000_s33557" style="position:absolute" from="9143,1209" to="9147,1209" strokecolor="#24282b" strokeweight="0"/>
                <v:line id="_x0000_s33558" style="position:absolute" from="9167,1209" to="9171,1209" strokecolor="#24282b" strokeweight="0"/>
                <v:line id="_x0000_s33559" style="position:absolute" from="9195,1209" to="9200,1209" strokecolor="#24282b" strokeweight="0"/>
                <v:line id="_x0000_s33560" style="position:absolute" from="5463,1127" to="5478,1127" strokeweight=".25pt"/>
                <v:line id="_x0000_s33561" style="position:absolute;flip:x" from="9195,1127" to="9215,1127" strokeweight=".25pt"/>
                <v:line id="_x0000_s33562" style="position:absolute" from="5463,1127" to="5468,1127" strokecolor="#24282b" strokeweight="0"/>
                <v:line id="_x0000_s33563" style="position:absolute" from="5487,1127" to="5492,1127" strokecolor="#24282b" strokeweight="0"/>
                <v:line id="_x0000_s33564" style="position:absolute" from="5511,1127" to="5516,1127" strokecolor="#24282b" strokeweight="0"/>
                <v:line id="_x0000_s33565" style="position:absolute" from="5540,1127" to="5545,1127" strokecolor="#24282b" strokeweight="0"/>
                <v:line id="_x0000_s33566" style="position:absolute" from="5564,1127" to="5569,1127" strokecolor="#24282b" strokeweight="0"/>
                <v:line id="_x0000_s33567" style="position:absolute" from="5593,1127" to="5598,1127" strokecolor="#24282b" strokeweight="0"/>
                <v:line id="_x0000_s33568" style="position:absolute" from="5617,1127" to="5622,1127" strokecolor="#24282b" strokeweight="0"/>
                <v:line id="_x0000_s33569" style="position:absolute" from="5641,1127" to="5646,1127" strokecolor="#24282b" strokeweight="0"/>
                <v:line id="_x0000_s33570" style="position:absolute" from="5670,1127" to="5675,1127" strokecolor="#24282b" strokeweight="0"/>
                <v:line id="_x0000_s33571" style="position:absolute" from="5694,1127" to="5699,1127" strokecolor="#24282b" strokeweight="0"/>
                <v:line id="_x0000_s33572" style="position:absolute" from="5722,1127" to="5727,1127" strokecolor="#24282b" strokeweight="0"/>
                <v:line id="_x0000_s33573" style="position:absolute" from="5746,1127" to="5751,1127" strokecolor="#24282b" strokeweight="0"/>
                <v:line id="_x0000_s33574" style="position:absolute" from="5799,1127" to="5804,1127" strokecolor="#24282b" strokeweight="0"/>
                <v:line id="_x0000_s33575" style="position:absolute" from="5823,1127" to="5828,1127" strokecolor="#24282b" strokeweight="0"/>
                <v:line id="_x0000_s33576" style="position:absolute" from="5852,1127" to="5857,1127" strokecolor="#24282b" strokeweight="0"/>
                <v:line id="_x0000_s33577" style="position:absolute" from="5876,1127" to="5881,1127" strokecolor="#24282b" strokeweight="0"/>
                <v:line id="_x0000_s33578" style="position:absolute" from="5929,1127" to="5934,1127" strokecolor="#24282b" strokeweight="0"/>
                <v:line id="_x0000_s33579" style="position:absolute" from="5953,1127" to="5958,1127" strokecolor="#24282b" strokeweight="0"/>
                <v:line id="_x0000_s33580" style="position:absolute" from="5982,1127" to="5986,1127" strokecolor="#24282b" strokeweight="0"/>
                <v:line id="_x0000_s33581" style="position:absolute" from="6005,1127" to="6010,1127" strokecolor="#24282b" strokeweight="0"/>
                <v:line id="_x0000_s33582" style="position:absolute" from="6058,1127" to="6063,1127" strokecolor="#24282b" strokeweight="0"/>
                <v:line id="_x0000_s33583" style="position:absolute" from="6082,1127" to="6087,1127" strokecolor="#24282b" strokeweight="0"/>
                <v:line id="_x0000_s33584" style="position:absolute" from="6111,1127" to="6116,1127" strokecolor="#24282b" strokeweight="0"/>
                <v:line id="_x0000_s33585" style="position:absolute" from="6135,1127" to="6140,1127" strokecolor="#24282b" strokeweight="0"/>
                <v:line id="_x0000_s33586" style="position:absolute" from="6188,1127" to="6193,1127" strokecolor="#24282b" strokeweight="0"/>
                <v:line id="_x0000_s33587" style="position:absolute" from="6212,1127" to="6217,1127" strokecolor="#24282b" strokeweight="0"/>
                <v:line id="_x0000_s33588" style="position:absolute" from="6241,1127" to="6245,1127" strokecolor="#24282b" strokeweight="0"/>
                <v:line id="_x0000_s33589" style="position:absolute" from="6265,1127" to="6269,1127" strokecolor="#24282b" strokeweight="0"/>
                <v:line id="_x0000_s33590" style="position:absolute" from="6317,1127" to="6322,1127" strokecolor="#24282b" strokeweight="0"/>
                <v:line id="_x0000_s33591" style="position:absolute" from="6341,1127" to="6346,1127" strokecolor="#24282b" strokeweight="0"/>
                <v:line id="_x0000_s33592" style="position:absolute" from="6370,1127" to="6375,1127" strokecolor="#24282b" strokeweight="0"/>
                <v:line id="_x0000_s33593" style="position:absolute" from="6394,1127" to="6399,1127" strokecolor="#24282b" strokeweight="0"/>
                <v:line id="_x0000_s33594" style="position:absolute" from="6447,1127" to="6452,1127" strokecolor="#24282b" strokeweight="0"/>
                <v:line id="_x0000_s33595" style="position:absolute" from="6471,1127" to="6476,1127" strokecolor="#24282b" strokeweight="0"/>
                <v:line id="_x0000_s33596" style="position:absolute" from="6500,1127" to="6504,1127" strokecolor="#24282b" strokeweight="0"/>
                <v:line id="_x0000_s33597" style="position:absolute" from="6524,1127" to="6528,1127" strokecolor="#24282b" strokeweight="0"/>
                <v:line id="_x0000_s33598" style="position:absolute" from="6576,1127" to="6581,1127" strokecolor="#24282b" strokeweight="0"/>
                <v:line id="_x0000_s33599" style="position:absolute" from="6600,1127" to="6605,1127" strokecolor="#24282b" strokeweight="0"/>
                <v:line id="_x0000_s33600" style="position:absolute" from="6629,1127" to="6634,1127" strokecolor="#24282b" strokeweight="0"/>
                <v:line id="_x0000_s33601" style="position:absolute" from="6653,1127" to="6658,1127" strokecolor="#24282b" strokeweight="0"/>
                <v:line id="_x0000_s33602" style="position:absolute" from="6682,1127" to="6687,1127" strokecolor="#24282b" strokeweight="0"/>
                <v:line id="_x0000_s33603" style="position:absolute" from="6706,1127" to="6711,1127" strokecolor="#24282b" strokeweight="0"/>
                <v:line id="_x0000_s33604" style="position:absolute" from="6730,1127" to="6735,1127" strokecolor="#24282b" strokeweight="0"/>
                <v:line id="_x0000_s33605" style="position:absolute" from="6759,1127" to="6763,1127" strokecolor="#24282b" strokeweight="0"/>
                <v:line id="_x0000_s33606" style="position:absolute" from="6783,1127" to="6787,1127" strokecolor="#24282b" strokeweight="0"/>
                <v:line id="_x0000_s33607" style="position:absolute" from="6811,1127" to="6816,1127" strokecolor="#24282b" strokeweight="0"/>
                <v:line id="_x0000_s33608" style="position:absolute" from="6835,1127" to="6840,1127" strokecolor="#24282b" strokeweight="0"/>
                <v:line id="_x0000_s33609" style="position:absolute" from="6859,1127" to="6864,1127" strokecolor="#24282b" strokeweight="0"/>
                <v:line id="_x0000_s33610" style="position:absolute" from="6888,1127" to="6893,1127" strokecolor="#24282b" strokeweight="0"/>
                <v:line id="_x0000_s33611" style="position:absolute" from="6912,1127" to="6917,1127" strokecolor="#24282b" strokeweight="0"/>
                <v:line id="_x0000_s33612" style="position:absolute" from="6941,1127" to="6946,1127" strokecolor="#24282b" strokeweight="0"/>
                <v:line id="_x0000_s33613" style="position:absolute" from="6965,1127" to="6970,1127" strokecolor="#24282b" strokeweight="0"/>
                <v:line id="_x0000_s33614" style="position:absolute" from="6989,1127" to="6994,1127" strokecolor="#24282b" strokeweight="0"/>
                <v:line id="_x0000_s33615" style="position:absolute" from="7018,1127" to="7022,1127" strokecolor="#24282b" strokeweight="0"/>
                <v:line id="_x0000_s33616" style="position:absolute" from="7042,1127" to="7046,1127" strokecolor="#24282b" strokeweight="0"/>
                <v:line id="_x0000_s33617" style="position:absolute" from="7070,1127" to="7075,1127" strokecolor="#24282b" strokeweight="0"/>
                <v:line id="_x0000_s33618" style="position:absolute" from="7094,1127" to="7099,1127" strokecolor="#24282b" strokeweight="0"/>
                <v:line id="_x0000_s33619" style="position:absolute" from="7118,1127" to="7123,1127" strokecolor="#24282b" strokeweight="0"/>
                <v:line id="_x0000_s33620" style="position:absolute" from="7147,1127" to="7152,1127" strokecolor="#24282b" strokeweight="0"/>
                <v:line id="_x0000_s33621" style="position:absolute" from="7171,1127" to="7176,1127" strokecolor="#24282b" strokeweight="0"/>
                <v:line id="_x0000_s33622" style="position:absolute" from="7200,1127" to="7205,1127" strokecolor="#24282b" strokeweight="0"/>
                <v:line id="_x0000_s33623" style="position:absolute" from="7224,1127" to="7229,1127" strokecolor="#24282b" strokeweight="0"/>
                <v:line id="_x0000_s33624" style="position:absolute" from="7248,1127" to="7253,1127" strokecolor="#24282b" strokeweight="0"/>
                <v:line id="_x0000_s33625" style="position:absolute" from="7277,1127" to="7281,1127" strokecolor="#24282b" strokeweight="0"/>
                <v:line id="_x0000_s33626" style="position:absolute" from="7301,1127" to="7305,1127" strokecolor="#24282b" strokeweight="0"/>
                <v:line id="_x0000_s33627" style="position:absolute" from="7329,1127" to="7334,1127" strokecolor="#24282b" strokeweight="0"/>
                <v:line id="_x0000_s33628" style="position:absolute" from="7353,1127" to="7358,1127" strokecolor="#24282b" strokeweight="0"/>
                <v:line id="_x0000_s33629" style="position:absolute" from="7377,1127" to="7382,1127" strokecolor="#24282b" strokeweight="0"/>
                <v:line id="_x0000_s33630" style="position:absolute" from="7406,1127" to="7411,1127" strokecolor="#24282b" strokeweight="0"/>
                <v:line id="_x0000_s33631" style="position:absolute" from="7430,1127" to="7435,1127" strokecolor="#24282b" strokeweight="0"/>
                <v:line id="_x0000_s33632" style="position:absolute" from="7459,1127" to="7464,1127" strokecolor="#24282b" strokeweight="0"/>
                <v:line id="_x0000_s33633" style="position:absolute" from="7483,1127" to="7488,1127" strokecolor="#24282b" strokeweight="0"/>
                <v:line id="_x0000_s33634" style="position:absolute" from="7536,1127" to="7540,1127" strokecolor="#24282b" strokeweight="0"/>
                <v:line id="_x0000_s33635" style="position:absolute" from="7560,1127" to="7564,1127" strokecolor="#24282b" strokeweight="0"/>
                <v:line id="_x0000_s33636" style="position:absolute" from="7588,1127" to="7593,1127" strokecolor="#24282b" strokeweight="0"/>
                <v:line id="_x0000_s33637" style="position:absolute" from="7612,1127" to="7617,1127" strokecolor="#24282b" strokeweight="0"/>
                <v:line id="_x0000_s33638" style="position:absolute" from="7665,1127" to="7670,1127" strokecolor="#24282b" strokeweight="0"/>
                <v:line id="_x0000_s33639" style="position:absolute" from="7689,1127" to="7694,1127" strokecolor="#24282b" strokeweight="0"/>
                <v:line id="_x0000_s33640" style="position:absolute" from="7718,1127" to="7723,1127" strokecolor="#24282b" strokeweight="0"/>
                <v:line id="_x0000_s33641" style="position:absolute" from="7742,1127" to="7747,1127" strokecolor="#24282b" strokeweight="0"/>
                <v:line id="_x0000_s33642" style="position:absolute" from="7795,1127" to="7799,1127" strokecolor="#24282b" strokeweight="0"/>
                <v:line id="_x0000_s33643" style="position:absolute" from="7819,1127" to="7823,1127" strokecolor="#24282b" strokeweight="0"/>
                <v:line id="_x0000_s33644" style="position:absolute" from="7847,1127" to="7852,1127" strokecolor="#24282b" strokeweight="0"/>
                <v:line id="_x0000_s33645" style="position:absolute" from="7871,1127" to="7876,1127" strokecolor="#24282b" strokeweight="0"/>
                <v:line id="_x0000_s33646" style="position:absolute" from="7924,1127" to="7929,1127" strokecolor="#24282b" strokeweight="0"/>
                <v:line id="_x0000_s33647" style="position:absolute" from="7948,1127" to="7953,1127" strokecolor="#24282b" strokeweight="0"/>
                <v:line id="_x0000_s33648" style="position:absolute" from="7977,1127" to="7982,1127" strokecolor="#24282b" strokeweight="0"/>
                <v:line id="_x0000_s33649" style="position:absolute" from="8001,1127" to="8006,1127" strokecolor="#24282b" strokeweight="0"/>
                <v:line id="_x0000_s33650" style="position:absolute" from="8054,1127" to="8058,1127" strokecolor="#24282b" strokeweight="0"/>
                <v:line id="_x0000_s33651" style="position:absolute" from="8078,1127" to="8082,1127" strokecolor="#24282b" strokeweight="0"/>
                <v:line id="_x0000_s33652" style="position:absolute" from="8106,1127" to="8111,1127" strokecolor="#24282b" strokeweight="0"/>
                <v:line id="_x0000_s33653" style="position:absolute" from="8130,1127" to="8135,1127" strokecolor="#24282b" strokeweight="0"/>
                <v:line id="_x0000_s33654" style="position:absolute" from="8183,1127" to="8188,1127" strokecolor="#24282b" strokeweight="0"/>
                <v:line id="_x0000_s33655" style="position:absolute" from="8207,1127" to="8212,1127" strokecolor="#24282b" strokeweight="0"/>
                <v:line id="_x0000_s33656" style="position:absolute" from="8236,1127" to="8241,1127" strokecolor="#24282b" strokeweight="0"/>
                <v:line id="_x0000_s33657" style="position:absolute" from="8260,1127" to="8265,1127" strokecolor="#24282b" strokeweight="0"/>
                <v:line id="_x0000_s33658" style="position:absolute" from="8313,1127" to="8318,1127" strokecolor="#24282b" strokeweight="0"/>
                <v:line id="_x0000_s33659" style="position:absolute" from="8337,1127" to="8342,1127" strokecolor="#24282b" strokeweight="0"/>
                <v:line id="_x0000_s33660" style="position:absolute" from="8365,1127" to="8370,1127" strokecolor="#24282b" strokeweight="0"/>
                <v:line id="_x0000_s33661" style="position:absolute" from="8389,1127" to="8394,1127" strokecolor="#24282b" strokeweight="0"/>
                <v:line id="_x0000_s33662" style="position:absolute" from="8418,1127" to="8423,1127" strokecolor="#24282b" strokeweight="0"/>
                <v:line id="_x0000_s33663" style="position:absolute" from="8442,1127" to="8447,1127" strokecolor="#24282b" strokeweight="0"/>
                <v:line id="_x0000_s33664" style="position:absolute" from="8466,1127" to="8471,1127" strokecolor="#24282b" strokeweight="0"/>
                <v:line id="_x0000_s33665" style="position:absolute" from="8495,1127" to="8500,1127" strokecolor="#24282b" strokeweight="0"/>
                <v:line id="_x0000_s33666" style="position:absolute" from="8519,1127" to="8524,1127" strokecolor="#24282b" strokeweight="0"/>
                <v:line id="_x0000_s33667" style="position:absolute" from="8548,1127" to="8553,1127" strokecolor="#24282b" strokeweight="0"/>
                <v:line id="_x0000_s33668" style="position:absolute" from="8572,1127" to="8577,1127" strokecolor="#24282b" strokeweight="0"/>
                <v:line id="_x0000_s33669" style="position:absolute" from="8596,1127" to="8601,1127" strokecolor="#24282b" strokeweight="0"/>
                <v:line id="_x0000_s33670" style="position:absolute" from="8625,1127" to="8629,1127" strokecolor="#24282b" strokeweight="0"/>
                <v:line id="_x0000_s33671" style="position:absolute" from="8648,1127" to="8653,1127" strokecolor="#24282b" strokeweight="0"/>
                <v:line id="_x0000_s33672" style="position:absolute" from="8677,1127" to="8682,1127" strokecolor="#24282b" strokeweight="0"/>
                <v:line id="_x0000_s33673" style="position:absolute" from="8701,1127" to="8706,1127" strokecolor="#24282b" strokeweight="0"/>
                <v:line id="_x0000_s33674" style="position:absolute" from="8725,1127" to="8730,1127" strokecolor="#24282b" strokeweight="0"/>
                <v:line id="_x0000_s33675" style="position:absolute" from="8754,1127" to="8759,1127" strokecolor="#24282b" strokeweight="0"/>
                <v:line id="_x0000_s33676" style="position:absolute" from="8778,1127" to="8783,1127" strokecolor="#24282b" strokeweight="0"/>
                <v:line id="_x0000_s33677" style="position:absolute" from="8807,1127" to="8812,1127" strokecolor="#24282b" strokeweight="0"/>
                <v:line id="_x0000_s33678" style="position:absolute" from="8831,1127" to="8836,1127" strokecolor="#24282b" strokeweight="0"/>
                <v:line id="_x0000_s33679" style="position:absolute" from="8855,1127" to="8860,1127" strokecolor="#24282b" strokeweight="0"/>
                <v:line id="_x0000_s33680" style="position:absolute" from="8884,1127" to="8888,1127" strokecolor="#24282b" strokeweight="0"/>
                <v:line id="_x0000_s33681" style="position:absolute" from="8908,1127" to="8912,1127" strokecolor="#24282b" strokeweight="0"/>
                <v:line id="_x0000_s33682" style="position:absolute" from="8936,1127" to="8941,1127" strokecolor="#24282b" strokeweight="0"/>
                <v:line id="_x0000_s33683" style="position:absolute" from="8960,1127" to="8965,1127" strokecolor="#24282b" strokeweight="0"/>
                <v:line id="_x0000_s33684" style="position:absolute" from="8984,1127" to="8989,1127" strokecolor="#24282b" strokeweight="0"/>
                <v:line id="_x0000_s33685" style="position:absolute" from="9013,1127" to="9018,1127" strokecolor="#24282b" strokeweight="0"/>
                <v:line id="_x0000_s33686" style="position:absolute" from="9037,1127" to="9042,1127" strokecolor="#24282b" strokeweight="0"/>
                <v:line id="_x0000_s33687" style="position:absolute" from="9066,1127" to="9071,1127" strokecolor="#24282b" strokeweight="0"/>
                <v:line id="_x0000_s33688" style="position:absolute" from="9090,1127" to="9095,1127" strokecolor="#24282b" strokeweight="0"/>
                <v:line id="_x0000_s33689" style="position:absolute" from="9114,1127" to="9119,1127" strokecolor="#24282b" strokeweight="0"/>
                <v:line id="_x0000_s33690" style="position:absolute" from="9143,1127" to="9147,1127" strokecolor="#24282b" strokeweight="0"/>
                <v:line id="_x0000_s33691" style="position:absolute" from="9167,1127" to="9171,1127" strokecolor="#24282b" strokeweight="0"/>
                <v:line id="_x0000_s33692" style="position:absolute" from="9195,1127" to="9200,1127" strokecolor="#24282b" strokeweight="0"/>
                <v:line id="_x0000_s33693" style="position:absolute" from="5463,1060" to="5478,1060" strokeweight=".25pt"/>
                <v:line id="_x0000_s33694" style="position:absolute;flip:x" from="9195,1060" to="9215,1060" strokeweight=".25pt"/>
                <v:line id="_x0000_s33695" style="position:absolute" from="5463,1060" to="5468,1060" strokecolor="#24282b" strokeweight="0"/>
                <v:line id="_x0000_s33696" style="position:absolute" from="5487,1060" to="5492,1060" strokecolor="#24282b" strokeweight="0"/>
                <v:line id="_x0000_s33697" style="position:absolute" from="5511,1060" to="5516,1060" strokecolor="#24282b" strokeweight="0"/>
                <v:line id="_x0000_s33698" style="position:absolute" from="5540,1060" to="5545,1060" strokecolor="#24282b" strokeweight="0"/>
                <v:line id="_x0000_s33699" style="position:absolute" from="5564,1060" to="5569,1060" strokecolor="#24282b" strokeweight="0"/>
                <v:line id="_x0000_s33700" style="position:absolute" from="5593,1060" to="5598,1060" strokecolor="#24282b" strokeweight="0"/>
                <v:line id="_x0000_s33701" style="position:absolute" from="5617,1060" to="5622,1060" strokecolor="#24282b" strokeweight="0"/>
                <v:line id="_x0000_s33702" style="position:absolute" from="5641,1060" to="5646,1060" strokecolor="#24282b" strokeweight="0"/>
                <v:line id="_x0000_s33703" style="position:absolute" from="5670,1060" to="5675,1060" strokecolor="#24282b" strokeweight="0"/>
                <v:line id="_x0000_s33704" style="position:absolute" from="5694,1060" to="5699,1060" strokecolor="#24282b" strokeweight="0"/>
              </v:group>
              <v:group id="_x0000_s33906" style="position:absolute;left:5463;top:1012;width:3752;height:48" coordorigin="5463,1012" coordsize="3752,48">
                <v:line id="_x0000_s33706" style="position:absolute" from="5722,1060" to="5727,1060" strokecolor="#24282b" strokeweight="0"/>
                <v:line id="_x0000_s33707" style="position:absolute" from="5746,1060" to="5751,1060" strokecolor="#24282b" strokeweight="0"/>
                <v:line id="_x0000_s33708" style="position:absolute" from="5799,1060" to="5804,1060" strokecolor="#24282b" strokeweight="0"/>
                <v:line id="_x0000_s33709" style="position:absolute" from="5823,1060" to="5828,1060" strokecolor="#24282b" strokeweight="0"/>
                <v:line id="_x0000_s33710" style="position:absolute" from="5852,1060" to="5857,1060" strokecolor="#24282b" strokeweight="0"/>
                <v:line id="_x0000_s33711" style="position:absolute" from="5876,1060" to="5881,1060" strokecolor="#24282b" strokeweight="0"/>
                <v:line id="_x0000_s33712" style="position:absolute" from="5929,1060" to="5934,1060" strokecolor="#24282b" strokeweight="0"/>
                <v:line id="_x0000_s33713" style="position:absolute" from="5953,1060" to="5958,1060" strokecolor="#24282b" strokeweight="0"/>
                <v:line id="_x0000_s33714" style="position:absolute" from="5982,1060" to="5986,1060" strokecolor="#24282b" strokeweight="0"/>
                <v:line id="_x0000_s33715" style="position:absolute" from="6005,1060" to="6010,1060" strokecolor="#24282b" strokeweight="0"/>
                <v:line id="_x0000_s33716" style="position:absolute" from="6058,1060" to="6063,1060" strokecolor="#24282b" strokeweight="0"/>
                <v:line id="_x0000_s33717" style="position:absolute" from="6082,1060" to="6087,1060" strokecolor="#24282b" strokeweight="0"/>
                <v:line id="_x0000_s33718" style="position:absolute" from="6111,1060" to="6116,1060" strokecolor="#24282b" strokeweight="0"/>
                <v:line id="_x0000_s33719" style="position:absolute" from="6135,1060" to="6140,1060" strokecolor="#24282b" strokeweight="0"/>
                <v:line id="_x0000_s33720" style="position:absolute" from="6188,1060" to="6193,1060" strokecolor="#24282b" strokeweight="0"/>
                <v:line id="_x0000_s33721" style="position:absolute" from="6212,1060" to="6217,1060" strokecolor="#24282b" strokeweight="0"/>
                <v:line id="_x0000_s33722" style="position:absolute" from="6241,1060" to="6245,1060" strokecolor="#24282b" strokeweight="0"/>
                <v:line id="_x0000_s33723" style="position:absolute" from="6265,1060" to="6269,1060" strokecolor="#24282b" strokeweight="0"/>
                <v:line id="_x0000_s33724" style="position:absolute" from="6317,1060" to="6322,1060" strokecolor="#24282b" strokeweight="0"/>
                <v:line id="_x0000_s33725" style="position:absolute" from="6341,1060" to="6346,1060" strokecolor="#24282b" strokeweight="0"/>
                <v:line id="_x0000_s33726" style="position:absolute" from="6370,1060" to="6375,1060" strokecolor="#24282b" strokeweight="0"/>
                <v:line id="_x0000_s33727" style="position:absolute" from="6394,1060" to="6399,1060" strokecolor="#24282b" strokeweight="0"/>
                <v:line id="_x0000_s33728" style="position:absolute" from="6447,1060" to="6452,1060" strokecolor="#24282b" strokeweight="0"/>
                <v:line id="_x0000_s33729" style="position:absolute" from="6471,1060" to="6476,1060" strokecolor="#24282b" strokeweight="0"/>
                <v:line id="_x0000_s33730" style="position:absolute" from="6500,1060" to="6504,1060" strokecolor="#24282b" strokeweight="0"/>
                <v:line id="_x0000_s33731" style="position:absolute" from="6524,1060" to="6528,1060" strokecolor="#24282b" strokeweight="0"/>
                <v:line id="_x0000_s33732" style="position:absolute" from="6576,1060" to="6581,1060" strokecolor="#24282b" strokeweight="0"/>
                <v:line id="_x0000_s33733" style="position:absolute" from="6600,1060" to="6605,1060" strokecolor="#24282b" strokeweight="0"/>
                <v:line id="_x0000_s33734" style="position:absolute" from="6629,1060" to="6634,1060" strokecolor="#24282b" strokeweight="0"/>
                <v:line id="_x0000_s33735" style="position:absolute" from="6653,1060" to="6658,1060" strokecolor="#24282b" strokeweight="0"/>
                <v:line id="_x0000_s33736" style="position:absolute" from="6682,1060" to="6687,1060" strokecolor="#24282b" strokeweight="0"/>
                <v:line id="_x0000_s33737" style="position:absolute" from="6706,1060" to="6711,1060" strokecolor="#24282b" strokeweight="0"/>
                <v:line id="_x0000_s33738" style="position:absolute" from="6730,1060" to="6735,1060" strokecolor="#24282b" strokeweight="0"/>
                <v:line id="_x0000_s33739" style="position:absolute" from="6759,1060" to="6763,1060" strokecolor="#24282b" strokeweight="0"/>
                <v:line id="_x0000_s33740" style="position:absolute" from="6783,1060" to="6787,1060" strokecolor="#24282b" strokeweight="0"/>
                <v:line id="_x0000_s33741" style="position:absolute" from="6811,1060" to="6816,1060" strokecolor="#24282b" strokeweight="0"/>
                <v:line id="_x0000_s33742" style="position:absolute" from="6835,1060" to="6840,1060" strokecolor="#24282b" strokeweight="0"/>
                <v:line id="_x0000_s33743" style="position:absolute" from="6859,1060" to="6864,1060" strokecolor="#24282b" strokeweight="0"/>
                <v:line id="_x0000_s33744" style="position:absolute" from="6888,1060" to="6893,1060" strokecolor="#24282b" strokeweight="0"/>
                <v:line id="_x0000_s33745" style="position:absolute" from="6912,1060" to="6917,1060" strokecolor="#24282b" strokeweight="0"/>
                <v:line id="_x0000_s33746" style="position:absolute" from="6941,1060" to="6946,1060" strokecolor="#24282b" strokeweight="0"/>
                <v:line id="_x0000_s33747" style="position:absolute" from="6965,1060" to="6970,1060" strokecolor="#24282b" strokeweight="0"/>
                <v:line id="_x0000_s33748" style="position:absolute" from="6989,1060" to="6994,1060" strokecolor="#24282b" strokeweight="0"/>
                <v:line id="_x0000_s33749" style="position:absolute" from="7018,1060" to="7022,1060" strokecolor="#24282b" strokeweight="0"/>
                <v:line id="_x0000_s33750" style="position:absolute" from="7042,1060" to="7046,1060" strokecolor="#24282b" strokeweight="0"/>
                <v:line id="_x0000_s33751" style="position:absolute" from="7070,1060" to="7075,1060" strokecolor="#24282b" strokeweight="0"/>
                <v:line id="_x0000_s33752" style="position:absolute" from="7094,1060" to="7099,1060" strokecolor="#24282b" strokeweight="0"/>
                <v:line id="_x0000_s33753" style="position:absolute" from="7118,1060" to="7123,1060" strokecolor="#24282b" strokeweight="0"/>
                <v:line id="_x0000_s33754" style="position:absolute" from="7147,1060" to="7152,1060" strokecolor="#24282b" strokeweight="0"/>
                <v:line id="_x0000_s33755" style="position:absolute" from="7171,1060" to="7176,1060" strokecolor="#24282b" strokeweight="0"/>
                <v:line id="_x0000_s33756" style="position:absolute" from="7200,1060" to="7205,1060" strokecolor="#24282b" strokeweight="0"/>
                <v:line id="_x0000_s33757" style="position:absolute" from="7224,1060" to="7229,1060" strokecolor="#24282b" strokeweight="0"/>
                <v:line id="_x0000_s33758" style="position:absolute" from="7248,1060" to="7253,1060" strokecolor="#24282b" strokeweight="0"/>
                <v:line id="_x0000_s33759" style="position:absolute" from="7277,1060" to="7281,1060" strokecolor="#24282b" strokeweight="0"/>
                <v:line id="_x0000_s33760" style="position:absolute" from="7301,1060" to="7305,1060" strokecolor="#24282b" strokeweight="0"/>
                <v:line id="_x0000_s33761" style="position:absolute" from="7329,1060" to="7334,1060" strokecolor="#24282b" strokeweight="0"/>
                <v:line id="_x0000_s33762" style="position:absolute" from="7353,1060" to="7358,1060" strokecolor="#24282b" strokeweight="0"/>
                <v:line id="_x0000_s33763" style="position:absolute" from="7377,1060" to="7382,1060" strokecolor="#24282b" strokeweight="0"/>
                <v:line id="_x0000_s33764" style="position:absolute" from="7406,1060" to="7411,1060" strokecolor="#24282b" strokeweight="0"/>
                <v:line id="_x0000_s33765" style="position:absolute" from="7430,1060" to="7435,1060" strokecolor="#24282b" strokeweight="0"/>
                <v:line id="_x0000_s33766" style="position:absolute" from="7459,1060" to="7464,1060" strokecolor="#24282b" strokeweight="0"/>
                <v:line id="_x0000_s33767" style="position:absolute" from="7483,1060" to="7488,1060" strokecolor="#24282b" strokeweight="0"/>
                <v:line id="_x0000_s33768" style="position:absolute" from="7536,1060" to="7540,1060" strokecolor="#24282b" strokeweight="0"/>
                <v:line id="_x0000_s33769" style="position:absolute" from="7560,1060" to="7564,1060" strokecolor="#24282b" strokeweight="0"/>
                <v:line id="_x0000_s33770" style="position:absolute" from="7588,1060" to="7593,1060" strokecolor="#24282b" strokeweight="0"/>
                <v:line id="_x0000_s33771" style="position:absolute" from="7612,1060" to="7617,1060" strokecolor="#24282b" strokeweight="0"/>
                <v:line id="_x0000_s33772" style="position:absolute" from="7665,1060" to="7670,1060" strokecolor="#24282b" strokeweight="0"/>
                <v:line id="_x0000_s33773" style="position:absolute" from="7689,1060" to="7694,1060" strokecolor="#24282b" strokeweight="0"/>
                <v:line id="_x0000_s33774" style="position:absolute" from="7718,1060" to="7723,1060" strokecolor="#24282b" strokeweight="0"/>
                <v:line id="_x0000_s33775" style="position:absolute" from="7742,1060" to="7747,1060" strokecolor="#24282b" strokeweight="0"/>
                <v:line id="_x0000_s33776" style="position:absolute" from="7795,1060" to="7799,1060" strokecolor="#24282b" strokeweight="0"/>
                <v:line id="_x0000_s33777" style="position:absolute" from="7819,1060" to="7823,1060" strokecolor="#24282b" strokeweight="0"/>
                <v:line id="_x0000_s33778" style="position:absolute" from="7847,1060" to="7852,1060" strokecolor="#24282b" strokeweight="0"/>
                <v:line id="_x0000_s33779" style="position:absolute" from="7871,1060" to="7876,1060" strokecolor="#24282b" strokeweight="0"/>
                <v:line id="_x0000_s33780" style="position:absolute" from="7924,1060" to="7929,1060" strokecolor="#24282b" strokeweight="0"/>
                <v:line id="_x0000_s33781" style="position:absolute" from="7948,1060" to="7953,1060" strokecolor="#24282b" strokeweight="0"/>
                <v:line id="_x0000_s33782" style="position:absolute" from="7977,1060" to="7982,1060" strokecolor="#24282b" strokeweight="0"/>
                <v:line id="_x0000_s33783" style="position:absolute" from="8001,1060" to="8006,1060" strokecolor="#24282b" strokeweight="0"/>
                <v:line id="_x0000_s33784" style="position:absolute" from="8054,1060" to="8058,1060" strokecolor="#24282b" strokeweight="0"/>
                <v:line id="_x0000_s33785" style="position:absolute" from="8078,1060" to="8082,1060" strokecolor="#24282b" strokeweight="0"/>
                <v:line id="_x0000_s33786" style="position:absolute" from="8106,1060" to="8111,1060" strokecolor="#24282b" strokeweight="0"/>
                <v:line id="_x0000_s33787" style="position:absolute" from="8130,1060" to="8135,1060" strokecolor="#24282b" strokeweight="0"/>
                <v:line id="_x0000_s33788" style="position:absolute" from="8183,1060" to="8188,1060" strokecolor="#24282b" strokeweight="0"/>
                <v:line id="_x0000_s33789" style="position:absolute" from="8207,1060" to="8212,1060" strokecolor="#24282b" strokeweight="0"/>
                <v:line id="_x0000_s33790" style="position:absolute" from="8236,1060" to="8241,1060" strokecolor="#24282b" strokeweight="0"/>
                <v:line id="_x0000_s33791" style="position:absolute" from="8260,1060" to="8265,1060" strokecolor="#24282b" strokeweight="0"/>
                <v:line id="_x0000_s33792" style="position:absolute" from="8313,1060" to="8318,1060" strokecolor="#24282b" strokeweight="0"/>
                <v:line id="_x0000_s33793" style="position:absolute" from="8337,1060" to="8342,1060" strokecolor="#24282b" strokeweight="0"/>
                <v:line id="_x0000_s33794" style="position:absolute" from="8365,1060" to="8370,1060" strokecolor="#24282b" strokeweight="0"/>
                <v:line id="_x0000_s33795" style="position:absolute" from="8389,1060" to="8394,1060" strokecolor="#24282b" strokeweight="0"/>
                <v:line id="_x0000_s33796" style="position:absolute" from="8418,1060" to="8423,1060" strokecolor="#24282b" strokeweight="0"/>
                <v:line id="_x0000_s33797" style="position:absolute" from="8442,1060" to="8447,1060" strokecolor="#24282b" strokeweight="0"/>
                <v:line id="_x0000_s33798" style="position:absolute" from="8466,1060" to="8471,1060" strokecolor="#24282b" strokeweight="0"/>
                <v:line id="_x0000_s33799" style="position:absolute" from="8495,1060" to="8500,1060" strokecolor="#24282b" strokeweight="0"/>
                <v:line id="_x0000_s33800" style="position:absolute" from="8519,1060" to="8524,1060" strokecolor="#24282b" strokeweight="0"/>
                <v:line id="_x0000_s33801" style="position:absolute" from="8548,1060" to="8553,1060" strokecolor="#24282b" strokeweight="0"/>
                <v:line id="_x0000_s33802" style="position:absolute" from="8572,1060" to="8577,1060" strokecolor="#24282b" strokeweight="0"/>
                <v:line id="_x0000_s33803" style="position:absolute" from="8596,1060" to="8601,1060" strokecolor="#24282b" strokeweight="0"/>
                <v:line id="_x0000_s33804" style="position:absolute" from="8625,1060" to="8629,1060" strokecolor="#24282b" strokeweight="0"/>
                <v:line id="_x0000_s33805" style="position:absolute" from="8648,1060" to="8653,1060" strokecolor="#24282b" strokeweight="0"/>
                <v:line id="_x0000_s33806" style="position:absolute" from="8677,1060" to="8682,1060" strokecolor="#24282b" strokeweight="0"/>
                <v:line id="_x0000_s33807" style="position:absolute" from="8701,1060" to="8706,1060" strokecolor="#24282b" strokeweight="0"/>
                <v:line id="_x0000_s33808" style="position:absolute" from="8725,1060" to="8730,1060" strokecolor="#24282b" strokeweight="0"/>
                <v:line id="_x0000_s33809" style="position:absolute" from="8754,1060" to="8759,1060" strokecolor="#24282b" strokeweight="0"/>
                <v:line id="_x0000_s33810" style="position:absolute" from="8778,1060" to="8783,1060" strokecolor="#24282b" strokeweight="0"/>
                <v:line id="_x0000_s33811" style="position:absolute" from="8807,1060" to="8812,1060" strokecolor="#24282b" strokeweight="0"/>
                <v:line id="_x0000_s33812" style="position:absolute" from="8831,1060" to="8836,1060" strokecolor="#24282b" strokeweight="0"/>
                <v:line id="_x0000_s33813" style="position:absolute" from="8855,1060" to="8860,1060" strokecolor="#24282b" strokeweight="0"/>
                <v:line id="_x0000_s33814" style="position:absolute" from="8884,1060" to="8888,1060" strokecolor="#24282b" strokeweight="0"/>
                <v:line id="_x0000_s33815" style="position:absolute" from="8908,1060" to="8912,1060" strokecolor="#24282b" strokeweight="0"/>
                <v:line id="_x0000_s33816" style="position:absolute" from="8936,1060" to="8941,1060" strokecolor="#24282b" strokeweight="0"/>
                <v:line id="_x0000_s33817" style="position:absolute" from="8960,1060" to="8965,1060" strokecolor="#24282b" strokeweight="0"/>
                <v:line id="_x0000_s33818" style="position:absolute" from="8984,1060" to="8989,1060" strokecolor="#24282b" strokeweight="0"/>
                <v:line id="_x0000_s33819" style="position:absolute" from="9013,1060" to="9018,1060" strokecolor="#24282b" strokeweight="0"/>
                <v:line id="_x0000_s33820" style="position:absolute" from="9037,1060" to="9042,1060" strokecolor="#24282b" strokeweight="0"/>
                <v:line id="_x0000_s33821" style="position:absolute" from="9066,1060" to="9071,1060" strokecolor="#24282b" strokeweight="0"/>
                <v:line id="_x0000_s33822" style="position:absolute" from="9090,1060" to="9095,1060" strokecolor="#24282b" strokeweight="0"/>
                <v:line id="_x0000_s33823" style="position:absolute" from="9114,1060" to="9119,1060" strokecolor="#24282b" strokeweight="0"/>
                <v:line id="_x0000_s33824" style="position:absolute" from="9143,1060" to="9147,1060" strokecolor="#24282b" strokeweight="0"/>
                <v:line id="_x0000_s33825" style="position:absolute" from="9167,1060" to="9171,1060" strokecolor="#24282b" strokeweight="0"/>
                <v:line id="_x0000_s33826" style="position:absolute" from="9195,1060" to="9200,1060" strokecolor="#24282b" strokeweight="0"/>
                <v:line id="_x0000_s33827" style="position:absolute" from="5463,1012" to="5478,1012" strokeweight=".25pt"/>
                <v:line id="_x0000_s33828" style="position:absolute;flip:x" from="9195,1012" to="9215,1012" strokeweight=".25pt"/>
                <v:line id="_x0000_s33829" style="position:absolute" from="5463,1012" to="5468,1012" strokecolor="#24282b" strokeweight="0"/>
                <v:line id="_x0000_s33830" style="position:absolute" from="5487,1012" to="5492,1012" strokecolor="#24282b" strokeweight="0"/>
                <v:line id="_x0000_s33831" style="position:absolute" from="5511,1012" to="5516,1012" strokecolor="#24282b" strokeweight="0"/>
                <v:line id="_x0000_s33832" style="position:absolute" from="5540,1012" to="5545,1012" strokecolor="#24282b" strokeweight="0"/>
                <v:line id="_x0000_s33833" style="position:absolute" from="5564,1012" to="5569,1012" strokecolor="#24282b" strokeweight="0"/>
                <v:line id="_x0000_s33834" style="position:absolute" from="5593,1012" to="5598,1012" strokecolor="#24282b" strokeweight="0"/>
                <v:line id="_x0000_s33835" style="position:absolute" from="5617,1012" to="5622,1012" strokecolor="#24282b" strokeweight="0"/>
                <v:line id="_x0000_s33836" style="position:absolute" from="5641,1012" to="5646,1012" strokecolor="#24282b" strokeweight="0"/>
                <v:line id="_x0000_s33837" style="position:absolute" from="5670,1012" to="5675,1012" strokecolor="#24282b" strokeweight="0"/>
                <v:line id="_x0000_s33838" style="position:absolute" from="5694,1012" to="5699,1012" strokecolor="#24282b" strokeweight="0"/>
                <v:line id="_x0000_s33839" style="position:absolute" from="5722,1012" to="5727,1012" strokecolor="#24282b" strokeweight="0"/>
                <v:line id="_x0000_s33840" style="position:absolute" from="5746,1012" to="5751,1012" strokecolor="#24282b" strokeweight="0"/>
                <v:line id="_x0000_s33841" style="position:absolute" from="5799,1012" to="5804,1012" strokecolor="#24282b" strokeweight="0"/>
                <v:line id="_x0000_s33842" style="position:absolute" from="5823,1012" to="5828,1012" strokecolor="#24282b" strokeweight="0"/>
                <v:line id="_x0000_s33843" style="position:absolute" from="5852,1012" to="5857,1012" strokecolor="#24282b" strokeweight="0"/>
                <v:line id="_x0000_s33844" style="position:absolute" from="5876,1012" to="5881,1012" strokecolor="#24282b" strokeweight="0"/>
                <v:line id="_x0000_s33845" style="position:absolute" from="5929,1012" to="5934,1012" strokecolor="#24282b" strokeweight="0"/>
                <v:line id="_x0000_s33846" style="position:absolute" from="5953,1012" to="5958,1012" strokecolor="#24282b" strokeweight="0"/>
                <v:line id="_x0000_s33847" style="position:absolute" from="5982,1012" to="5986,1012" strokecolor="#24282b" strokeweight="0"/>
                <v:line id="_x0000_s33848" style="position:absolute" from="6005,1012" to="6010,1012" strokecolor="#24282b" strokeweight="0"/>
                <v:line id="_x0000_s33849" style="position:absolute" from="6058,1012" to="6063,1012" strokecolor="#24282b" strokeweight="0"/>
                <v:line id="_x0000_s33850" style="position:absolute" from="6082,1012" to="6087,1012" strokecolor="#24282b" strokeweight="0"/>
                <v:line id="_x0000_s33851" style="position:absolute" from="6111,1012" to="6116,1012" strokecolor="#24282b" strokeweight="0"/>
                <v:line id="_x0000_s33852" style="position:absolute" from="6135,1012" to="6140,1012" strokecolor="#24282b" strokeweight="0"/>
                <v:line id="_x0000_s33853" style="position:absolute" from="6188,1012" to="6193,1012" strokecolor="#24282b" strokeweight="0"/>
                <v:line id="_x0000_s33854" style="position:absolute" from="6212,1012" to="6217,1012" strokecolor="#24282b" strokeweight="0"/>
                <v:line id="_x0000_s33855" style="position:absolute" from="6241,1012" to="6245,1012" strokecolor="#24282b" strokeweight="0"/>
                <v:line id="_x0000_s33856" style="position:absolute" from="6265,1012" to="6269,1012" strokecolor="#24282b" strokeweight="0"/>
                <v:line id="_x0000_s33857" style="position:absolute" from="6317,1012" to="6322,1012" strokecolor="#24282b" strokeweight="0"/>
                <v:line id="_x0000_s33858" style="position:absolute" from="6341,1012" to="6346,1012" strokecolor="#24282b" strokeweight="0"/>
                <v:line id="_x0000_s33859" style="position:absolute" from="6370,1012" to="6375,1012" strokecolor="#24282b" strokeweight="0"/>
                <v:line id="_x0000_s33860" style="position:absolute" from="6394,1012" to="6399,1012" strokecolor="#24282b" strokeweight="0"/>
                <v:line id="_x0000_s33861" style="position:absolute" from="6447,1012" to="6452,1012" strokecolor="#24282b" strokeweight="0"/>
                <v:line id="_x0000_s33862" style="position:absolute" from="6471,1012" to="6476,1012" strokecolor="#24282b" strokeweight="0"/>
                <v:line id="_x0000_s33863" style="position:absolute" from="6500,1012" to="6504,1012" strokecolor="#24282b" strokeweight="0"/>
                <v:line id="_x0000_s33864" style="position:absolute" from="6524,1012" to="6528,1012" strokecolor="#24282b" strokeweight="0"/>
                <v:line id="_x0000_s33865" style="position:absolute" from="6576,1012" to="6581,1012" strokecolor="#24282b" strokeweight="0"/>
                <v:line id="_x0000_s33866" style="position:absolute" from="6600,1012" to="6605,1012" strokecolor="#24282b" strokeweight="0"/>
                <v:line id="_x0000_s33867" style="position:absolute" from="6629,1012" to="6634,1012" strokecolor="#24282b" strokeweight="0"/>
                <v:line id="_x0000_s33868" style="position:absolute" from="6653,1012" to="6658,1012" strokecolor="#24282b" strokeweight="0"/>
                <v:line id="_x0000_s33869" style="position:absolute" from="6682,1012" to="6687,1012" strokecolor="#24282b" strokeweight="0"/>
                <v:line id="_x0000_s33870" style="position:absolute" from="6706,1012" to="6711,1012" strokecolor="#24282b" strokeweight="0"/>
                <v:line id="_x0000_s33871" style="position:absolute" from="6730,1012" to="6735,1012" strokecolor="#24282b" strokeweight="0"/>
                <v:line id="_x0000_s33872" style="position:absolute" from="6759,1012" to="6763,1012" strokecolor="#24282b" strokeweight="0"/>
                <v:line id="_x0000_s33873" style="position:absolute" from="6783,1012" to="6787,1012" strokecolor="#24282b" strokeweight="0"/>
                <v:line id="_x0000_s33874" style="position:absolute" from="6811,1012" to="6816,1012" strokecolor="#24282b" strokeweight="0"/>
                <v:line id="_x0000_s33875" style="position:absolute" from="6835,1012" to="6840,1012" strokecolor="#24282b" strokeweight="0"/>
                <v:line id="_x0000_s33876" style="position:absolute" from="6859,1012" to="6864,1012" strokecolor="#24282b" strokeweight="0"/>
                <v:line id="_x0000_s33877" style="position:absolute" from="6888,1012" to="6893,1012" strokecolor="#24282b" strokeweight="0"/>
                <v:line id="_x0000_s33878" style="position:absolute" from="6912,1012" to="6917,1012" strokecolor="#24282b" strokeweight="0"/>
                <v:line id="_x0000_s33879" style="position:absolute" from="6941,1012" to="6946,1012" strokecolor="#24282b" strokeweight="0"/>
                <v:line id="_x0000_s33880" style="position:absolute" from="6965,1012" to="6970,1012" strokecolor="#24282b" strokeweight="0"/>
                <v:line id="_x0000_s33881" style="position:absolute" from="6989,1012" to="6994,1012" strokecolor="#24282b" strokeweight="0"/>
                <v:line id="_x0000_s33882" style="position:absolute" from="7018,1012" to="7022,1012" strokecolor="#24282b" strokeweight="0"/>
                <v:line id="_x0000_s33883" style="position:absolute" from="7042,1012" to="7046,1012" strokecolor="#24282b" strokeweight="0"/>
                <v:line id="_x0000_s33884" style="position:absolute" from="7070,1012" to="7075,1012" strokecolor="#24282b" strokeweight="0"/>
                <v:line id="_x0000_s33885" style="position:absolute" from="7094,1012" to="7099,1012" strokecolor="#24282b" strokeweight="0"/>
                <v:line id="_x0000_s33886" style="position:absolute" from="7118,1012" to="7123,1012" strokecolor="#24282b" strokeweight="0"/>
                <v:line id="_x0000_s33887" style="position:absolute" from="7147,1012" to="7152,1012" strokecolor="#24282b" strokeweight="0"/>
                <v:line id="_x0000_s33888" style="position:absolute" from="7171,1012" to="7176,1012" strokecolor="#24282b" strokeweight="0"/>
                <v:line id="_x0000_s33889" style="position:absolute" from="7200,1012" to="7205,1012" strokecolor="#24282b" strokeweight="0"/>
                <v:line id="_x0000_s33890" style="position:absolute" from="7224,1012" to="7229,1012" strokecolor="#24282b" strokeweight="0"/>
                <v:line id="_x0000_s33891" style="position:absolute" from="7248,1012" to="7253,1012" strokecolor="#24282b" strokeweight="0"/>
                <v:line id="_x0000_s33892" style="position:absolute" from="7277,1012" to="7281,1012" strokecolor="#24282b" strokeweight="0"/>
                <v:line id="_x0000_s33893" style="position:absolute" from="7301,1012" to="7305,1012" strokecolor="#24282b" strokeweight="0"/>
                <v:line id="_x0000_s33894" style="position:absolute" from="7329,1012" to="7334,1012" strokecolor="#24282b" strokeweight="0"/>
                <v:line id="_x0000_s33895" style="position:absolute" from="7353,1012" to="7358,1012" strokecolor="#24282b" strokeweight="0"/>
                <v:line id="_x0000_s33896" style="position:absolute" from="7377,1012" to="7382,1012" strokecolor="#24282b" strokeweight="0"/>
                <v:line id="_x0000_s33897" style="position:absolute" from="7406,1012" to="7411,1012" strokecolor="#24282b" strokeweight="0"/>
                <v:line id="_x0000_s33898" style="position:absolute" from="7430,1012" to="7435,1012" strokecolor="#24282b" strokeweight="0"/>
                <v:line id="_x0000_s33899" style="position:absolute" from="7459,1012" to="7464,1012" strokecolor="#24282b" strokeweight="0"/>
                <v:line id="_x0000_s33900" style="position:absolute" from="7483,1012" to="7488,1012" strokecolor="#24282b" strokeweight="0"/>
                <v:line id="_x0000_s33901" style="position:absolute" from="7536,1012" to="7540,1012" strokecolor="#24282b" strokeweight="0"/>
                <v:line id="_x0000_s33902" style="position:absolute" from="7560,1012" to="7564,1012" strokecolor="#24282b" strokeweight="0"/>
                <v:line id="_x0000_s33903" style="position:absolute" from="7588,1012" to="7593,1012" strokecolor="#24282b" strokeweight="0"/>
                <v:line id="_x0000_s33904" style="position:absolute" from="7612,1012" to="7617,1012" strokecolor="#24282b" strokeweight="0"/>
                <v:line id="_x0000_s33905" style="position:absolute" from="7665,1012" to="7670,1012" strokecolor="#24282b" strokeweight="0"/>
              </v:group>
              <v:group id="_x0000_s34107" style="position:absolute;left:5463;top:911;width:3752;height:101" coordorigin="5463,911" coordsize="3752,101">
                <v:line id="_x0000_s33907" style="position:absolute" from="7689,1012" to="7694,1012" strokecolor="#24282b" strokeweight="0"/>
                <v:line id="_x0000_s33908" style="position:absolute" from="7718,1012" to="7723,1012" strokecolor="#24282b" strokeweight="0"/>
                <v:line id="_x0000_s33909" style="position:absolute" from="7742,1012" to="7747,1012" strokecolor="#24282b" strokeweight="0"/>
                <v:line id="_x0000_s33910" style="position:absolute" from="7795,1012" to="7799,1012" strokecolor="#24282b" strokeweight="0"/>
                <v:line id="_x0000_s33911" style="position:absolute" from="7819,1012" to="7823,1012" strokecolor="#24282b" strokeweight="0"/>
                <v:line id="_x0000_s33912" style="position:absolute" from="7847,1012" to="7852,1012" strokecolor="#24282b" strokeweight="0"/>
                <v:line id="_x0000_s33913" style="position:absolute" from="7871,1012" to="7876,1012" strokecolor="#24282b" strokeweight="0"/>
                <v:line id="_x0000_s33914" style="position:absolute" from="7924,1012" to="7929,1012" strokecolor="#24282b" strokeweight="0"/>
                <v:line id="_x0000_s33915" style="position:absolute" from="7948,1012" to="7953,1012" strokecolor="#24282b" strokeweight="0"/>
                <v:line id="_x0000_s33916" style="position:absolute" from="7977,1012" to="7982,1012" strokecolor="#24282b" strokeweight="0"/>
                <v:line id="_x0000_s33917" style="position:absolute" from="8001,1012" to="8006,1012" strokecolor="#24282b" strokeweight="0"/>
                <v:line id="_x0000_s33918" style="position:absolute" from="8054,1012" to="8058,1012" strokecolor="#24282b" strokeweight="0"/>
                <v:line id="_x0000_s33919" style="position:absolute" from="8078,1012" to="8082,1012" strokecolor="#24282b" strokeweight="0"/>
                <v:line id="_x0000_s33920" style="position:absolute" from="8106,1012" to="8111,1012" strokecolor="#24282b" strokeweight="0"/>
                <v:line id="_x0000_s33921" style="position:absolute" from="8130,1012" to="8135,1012" strokecolor="#24282b" strokeweight="0"/>
                <v:line id="_x0000_s33922" style="position:absolute" from="8183,1012" to="8188,1012" strokecolor="#24282b" strokeweight="0"/>
                <v:line id="_x0000_s33923" style="position:absolute" from="8207,1012" to="8212,1012" strokecolor="#24282b" strokeweight="0"/>
                <v:line id="_x0000_s33924" style="position:absolute" from="8236,1012" to="8241,1012" strokecolor="#24282b" strokeweight="0"/>
                <v:line id="_x0000_s33925" style="position:absolute" from="8260,1012" to="8265,1012" strokecolor="#24282b" strokeweight="0"/>
                <v:line id="_x0000_s33926" style="position:absolute" from="8313,1012" to="8318,1012" strokecolor="#24282b" strokeweight="0"/>
                <v:line id="_x0000_s33927" style="position:absolute" from="8337,1012" to="8342,1012" strokecolor="#24282b" strokeweight="0"/>
                <v:line id="_x0000_s33928" style="position:absolute" from="8365,1012" to="8370,1012" strokecolor="#24282b" strokeweight="0"/>
                <v:line id="_x0000_s33929" style="position:absolute" from="8389,1012" to="8394,1012" strokecolor="#24282b" strokeweight="0"/>
                <v:line id="_x0000_s33930" style="position:absolute" from="8418,1012" to="8423,1012" strokecolor="#24282b" strokeweight="0"/>
                <v:line id="_x0000_s33931" style="position:absolute" from="8442,1012" to="8447,1012" strokecolor="#24282b" strokeweight="0"/>
                <v:line id="_x0000_s33932" style="position:absolute" from="8466,1012" to="8471,1012" strokecolor="#24282b" strokeweight="0"/>
                <v:line id="_x0000_s33933" style="position:absolute" from="8495,1012" to="8500,1012" strokecolor="#24282b" strokeweight="0"/>
                <v:line id="_x0000_s33934" style="position:absolute" from="8519,1012" to="8524,1012" strokecolor="#24282b" strokeweight="0"/>
                <v:line id="_x0000_s33935" style="position:absolute" from="8548,1012" to="8553,1012" strokecolor="#24282b" strokeweight="0"/>
                <v:line id="_x0000_s33936" style="position:absolute" from="8572,1012" to="8577,1012" strokecolor="#24282b" strokeweight="0"/>
                <v:line id="_x0000_s33937" style="position:absolute" from="8596,1012" to="8601,1012" strokecolor="#24282b" strokeweight="0"/>
                <v:line id="_x0000_s33938" style="position:absolute" from="8625,1012" to="8629,1012" strokecolor="#24282b" strokeweight="0"/>
                <v:line id="_x0000_s33939" style="position:absolute" from="8648,1012" to="8653,1012" strokecolor="#24282b" strokeweight="0"/>
                <v:line id="_x0000_s33940" style="position:absolute" from="8677,1012" to="8682,1012" strokecolor="#24282b" strokeweight="0"/>
                <v:line id="_x0000_s33941" style="position:absolute" from="8701,1012" to="8706,1012" strokecolor="#24282b" strokeweight="0"/>
                <v:line id="_x0000_s33942" style="position:absolute" from="8725,1012" to="8730,1012" strokecolor="#24282b" strokeweight="0"/>
                <v:line id="_x0000_s33943" style="position:absolute" from="8754,1012" to="8759,1012" strokecolor="#24282b" strokeweight="0"/>
                <v:line id="_x0000_s33944" style="position:absolute" from="8778,1012" to="8783,1012" strokecolor="#24282b" strokeweight="0"/>
                <v:line id="_x0000_s33945" style="position:absolute" from="8807,1012" to="8812,1012" strokecolor="#24282b" strokeweight="0"/>
                <v:line id="_x0000_s33946" style="position:absolute" from="8831,1012" to="8836,1012" strokecolor="#24282b" strokeweight="0"/>
                <v:line id="_x0000_s33947" style="position:absolute" from="8855,1012" to="8860,1012" strokecolor="#24282b" strokeweight="0"/>
                <v:line id="_x0000_s33948" style="position:absolute" from="8884,1012" to="8888,1012" strokecolor="#24282b" strokeweight="0"/>
                <v:line id="_x0000_s33949" style="position:absolute" from="8908,1012" to="8912,1012" strokecolor="#24282b" strokeweight="0"/>
                <v:line id="_x0000_s33950" style="position:absolute" from="8936,1012" to="8941,1012" strokecolor="#24282b" strokeweight="0"/>
                <v:line id="_x0000_s33951" style="position:absolute" from="8960,1012" to="8965,1012" strokecolor="#24282b" strokeweight="0"/>
                <v:line id="_x0000_s33952" style="position:absolute" from="8984,1012" to="8989,1012" strokecolor="#24282b" strokeweight="0"/>
                <v:line id="_x0000_s33953" style="position:absolute" from="9013,1012" to="9018,1012" strokecolor="#24282b" strokeweight="0"/>
                <v:line id="_x0000_s33954" style="position:absolute" from="9037,1012" to="9042,1012" strokecolor="#24282b" strokeweight="0"/>
                <v:line id="_x0000_s33955" style="position:absolute" from="9066,1012" to="9071,1012" strokecolor="#24282b" strokeweight="0"/>
                <v:line id="_x0000_s33956" style="position:absolute" from="9090,1012" to="9095,1012" strokecolor="#24282b" strokeweight="0"/>
                <v:line id="_x0000_s33957" style="position:absolute" from="9114,1012" to="9119,1012" strokecolor="#24282b" strokeweight="0"/>
                <v:line id="_x0000_s33958" style="position:absolute" from="9143,1012" to="9147,1012" strokecolor="#24282b" strokeweight="0"/>
                <v:line id="_x0000_s33959" style="position:absolute" from="9167,1012" to="9171,1012" strokecolor="#24282b" strokeweight="0"/>
                <v:line id="_x0000_s33960" style="position:absolute" from="9195,1012" to="9200,1012" strokecolor="#24282b" strokeweight="0"/>
                <v:line id="_x0000_s33961" style="position:absolute" from="5463,964" to="5478,964" strokeweight=".25pt"/>
                <v:line id="_x0000_s33962" style="position:absolute;flip:x" from="9195,964" to="9215,964" strokeweight=".25pt"/>
                <v:line id="_x0000_s33963" style="position:absolute" from="5463,964" to="5468,964" strokecolor="#24282b" strokeweight="0"/>
                <v:line id="_x0000_s33964" style="position:absolute" from="5487,964" to="5492,964" strokecolor="#24282b" strokeweight="0"/>
                <v:line id="_x0000_s33965" style="position:absolute" from="5511,964" to="5516,964" strokecolor="#24282b" strokeweight="0"/>
                <v:line id="_x0000_s33966" style="position:absolute" from="5540,964" to="5545,964" strokecolor="#24282b" strokeweight="0"/>
                <v:line id="_x0000_s33967" style="position:absolute" from="5564,964" to="5569,964" strokecolor="#24282b" strokeweight="0"/>
                <v:line id="_x0000_s33968" style="position:absolute" from="5593,964" to="5598,964" strokecolor="#24282b" strokeweight="0"/>
                <v:line id="_x0000_s33969" style="position:absolute" from="5617,964" to="5622,964" strokecolor="#24282b" strokeweight="0"/>
                <v:line id="_x0000_s33970" style="position:absolute" from="5641,964" to="5646,964" strokecolor="#24282b" strokeweight="0"/>
                <v:line id="_x0000_s33971" style="position:absolute" from="5670,964" to="5675,964" strokecolor="#24282b" strokeweight="0"/>
                <v:line id="_x0000_s33972" style="position:absolute" from="5694,964" to="5699,964" strokecolor="#24282b" strokeweight="0"/>
                <v:line id="_x0000_s33973" style="position:absolute" from="5722,964" to="5727,964" strokecolor="#24282b" strokeweight="0"/>
                <v:line id="_x0000_s33974" style="position:absolute" from="5746,964" to="5751,964" strokecolor="#24282b" strokeweight="0"/>
                <v:line id="_x0000_s33975" style="position:absolute" from="5799,964" to="5804,964" strokecolor="#24282b" strokeweight="0"/>
                <v:line id="_x0000_s33976" style="position:absolute" from="5823,964" to="5828,964" strokecolor="#24282b" strokeweight="0"/>
                <v:line id="_x0000_s33977" style="position:absolute" from="5852,964" to="5857,964" strokecolor="#24282b" strokeweight="0"/>
                <v:line id="_x0000_s33978" style="position:absolute" from="5876,964" to="5881,964" strokecolor="#24282b" strokeweight="0"/>
                <v:line id="_x0000_s33979" style="position:absolute" from="5929,964" to="5934,964" strokecolor="#24282b" strokeweight="0"/>
                <v:line id="_x0000_s33980" style="position:absolute" from="5953,964" to="5958,964" strokecolor="#24282b" strokeweight="0"/>
                <v:line id="_x0000_s33981" style="position:absolute" from="5982,964" to="5986,964" strokecolor="#24282b" strokeweight="0"/>
                <v:line id="_x0000_s33982" style="position:absolute" from="6005,964" to="6010,964" strokecolor="#24282b" strokeweight="0"/>
                <v:line id="_x0000_s33983" style="position:absolute" from="6058,964" to="6063,964" strokecolor="#24282b" strokeweight="0"/>
                <v:line id="_x0000_s33984" style="position:absolute" from="6082,964" to="6087,964" strokecolor="#24282b" strokeweight="0"/>
                <v:line id="_x0000_s33985" style="position:absolute" from="6111,964" to="6116,964" strokecolor="#24282b" strokeweight="0"/>
                <v:line id="_x0000_s33986" style="position:absolute" from="6135,964" to="6140,964" strokecolor="#24282b" strokeweight="0"/>
                <v:line id="_x0000_s33987" style="position:absolute" from="6188,964" to="6193,964" strokecolor="#24282b" strokeweight="0"/>
                <v:line id="_x0000_s33988" style="position:absolute" from="6212,964" to="6217,964" strokecolor="#24282b" strokeweight="0"/>
                <v:line id="_x0000_s33989" style="position:absolute" from="6241,964" to="6245,964" strokecolor="#24282b" strokeweight="0"/>
                <v:line id="_x0000_s33990" style="position:absolute" from="6265,964" to="6269,964" strokecolor="#24282b" strokeweight="0"/>
                <v:line id="_x0000_s33991" style="position:absolute" from="6317,964" to="6322,964" strokecolor="#24282b" strokeweight="0"/>
                <v:line id="_x0000_s33992" style="position:absolute" from="6341,964" to="6346,964" strokecolor="#24282b" strokeweight="0"/>
                <v:line id="_x0000_s33993" style="position:absolute" from="6370,964" to="6375,964" strokecolor="#24282b" strokeweight="0"/>
                <v:line id="_x0000_s33994" style="position:absolute" from="6394,964" to="6399,964" strokecolor="#24282b" strokeweight="0"/>
                <v:line id="_x0000_s33995" style="position:absolute" from="6447,964" to="6452,964" strokecolor="#24282b" strokeweight="0"/>
                <v:line id="_x0000_s33996" style="position:absolute" from="6471,964" to="6476,964" strokecolor="#24282b" strokeweight="0"/>
                <v:line id="_x0000_s33997" style="position:absolute" from="6500,964" to="6504,964" strokecolor="#24282b" strokeweight="0"/>
                <v:line id="_x0000_s33998" style="position:absolute" from="6524,964" to="6528,964" strokecolor="#24282b" strokeweight="0"/>
                <v:line id="_x0000_s33999" style="position:absolute" from="6576,964" to="6581,964" strokecolor="#24282b" strokeweight="0"/>
                <v:line id="_x0000_s34000" style="position:absolute" from="6600,964" to="6605,964" strokecolor="#24282b" strokeweight="0"/>
                <v:line id="_x0000_s34001" style="position:absolute" from="6629,964" to="6634,964" strokecolor="#24282b" strokeweight="0"/>
                <v:line id="_x0000_s34002" style="position:absolute" from="6653,964" to="6658,964" strokecolor="#24282b" strokeweight="0"/>
                <v:line id="_x0000_s34003" style="position:absolute" from="6682,964" to="6687,964" strokecolor="#24282b" strokeweight="0"/>
                <v:line id="_x0000_s34004" style="position:absolute" from="6706,964" to="6711,964" strokecolor="#24282b" strokeweight="0"/>
                <v:line id="_x0000_s34005" style="position:absolute" from="6730,964" to="6735,964" strokecolor="#24282b" strokeweight="0"/>
                <v:line id="_x0000_s34006" style="position:absolute" from="6759,964" to="6763,964" strokecolor="#24282b" strokeweight="0"/>
                <v:line id="_x0000_s34007" style="position:absolute" from="6783,964" to="6787,964" strokecolor="#24282b" strokeweight="0"/>
                <v:line id="_x0000_s34008" style="position:absolute" from="6811,964" to="6816,964" strokecolor="#24282b" strokeweight="0"/>
                <v:line id="_x0000_s34009" style="position:absolute" from="6835,964" to="6840,964" strokecolor="#24282b" strokeweight="0"/>
                <v:line id="_x0000_s34010" style="position:absolute" from="6859,964" to="6864,964" strokecolor="#24282b" strokeweight="0"/>
                <v:line id="_x0000_s34011" style="position:absolute" from="6888,964" to="6893,964" strokecolor="#24282b" strokeweight="0"/>
                <v:line id="_x0000_s34012" style="position:absolute" from="6912,964" to="6917,964" strokecolor="#24282b" strokeweight="0"/>
                <v:line id="_x0000_s34013" style="position:absolute" from="6941,964" to="6946,964" strokecolor="#24282b" strokeweight="0"/>
                <v:line id="_x0000_s34014" style="position:absolute" from="6965,964" to="6970,964" strokecolor="#24282b" strokeweight="0"/>
                <v:line id="_x0000_s34015" style="position:absolute" from="6989,964" to="6994,964" strokecolor="#24282b" strokeweight="0"/>
                <v:line id="_x0000_s34016" style="position:absolute" from="7018,964" to="7022,964" strokecolor="#24282b" strokeweight="0"/>
                <v:line id="_x0000_s34017" style="position:absolute" from="7042,964" to="7046,964" strokecolor="#24282b" strokeweight="0"/>
                <v:line id="_x0000_s34018" style="position:absolute" from="7070,964" to="7075,964" strokecolor="#24282b" strokeweight="0"/>
                <v:line id="_x0000_s34019" style="position:absolute" from="7094,964" to="7099,964" strokecolor="#24282b" strokeweight="0"/>
                <v:line id="_x0000_s34020" style="position:absolute" from="7118,964" to="7123,964" strokecolor="#24282b" strokeweight="0"/>
                <v:line id="_x0000_s34021" style="position:absolute" from="7147,964" to="7152,964" strokecolor="#24282b" strokeweight="0"/>
                <v:line id="_x0000_s34022" style="position:absolute" from="7171,964" to="7176,964" strokecolor="#24282b" strokeweight="0"/>
                <v:line id="_x0000_s34023" style="position:absolute" from="7200,964" to="7205,964" strokecolor="#24282b" strokeweight="0"/>
                <v:line id="_x0000_s34024" style="position:absolute" from="7224,964" to="7229,964" strokecolor="#24282b" strokeweight="0"/>
                <v:line id="_x0000_s34025" style="position:absolute" from="7248,964" to="7253,964" strokecolor="#24282b" strokeweight="0"/>
                <v:line id="_x0000_s34026" style="position:absolute" from="7277,964" to="7281,964" strokecolor="#24282b" strokeweight="0"/>
                <v:line id="_x0000_s34027" style="position:absolute" from="7301,964" to="7305,964" strokecolor="#24282b" strokeweight="0"/>
                <v:line id="_x0000_s34028" style="position:absolute" from="7329,964" to="7334,964" strokecolor="#24282b" strokeweight="0"/>
                <v:line id="_x0000_s34029" style="position:absolute" from="7353,964" to="7358,964" strokecolor="#24282b" strokeweight="0"/>
                <v:line id="_x0000_s34030" style="position:absolute" from="7377,964" to="7382,964" strokecolor="#24282b" strokeweight="0"/>
                <v:line id="_x0000_s34031" style="position:absolute" from="7406,964" to="7411,964" strokecolor="#24282b" strokeweight="0"/>
                <v:line id="_x0000_s34032" style="position:absolute" from="7430,964" to="7435,964" strokecolor="#24282b" strokeweight="0"/>
                <v:line id="_x0000_s34033" style="position:absolute" from="7459,964" to="7464,964" strokecolor="#24282b" strokeweight="0"/>
                <v:line id="_x0000_s34034" style="position:absolute" from="7483,964" to="7488,964" strokecolor="#24282b" strokeweight="0"/>
                <v:line id="_x0000_s34035" style="position:absolute" from="7536,964" to="7540,964" strokecolor="#24282b" strokeweight="0"/>
                <v:line id="_x0000_s34036" style="position:absolute" from="7560,964" to="7564,964" strokecolor="#24282b" strokeweight="0"/>
                <v:line id="_x0000_s34037" style="position:absolute" from="7588,964" to="7593,964" strokecolor="#24282b" strokeweight="0"/>
                <v:line id="_x0000_s34038" style="position:absolute" from="7612,964" to="7617,964" strokecolor="#24282b" strokeweight="0"/>
                <v:line id="_x0000_s34039" style="position:absolute" from="7665,964" to="7670,964" strokecolor="#24282b" strokeweight="0"/>
                <v:line id="_x0000_s34040" style="position:absolute" from="7689,964" to="7694,964" strokecolor="#24282b" strokeweight="0"/>
                <v:line id="_x0000_s34041" style="position:absolute" from="7718,964" to="7723,964" strokecolor="#24282b" strokeweight="0"/>
                <v:line id="_x0000_s34042" style="position:absolute" from="7742,964" to="7747,964" strokecolor="#24282b" strokeweight="0"/>
                <v:line id="_x0000_s34043" style="position:absolute" from="7795,964" to="7799,964" strokecolor="#24282b" strokeweight="0"/>
                <v:line id="_x0000_s34044" style="position:absolute" from="7819,964" to="7823,964" strokecolor="#24282b" strokeweight="0"/>
                <v:line id="_x0000_s34045" style="position:absolute" from="7847,964" to="7852,964" strokecolor="#24282b" strokeweight="0"/>
                <v:line id="_x0000_s34046" style="position:absolute" from="7871,964" to="7876,964" strokecolor="#24282b" strokeweight="0"/>
                <v:line id="_x0000_s34047" style="position:absolute" from="7924,964" to="7929,964" strokecolor="#24282b" strokeweight="0"/>
                <v:line id="_x0000_s34048" style="position:absolute" from="7948,964" to="7953,964" strokecolor="#24282b" strokeweight="0"/>
                <v:line id="_x0000_s34049" style="position:absolute" from="7977,964" to="7982,964" strokecolor="#24282b" strokeweight="0"/>
                <v:line id="_x0000_s34050" style="position:absolute" from="8001,964" to="8006,964" strokecolor="#24282b" strokeweight="0"/>
                <v:line id="_x0000_s34051" style="position:absolute" from="8054,964" to="8058,964" strokecolor="#24282b" strokeweight="0"/>
                <v:line id="_x0000_s34052" style="position:absolute" from="8078,964" to="8082,964" strokecolor="#24282b" strokeweight="0"/>
                <v:line id="_x0000_s34053" style="position:absolute" from="8106,964" to="8111,964" strokecolor="#24282b" strokeweight="0"/>
                <v:line id="_x0000_s34054" style="position:absolute" from="8130,964" to="8135,964" strokecolor="#24282b" strokeweight="0"/>
                <v:line id="_x0000_s34055" style="position:absolute" from="8183,964" to="8188,964" strokecolor="#24282b" strokeweight="0"/>
                <v:line id="_x0000_s34056" style="position:absolute" from="8207,964" to="8212,964" strokecolor="#24282b" strokeweight="0"/>
                <v:line id="_x0000_s34057" style="position:absolute" from="8236,964" to="8241,964" strokecolor="#24282b" strokeweight="0"/>
                <v:line id="_x0000_s34058" style="position:absolute" from="8260,964" to="8265,964" strokecolor="#24282b" strokeweight="0"/>
                <v:line id="_x0000_s34059" style="position:absolute" from="8313,964" to="8318,964" strokecolor="#24282b" strokeweight="0"/>
                <v:line id="_x0000_s34060" style="position:absolute" from="8337,964" to="8342,964" strokecolor="#24282b" strokeweight="0"/>
                <v:line id="_x0000_s34061" style="position:absolute" from="8365,964" to="8370,964" strokecolor="#24282b" strokeweight="0"/>
                <v:line id="_x0000_s34062" style="position:absolute" from="8389,964" to="8394,964" strokecolor="#24282b" strokeweight="0"/>
                <v:line id="_x0000_s34063" style="position:absolute" from="8418,964" to="8423,964" strokecolor="#24282b" strokeweight="0"/>
                <v:line id="_x0000_s34064" style="position:absolute" from="8442,964" to="8447,964" strokecolor="#24282b" strokeweight="0"/>
                <v:line id="_x0000_s34065" style="position:absolute" from="8466,964" to="8471,964" strokecolor="#24282b" strokeweight="0"/>
                <v:line id="_x0000_s34066" style="position:absolute" from="8495,964" to="8500,964" strokecolor="#24282b" strokeweight="0"/>
                <v:line id="_x0000_s34067" style="position:absolute" from="8519,964" to="8524,964" strokecolor="#24282b" strokeweight="0"/>
                <v:line id="_x0000_s34068" style="position:absolute" from="8548,964" to="8553,964" strokecolor="#24282b" strokeweight="0"/>
                <v:line id="_x0000_s34069" style="position:absolute" from="8572,964" to="8577,964" strokecolor="#24282b" strokeweight="0"/>
                <v:line id="_x0000_s34070" style="position:absolute" from="8596,964" to="8601,964" strokecolor="#24282b" strokeweight="0"/>
                <v:line id="_x0000_s34071" style="position:absolute" from="8625,964" to="8629,964" strokecolor="#24282b" strokeweight="0"/>
                <v:line id="_x0000_s34072" style="position:absolute" from="8648,964" to="8653,964" strokecolor="#24282b" strokeweight="0"/>
                <v:line id="_x0000_s34073" style="position:absolute" from="8677,964" to="8682,964" strokecolor="#24282b" strokeweight="0"/>
                <v:line id="_x0000_s34074" style="position:absolute" from="8701,964" to="8706,964" strokecolor="#24282b" strokeweight="0"/>
                <v:line id="_x0000_s34075" style="position:absolute" from="8725,964" to="8730,964" strokecolor="#24282b" strokeweight="0"/>
                <v:line id="_x0000_s34076" style="position:absolute" from="8754,964" to="8759,964" strokecolor="#24282b" strokeweight="0"/>
                <v:line id="_x0000_s34077" style="position:absolute" from="8778,964" to="8783,964" strokecolor="#24282b" strokeweight="0"/>
                <v:line id="_x0000_s34078" style="position:absolute" from="8807,964" to="8812,964" strokecolor="#24282b" strokeweight="0"/>
                <v:line id="_x0000_s34079" style="position:absolute" from="8831,964" to="8836,964" strokecolor="#24282b" strokeweight="0"/>
                <v:line id="_x0000_s34080" style="position:absolute" from="8855,964" to="8860,964" strokecolor="#24282b" strokeweight="0"/>
                <v:line id="_x0000_s34081" style="position:absolute" from="8884,964" to="8888,964" strokecolor="#24282b" strokeweight="0"/>
                <v:line id="_x0000_s34082" style="position:absolute" from="8908,964" to="8912,964" strokecolor="#24282b" strokeweight="0"/>
                <v:line id="_x0000_s34083" style="position:absolute" from="8936,964" to="8941,964" strokecolor="#24282b" strokeweight="0"/>
                <v:line id="_x0000_s34084" style="position:absolute" from="8960,964" to="8965,964" strokecolor="#24282b" strokeweight="0"/>
                <v:line id="_x0000_s34085" style="position:absolute" from="8984,964" to="8989,964" strokecolor="#24282b" strokeweight="0"/>
                <v:line id="_x0000_s34086" style="position:absolute" from="9013,964" to="9018,964" strokecolor="#24282b" strokeweight="0"/>
                <v:line id="_x0000_s34087" style="position:absolute" from="9037,964" to="9042,964" strokecolor="#24282b" strokeweight="0"/>
                <v:line id="_x0000_s34088" style="position:absolute" from="9066,964" to="9071,964" strokecolor="#24282b" strokeweight="0"/>
                <v:line id="_x0000_s34089" style="position:absolute" from="9090,964" to="9095,964" strokecolor="#24282b" strokeweight="0"/>
                <v:line id="_x0000_s34090" style="position:absolute" from="9114,964" to="9119,964" strokecolor="#24282b" strokeweight="0"/>
                <v:line id="_x0000_s34091" style="position:absolute" from="9143,964" to="9147,964" strokecolor="#24282b" strokeweight="0"/>
                <v:line id="_x0000_s34092" style="position:absolute" from="9167,964" to="9171,964" strokecolor="#24282b" strokeweight="0"/>
                <v:line id="_x0000_s34093" style="position:absolute" from="9195,964" to="9200,964" strokecolor="#24282b" strokeweight="0"/>
                <v:line id="_x0000_s34094" style="position:absolute" from="5463,911" to="5478,911" strokeweight=".25pt"/>
                <v:line id="_x0000_s34095" style="position:absolute;flip:x" from="9195,911" to="9215,911" strokeweight=".25pt"/>
                <v:line id="_x0000_s34096" style="position:absolute" from="5463,911" to="5468,911" strokecolor="#24282b" strokeweight="0"/>
                <v:line id="_x0000_s34097" style="position:absolute" from="5487,911" to="5492,911" strokecolor="#24282b" strokeweight="0"/>
                <v:line id="_x0000_s34098" style="position:absolute" from="5511,911" to="5516,911" strokecolor="#24282b" strokeweight="0"/>
                <v:line id="_x0000_s34099" style="position:absolute" from="5540,911" to="5545,911" strokecolor="#24282b" strokeweight="0"/>
                <v:line id="_x0000_s34100" style="position:absolute" from="5564,911" to="5569,911" strokecolor="#24282b" strokeweight="0"/>
                <v:line id="_x0000_s34101" style="position:absolute" from="5593,911" to="5598,911" strokecolor="#24282b" strokeweight="0"/>
                <v:line id="_x0000_s34102" style="position:absolute" from="5617,911" to="5622,911" strokecolor="#24282b" strokeweight="0"/>
                <v:line id="_x0000_s34103" style="position:absolute" from="5641,911" to="5646,911" strokecolor="#24282b" strokeweight="0"/>
                <v:line id="_x0000_s34104" style="position:absolute" from="5670,911" to="5675,911" strokecolor="#24282b" strokeweight="0"/>
                <v:line id="_x0000_s34105" style="position:absolute" from="5694,911" to="5699,911" strokecolor="#24282b" strokeweight="0"/>
                <v:line id="_x0000_s34106" style="position:absolute" from="5722,911" to="5727,911" strokecolor="#24282b" strokeweight="0"/>
              </v:group>
              <v:group id="_x0000_s34308" style="position:absolute;left:34;top:844;width:9195;height:3291" coordorigin="34,844" coordsize="9195,3291">
                <v:line id="_x0000_s34108" style="position:absolute" from="5746,911" to="5751,911" strokecolor="#24282b" strokeweight="0"/>
                <v:line id="_x0000_s34109" style="position:absolute" from="5799,911" to="5804,911" strokecolor="#24282b" strokeweight="0"/>
                <v:line id="_x0000_s34110" style="position:absolute" from="5823,911" to="5828,911" strokecolor="#24282b" strokeweight="0"/>
                <v:line id="_x0000_s34111" style="position:absolute" from="5852,911" to="5857,911" strokecolor="#24282b" strokeweight="0"/>
                <v:line id="_x0000_s34112" style="position:absolute" from="5876,911" to="5881,911" strokecolor="#24282b" strokeweight="0"/>
                <v:line id="_x0000_s34113" style="position:absolute" from="5929,911" to="5934,911" strokecolor="#24282b" strokeweight="0"/>
                <v:line id="_x0000_s34114" style="position:absolute" from="5953,911" to="5958,911" strokecolor="#24282b" strokeweight="0"/>
                <v:line id="_x0000_s34115" style="position:absolute" from="5982,911" to="5986,911" strokecolor="#24282b" strokeweight="0"/>
                <v:line id="_x0000_s34116" style="position:absolute" from="6005,911" to="6010,911" strokecolor="#24282b" strokeweight="0"/>
                <v:line id="_x0000_s34117" style="position:absolute" from="6058,911" to="6063,911" strokecolor="#24282b" strokeweight="0"/>
                <v:line id="_x0000_s34118" style="position:absolute" from="6082,911" to="6087,911" strokecolor="#24282b" strokeweight="0"/>
                <v:line id="_x0000_s34119" style="position:absolute" from="6111,911" to="6116,911" strokecolor="#24282b" strokeweight="0"/>
                <v:line id="_x0000_s34120" style="position:absolute" from="6135,911" to="6140,911" strokecolor="#24282b" strokeweight="0"/>
                <v:line id="_x0000_s34121" style="position:absolute" from="6188,911" to="6193,911" strokecolor="#24282b" strokeweight="0"/>
                <v:line id="_x0000_s34122" style="position:absolute" from="6212,911" to="6217,911" strokecolor="#24282b" strokeweight="0"/>
                <v:line id="_x0000_s34123" style="position:absolute" from="6241,911" to="6245,911" strokecolor="#24282b" strokeweight="0"/>
                <v:line id="_x0000_s34124" style="position:absolute" from="6265,911" to="6269,911" strokecolor="#24282b" strokeweight="0"/>
                <v:line id="_x0000_s34125" style="position:absolute" from="6317,911" to="6322,911" strokecolor="#24282b" strokeweight="0"/>
                <v:line id="_x0000_s34126" style="position:absolute" from="6341,911" to="6346,911" strokecolor="#24282b" strokeweight="0"/>
                <v:line id="_x0000_s34127" style="position:absolute" from="6370,911" to="6375,911" strokecolor="#24282b" strokeweight="0"/>
                <v:line id="_x0000_s34128" style="position:absolute" from="6394,911" to="6399,911" strokecolor="#24282b" strokeweight="0"/>
                <v:line id="_x0000_s34129" style="position:absolute" from="6447,911" to="6452,911" strokecolor="#24282b" strokeweight="0"/>
                <v:line id="_x0000_s34130" style="position:absolute" from="6471,911" to="6476,911" strokecolor="#24282b" strokeweight="0"/>
                <v:line id="_x0000_s34131" style="position:absolute" from="6500,911" to="6504,911" strokecolor="#24282b" strokeweight="0"/>
                <v:line id="_x0000_s34132" style="position:absolute" from="6524,911" to="6528,911" strokecolor="#24282b" strokeweight="0"/>
                <v:line id="_x0000_s34133" style="position:absolute" from="6576,911" to="6581,911" strokecolor="#24282b" strokeweight="0"/>
                <v:line id="_x0000_s34134" style="position:absolute" from="6600,911" to="6605,911" strokecolor="#24282b" strokeweight="0"/>
                <v:line id="_x0000_s34135" style="position:absolute" from="6629,911" to="6634,911" strokecolor="#24282b" strokeweight="0"/>
                <v:line id="_x0000_s34136" style="position:absolute" from="6653,911" to="6658,911" strokecolor="#24282b" strokeweight="0"/>
                <v:line id="_x0000_s34137" style="position:absolute" from="6682,911" to="6687,911" strokecolor="#24282b" strokeweight="0"/>
                <v:line id="_x0000_s34138" style="position:absolute" from="6706,911" to="6711,911" strokecolor="#24282b" strokeweight="0"/>
                <v:line id="_x0000_s34139" style="position:absolute" from="6730,911" to="6735,911" strokecolor="#24282b" strokeweight="0"/>
                <v:line id="_x0000_s34140" style="position:absolute" from="6759,911" to="6763,911" strokecolor="#24282b" strokeweight="0"/>
                <v:line id="_x0000_s34141" style="position:absolute" from="6783,911" to="6787,911" strokecolor="#24282b" strokeweight="0"/>
                <v:line id="_x0000_s34142" style="position:absolute" from="6811,911" to="6816,911" strokecolor="#24282b" strokeweight="0"/>
                <v:line id="_x0000_s34143" style="position:absolute" from="6835,911" to="6840,911" strokecolor="#24282b" strokeweight="0"/>
                <v:line id="_x0000_s34144" style="position:absolute" from="6859,911" to="6864,911" strokecolor="#24282b" strokeweight="0"/>
                <v:line id="_x0000_s34145" style="position:absolute" from="6888,911" to="6893,911" strokecolor="#24282b" strokeweight="0"/>
                <v:line id="_x0000_s34146" style="position:absolute" from="6912,911" to="6917,911" strokecolor="#24282b" strokeweight="0"/>
                <v:line id="_x0000_s34147" style="position:absolute" from="6941,911" to="6946,911" strokecolor="#24282b" strokeweight="0"/>
                <v:line id="_x0000_s34148" style="position:absolute" from="6965,911" to="6970,911" strokecolor="#24282b" strokeweight="0"/>
                <v:line id="_x0000_s34149" style="position:absolute" from="6989,911" to="6994,911" strokecolor="#24282b" strokeweight="0"/>
                <v:line id="_x0000_s34150" style="position:absolute" from="7018,911" to="7022,911" strokecolor="#24282b" strokeweight="0"/>
                <v:line id="_x0000_s34151" style="position:absolute" from="7042,911" to="7046,911" strokecolor="#24282b" strokeweight="0"/>
                <v:line id="_x0000_s34152" style="position:absolute" from="7070,911" to="7075,911" strokecolor="#24282b" strokeweight="0"/>
                <v:line id="_x0000_s34153" style="position:absolute" from="7094,911" to="7099,911" strokecolor="#24282b" strokeweight="0"/>
                <v:line id="_x0000_s34154" style="position:absolute" from="7118,911" to="7123,911" strokecolor="#24282b" strokeweight="0"/>
                <v:line id="_x0000_s34155" style="position:absolute" from="7147,911" to="7152,911" strokecolor="#24282b" strokeweight="0"/>
                <v:line id="_x0000_s34156" style="position:absolute" from="7171,911" to="7176,911" strokecolor="#24282b" strokeweight="0"/>
                <v:line id="_x0000_s34157" style="position:absolute" from="7200,911" to="7205,911" strokecolor="#24282b" strokeweight="0"/>
                <v:line id="_x0000_s34158" style="position:absolute" from="7224,911" to="7229,911" strokecolor="#24282b" strokeweight="0"/>
                <v:line id="_x0000_s34159" style="position:absolute" from="7248,911" to="7253,911" strokecolor="#24282b" strokeweight="0"/>
                <v:line id="_x0000_s34160" style="position:absolute" from="7277,911" to="7281,911" strokecolor="#24282b" strokeweight="0"/>
                <v:line id="_x0000_s34161" style="position:absolute" from="7301,911" to="7305,911" strokecolor="#24282b" strokeweight="0"/>
                <v:line id="_x0000_s34162" style="position:absolute" from="7329,911" to="7334,911" strokecolor="#24282b" strokeweight="0"/>
                <v:line id="_x0000_s34163" style="position:absolute" from="7353,911" to="7358,911" strokecolor="#24282b" strokeweight="0"/>
                <v:line id="_x0000_s34164" style="position:absolute" from="7377,911" to="7382,911" strokecolor="#24282b" strokeweight="0"/>
                <v:line id="_x0000_s34165" style="position:absolute" from="7406,911" to="7411,911" strokecolor="#24282b" strokeweight="0"/>
                <v:line id="_x0000_s34166" style="position:absolute" from="7430,911" to="7435,911" strokecolor="#24282b" strokeweight="0"/>
                <v:line id="_x0000_s34167" style="position:absolute" from="7459,911" to="7464,911" strokecolor="#24282b" strokeweight="0"/>
                <v:line id="_x0000_s34168" style="position:absolute" from="7483,911" to="7488,911" strokecolor="#24282b" strokeweight="0"/>
                <v:line id="_x0000_s34169" style="position:absolute" from="7536,911" to="7540,911" strokecolor="#24282b" strokeweight="0"/>
                <v:line id="_x0000_s34170" style="position:absolute" from="7560,911" to="7564,911" strokecolor="#24282b" strokeweight="0"/>
                <v:line id="_x0000_s34171" style="position:absolute" from="7588,911" to="7593,911" strokecolor="#24282b" strokeweight="0"/>
                <v:line id="_x0000_s34172" style="position:absolute" from="7612,911" to="7617,911" strokecolor="#24282b" strokeweight="0"/>
                <v:line id="_x0000_s34173" style="position:absolute" from="7665,911" to="7670,911" strokecolor="#24282b" strokeweight="0"/>
                <v:line id="_x0000_s34174" style="position:absolute" from="7689,911" to="7694,911" strokecolor="#24282b" strokeweight="0"/>
                <v:line id="_x0000_s34175" style="position:absolute" from="7718,911" to="7723,911" strokecolor="#24282b" strokeweight="0"/>
                <v:line id="_x0000_s34176" style="position:absolute" from="7742,911" to="7747,911" strokecolor="#24282b" strokeweight="0"/>
                <v:line id="_x0000_s34177" style="position:absolute" from="7795,911" to="7799,911" strokecolor="#24282b" strokeweight="0"/>
                <v:line id="_x0000_s34178" style="position:absolute" from="7819,911" to="7823,911" strokecolor="#24282b" strokeweight="0"/>
                <v:line id="_x0000_s34179" style="position:absolute" from="7847,911" to="7852,911" strokecolor="#24282b" strokeweight="0"/>
                <v:line id="_x0000_s34180" style="position:absolute" from="7871,911" to="7876,911" strokecolor="#24282b" strokeweight="0"/>
                <v:line id="_x0000_s34181" style="position:absolute" from="7924,911" to="7929,911" strokecolor="#24282b" strokeweight="0"/>
                <v:line id="_x0000_s34182" style="position:absolute" from="7948,911" to="7953,911" strokecolor="#24282b" strokeweight="0"/>
                <v:line id="_x0000_s34183" style="position:absolute" from="7977,911" to="7982,911" strokecolor="#24282b" strokeweight="0"/>
                <v:line id="_x0000_s34184" style="position:absolute" from="8001,911" to="8006,911" strokecolor="#24282b" strokeweight="0"/>
                <v:line id="_x0000_s34185" style="position:absolute" from="8054,911" to="8058,911" strokecolor="#24282b" strokeweight="0"/>
                <v:line id="_x0000_s34186" style="position:absolute" from="8078,911" to="8082,911" strokecolor="#24282b" strokeweight="0"/>
                <v:line id="_x0000_s34187" style="position:absolute" from="8106,911" to="8111,911" strokecolor="#24282b" strokeweight="0"/>
                <v:line id="_x0000_s34188" style="position:absolute" from="8130,911" to="8135,911" strokecolor="#24282b" strokeweight="0"/>
                <v:line id="_x0000_s34189" style="position:absolute" from="8183,911" to="8188,911" strokecolor="#24282b" strokeweight="0"/>
                <v:line id="_x0000_s34190" style="position:absolute" from="8207,911" to="8212,911" strokecolor="#24282b" strokeweight="0"/>
                <v:line id="_x0000_s34191" style="position:absolute" from="8236,911" to="8241,911" strokecolor="#24282b" strokeweight="0"/>
                <v:line id="_x0000_s34192" style="position:absolute" from="8260,911" to="8265,911" strokecolor="#24282b" strokeweight="0"/>
                <v:line id="_x0000_s34193" style="position:absolute" from="8313,911" to="8318,911" strokecolor="#24282b" strokeweight="0"/>
                <v:line id="_x0000_s34194" style="position:absolute" from="8337,911" to="8342,911" strokecolor="#24282b" strokeweight="0"/>
                <v:line id="_x0000_s34195" style="position:absolute" from="8365,911" to="8370,911" strokecolor="#24282b" strokeweight="0"/>
                <v:line id="_x0000_s34196" style="position:absolute" from="8389,911" to="8394,911" strokecolor="#24282b" strokeweight="0"/>
                <v:line id="_x0000_s34197" style="position:absolute" from="8418,911" to="8423,911" strokecolor="#24282b" strokeweight="0"/>
                <v:line id="_x0000_s34198" style="position:absolute" from="8442,911" to="8447,911" strokecolor="#24282b" strokeweight="0"/>
                <v:line id="_x0000_s34199" style="position:absolute" from="8466,911" to="8471,911" strokecolor="#24282b" strokeweight="0"/>
                <v:line id="_x0000_s34200" style="position:absolute" from="8495,911" to="8500,911" strokecolor="#24282b" strokeweight="0"/>
                <v:line id="_x0000_s34201" style="position:absolute" from="8519,911" to="8524,911" strokecolor="#24282b" strokeweight="0"/>
                <v:line id="_x0000_s34202" style="position:absolute" from="8548,911" to="8553,911" strokecolor="#24282b" strokeweight="0"/>
                <v:line id="_x0000_s34203" style="position:absolute" from="8572,911" to="8577,911" strokecolor="#24282b" strokeweight="0"/>
                <v:line id="_x0000_s34204" style="position:absolute" from="8596,911" to="8601,911" strokecolor="#24282b" strokeweight="0"/>
                <v:line id="_x0000_s34205" style="position:absolute" from="8625,911" to="8629,911" strokecolor="#24282b" strokeweight="0"/>
                <v:line id="_x0000_s34206" style="position:absolute" from="8648,911" to="8653,911" strokecolor="#24282b" strokeweight="0"/>
                <v:line id="_x0000_s34207" style="position:absolute" from="8677,911" to="8682,911" strokecolor="#24282b" strokeweight="0"/>
                <v:line id="_x0000_s34208" style="position:absolute" from="8701,911" to="8706,911" strokecolor="#24282b" strokeweight="0"/>
                <v:line id="_x0000_s34209" style="position:absolute" from="8725,911" to="8730,911" strokecolor="#24282b" strokeweight="0"/>
                <v:line id="_x0000_s34210" style="position:absolute" from="8754,911" to="8759,911" strokecolor="#24282b" strokeweight="0"/>
                <v:line id="_x0000_s34211" style="position:absolute" from="8778,911" to="8783,911" strokecolor="#24282b" strokeweight="0"/>
                <v:line id="_x0000_s34212" style="position:absolute" from="8807,911" to="8812,911" strokecolor="#24282b" strokeweight="0"/>
                <v:line id="_x0000_s34213" style="position:absolute" from="8831,911" to="8836,911" strokecolor="#24282b" strokeweight="0"/>
                <v:line id="_x0000_s34214" style="position:absolute" from="8855,911" to="8860,911" strokecolor="#24282b" strokeweight="0"/>
                <v:line id="_x0000_s34215" style="position:absolute" from="8884,911" to="8888,911" strokecolor="#24282b" strokeweight="0"/>
                <v:line id="_x0000_s34216" style="position:absolute" from="8908,911" to="8912,911" strokecolor="#24282b" strokeweight="0"/>
                <v:line id="_x0000_s34217" style="position:absolute" from="8936,911" to="8941,911" strokecolor="#24282b" strokeweight="0"/>
                <v:line id="_x0000_s34218" style="position:absolute" from="8960,911" to="8965,911" strokecolor="#24282b" strokeweight="0"/>
                <v:line id="_x0000_s34219" style="position:absolute" from="8984,911" to="8989,911" strokecolor="#24282b" strokeweight="0"/>
                <v:line id="_x0000_s34220" style="position:absolute" from="9013,911" to="9018,911" strokecolor="#24282b" strokeweight="0"/>
                <v:line id="_x0000_s34221" style="position:absolute" from="9037,911" to="9042,911" strokecolor="#24282b" strokeweight="0"/>
                <v:line id="_x0000_s34222" style="position:absolute" from="9066,911" to="9071,911" strokecolor="#24282b" strokeweight="0"/>
                <v:line id="_x0000_s34223" style="position:absolute" from="9090,911" to="9095,911" strokecolor="#24282b" strokeweight="0"/>
                <v:line id="_x0000_s34224" style="position:absolute" from="9114,911" to="9119,911" strokecolor="#24282b" strokeweight="0"/>
                <v:line id="_x0000_s34225" style="position:absolute" from="9143,911" to="9147,911" strokecolor="#24282b" strokeweight="0"/>
                <v:line id="_x0000_s34226" style="position:absolute" from="9167,911" to="9171,911" strokecolor="#24282b" strokeweight="0"/>
                <v:line id="_x0000_s34227" style="position:absolute" from="9195,911" to="9200,911" strokecolor="#24282b" strokeweight="0"/>
                <v:line id="_x0000_s34228" style="position:absolute" from="5463,911" to="5497,911" strokeweight=".25pt"/>
                <v:line id="_x0000_s34229" style="position:absolute;flip:x" from="9181,911" to="9215,911" strokeweight=".25pt"/>
                <v:line id="_x0000_s34230" style="position:absolute" from="5463,911" to="9215,911" strokeweight=".25pt"/>
                <v:line id="_x0000_s34231" style="position:absolute" from="5463,3881" to="9215,3881" strokeweight=".25pt"/>
                <v:line id="_x0000_s34232" style="position:absolute;flip:y" from="9215,911" to="9215,3881" strokeweight=".25pt"/>
                <v:line id="_x0000_s34233" style="position:absolute;flip:y" from="5463,911" to="5463,3881" strokeweight=".25pt"/>
                <v:shape id="_x0000_s34234" style="position:absolute;left:5646;top:911;width:3151;height:2970" coordsize="3151,2970" path="m3151,2970l2523,2672,1808,2274,1357,1977,993,1675,628,1296,412,998,249,696,81,298,,e" filled="f" strokecolor="blue" strokeweight=".95pt">
                  <v:path arrowok="t"/>
                </v:shape>
                <v:shape id="_x0000_s34235" style="position:absolute;left:5627;top:911;width:2758;height:2970" coordsize="2758,2970" path="m2758,2970l2211,2672,1592,2274,1194,1977,882,1675,546,1296,350,998,201,696,67,298,,e" filled="f" strokecolor="#007f00" strokeweight=".95pt">
                  <v:path arrowok="t"/>
                </v:shape>
                <v:rect id="_x0000_s34236" style="position:absolute;left:5444;top:3833;width:34;height:276;mso-wrap-style:none" filled="f" stroked="f">
                  <v:textbox style="mso-next-textbox:#_x0000_s34236;mso-fit-shape-to-text:t" inset="0,0,0,0">
                    <w:txbxContent>
                      <w:p w:rsidR="00110DD1" w:rsidRDefault="00110DD1" w:rsidP="007D350C">
                        <w:pPr>
                          <w:spacing w:before="0"/>
                        </w:pPr>
                        <w:r>
                          <w:rPr>
                            <w:rFonts w:ascii="Arial" w:hAnsi="Arial" w:cs="Arial"/>
                            <w:color w:val="000000"/>
                            <w:sz w:val="12"/>
                            <w:szCs w:val="12"/>
                          </w:rPr>
                          <w:t xml:space="preserve"> </w:t>
                        </w:r>
                      </w:p>
                    </w:txbxContent>
                  </v:textbox>
                </v:rect>
                <v:rect id="_x0000_s34237" style="position:absolute;left:9195;top:844;width:34;height:276;mso-wrap-style:none" filled="f" stroked="f">
                  <v:textbox style="mso-next-textbox:#_x0000_s34237;mso-fit-shape-to-text:t" inset="0,0,0,0">
                    <w:txbxContent>
                      <w:p w:rsidR="00110DD1" w:rsidRDefault="00110DD1" w:rsidP="007D350C">
                        <w:pPr>
                          <w:spacing w:before="0"/>
                        </w:pPr>
                        <w:r>
                          <w:rPr>
                            <w:rFonts w:ascii="Arial" w:hAnsi="Arial" w:cs="Arial"/>
                            <w:color w:val="000000"/>
                            <w:sz w:val="12"/>
                            <w:szCs w:val="12"/>
                          </w:rPr>
                          <w:t xml:space="preserve"> </w:t>
                        </w:r>
                      </w:p>
                    </w:txbxContent>
                  </v:textbox>
                </v:rect>
                <v:rect id="_x0000_s34238" style="position:absolute;left:7555;top:979;width:1444;height:364" stroked="f"/>
                <v:rect id="_x0000_s34239" style="position:absolute;left:7555;top:979;width:1444;height:364" filled="f" strokecolor="white" strokeweight=".25pt"/>
                <v:line id="_x0000_s34240" style="position:absolute" from="7555,979" to="8999,979" strokeweight=".25pt"/>
                <v:line id="_x0000_s34241" style="position:absolute" from="7555,1343" to="8999,1343" strokeweight=".25pt"/>
                <v:line id="_x0000_s34242" style="position:absolute;flip:y" from="8999,979" to="8999,1343" strokeweight=".25pt"/>
                <v:line id="_x0000_s34243" style="position:absolute;flip:y" from="7555,979" to="7555,1343" strokeweight=".25pt"/>
                <v:line id="_x0000_s34244" style="position:absolute" from="7555,1343" to="8999,1343" strokeweight=".25pt"/>
                <v:line id="_x0000_s34245" style="position:absolute;flip:y" from="7555,979" to="7555,1343" strokeweight=".25pt"/>
                <v:line id="_x0000_s34246" style="position:absolute" from="7555,979" to="8999,979" strokeweight=".25pt"/>
                <v:line id="_x0000_s34247" style="position:absolute" from="7555,1343" to="8999,1343" strokeweight=".25pt"/>
                <v:line id="_x0000_s34248" style="position:absolute;flip:y" from="8999,979" to="8999,1343" strokeweight=".25pt"/>
                <v:line id="_x0000_s34249" style="position:absolute;flip:y" from="7555,979" to="7555,1343" strokeweight=".25pt"/>
                <v:line id="_x0000_s34250" style="position:absolute" from="7622,1079" to="7967,1079" strokecolor="blue" strokeweight=".95pt"/>
                <v:line id="_x0000_s34251" style="position:absolute" from="7622,1242" to="7967,1242" strokecolor="#007f00" strokeweight=".95pt"/>
                <v:rect id="_x0000_s34252" style="position:absolute;left:34;top:1315;width:61;height:276;mso-wrap-style:none" filled="f" stroked="f">
                  <v:textbox style="mso-next-textbox:#_x0000_s34252;mso-fit-shape-to-text:t" inset="0,0,0,0">
                    <w:txbxContent>
                      <w:p w:rsidR="00110DD1" w:rsidRDefault="00110DD1" w:rsidP="007D350C">
                        <w:pPr>
                          <w:spacing w:before="0"/>
                        </w:pPr>
                        <w:r>
                          <w:rPr>
                            <w:color w:val="000000"/>
                            <w:sz w:val="24"/>
                            <w:szCs w:val="24"/>
                          </w:rPr>
                          <w:t xml:space="preserve"> </w:t>
                        </w:r>
                      </w:p>
                    </w:txbxContent>
                  </v:textbox>
                </v:rect>
                <v:shape id="_x0000_s34253" type="#_x0000_t75" style="position:absolute;left:67;top:1324;width:4173;height:2797">
                  <v:imagedata r:id="rId60" o:title=""/>
                </v:shape>
                <v:rect id="_x0000_s34254" style="position:absolute;left:451;top:3958;width:595;height:177" fillcolor="#f7f7f7" stroked="f"/>
                <v:rect id="_x0000_s34255" style="position:absolute;left:1113;top:3924;width:412;height:129" fillcolor="#f7f7f7" stroked="f"/>
                <v:rect id="_x0000_s34256" style="position:absolute;left:1660;top:3924;width:412;height:129" fillcolor="#f7f7f7" stroked="f"/>
                <v:rect id="_x0000_s34257" style="position:absolute;left:2206;top:3924;width:399;height:129" fillcolor="#f7f7f7" stroked="f"/>
                <v:rect id="_x0000_s34258" style="position:absolute;left:2667;top:3924;width:614;height:129" fillcolor="#f7f7f7" stroked="f"/>
                <v:rect id="_x0000_s34259" style="position:absolute;left:3281;top:3924;width:412;height:129" fillcolor="#f7f7f7" stroked="f"/>
                <v:rect id="_x0000_s34260" style="position:absolute;left:1640;top:3775;width:614;height:130" fillcolor="#f7f7f7" stroked="f"/>
                <v:rect id="_x0000_s34261" style="position:absolute;left:1674;top:3799;width:102;height:129;mso-wrap-style:none" filled="f" stroked="f">
                  <v:textbox style="mso-next-textbox:#_x0000_s34261;mso-fit-shape-to-text:t" inset="0,0,0,0">
                    <w:txbxContent>
                      <w:p w:rsidR="00110DD1" w:rsidRDefault="00110DD1" w:rsidP="007D350C">
                        <w:pPr>
                          <w:spacing w:before="0"/>
                        </w:pPr>
                        <w:r>
                          <w:rPr>
                            <w:color w:val="000000"/>
                            <w:sz w:val="14"/>
                            <w:szCs w:val="14"/>
                          </w:rPr>
                          <w:t>K</w:t>
                        </w:r>
                      </w:p>
                    </w:txbxContent>
                  </v:textbox>
                </v:rect>
                <v:rect id="_x0000_s34262" style="position:absolute;left:2120;top:3799;width:246;height:129;mso-wrap-style:none" filled="f" stroked="f">
                  <v:textbox style="mso-next-textbox:#_x0000_s34262;mso-fit-shape-to-text:t" inset="0,0,0,0">
                    <w:txbxContent>
                      <w:p w:rsidR="00110DD1" w:rsidRDefault="00110DD1" w:rsidP="007D350C">
                        <w:pPr>
                          <w:spacing w:before="0"/>
                        </w:pPr>
                        <w:r>
                          <w:rPr>
                            <w:color w:val="000000"/>
                            <w:sz w:val="14"/>
                            <w:szCs w:val="14"/>
                          </w:rPr>
                          <w:t>1.33</w:t>
                        </w:r>
                      </w:p>
                    </w:txbxContent>
                  </v:textbox>
                </v:rect>
                <v:rect id="_x0000_s34263" style="position:absolute;left:3463;top:3765;width:553;height:129;mso-wrap-style:none" filled="f" stroked="f">
                  <v:textbox style="mso-next-textbox:#_x0000_s34263;mso-fit-shape-to-text:t" inset="0,0,0,0">
                    <w:txbxContent>
                      <w:p w:rsidR="00110DD1" w:rsidRDefault="00110DD1" w:rsidP="007D350C">
                        <w:pPr>
                          <w:spacing w:before="0"/>
                        </w:pPr>
                        <w:r>
                          <w:rPr>
                            <w:color w:val="000000"/>
                            <w:sz w:val="14"/>
                            <w:szCs w:val="14"/>
                          </w:rPr>
                          <w:t>Kopparen</w:t>
                        </w:r>
                      </w:p>
                    </w:txbxContent>
                  </v:textbox>
                </v:rect>
                <v:rect id="_x0000_s34264" style="position:absolute;left:451;top:3958;width:595;height:177" fillcolor="#f7f7f7" stroked="f"/>
                <v:rect id="_x0000_s34265" style="position:absolute;left:1113;top:3924;width:412;height:129" fillcolor="#f7f7f7" stroked="f"/>
                <v:rect id="_x0000_s34266" style="position:absolute;left:1660;top:3924;width:412;height:129" fillcolor="#f7f7f7" stroked="f"/>
                <v:rect id="_x0000_s34267" style="position:absolute;left:2206;top:3924;width:399;height:129" fillcolor="#f7f7f7" stroked="f"/>
                <v:rect id="_x0000_s34268" style="position:absolute;left:2667;top:3924;width:614;height:129" fillcolor="#f7f7f7" stroked="f"/>
                <v:rect id="_x0000_s34269" style="position:absolute;left:3281;top:3924;width:412;height:129" fillcolor="#f7f7f7" stroked="f"/>
                <v:rect id="_x0000_s34270" style="position:absolute;left:1640;top:3775;width:614;height:130" fillcolor="#f7f7f7" stroked="f"/>
                <v:rect id="_x0000_s34271" style="position:absolute;left:1890;top:3799;width:327;height:129;mso-wrap-style:none" filled="f" stroked="f">
                  <v:textbox style="mso-next-textbox:#_x0000_s34271;mso-fit-shape-to-text:t" inset="0,0,0,0">
                    <w:txbxContent>
                      <w:p w:rsidR="00110DD1" w:rsidRDefault="00110DD1" w:rsidP="007D350C">
                        <w:pPr>
                          <w:spacing w:before="0"/>
                        </w:pPr>
                        <w:r>
                          <w:rPr>
                            <w:color w:val="000000"/>
                            <w:sz w:val="14"/>
                            <w:szCs w:val="14"/>
                          </w:rPr>
                          <w:t>factor</w:t>
                        </w:r>
                      </w:p>
                    </w:txbxContent>
                  </v:textbox>
                </v:rect>
                <v:rect id="_x0000_s34272" style="position:absolute;left:2221;top:3799;width:246;height:129;mso-wrap-style:none" filled="f" stroked="f">
                  <v:textbox style="mso-next-textbox:#_x0000_s34272;mso-fit-shape-to-text:t" inset="0,0,0,0">
                    <w:txbxContent>
                      <w:p w:rsidR="00110DD1" w:rsidRDefault="00110DD1" w:rsidP="007D350C">
                        <w:pPr>
                          <w:spacing w:before="0"/>
                        </w:pPr>
                        <w:r>
                          <w:rPr>
                            <w:color w:val="000000"/>
                            <w:sz w:val="14"/>
                            <w:szCs w:val="14"/>
                          </w:rPr>
                          <w:t>1.33</w:t>
                        </w:r>
                      </w:p>
                    </w:txbxContent>
                  </v:textbox>
                </v:rect>
                <v:rect id="_x0000_s34273" style="position:absolute;left:53;top:1305;width:96;height:149" fillcolor="#f8f8f8" stroked="f"/>
                <v:rect id="_x0000_s34274" style="position:absolute;left:53;top:1295;width:109;height:129;mso-wrap-style:none" filled="f" stroked="f">
                  <v:textbox style="mso-next-textbox:#_x0000_s34274;mso-fit-shape-to-text:t" inset="0,0,0,0">
                    <w:txbxContent>
                      <w:p w:rsidR="00110DD1" w:rsidRDefault="00110DD1" w:rsidP="007D350C">
                        <w:pPr>
                          <w:spacing w:before="0"/>
                        </w:pPr>
                        <w:r>
                          <w:rPr>
                            <w:color w:val="000000"/>
                            <w:sz w:val="14"/>
                            <w:szCs w:val="14"/>
                          </w:rPr>
                          <w:t>m</w:t>
                        </w:r>
                      </w:p>
                    </w:txbxContent>
                  </v:textbox>
                </v:rect>
                <v:rect id="_x0000_s34275" style="position:absolute;left:4111;top:1324;width:96;height:149" fillcolor="#f8f8f8" stroked="f"/>
                <v:rect id="_x0000_s34276" style="position:absolute;left:4125;top:1314;width:109;height:129;mso-wrap-style:none" filled="f" stroked="f">
                  <v:textbox style="mso-next-textbox:#_x0000_s34276;mso-fit-shape-to-text:t" inset="0,0,0,0">
                    <w:txbxContent>
                      <w:p w:rsidR="00110DD1" w:rsidRDefault="00110DD1" w:rsidP="007D350C">
                        <w:pPr>
                          <w:spacing w:before="0"/>
                        </w:pPr>
                        <w:r>
                          <w:rPr>
                            <w:color w:val="000000"/>
                            <w:sz w:val="14"/>
                            <w:szCs w:val="14"/>
                          </w:rPr>
                          <w:t>m</w:t>
                        </w:r>
                      </w:p>
                    </w:txbxContent>
                  </v:textbox>
                </v:rect>
                <v:rect id="_x0000_s34277" style="position:absolute;left:4058;top:1439;width:182;height:149" fillcolor="#f8f8f8" stroked="f"/>
                <v:rect id="_x0000_s34278" style="position:absolute;left:4058;top:1429;width:211;height:129;mso-wrap-style:none" filled="f" stroked="f">
                  <v:textbox style="mso-next-textbox:#_x0000_s34278;mso-fit-shape-to-text:t" inset="0,0,0,0">
                    <w:txbxContent>
                      <w:p w:rsidR="00110DD1" w:rsidRDefault="00110DD1" w:rsidP="007D350C">
                        <w:pPr>
                          <w:spacing w:before="0"/>
                        </w:pPr>
                        <w:r>
                          <w:rPr>
                            <w:color w:val="000000"/>
                            <w:sz w:val="14"/>
                            <w:szCs w:val="14"/>
                          </w:rPr>
                          <w:t>500</w:t>
                        </w:r>
                      </w:p>
                    </w:txbxContent>
                  </v:textbox>
                </v:rect>
                <v:rect id="_x0000_s34279" style="position:absolute;left:2058;top:1406;width:196;height:148" fillcolor="#f8f8f8" stroked="f"/>
                <v:rect id="_x0000_s34280" style="position:absolute;left:2072;top:1396;width:211;height:129;mso-wrap-style:none" filled="f" stroked="f">
                  <v:textbox style="mso-next-textbox:#_x0000_s34280;mso-fit-shape-to-text:t" inset="0,0,0,0">
                    <w:txbxContent>
                      <w:p w:rsidR="00110DD1" w:rsidRDefault="00110DD1" w:rsidP="007D350C">
                        <w:pPr>
                          <w:spacing w:before="0"/>
                        </w:pPr>
                        <w:r>
                          <w:rPr>
                            <w:color w:val="000000"/>
                            <w:sz w:val="14"/>
                            <w:szCs w:val="14"/>
                          </w:rPr>
                          <w:t>500</w:t>
                        </w:r>
                      </w:p>
                    </w:txbxContent>
                  </v:textbox>
                </v:rect>
                <v:rect id="_x0000_s34281" style="position:absolute;left:53;top:2499;width:182;height:149" fillcolor="#f8f8f8" stroked="f"/>
                <v:rect id="_x0000_s34282" style="position:absolute;left:53;top:2489;width:211;height:129;mso-wrap-style:none" filled="f" stroked="f">
                  <v:textbox style="mso-next-textbox:#_x0000_s34282;mso-fit-shape-to-text:t" inset="0,0,0,0">
                    <w:txbxContent>
                      <w:p w:rsidR="00110DD1" w:rsidRDefault="00110DD1" w:rsidP="007D350C">
                        <w:pPr>
                          <w:spacing w:before="0"/>
                        </w:pPr>
                        <w:r>
                          <w:rPr>
                            <w:color w:val="000000"/>
                            <w:sz w:val="14"/>
                            <w:szCs w:val="14"/>
                          </w:rPr>
                          <w:t>250</w:t>
                        </w:r>
                      </w:p>
                    </w:txbxContent>
                  </v:textbox>
                </v:rect>
                <v:rect id="_x0000_s34283" style="position:absolute;left:2058;top:2480;width:196;height:149" fillcolor="#f8f8f8" stroked="f"/>
                <v:rect id="_x0000_s34284" style="position:absolute;left:2072;top:2475;width:211;height:129;mso-wrap-style:none" filled="f" stroked="f">
                  <v:textbox style="mso-next-textbox:#_x0000_s34284;mso-fit-shape-to-text:t" inset="0,0,0,0">
                    <w:txbxContent>
                      <w:p w:rsidR="00110DD1" w:rsidRDefault="00110DD1" w:rsidP="007D350C">
                        <w:pPr>
                          <w:spacing w:before="0"/>
                        </w:pPr>
                        <w:r>
                          <w:rPr>
                            <w:color w:val="000000"/>
                            <w:sz w:val="14"/>
                            <w:szCs w:val="14"/>
                          </w:rPr>
                          <w:t>250</w:t>
                        </w:r>
                      </w:p>
                    </w:txbxContent>
                  </v:textbox>
                </v:rect>
                <v:rect id="_x0000_s34285" style="position:absolute;left:4058;top:2499;width:182;height:163" fillcolor="#f8f8f8" stroked="f"/>
                <v:rect id="_x0000_s34286" style="position:absolute;left:4058;top:2504;width:211;height:129;mso-wrap-style:none" filled="f" stroked="f">
                  <v:textbox style="mso-next-textbox:#_x0000_s34286;mso-fit-shape-to-text:t" inset="0,0,0,0">
                    <w:txbxContent>
                      <w:p w:rsidR="00110DD1" w:rsidRDefault="00110DD1" w:rsidP="007D350C">
                        <w:pPr>
                          <w:spacing w:before="0"/>
                        </w:pPr>
                        <w:r>
                          <w:rPr>
                            <w:color w:val="000000"/>
                            <w:sz w:val="14"/>
                            <w:szCs w:val="14"/>
                          </w:rPr>
                          <w:t>250</w:t>
                        </w:r>
                      </w:p>
                    </w:txbxContent>
                  </v:textbox>
                </v:rect>
                <v:rect id="_x0000_s34287" style="position:absolute;left:34;top:1420;width:182;height:153" fillcolor="#f8f8f8" stroked="f"/>
                <v:rect id="_x0000_s34288" style="position:absolute;left:34;top:1415;width:211;height:129;mso-wrap-style:none" filled="f" stroked="f">
                  <v:textbox style="mso-next-textbox:#_x0000_s34288;mso-fit-shape-to-text:t" inset="0,0,0,0">
                    <w:txbxContent>
                      <w:p w:rsidR="00110DD1" w:rsidRDefault="00110DD1" w:rsidP="007D350C">
                        <w:pPr>
                          <w:spacing w:before="0"/>
                        </w:pPr>
                        <w:r>
                          <w:rPr>
                            <w:color w:val="000000"/>
                            <w:sz w:val="14"/>
                            <w:szCs w:val="14"/>
                          </w:rPr>
                          <w:t>500</w:t>
                        </w:r>
                      </w:p>
                    </w:txbxContent>
                  </v:textbox>
                </v:rect>
                <v:shape id="_x0000_s34289" style="position:absolute;left:542;top:1593;width:3195;height:2014" coordsize="3195,2014" path="m3195,24l14,2014,,1986,3180,r15,24xe" fillcolor="red" stroked="f">
                  <v:path arrowok="t"/>
                </v:shape>
                <v:rect id="_x0000_s34290" style="position:absolute;left:4058;top:3790;width:149;height:148" fillcolor="#f8f8f8" stroked="f"/>
                <v:rect id="_x0000_s34291" style="position:absolute;left:4058;top:3780;width:179;height:129;mso-wrap-style:none" filled="f" stroked="f">
                  <v:textbox style="mso-next-textbox:#_x0000_s34291;mso-fit-shape-to-text:t" inset="0,0,0,0">
                    <w:txbxContent>
                      <w:p w:rsidR="00110DD1" w:rsidRDefault="00110DD1" w:rsidP="007D350C">
                        <w:pPr>
                          <w:spacing w:before="0"/>
                        </w:pPr>
                        <w:r>
                          <w:rPr>
                            <w:color w:val="000000"/>
                            <w:sz w:val="14"/>
                            <w:szCs w:val="14"/>
                          </w:rPr>
                          <w:t>km</w:t>
                        </w:r>
                      </w:p>
                    </w:txbxContent>
                  </v:textbox>
                </v:rect>
                <v:rect id="_x0000_s34292" style="position:absolute;left:86;top:3775;width:149;height:149" fillcolor="#f8f8f8" stroked="f"/>
                <v:rect id="_x0000_s34293" style="position:absolute;left:86;top:3765;width:179;height:129;mso-wrap-style:none" filled="f" stroked="f">
                  <v:textbox style="mso-next-textbox:#_x0000_s34293;mso-fit-shape-to-text:t" inset="0,0,0,0">
                    <w:txbxContent>
                      <w:p w:rsidR="00110DD1" w:rsidRDefault="00110DD1" w:rsidP="007D350C">
                        <w:pPr>
                          <w:spacing w:before="0"/>
                        </w:pPr>
                        <w:r>
                          <w:rPr>
                            <w:color w:val="000000"/>
                            <w:sz w:val="14"/>
                            <w:szCs w:val="14"/>
                          </w:rPr>
                          <w:t>km</w:t>
                        </w:r>
                      </w:p>
                    </w:txbxContent>
                  </v:textbox>
                </v:rect>
                <v:rect id="_x0000_s34294" style="position:absolute;left:2120;top:3655;width:53;height:149" fillcolor="#f8f8f8" stroked="f"/>
                <v:rect id="_x0000_s34295" style="position:absolute;left:2120;top:3650;width:71;height:129;mso-wrap-style:none" filled="f" stroked="f">
                  <v:textbox style="mso-next-textbox:#_x0000_s34295;mso-fit-shape-to-text:t" inset="0,0,0,0">
                    <w:txbxContent>
                      <w:p w:rsidR="00110DD1" w:rsidRDefault="00110DD1" w:rsidP="007D350C">
                        <w:pPr>
                          <w:spacing w:before="0"/>
                        </w:pPr>
                        <w:r>
                          <w:rPr>
                            <w:color w:val="000000"/>
                            <w:sz w:val="14"/>
                            <w:szCs w:val="14"/>
                          </w:rPr>
                          <w:t>0</w:t>
                        </w:r>
                      </w:p>
                    </w:txbxContent>
                  </v:textbox>
                </v:rect>
                <v:rect id="_x0000_s34296" style="position:absolute;left:86;top:3689;width:115;height:149" fillcolor="#f8f8f8" stroked="f"/>
                <v:rect id="_x0000_s34297" style="position:absolute;left:86;top:3679;width:141;height:129;mso-wrap-style:none" filled="f" stroked="f">
                  <v:textbox style="mso-next-textbox:#_x0000_s34297;mso-fit-shape-to-text:t" inset="0,0,0,0">
                    <w:txbxContent>
                      <w:p w:rsidR="00110DD1" w:rsidRDefault="00110DD1" w:rsidP="007D350C">
                        <w:pPr>
                          <w:spacing w:before="0"/>
                        </w:pPr>
                        <w:r>
                          <w:rPr>
                            <w:color w:val="000000"/>
                            <w:sz w:val="14"/>
                            <w:szCs w:val="14"/>
                          </w:rPr>
                          <w:t>10</w:t>
                        </w:r>
                      </w:p>
                    </w:txbxContent>
                  </v:textbox>
                </v:rect>
                <v:rect id="_x0000_s34298" style="position:absolute;left:4092;top:3689;width:115;height:149" fillcolor="#f8f8f8" stroked="f"/>
                <v:rect id="_x0000_s34299" style="position:absolute;left:4092;top:3679;width:141;height:129;mso-wrap-style:none" filled="f" stroked="f">
                  <v:textbox style="mso-next-textbox:#_x0000_s34299;mso-fit-shape-to-text:t" inset="0,0,0,0">
                    <w:txbxContent>
                      <w:p w:rsidR="00110DD1" w:rsidRDefault="00110DD1" w:rsidP="007D350C">
                        <w:pPr>
                          <w:spacing w:before="0"/>
                        </w:pPr>
                        <w:r>
                          <w:rPr>
                            <w:color w:val="000000"/>
                            <w:sz w:val="14"/>
                            <w:szCs w:val="14"/>
                          </w:rPr>
                          <w:t>10</w:t>
                        </w:r>
                      </w:p>
                    </w:txbxContent>
                  </v:textbox>
                </v:rect>
                <v:shape id="_x0000_s34300" type="#_x0000_t75" style="position:absolute;left:67;top:1324;width:4173;height:2797">
                  <v:imagedata r:id="rId60" o:title=""/>
                </v:shape>
                <v:rect id="_x0000_s34301" style="position:absolute;left:451;top:3958;width:595;height:177" fillcolor="#f7f7f7" stroked="f"/>
                <v:rect id="_x0000_s34302" style="position:absolute;left:1113;top:3924;width:412;height:129" fillcolor="#f7f7f7" stroked="f"/>
                <v:rect id="_x0000_s34303" style="position:absolute;left:1660;top:3924;width:412;height:129" fillcolor="#f7f7f7" stroked="f"/>
                <v:rect id="_x0000_s34304" style="position:absolute;left:2206;top:3924;width:399;height:129" fillcolor="#f7f7f7" stroked="f"/>
                <v:rect id="_x0000_s34305" style="position:absolute;left:2667;top:3924;width:614;height:129" fillcolor="#f7f7f7" stroked="f"/>
                <v:rect id="_x0000_s34306" style="position:absolute;left:3281;top:3924;width:412;height:129" fillcolor="#f7f7f7" stroked="f"/>
                <v:rect id="_x0000_s34307" style="position:absolute;left:1640;top:3775;width:614;height:130" fillcolor="#f7f7f7" stroked="f"/>
              </v:group>
              <v:rect id="_x0000_s34309" style="position:absolute;left:451;top:3958;width:595;height:177" fillcolor="#f7f7f7" stroked="f"/>
              <v:rect id="_x0000_s34310" style="position:absolute;left:1113;top:3924;width:412;height:129" fillcolor="#f7f7f7" stroked="f"/>
              <v:rect id="_x0000_s34311" style="position:absolute;left:1660;top:3924;width:412;height:129" fillcolor="#f7f7f7" stroked="f"/>
              <v:rect id="_x0000_s34312" style="position:absolute;left:2206;top:3924;width:399;height:129" fillcolor="#f7f7f7" stroked="f"/>
              <v:rect id="_x0000_s34314" style="position:absolute;left:3281;top:3924;width:412;height:129" fillcolor="#f7f7f7" stroked="f"/>
              <v:rect id="_x0000_s34315" style="position:absolute;left:1640;top:3775;width:614;height:130" fillcolor="#f7f7f7" stroked="f"/>
              <v:rect id="_x0000_s34316" style="position:absolute;left:34;top:1305;width:115;height:149" fillcolor="#f8f8f8" stroked="f"/>
              <v:rect id="_x0000_s34317" style="position:absolute;left:4111;top:1324;width:96;height:149" fillcolor="#f8f8f8" stroked="f"/>
              <v:rect id="_x0000_s34318" style="position:absolute;left:4058;top:1439;width:216;height:149" fillcolor="#f8f8f8" stroked="f"/>
              <v:rect id="_x0000_s34319" style="position:absolute;left:2058;top:1406;width:196;height:148" fillcolor="#f8f8f8" stroked="f"/>
              <v:rect id="_x0000_s34320" style="position:absolute;left:34;top:2499;width:201;height:149" fillcolor="#f8f8f8" stroked="f"/>
              <v:rect id="_x0000_s34321" style="position:absolute;left:2058;top:2480;width:196;height:149" fillcolor="#f8f8f8" stroked="f"/>
              <v:rect id="_x0000_s34322" style="position:absolute;left:4058;top:2499;width:216;height:163" fillcolor="#f8f8f8" stroked="f"/>
              <v:rect id="_x0000_s34323" style="position:absolute;left:24;top:1420;width:192;height:153" fillcolor="#f8f8f8" stroked="f"/>
              <v:shape id="_x0000_s34324" style="position:absolute;left:542;top:1593;width:3195;height:2014" coordsize="3195,2014" path="m3195,24l14,2014,,1986,3180,r15,24xe" fillcolor="red" stroked="f">
                <v:path arrowok="t"/>
              </v:shape>
              <v:rect id="_x0000_s34325" style="position:absolute;left:4058;top:3790;width:149;height:148" fillcolor="#f8f8f8" stroked="f"/>
              <v:rect id="_x0000_s34326" style="position:absolute;left:86;top:3775;width:149;height:149" fillcolor="#f8f8f8" stroked="f"/>
              <v:rect id="_x0000_s34327" style="position:absolute;left:2120;top:3655;width:53;height:149" fillcolor="#f8f8f8" stroked="f"/>
              <v:rect id="_x0000_s34328" style="position:absolute;left:86;top:3689;width:115;height:149" fillcolor="#f8f8f8" stroked="f"/>
              <v:rect id="_x0000_s34329" style="position:absolute;left:4092;top:3689;width:148;height:149" fillcolor="#f8f8f8" stroked="f"/>
              <v:rect id="_x0000_s34345" style="position:absolute;left:53;top:1295;width:109;height:129;mso-wrap-style:none" filled="f" stroked="f">
                <v:textbox style="mso-next-textbox:#_x0000_s34345;mso-fit-shape-to-text:t" inset="0,0,0,0">
                  <w:txbxContent>
                    <w:p w:rsidR="00110DD1" w:rsidRDefault="00110DD1" w:rsidP="007D350C">
                      <w:pPr>
                        <w:spacing w:before="0"/>
                      </w:pPr>
                      <w:r>
                        <w:rPr>
                          <w:color w:val="000000"/>
                          <w:sz w:val="14"/>
                          <w:szCs w:val="14"/>
                        </w:rPr>
                        <w:t>m</w:t>
                      </w:r>
                    </w:p>
                  </w:txbxContent>
                </v:textbox>
              </v:rect>
              <v:rect id="_x0000_s34346" style="position:absolute;left:4125;top:1314;width:109;height:129;mso-wrap-style:none" filled="f" stroked="f">
                <v:textbox style="mso-next-textbox:#_x0000_s34346;mso-fit-shape-to-text:t" inset="0,0,0,0">
                  <w:txbxContent>
                    <w:p w:rsidR="00110DD1" w:rsidRDefault="00110DD1" w:rsidP="007D350C">
                      <w:pPr>
                        <w:spacing w:before="0"/>
                      </w:pPr>
                      <w:r>
                        <w:rPr>
                          <w:color w:val="000000"/>
                          <w:sz w:val="14"/>
                          <w:szCs w:val="14"/>
                        </w:rPr>
                        <w:t>m</w:t>
                      </w:r>
                    </w:p>
                  </w:txbxContent>
                </v:textbox>
              </v:rect>
              <v:rect id="_x0000_s34347" style="position:absolute;left:4058;top:1429;width:211;height:129;mso-wrap-style:none" filled="f" stroked="f">
                <v:textbox style="mso-next-textbox:#_x0000_s34347;mso-fit-shape-to-text:t" inset="0,0,0,0">
                  <w:txbxContent>
                    <w:p w:rsidR="00110DD1" w:rsidRDefault="00110DD1" w:rsidP="007D350C">
                      <w:pPr>
                        <w:spacing w:before="0"/>
                      </w:pPr>
                      <w:r>
                        <w:rPr>
                          <w:color w:val="000000"/>
                          <w:sz w:val="14"/>
                          <w:szCs w:val="14"/>
                        </w:rPr>
                        <w:t>500</w:t>
                      </w:r>
                    </w:p>
                  </w:txbxContent>
                </v:textbox>
              </v:rect>
              <v:rect id="_x0000_s34348" style="position:absolute;left:2072;top:1396;width:211;height:129;mso-wrap-style:none" filled="f" stroked="f">
                <v:textbox style="mso-next-textbox:#_x0000_s34348;mso-fit-shape-to-text:t" inset="0,0,0,0">
                  <w:txbxContent>
                    <w:p w:rsidR="00110DD1" w:rsidRDefault="00110DD1" w:rsidP="007D350C">
                      <w:pPr>
                        <w:spacing w:before="0"/>
                      </w:pPr>
                      <w:r>
                        <w:rPr>
                          <w:color w:val="000000"/>
                          <w:sz w:val="14"/>
                          <w:szCs w:val="14"/>
                        </w:rPr>
                        <w:t>500</w:t>
                      </w:r>
                    </w:p>
                  </w:txbxContent>
                </v:textbox>
              </v:rect>
              <v:rect id="_x0000_s34349" style="position:absolute;left:53;top:2489;width:211;height:129;mso-wrap-style:none" filled="f" stroked="f">
                <v:textbox style="mso-next-textbox:#_x0000_s34349;mso-fit-shape-to-text:t" inset="0,0,0,0">
                  <w:txbxContent>
                    <w:p w:rsidR="00110DD1" w:rsidRDefault="00110DD1" w:rsidP="007D350C">
                      <w:pPr>
                        <w:spacing w:before="0"/>
                      </w:pPr>
                      <w:r>
                        <w:rPr>
                          <w:color w:val="000000"/>
                          <w:sz w:val="14"/>
                          <w:szCs w:val="14"/>
                        </w:rPr>
                        <w:t>250</w:t>
                      </w:r>
                    </w:p>
                  </w:txbxContent>
                </v:textbox>
              </v:rect>
              <v:rect id="_x0000_s34350" style="position:absolute;left:4058;top:2504;width:211;height:129;mso-wrap-style:none" filled="f" stroked="f">
                <v:textbox style="mso-next-textbox:#_x0000_s34350;mso-fit-shape-to-text:t" inset="0,0,0,0">
                  <w:txbxContent>
                    <w:p w:rsidR="00110DD1" w:rsidRDefault="00110DD1" w:rsidP="007D350C">
                      <w:pPr>
                        <w:spacing w:before="0"/>
                      </w:pPr>
                      <w:r>
                        <w:rPr>
                          <w:color w:val="000000"/>
                          <w:sz w:val="14"/>
                          <w:szCs w:val="14"/>
                        </w:rPr>
                        <w:t>250</w:t>
                      </w:r>
                    </w:p>
                  </w:txbxContent>
                </v:textbox>
              </v:rect>
              <v:rect id="_x0000_s34351" style="position:absolute;left:34;top:1415;width:211;height:129;mso-wrap-style:none" filled="f" stroked="f">
                <v:textbox style="mso-next-textbox:#_x0000_s34351;mso-fit-shape-to-text:t" inset="0,0,0,0">
                  <w:txbxContent>
                    <w:p w:rsidR="00110DD1" w:rsidRDefault="00110DD1" w:rsidP="007D350C">
                      <w:pPr>
                        <w:spacing w:before="0"/>
                      </w:pPr>
                      <w:r>
                        <w:rPr>
                          <w:color w:val="000000"/>
                          <w:sz w:val="14"/>
                          <w:szCs w:val="14"/>
                        </w:rPr>
                        <w:t>500</w:t>
                      </w:r>
                    </w:p>
                  </w:txbxContent>
                </v:textbox>
              </v:rect>
              <v:rect id="_x0000_s34352" style="position:absolute;left:4058;top:3780;width:179;height:129;mso-wrap-style:none" filled="f" stroked="f">
                <v:textbox style="mso-next-textbox:#_x0000_s34352;mso-fit-shape-to-text:t" inset="0,0,0,0">
                  <w:txbxContent>
                    <w:p w:rsidR="00110DD1" w:rsidRDefault="00110DD1" w:rsidP="007D350C">
                      <w:pPr>
                        <w:spacing w:before="0"/>
                      </w:pPr>
                      <w:r>
                        <w:rPr>
                          <w:color w:val="000000"/>
                          <w:sz w:val="14"/>
                          <w:szCs w:val="14"/>
                        </w:rPr>
                        <w:t>km</w:t>
                      </w:r>
                    </w:p>
                  </w:txbxContent>
                </v:textbox>
              </v:rect>
              <v:rect id="_x0000_s34353" style="position:absolute;left:2120;top:3650;width:71;height:129;mso-wrap-style:none" filled="f" stroked="f">
                <v:textbox style="mso-next-textbox:#_x0000_s34353;mso-fit-shape-to-text:t" inset="0,0,0,0">
                  <w:txbxContent>
                    <w:p w:rsidR="00110DD1" w:rsidRDefault="00110DD1" w:rsidP="007D350C">
                      <w:pPr>
                        <w:spacing w:before="0"/>
                      </w:pPr>
                      <w:r>
                        <w:rPr>
                          <w:color w:val="000000"/>
                          <w:sz w:val="14"/>
                          <w:szCs w:val="14"/>
                        </w:rPr>
                        <w:t>0</w:t>
                      </w:r>
                    </w:p>
                  </w:txbxContent>
                </v:textbox>
              </v:rect>
              <v:rect id="_x0000_s34354" style="position:absolute;left:86;top:3679;width:141;height:129;mso-wrap-style:none" filled="f" stroked="f">
                <v:textbox style="mso-next-textbox:#_x0000_s34354;mso-fit-shape-to-text:t" inset="0,0,0,0">
                  <w:txbxContent>
                    <w:p w:rsidR="00110DD1" w:rsidRDefault="00110DD1" w:rsidP="007D350C">
                      <w:pPr>
                        <w:spacing w:before="0"/>
                      </w:pPr>
                      <w:r>
                        <w:rPr>
                          <w:color w:val="000000"/>
                          <w:sz w:val="14"/>
                          <w:szCs w:val="14"/>
                        </w:rPr>
                        <w:t>10</w:t>
                      </w:r>
                    </w:p>
                  </w:txbxContent>
                </v:textbox>
              </v:rect>
              <v:rect id="_x0000_s34355" style="position:absolute;left:4092;top:3679;width:141;height:129;mso-wrap-style:none" filled="f" stroked="f">
                <v:textbox style="mso-next-textbox:#_x0000_s34355;mso-fit-shape-to-text:t" inset="0,0,0,0">
                  <w:txbxContent>
                    <w:p w:rsidR="00110DD1" w:rsidRDefault="00110DD1" w:rsidP="007D350C">
                      <w:pPr>
                        <w:spacing w:before="0"/>
                      </w:pPr>
                      <w:r>
                        <w:rPr>
                          <w:color w:val="000000"/>
                          <w:sz w:val="14"/>
                          <w:szCs w:val="14"/>
                        </w:rPr>
                        <w:t>10</w:t>
                      </w:r>
                    </w:p>
                  </w:txbxContent>
                </v:textbox>
              </v:rect>
              <v:rect id="_x0000_s34356" style="position:absolute;left:2043;top:2475;width:211;height:129;mso-wrap-style:none" filled="f" stroked="f">
                <v:textbox style="mso-next-textbox:#_x0000_s34356;mso-fit-shape-to-text:t" inset="0,0,0,0">
                  <w:txbxContent>
                    <w:p w:rsidR="00110DD1" w:rsidRDefault="00110DD1" w:rsidP="007D350C">
                      <w:pPr>
                        <w:spacing w:before="0"/>
                      </w:pPr>
                      <w:r>
                        <w:rPr>
                          <w:color w:val="000000"/>
                          <w:sz w:val="14"/>
                          <w:szCs w:val="14"/>
                        </w:rPr>
                        <w:t>250</w:t>
                      </w:r>
                    </w:p>
                  </w:txbxContent>
                </v:textbox>
              </v:rect>
              <v:rect id="_x0000_s34357" style="position:absolute;left:72;top:3765;width:179;height:129;mso-wrap-style:none" filled="f" stroked="f">
                <v:textbox style="mso-next-textbox:#_x0000_s34357;mso-fit-shape-to-text:t" inset="0,0,0,0">
                  <w:txbxContent>
                    <w:p w:rsidR="00110DD1" w:rsidRDefault="00110DD1" w:rsidP="007D350C">
                      <w:pPr>
                        <w:spacing w:before="0"/>
                      </w:pPr>
                      <w:r>
                        <w:rPr>
                          <w:color w:val="000000"/>
                          <w:sz w:val="14"/>
                          <w:szCs w:val="14"/>
                        </w:rPr>
                        <w:t>km</w:t>
                      </w:r>
                    </w:p>
                  </w:txbxContent>
                </v:textbox>
              </v:rect>
              <v:rect id="_x0000_s34359" style="position:absolute;left:5420;top:3934;width:81;height:147;mso-wrap-style:none" filled="f" stroked="f">
                <v:textbox style="mso-next-textbox:#_x0000_s34359;mso-fit-shape-to-text:t" inset="0,0,0,0">
                  <w:txbxContent>
                    <w:p w:rsidR="00110DD1" w:rsidRDefault="00110DD1" w:rsidP="007D350C">
                      <w:pPr>
                        <w:spacing w:before="0"/>
                      </w:pPr>
                      <w:r>
                        <w:rPr>
                          <w:color w:val="000000"/>
                          <w:sz w:val="16"/>
                          <w:szCs w:val="16"/>
                        </w:rPr>
                        <w:t>0</w:t>
                      </w:r>
                    </w:p>
                  </w:txbxContent>
                </v:textbox>
              </v:rect>
              <v:rect id="_x0000_s34360" style="position:absolute;left:6015;top:3934;width:161;height:147;mso-wrap-style:none" filled="f" stroked="f">
                <v:textbox style="mso-next-textbox:#_x0000_s34360;mso-fit-shape-to-text:t" inset="0,0,0,0">
                  <w:txbxContent>
                    <w:p w:rsidR="00110DD1" w:rsidRDefault="00110DD1" w:rsidP="007D350C">
                      <w:pPr>
                        <w:spacing w:before="0"/>
                      </w:pPr>
                      <w:r>
                        <w:rPr>
                          <w:color w:val="000000"/>
                          <w:sz w:val="16"/>
                          <w:szCs w:val="16"/>
                        </w:rPr>
                        <w:t>10</w:t>
                      </w:r>
                    </w:p>
                  </w:txbxContent>
                </v:textbox>
              </v:rect>
              <v:rect id="_x0000_s34361" style="position:absolute;left:6629;top:3934;width:161;height:147;mso-wrap-style:none" filled="f" stroked="f">
                <v:textbox style="mso-next-textbox:#_x0000_s34361;mso-fit-shape-to-text:t" inset="0,0,0,0">
                  <w:txbxContent>
                    <w:p w:rsidR="00110DD1" w:rsidRDefault="00110DD1" w:rsidP="007D350C">
                      <w:pPr>
                        <w:spacing w:before="0"/>
                      </w:pPr>
                      <w:r>
                        <w:rPr>
                          <w:color w:val="000000"/>
                          <w:sz w:val="16"/>
                          <w:szCs w:val="16"/>
                        </w:rPr>
                        <w:t>20</w:t>
                      </w:r>
                    </w:p>
                  </w:txbxContent>
                </v:textbox>
              </v:rect>
              <v:rect id="_x0000_s34362" style="position:absolute;left:7262;top:3934;width:161;height:147;mso-wrap-style:none" filled="f" stroked="f">
                <v:textbox style="mso-next-textbox:#_x0000_s34362;mso-fit-shape-to-text:t" inset="0,0,0,0">
                  <w:txbxContent>
                    <w:p w:rsidR="00110DD1" w:rsidRDefault="00110DD1" w:rsidP="007D350C">
                      <w:pPr>
                        <w:spacing w:before="0"/>
                      </w:pPr>
                      <w:r>
                        <w:rPr>
                          <w:color w:val="000000"/>
                          <w:sz w:val="16"/>
                          <w:szCs w:val="16"/>
                        </w:rPr>
                        <w:t>30</w:t>
                      </w:r>
                    </w:p>
                  </w:txbxContent>
                </v:textbox>
              </v:rect>
              <v:rect id="_x0000_s34363" style="position:absolute;left:7891;top:3934;width:161;height:147;mso-wrap-style:none" filled="f" stroked="f">
                <v:textbox style="mso-next-textbox:#_x0000_s34363;mso-fit-shape-to-text:t" inset="0,0,0,0">
                  <w:txbxContent>
                    <w:p w:rsidR="00110DD1" w:rsidRDefault="00110DD1" w:rsidP="007D350C">
                      <w:pPr>
                        <w:spacing w:before="0"/>
                      </w:pPr>
                      <w:r>
                        <w:rPr>
                          <w:color w:val="000000"/>
                          <w:sz w:val="16"/>
                          <w:szCs w:val="16"/>
                        </w:rPr>
                        <w:t>40</w:t>
                      </w:r>
                    </w:p>
                  </w:txbxContent>
                </v:textbox>
              </v:rect>
              <v:rect id="_x0000_s34364" style="position:absolute;left:8505;top:3934;width:161;height:147;mso-wrap-style:none" filled="f" stroked="f">
                <v:textbox style="mso-next-textbox:#_x0000_s34364;mso-fit-shape-to-text:t" inset="0,0,0,0">
                  <w:txbxContent>
                    <w:p w:rsidR="00110DD1" w:rsidRDefault="00110DD1" w:rsidP="007D350C">
                      <w:pPr>
                        <w:spacing w:before="0"/>
                      </w:pPr>
                      <w:r>
                        <w:rPr>
                          <w:color w:val="000000"/>
                          <w:sz w:val="16"/>
                          <w:szCs w:val="16"/>
                        </w:rPr>
                        <w:t>50</w:t>
                      </w:r>
                    </w:p>
                  </w:txbxContent>
                </v:textbox>
              </v:rect>
              <v:rect id="_x0000_s34365" style="position:absolute;left:9133;top:3934;width:161;height:147;mso-wrap-style:none" filled="f" stroked="f">
                <v:textbox style="mso-next-textbox:#_x0000_s34365;mso-fit-shape-to-text:t" inset="0,0,0,0">
                  <w:txbxContent>
                    <w:p w:rsidR="00110DD1" w:rsidRDefault="00110DD1" w:rsidP="007D350C">
                      <w:pPr>
                        <w:spacing w:before="0"/>
                      </w:pPr>
                      <w:r>
                        <w:rPr>
                          <w:color w:val="000000"/>
                          <w:sz w:val="16"/>
                          <w:szCs w:val="16"/>
                        </w:rPr>
                        <w:t>60</w:t>
                      </w:r>
                    </w:p>
                  </w:txbxContent>
                </v:textbox>
              </v:rect>
              <v:rect id="_x0000_s34366" style="position:absolute;left:5180;top:816;width:181;height:166;mso-wrap-style:none" filled="f" stroked="f">
                <v:textbox style="mso-next-textbox:#_x0000_s34366;mso-fit-shape-to-text:t" inset="0,0,0,0">
                  <w:txbxContent>
                    <w:p w:rsidR="00110DD1" w:rsidRDefault="00110DD1" w:rsidP="007D350C">
                      <w:pPr>
                        <w:spacing w:before="0"/>
                      </w:pPr>
                      <w:r>
                        <w:rPr>
                          <w:color w:val="000000"/>
                          <w:sz w:val="18"/>
                          <w:szCs w:val="18"/>
                        </w:rPr>
                        <w:t>10</w:t>
                      </w:r>
                    </w:p>
                  </w:txbxContent>
                </v:textbox>
              </v:rect>
              <v:rect id="_x0000_s34370" style="position:absolute;left:5061;top:1809;width:181;height:166;mso-wrap-style:none" filled="f" stroked="f">
                <v:textbox style="mso-next-textbox:#_x0000_s34370;mso-fit-shape-to-text:t" inset="0,0,0,0">
                  <w:txbxContent>
                    <w:p w:rsidR="00110DD1" w:rsidRDefault="00110DD1" w:rsidP="007D350C">
                      <w:pPr>
                        <w:spacing w:before="0"/>
                      </w:pPr>
                      <w:r>
                        <w:rPr>
                          <w:color w:val="000000"/>
                          <w:sz w:val="18"/>
                          <w:szCs w:val="18"/>
                        </w:rPr>
                        <w:t>10</w:t>
                      </w:r>
                    </w:p>
                  </w:txbxContent>
                </v:textbox>
              </v:rect>
              <v:rect id="_x0000_s34371" style="position:absolute;left:5238;top:1742;width:121;height:110;mso-wrap-style:none" filled="f" stroked="f">
                <v:textbox style="mso-next-textbox:#_x0000_s34371;mso-fit-shape-to-text:t" inset="0,0,0,0">
                  <w:txbxContent>
                    <w:p w:rsidR="00110DD1" w:rsidRDefault="00110DD1" w:rsidP="007D350C">
                      <w:pPr>
                        <w:spacing w:before="0"/>
                      </w:pPr>
                      <w:r>
                        <w:rPr>
                          <w:color w:val="000000"/>
                          <w:sz w:val="12"/>
                          <w:szCs w:val="12"/>
                        </w:rPr>
                        <w:t>–1</w:t>
                      </w:r>
                    </w:p>
                  </w:txbxContent>
                </v:textbox>
              </v:rect>
              <v:rect id="_x0000_s34372" style="position:absolute;left:5061;top:2797;width:181;height:166;mso-wrap-style:none" filled="f" stroked="f">
                <v:textbox style="mso-next-textbox:#_x0000_s34372;mso-fit-shape-to-text:t" inset="0,0,0,0">
                  <w:txbxContent>
                    <w:p w:rsidR="00110DD1" w:rsidRDefault="00110DD1" w:rsidP="007D350C">
                      <w:pPr>
                        <w:spacing w:before="0"/>
                      </w:pPr>
                      <w:r>
                        <w:rPr>
                          <w:color w:val="000000"/>
                          <w:sz w:val="18"/>
                          <w:szCs w:val="18"/>
                        </w:rPr>
                        <w:t>10</w:t>
                      </w:r>
                    </w:p>
                  </w:txbxContent>
                </v:textbox>
              </v:rect>
              <v:rect id="_x0000_s34373" style="position:absolute;left:5238;top:2730;width:121;height:110;mso-wrap-style:none" filled="f" stroked="f">
                <v:textbox style="mso-next-textbox:#_x0000_s34373;mso-fit-shape-to-text:t" inset="0,0,0,0">
                  <w:txbxContent>
                    <w:p w:rsidR="00110DD1" w:rsidRDefault="00110DD1" w:rsidP="007D350C">
                      <w:pPr>
                        <w:spacing w:before="0"/>
                      </w:pPr>
                      <w:r>
                        <w:rPr>
                          <w:color w:val="000000"/>
                          <w:sz w:val="12"/>
                          <w:szCs w:val="12"/>
                        </w:rPr>
                        <w:t>–2</w:t>
                      </w:r>
                    </w:p>
                  </w:txbxContent>
                </v:textbox>
              </v:rect>
              <v:rect id="_x0000_s34374" style="position:absolute;left:5061;top:3790;width:181;height:166;mso-wrap-style:none" filled="f" stroked="f">
                <v:textbox style="mso-next-textbox:#_x0000_s34374;mso-fit-shape-to-text:t" inset="0,0,0,0">
                  <w:txbxContent>
                    <w:p w:rsidR="00110DD1" w:rsidRDefault="00110DD1" w:rsidP="007D350C">
                      <w:pPr>
                        <w:spacing w:before="0"/>
                      </w:pPr>
                      <w:r>
                        <w:rPr>
                          <w:color w:val="000000"/>
                          <w:sz w:val="18"/>
                          <w:szCs w:val="18"/>
                        </w:rPr>
                        <w:t>10</w:t>
                      </w:r>
                    </w:p>
                  </w:txbxContent>
                </v:textbox>
              </v:rect>
              <v:rect id="_x0000_s34375" style="position:absolute;left:5238;top:3723;width:121;height:110;mso-wrap-style:none" filled="f" stroked="f">
                <v:textbox style="mso-next-textbox:#_x0000_s34375;mso-fit-shape-to-text:t" inset="0,0,0,0">
                  <w:txbxContent>
                    <w:p w:rsidR="00110DD1" w:rsidRDefault="00110DD1" w:rsidP="007D350C">
                      <w:pPr>
                        <w:spacing w:before="0"/>
                      </w:pPr>
                      <w:r>
                        <w:rPr>
                          <w:color w:val="000000"/>
                          <w:sz w:val="12"/>
                          <w:szCs w:val="12"/>
                        </w:rPr>
                        <w:t>–3</w:t>
                      </w:r>
                    </w:p>
                  </w:txbxContent>
                </v:textbox>
              </v:rect>
              <v:rect id="_x0000_s34416" style="position:absolute;left:6826;top:4204;width:754;height:251;mso-wrap-style:none" filled="f" stroked="f">
                <v:textbox style="mso-next-textbox:#_x0000_s34416;mso-fit-shape-to-text:t" inset="0,0,0,0">
                  <w:txbxContent>
                    <w:p w:rsidR="00110DD1" w:rsidRPr="007D350C" w:rsidRDefault="00110DD1" w:rsidP="007D350C">
                      <w:pPr>
                        <w:spacing w:before="0" w:line="168" w:lineRule="auto"/>
                        <w:jc w:val="left"/>
                        <w:rPr>
                          <w:sz w:val="14"/>
                          <w:szCs w:val="24"/>
                        </w:rPr>
                      </w:pPr>
                      <w:r w:rsidRPr="007D350C">
                        <w:rPr>
                          <w:rFonts w:hint="cs"/>
                          <w:sz w:val="14"/>
                          <w:szCs w:val="24"/>
                          <w:rtl/>
                        </w:rPr>
                        <w:t xml:space="preserve">التوهين </w:t>
                      </w:r>
                      <w:r w:rsidRPr="007D350C">
                        <w:rPr>
                          <w:sz w:val="14"/>
                          <w:szCs w:val="24"/>
                        </w:rPr>
                        <w:t>(dB)</w:t>
                      </w:r>
                    </w:p>
                  </w:txbxContent>
                </v:textbox>
              </v:rect>
              <v:rect id="_x0000_s34417" style="position:absolute;left:6826;top:4502;width:806;height:188" filled="f" stroked="f">
                <v:textbox style="mso-next-textbox:#_x0000_s34417;mso-fit-shape-to-text:t" inset="0,0,0,0">
                  <w:txbxContent>
                    <w:p w:rsidR="00110DD1" w:rsidRPr="007D350C" w:rsidRDefault="00110DD1" w:rsidP="007D350C">
                      <w:pPr>
                        <w:spacing w:before="0" w:line="168" w:lineRule="auto"/>
                        <w:jc w:val="left"/>
                        <w:rPr>
                          <w:sz w:val="8"/>
                          <w:szCs w:val="18"/>
                          <w:rtl/>
                        </w:rPr>
                      </w:pPr>
                      <w:r w:rsidRPr="007D350C">
                        <w:rPr>
                          <w:rFonts w:hint="cs"/>
                          <w:sz w:val="8"/>
                          <w:szCs w:val="18"/>
                          <w:rtl/>
                        </w:rPr>
                        <w:t>ب) نتائج التنبؤ</w:t>
                      </w:r>
                    </w:p>
                  </w:txbxContent>
                </v:textbox>
              </v:rect>
              <v:rect id="_x0000_s34418" style="position:absolute;left:303;top:3762;width:277;height:146;mso-wrap-style:none" filled="f" stroked="f">
                <v:textbox style="mso-next-textbox:#_x0000_s34418;mso-fit-shape-to-text:t" inset="0,0,0,0">
                  <w:txbxContent>
                    <w:p w:rsidR="00110DD1" w:rsidRDefault="00110DD1" w:rsidP="007D350C">
                      <w:pPr>
                        <w:spacing w:before="0" w:line="168" w:lineRule="auto"/>
                      </w:pPr>
                      <w:r>
                        <w:rPr>
                          <w:rFonts w:hint="cs"/>
                          <w:color w:val="000000"/>
                          <w:sz w:val="14"/>
                          <w:szCs w:val="14"/>
                          <w:rtl/>
                        </w:rPr>
                        <w:t>غراندي</w:t>
                      </w:r>
                    </w:p>
                  </w:txbxContent>
                </v:textbox>
              </v:rect>
              <v:rect id="_x0000_s34419" style="position:absolute;left:1080;top:3891;width:2679;height:179" filled="f" stroked="f">
                <v:textbox style="mso-next-textbox:#_x0000_s34419" inset="0,0,0,0">
                  <w:txbxContent>
                    <w:p w:rsidR="00110DD1" w:rsidRPr="0099638D" w:rsidRDefault="00110DD1" w:rsidP="007D350C">
                      <w:pPr>
                        <w:spacing w:before="0" w:line="168" w:lineRule="auto"/>
                        <w:rPr>
                          <w:sz w:val="18"/>
                          <w:szCs w:val="18"/>
                          <w:rtl/>
                          <w:lang w:bidi="ar-SY"/>
                        </w:rPr>
                      </w:pPr>
                      <w:r w:rsidRPr="0099638D">
                        <w:rPr>
                          <w:rFonts w:hint="cs"/>
                          <w:sz w:val="18"/>
                          <w:szCs w:val="18"/>
                          <w:rtl/>
                        </w:rPr>
                        <w:t xml:space="preserve"> ماء/جليد </w:t>
                      </w:r>
                      <w:r>
                        <w:rPr>
                          <w:rFonts w:hint="cs"/>
                          <w:sz w:val="18"/>
                          <w:szCs w:val="18"/>
                          <w:rtl/>
                        </w:rPr>
                        <w:t xml:space="preserve">   </w:t>
                      </w:r>
                      <w:r w:rsidRPr="0099638D">
                        <w:rPr>
                          <w:rFonts w:hint="cs"/>
                          <w:sz w:val="18"/>
                          <w:szCs w:val="18"/>
                          <w:rtl/>
                        </w:rPr>
                        <w:t xml:space="preserve">جبـل </w:t>
                      </w:r>
                      <w:r>
                        <w:rPr>
                          <w:rFonts w:hint="cs"/>
                          <w:sz w:val="18"/>
                          <w:szCs w:val="18"/>
                          <w:rtl/>
                        </w:rPr>
                        <w:t xml:space="preserve">   </w:t>
                      </w:r>
                      <w:r w:rsidRPr="0099638D">
                        <w:rPr>
                          <w:rFonts w:hint="cs"/>
                          <w:sz w:val="18"/>
                          <w:szCs w:val="18"/>
                          <w:rtl/>
                        </w:rPr>
                        <w:t xml:space="preserve">حقـل </w:t>
                      </w:r>
                      <w:r>
                        <w:rPr>
                          <w:rFonts w:hint="cs"/>
                          <w:sz w:val="18"/>
                          <w:szCs w:val="18"/>
                          <w:rtl/>
                        </w:rPr>
                        <w:t xml:space="preserve"> </w:t>
                      </w:r>
                      <w:r w:rsidRPr="0099638D">
                        <w:rPr>
                          <w:rFonts w:hint="cs"/>
                          <w:sz w:val="18"/>
                          <w:szCs w:val="18"/>
                          <w:rtl/>
                        </w:rPr>
                        <w:t>منطقة حضرية</w:t>
                      </w:r>
                      <w:r>
                        <w:rPr>
                          <w:rFonts w:hint="cs"/>
                          <w:sz w:val="18"/>
                          <w:szCs w:val="18"/>
                          <w:rtl/>
                        </w:rPr>
                        <w:t xml:space="preserve"> </w:t>
                      </w:r>
                      <w:r w:rsidRPr="0099638D">
                        <w:rPr>
                          <w:rFonts w:hint="cs"/>
                          <w:sz w:val="18"/>
                          <w:szCs w:val="18"/>
                          <w:rtl/>
                        </w:rPr>
                        <w:t xml:space="preserve"> غابـة</w:t>
                      </w:r>
                    </w:p>
                  </w:txbxContent>
                </v:textbox>
              </v:rect>
              <v:rect id="_x0000_s34420" style="position:absolute;left:1800;top:4214;width:657;height:251" filled="f" stroked="f">
                <v:textbox style="mso-next-textbox:#_x0000_s34420" inset="0,0,0,0">
                  <w:txbxContent>
                    <w:p w:rsidR="00110DD1" w:rsidRPr="007D350C" w:rsidRDefault="00110DD1" w:rsidP="007D350C">
                      <w:pPr>
                        <w:spacing w:before="0" w:line="168" w:lineRule="auto"/>
                        <w:jc w:val="center"/>
                        <w:rPr>
                          <w:sz w:val="14"/>
                          <w:szCs w:val="24"/>
                          <w:rtl/>
                        </w:rPr>
                      </w:pPr>
                      <w:r w:rsidRPr="007D350C">
                        <w:rPr>
                          <w:rFonts w:hint="cs"/>
                          <w:sz w:val="14"/>
                          <w:szCs w:val="24"/>
                          <w:rtl/>
                        </w:rPr>
                        <w:t>أ) الوصلة</w:t>
                      </w:r>
                    </w:p>
                  </w:txbxContent>
                </v:textbox>
              </v:rect>
              <v:rect id="_x0000_s34421" style="position:absolute;left:3406;top:3743;width:275;height:180;mso-wrap-style:none" filled="f" stroked="f">
                <v:textbox style="mso-next-textbox:#_x0000_s34421" inset="0,0,0,0">
                  <w:txbxContent>
                    <w:p w:rsidR="00110DD1" w:rsidRDefault="00110DD1" w:rsidP="007D350C">
                      <w:pPr>
                        <w:spacing w:before="0" w:line="168" w:lineRule="auto"/>
                      </w:pPr>
                      <w:r>
                        <w:rPr>
                          <w:rFonts w:hint="cs"/>
                          <w:color w:val="000000"/>
                          <w:sz w:val="14"/>
                          <w:szCs w:val="14"/>
                          <w:rtl/>
                        </w:rPr>
                        <w:t>كوبارن</w:t>
                      </w:r>
                    </w:p>
                  </w:txbxContent>
                </v:textbox>
              </v:rect>
              <v:rect id="_x0000_s34422" style="position:absolute;left:22;top:3925;width:643;height:146;mso-wrap-style:none" filled="f" stroked="f">
                <v:textbox style="mso-next-textbox:#_x0000_s34422;mso-fit-shape-to-text:t" inset="0,0,0,0">
                  <w:txbxContent>
                    <w:p w:rsidR="00110DD1" w:rsidRDefault="00110DD1" w:rsidP="007D350C">
                      <w:pPr>
                        <w:spacing w:before="0" w:line="168" w:lineRule="auto"/>
                        <w:rPr>
                          <w:lang w:bidi="ar-SY"/>
                        </w:rPr>
                      </w:pPr>
                      <w:r>
                        <w:rPr>
                          <w:rFonts w:hint="cs"/>
                          <w:color w:val="000000"/>
                          <w:sz w:val="14"/>
                          <w:szCs w:val="14"/>
                          <w:rtl/>
                          <w:lang w:bidi="ar-SY"/>
                        </w:rPr>
                        <w:t>(راديو أورلاندي)</w:t>
                      </w:r>
                    </w:p>
                  </w:txbxContent>
                </v:textbox>
              </v:rect>
              <v:rect id="_x0000_s34423" style="position:absolute;left:8022;top:1171;width:342;height:222;mso-wrap-style:none" filled="f" stroked="f">
                <v:textbox style="mso-next-textbox:#_x0000_s34423" inset="0,0,0,0">
                  <w:txbxContent>
                    <w:p w:rsidR="00110DD1" w:rsidRPr="0078375A" w:rsidRDefault="00110DD1" w:rsidP="007D350C">
                      <w:pPr>
                        <w:spacing w:before="0" w:line="168" w:lineRule="auto"/>
                        <w:rPr>
                          <w:sz w:val="6"/>
                          <w:szCs w:val="14"/>
                          <w:rtl/>
                          <w:lang w:bidi="ar-SY"/>
                        </w:rPr>
                      </w:pPr>
                      <w:r>
                        <w:rPr>
                          <w:rFonts w:hint="cs"/>
                          <w:sz w:val="6"/>
                          <w:szCs w:val="14"/>
                          <w:rtl/>
                          <w:lang w:bidi="ar-SY"/>
                        </w:rPr>
                        <w:t>م</w:t>
                      </w:r>
                      <w:r w:rsidRPr="0078375A">
                        <w:rPr>
                          <w:rFonts w:hint="cs"/>
                          <w:sz w:val="6"/>
                          <w:szCs w:val="14"/>
                          <w:rtl/>
                          <w:lang w:bidi="ar-SY"/>
                        </w:rPr>
                        <w:t xml:space="preserve">مطر </w:t>
                      </w:r>
                      <w:r>
                        <w:rPr>
                          <w:rFonts w:hint="cs"/>
                          <w:sz w:val="6"/>
                          <w:szCs w:val="14"/>
                          <w:rtl/>
                          <w:lang w:bidi="ar-SY"/>
                        </w:rPr>
                        <w:t>فقط</w:t>
                      </w:r>
                    </w:p>
                  </w:txbxContent>
                </v:textbox>
              </v:rect>
              <v:rect id="_x0000_s34424" style="position:absolute;left:1844;top:3749;width:545;height:180;mso-wrap-style:none" filled="f" stroked="f">
                <v:textbox style="mso-next-textbox:#_x0000_s34424" inset="0,0,0,0">
                  <w:txbxContent>
                    <w:p w:rsidR="00110DD1" w:rsidRPr="0078375A" w:rsidRDefault="00110DD1" w:rsidP="007D350C">
                      <w:pPr>
                        <w:spacing w:before="0" w:line="168" w:lineRule="auto"/>
                        <w:rPr>
                          <w:i/>
                          <w:iCs/>
                          <w:lang w:bidi="ar-SY"/>
                        </w:rPr>
                      </w:pPr>
                      <w:r>
                        <w:rPr>
                          <w:rFonts w:hint="cs"/>
                          <w:color w:val="000000"/>
                          <w:sz w:val="14"/>
                          <w:szCs w:val="14"/>
                          <w:rtl/>
                          <w:lang w:bidi="ar-SY"/>
                        </w:rPr>
                        <w:t>العامل-</w:t>
                      </w:r>
                      <w:r>
                        <w:rPr>
                          <w:i/>
                          <w:iCs/>
                          <w:color w:val="000000"/>
                          <w:sz w:val="14"/>
                          <w:szCs w:val="14"/>
                          <w:lang w:bidi="ar-SY"/>
                        </w:rPr>
                        <w:t>k</w:t>
                      </w:r>
                      <w:r>
                        <w:rPr>
                          <w:rFonts w:hint="cs"/>
                          <w:color w:val="000000"/>
                          <w:sz w:val="10"/>
                          <w:szCs w:val="10"/>
                          <w:lang w:bidi="ar-SY"/>
                        </w:rPr>
                        <w:t xml:space="preserve"> </w:t>
                      </w:r>
                      <w:r w:rsidRPr="00763D04">
                        <w:rPr>
                          <w:color w:val="000000"/>
                          <w:sz w:val="10"/>
                          <w:szCs w:val="10"/>
                          <w:lang w:bidi="ar-SY"/>
                        </w:rPr>
                        <w:t>1,33</w:t>
                      </w:r>
                    </w:p>
                  </w:txbxContent>
                </v:textbox>
              </v:rect>
              <v:rect id="_x0000_s34425" style="position:absolute;left:8030;top:985;width:532;height:222;mso-wrap-style:none" filled="f" stroked="f">
                <v:textbox style="mso-next-textbox:#_x0000_s34425" inset="0,0,0,0">
                  <w:txbxContent>
                    <w:p w:rsidR="00110DD1" w:rsidRPr="0078375A" w:rsidRDefault="00110DD1" w:rsidP="007D350C">
                      <w:pPr>
                        <w:spacing w:before="0" w:line="168" w:lineRule="auto"/>
                        <w:rPr>
                          <w:sz w:val="6"/>
                          <w:szCs w:val="14"/>
                          <w:rtl/>
                          <w:lang w:bidi="ar-SY"/>
                        </w:rPr>
                      </w:pPr>
                      <w:r>
                        <w:rPr>
                          <w:rFonts w:hint="cs"/>
                          <w:sz w:val="6"/>
                          <w:szCs w:val="14"/>
                          <w:rtl/>
                          <w:lang w:bidi="ar-SY"/>
                        </w:rPr>
                        <w:t>مطر وثلج بليل</w:t>
                      </w:r>
                    </w:p>
                  </w:txbxContent>
                </v:textbox>
              </v:rect>
              <v:shape id="_x0000_s34426" type="#_x0000_t202" style="position:absolute;left:4710;top:1021;width:360;height:2880" filled="f" stroked="f">
                <v:textbox style="layout-flow:vertical;mso-layout-flow-alt:bottom-to-top;mso-next-textbox:#_x0000_s34426" inset=".5mm,1mm,.5mm,1mm">
                  <w:txbxContent>
                    <w:p w:rsidR="00110DD1" w:rsidRPr="007D350C" w:rsidRDefault="00110DD1" w:rsidP="00CB7F58">
                      <w:pPr>
                        <w:spacing w:before="0" w:line="168" w:lineRule="auto"/>
                        <w:jc w:val="center"/>
                        <w:rPr>
                          <w:sz w:val="6"/>
                          <w:szCs w:val="16"/>
                        </w:rPr>
                      </w:pPr>
                      <w:r w:rsidRPr="007D350C">
                        <w:rPr>
                          <w:rFonts w:hint="cs"/>
                          <w:sz w:val="6"/>
                          <w:szCs w:val="16"/>
                          <w:rtl/>
                        </w:rPr>
                        <w:t>نسبة الوقت التي يحدث فيها تجاوز المحور الإحداث</w:t>
                      </w:r>
                      <w:r>
                        <w:rPr>
                          <w:rFonts w:hint="cs"/>
                          <w:sz w:val="6"/>
                          <w:szCs w:val="16"/>
                          <w:rtl/>
                        </w:rPr>
                        <w:t>ي</w:t>
                      </w:r>
                      <w:r w:rsidRPr="007D350C">
                        <w:rPr>
                          <w:rFonts w:hint="cs"/>
                          <w:sz w:val="6"/>
                          <w:szCs w:val="16"/>
                          <w:rtl/>
                        </w:rPr>
                        <w:t xml:space="preserve"> السيني (الأفقي)</w:t>
                      </w:r>
                    </w:p>
                  </w:txbxContent>
                </v:textbox>
              </v:shape>
            </v:group>
            <w10:wrap type="none"/>
            <w10:anchorlock/>
          </v:group>
        </w:pict>
      </w:r>
    </w:p>
    <w:p w:rsidR="006D240B" w:rsidRPr="005A25C4" w:rsidRDefault="006D240B" w:rsidP="00505BFE">
      <w:pPr>
        <w:rPr>
          <w:rtl/>
          <w:lang w:bidi="ar-EG"/>
        </w:rPr>
      </w:pPr>
    </w:p>
    <w:p w:rsidR="006D240B" w:rsidRPr="005A25C4" w:rsidRDefault="006D240B" w:rsidP="00505BFE">
      <w:pPr>
        <w:rPr>
          <w:spacing w:val="-2"/>
          <w:rtl/>
          <w:lang w:bidi="ar-EG"/>
        </w:rPr>
      </w:pPr>
      <w:r w:rsidRPr="005A25C4">
        <w:rPr>
          <w:spacing w:val="-2"/>
          <w:rtl/>
          <w:lang w:bidi="ar-EG"/>
        </w:rPr>
        <w:lastRenderedPageBreak/>
        <w:t>لا توجد أي نتائج للاختبارات في الوقت الراهن. وثمة قياسات، في عدد من المنشورات، تشير إلى التوهين الزائد بسبب الثلج البليل. وتغطي مثل هذه المعطيات اليابان وكندا والمملكة المتحدة والنرويج، انظر [</w:t>
      </w:r>
      <w:r w:rsidRPr="005A25C4">
        <w:rPr>
          <w:spacing w:val="-2"/>
          <w:lang w:bidi="ar-EG"/>
        </w:rPr>
        <w:t>Takada</w:t>
      </w:r>
      <w:r w:rsidRPr="005A25C4">
        <w:rPr>
          <w:spacing w:val="-2"/>
          <w:rtl/>
          <w:lang w:bidi="ar-EG"/>
        </w:rPr>
        <w:t xml:space="preserve"> و</w:t>
      </w:r>
      <w:r w:rsidRPr="005A25C4">
        <w:rPr>
          <w:spacing w:val="-2"/>
          <w:lang w:bidi="ar-EG"/>
        </w:rPr>
        <w:t>Nakamura</w:t>
      </w:r>
      <w:r w:rsidRPr="005A25C4">
        <w:rPr>
          <w:spacing w:val="-2"/>
          <w:rtl/>
          <w:lang w:bidi="ar-EG"/>
        </w:rPr>
        <w:t xml:space="preserve">، </w:t>
      </w:r>
      <w:r w:rsidRPr="005A25C4">
        <w:rPr>
          <w:spacing w:val="-2"/>
          <w:lang w:bidi="ar-EG"/>
        </w:rPr>
        <w:t>1966</w:t>
      </w:r>
      <w:r w:rsidRPr="005A25C4">
        <w:rPr>
          <w:spacing w:val="-2"/>
          <w:rtl/>
          <w:lang w:bidi="ar-EG"/>
        </w:rPr>
        <w:t>؛ و</w:t>
      </w:r>
      <w:r w:rsidRPr="005A25C4">
        <w:rPr>
          <w:spacing w:val="-2"/>
          <w:lang w:bidi="ar-EG"/>
        </w:rPr>
        <w:t>Nishitsuji</w:t>
      </w:r>
      <w:r w:rsidRPr="005A25C4">
        <w:rPr>
          <w:spacing w:val="-2"/>
          <w:rtl/>
          <w:lang w:bidi="ar-EG"/>
        </w:rPr>
        <w:t xml:space="preserve">، </w:t>
      </w:r>
      <w:r w:rsidRPr="005A25C4">
        <w:rPr>
          <w:spacing w:val="-2"/>
          <w:lang w:bidi="ar-EG"/>
        </w:rPr>
        <w:t>1971</w:t>
      </w:r>
      <w:r w:rsidRPr="005A25C4">
        <w:rPr>
          <w:spacing w:val="-2"/>
          <w:rtl/>
          <w:lang w:bidi="ar-EG"/>
        </w:rPr>
        <w:t>؛ و</w:t>
      </w:r>
      <w:r w:rsidRPr="005A25C4">
        <w:rPr>
          <w:spacing w:val="-2"/>
          <w:lang w:bidi="ar-EG"/>
        </w:rPr>
        <w:t>Hendry</w:t>
      </w:r>
      <w:r w:rsidRPr="005A25C4">
        <w:rPr>
          <w:spacing w:val="-2"/>
          <w:rtl/>
          <w:lang w:bidi="ar-EG"/>
        </w:rPr>
        <w:t xml:space="preserve"> </w:t>
      </w:r>
      <w:r w:rsidRPr="005A25C4">
        <w:rPr>
          <w:i/>
          <w:iCs/>
          <w:spacing w:val="-2"/>
          <w:rtl/>
          <w:lang w:bidi="ar-EG"/>
        </w:rPr>
        <w:t>وآخرين</w:t>
      </w:r>
      <w:r w:rsidRPr="005A25C4">
        <w:rPr>
          <w:spacing w:val="-2"/>
          <w:rtl/>
          <w:lang w:bidi="ar-EG"/>
        </w:rPr>
        <w:t xml:space="preserve">، </w:t>
      </w:r>
      <w:r w:rsidRPr="005A25C4">
        <w:rPr>
          <w:spacing w:val="-2"/>
          <w:lang w:bidi="ar-EG"/>
        </w:rPr>
        <w:t>1981</w:t>
      </w:r>
      <w:r w:rsidRPr="005A25C4">
        <w:rPr>
          <w:spacing w:val="-2"/>
          <w:rtl/>
          <w:lang w:bidi="ar-EG"/>
        </w:rPr>
        <w:t>؛ و</w:t>
      </w:r>
      <w:r w:rsidRPr="005A25C4">
        <w:rPr>
          <w:spacing w:val="-2"/>
          <w:lang w:bidi="ar-EG"/>
        </w:rPr>
        <w:t>Gutteberg</w:t>
      </w:r>
      <w:r w:rsidRPr="005A25C4">
        <w:rPr>
          <w:spacing w:val="-2"/>
          <w:rtl/>
          <w:lang w:bidi="ar-EG"/>
        </w:rPr>
        <w:t xml:space="preserve">، </w:t>
      </w:r>
      <w:r w:rsidRPr="005A25C4">
        <w:rPr>
          <w:spacing w:val="-2"/>
          <w:lang w:bidi="ar-EG"/>
        </w:rPr>
        <w:t>1983</w:t>
      </w:r>
      <w:r w:rsidRPr="005A25C4">
        <w:rPr>
          <w:spacing w:val="-2"/>
          <w:rtl/>
          <w:lang w:bidi="ar-EG"/>
        </w:rPr>
        <w:t>؛ و</w:t>
      </w:r>
      <w:r w:rsidRPr="005A25C4">
        <w:rPr>
          <w:spacing w:val="-2"/>
          <w:lang w:bidi="ar-EG"/>
        </w:rPr>
        <w:t>Kharadly</w:t>
      </w:r>
      <w:r w:rsidRPr="005A25C4">
        <w:rPr>
          <w:spacing w:val="-2"/>
          <w:rtl/>
          <w:lang w:bidi="ar-EG"/>
        </w:rPr>
        <w:t xml:space="preserve"> </w:t>
      </w:r>
      <w:r w:rsidRPr="005A25C4">
        <w:rPr>
          <w:i/>
          <w:iCs/>
          <w:spacing w:val="-2"/>
          <w:rtl/>
          <w:lang w:bidi="ar-EG"/>
        </w:rPr>
        <w:t>وآخرين</w:t>
      </w:r>
      <w:r w:rsidRPr="005A25C4">
        <w:rPr>
          <w:spacing w:val="-2"/>
          <w:rtl/>
          <w:lang w:bidi="ar-EG"/>
        </w:rPr>
        <w:t xml:space="preserve">، </w:t>
      </w:r>
      <w:r w:rsidRPr="005A25C4">
        <w:rPr>
          <w:spacing w:val="-2"/>
          <w:lang w:bidi="ar-EG"/>
        </w:rPr>
        <w:t>1983</w:t>
      </w:r>
      <w:r w:rsidRPr="005A25C4">
        <w:rPr>
          <w:spacing w:val="-2"/>
          <w:rtl/>
          <w:lang w:bidi="ar-EG"/>
        </w:rPr>
        <w:t>؛ و</w:t>
      </w:r>
      <w:r w:rsidRPr="005A25C4">
        <w:rPr>
          <w:spacing w:val="-2"/>
          <w:lang w:bidi="ar-EG"/>
        </w:rPr>
        <w:t>Kharadly</w:t>
      </w:r>
      <w:r w:rsidRPr="005A25C4">
        <w:rPr>
          <w:spacing w:val="-2"/>
          <w:rtl/>
          <w:lang w:bidi="ar-EG"/>
        </w:rPr>
        <w:t xml:space="preserve"> و</w:t>
      </w:r>
      <w:r w:rsidRPr="005A25C4">
        <w:rPr>
          <w:spacing w:val="-2"/>
          <w:lang w:bidi="ar-EG"/>
        </w:rPr>
        <w:t>Owen</w:t>
      </w:r>
      <w:r w:rsidRPr="005A25C4">
        <w:rPr>
          <w:spacing w:val="-2"/>
          <w:rtl/>
          <w:lang w:bidi="ar-EG"/>
        </w:rPr>
        <w:t xml:space="preserve">، </w:t>
      </w:r>
      <w:r w:rsidRPr="005A25C4">
        <w:rPr>
          <w:spacing w:val="-2"/>
          <w:lang w:bidi="ar-EG"/>
        </w:rPr>
        <w:t>1988</w:t>
      </w:r>
      <w:r w:rsidRPr="005A25C4">
        <w:rPr>
          <w:spacing w:val="-2"/>
          <w:rtl/>
          <w:lang w:bidi="ar-EG"/>
        </w:rPr>
        <w:t>؛ و</w:t>
      </w:r>
      <w:r w:rsidRPr="005A25C4">
        <w:rPr>
          <w:spacing w:val="-2"/>
          <w:lang w:bidi="ar-EG"/>
        </w:rPr>
        <w:t>Thurai</w:t>
      </w:r>
      <w:r w:rsidRPr="005A25C4">
        <w:rPr>
          <w:spacing w:val="-2"/>
          <w:rtl/>
          <w:lang w:bidi="ar-EG"/>
        </w:rPr>
        <w:t xml:space="preserve"> و</w:t>
      </w:r>
      <w:r w:rsidRPr="005A25C4">
        <w:rPr>
          <w:spacing w:val="-2"/>
          <w:lang w:bidi="ar-EG"/>
        </w:rPr>
        <w:t>Woodroffe</w:t>
      </w:r>
      <w:r w:rsidRPr="005A25C4">
        <w:rPr>
          <w:spacing w:val="-2"/>
          <w:rtl/>
          <w:lang w:bidi="ar-EG"/>
        </w:rPr>
        <w:t xml:space="preserve">، </w:t>
      </w:r>
      <w:r w:rsidRPr="005A25C4">
        <w:rPr>
          <w:spacing w:val="-2"/>
          <w:lang w:bidi="ar-EG"/>
        </w:rPr>
        <w:t>1997</w:t>
      </w:r>
      <w:r w:rsidRPr="005A25C4">
        <w:rPr>
          <w:spacing w:val="-2"/>
          <w:rtl/>
          <w:lang w:bidi="ar-EG"/>
        </w:rPr>
        <w:t>؛ و</w:t>
      </w:r>
      <w:r w:rsidRPr="005A25C4">
        <w:rPr>
          <w:spacing w:val="-2"/>
          <w:lang w:bidi="ar-EG"/>
        </w:rPr>
        <w:t>Walden</w:t>
      </w:r>
      <w:r w:rsidRPr="005A25C4">
        <w:rPr>
          <w:spacing w:val="-2"/>
          <w:rtl/>
          <w:lang w:bidi="ar-EG"/>
        </w:rPr>
        <w:t xml:space="preserve"> </w:t>
      </w:r>
      <w:r w:rsidRPr="005A25C4">
        <w:rPr>
          <w:i/>
          <w:iCs/>
          <w:spacing w:val="-2"/>
          <w:rtl/>
          <w:lang w:bidi="ar-EG"/>
        </w:rPr>
        <w:t>وآخرين</w:t>
      </w:r>
      <w:r w:rsidRPr="005A25C4">
        <w:rPr>
          <w:spacing w:val="-2"/>
          <w:rtl/>
          <w:lang w:bidi="ar-EG"/>
        </w:rPr>
        <w:t xml:space="preserve">، </w:t>
      </w:r>
      <w:r w:rsidRPr="005A25C4">
        <w:rPr>
          <w:spacing w:val="-2"/>
          <w:lang w:bidi="ar-EG"/>
        </w:rPr>
        <w:t>2003</w:t>
      </w:r>
      <w:r w:rsidRPr="005A25C4">
        <w:rPr>
          <w:spacing w:val="-2"/>
          <w:rtl/>
          <w:lang w:bidi="ar-EG"/>
        </w:rPr>
        <w:t>؛ و</w:t>
      </w:r>
      <w:r w:rsidRPr="005A25C4">
        <w:rPr>
          <w:spacing w:val="-2"/>
          <w:lang w:bidi="ar-EG"/>
        </w:rPr>
        <w:t>Tjelta</w:t>
      </w:r>
      <w:r w:rsidRPr="005A25C4">
        <w:rPr>
          <w:spacing w:val="-2"/>
          <w:rtl/>
          <w:lang w:bidi="ar-EG"/>
        </w:rPr>
        <w:t xml:space="preserve"> </w:t>
      </w:r>
      <w:r w:rsidRPr="005A25C4">
        <w:rPr>
          <w:i/>
          <w:iCs/>
          <w:spacing w:val="-2"/>
          <w:rtl/>
          <w:lang w:bidi="ar-EG"/>
        </w:rPr>
        <w:t>وآخرين</w:t>
      </w:r>
      <w:r w:rsidRPr="005A25C4">
        <w:rPr>
          <w:spacing w:val="-2"/>
          <w:rtl/>
          <w:lang w:bidi="ar-EG"/>
        </w:rPr>
        <w:t xml:space="preserve">، </w:t>
      </w:r>
      <w:r w:rsidRPr="005A25C4">
        <w:rPr>
          <w:spacing w:val="-2"/>
          <w:lang w:bidi="ar-EG"/>
        </w:rPr>
        <w:t>2005</w:t>
      </w:r>
      <w:r w:rsidRPr="005A25C4">
        <w:rPr>
          <w:spacing w:val="-2"/>
          <w:rtl/>
          <w:lang w:bidi="ar-EG"/>
        </w:rPr>
        <w:t xml:space="preserve"> و</w:t>
      </w:r>
      <w:r w:rsidRPr="005A25C4">
        <w:rPr>
          <w:spacing w:val="-2"/>
          <w:lang w:bidi="ar-EG"/>
        </w:rPr>
        <w:t>Tjelta</w:t>
      </w:r>
      <w:r w:rsidRPr="005A25C4">
        <w:rPr>
          <w:spacing w:val="-2"/>
          <w:rtl/>
          <w:lang w:bidi="ar-EG"/>
        </w:rPr>
        <w:t xml:space="preserve"> </w:t>
      </w:r>
      <w:r w:rsidRPr="005A25C4">
        <w:rPr>
          <w:i/>
          <w:iCs/>
          <w:spacing w:val="-2"/>
          <w:rtl/>
          <w:lang w:bidi="ar-EG"/>
        </w:rPr>
        <w:t>وآخرين</w:t>
      </w:r>
      <w:r w:rsidRPr="005A25C4">
        <w:rPr>
          <w:spacing w:val="-2"/>
          <w:rtl/>
          <w:lang w:bidi="ar-EG"/>
        </w:rPr>
        <w:t xml:space="preserve">، </w:t>
      </w:r>
      <w:r w:rsidRPr="005A25C4">
        <w:rPr>
          <w:spacing w:val="-2"/>
          <w:lang w:bidi="ar-EG"/>
        </w:rPr>
        <w:t>2006</w:t>
      </w:r>
      <w:r w:rsidRPr="005A25C4">
        <w:rPr>
          <w:spacing w:val="-2"/>
          <w:rtl/>
          <w:lang w:bidi="ar-EG"/>
        </w:rPr>
        <w:t>].</w:t>
      </w:r>
    </w:p>
    <w:p w:rsidR="006D240B" w:rsidRPr="005A25C4" w:rsidRDefault="006D240B" w:rsidP="007D350C">
      <w:pPr>
        <w:pStyle w:val="Heading3"/>
        <w:rPr>
          <w:rtl/>
          <w:lang w:bidi="ar-EG"/>
        </w:rPr>
      </w:pPr>
      <w:bookmarkStart w:id="48" w:name="_Toc252367891"/>
      <w:r w:rsidRPr="005A25C4">
        <w:rPr>
          <w:lang w:bidi="ar-EG"/>
        </w:rPr>
        <w:t>6.1.4</w:t>
      </w:r>
      <w:r w:rsidRPr="005A25C4">
        <w:rPr>
          <w:lang w:bidi="ar-EG"/>
        </w:rPr>
        <w:tab/>
      </w:r>
      <w:r w:rsidRPr="005A25C4">
        <w:rPr>
          <w:rtl/>
          <w:lang w:bidi="ar-EG"/>
        </w:rPr>
        <w:t>إحصاءات تدريج التردد طويل الأجل وتدريج استقطاب التوهين الناتج عن هطول المطر</w:t>
      </w:r>
      <w:bookmarkEnd w:id="48"/>
    </w:p>
    <w:p w:rsidR="006D240B" w:rsidRPr="005A25C4" w:rsidRDefault="006D240B" w:rsidP="007D350C">
      <w:pPr>
        <w:pStyle w:val="Heading4"/>
        <w:rPr>
          <w:rtl/>
          <w:lang w:bidi="ar-EG"/>
        </w:rPr>
      </w:pPr>
      <w:bookmarkStart w:id="49" w:name="_Toc252367892"/>
      <w:r w:rsidRPr="005A25C4">
        <w:rPr>
          <w:lang w:bidi="ar-EG"/>
        </w:rPr>
        <w:t>1.6.1.4</w:t>
      </w:r>
      <w:r w:rsidRPr="005A25C4">
        <w:rPr>
          <w:rtl/>
          <w:lang w:bidi="ar-EG"/>
        </w:rPr>
        <w:tab/>
        <w:t>تدريج التردد الوحيد</w:t>
      </w:r>
      <w:bookmarkEnd w:id="49"/>
    </w:p>
    <w:p w:rsidR="006D240B" w:rsidRPr="005A25C4" w:rsidRDefault="006D240B" w:rsidP="00D71964">
      <w:pPr>
        <w:rPr>
          <w:rtl/>
          <w:lang w:bidi="ar-EG"/>
        </w:rPr>
      </w:pPr>
      <w:r w:rsidRPr="005A25C4">
        <w:rPr>
          <w:rtl/>
          <w:lang w:bidi="ar-EG"/>
        </w:rPr>
        <w:t xml:space="preserve">إذا كانت معطيات التوهين المقاسة عند تردد واحد هي وحدها المتيسرة، فيمكن تطبيق الصيغة التجريب‍ية الواردة في التوصية </w:t>
      </w:r>
      <w:r w:rsidRPr="005A25C4">
        <w:rPr>
          <w:lang w:bidi="ar-EG"/>
        </w:rPr>
        <w:t>ITU-R P.530</w:t>
      </w:r>
      <w:r w:rsidRPr="005A25C4">
        <w:rPr>
          <w:rtl/>
          <w:lang w:bidi="ar-EG"/>
        </w:rPr>
        <w:t xml:space="preserve"> والتي تعطي نسبة التوهين مباشرة بوصفها دالة للتردد والتوهين، لأغراض تدريج الترددات على نفس المسير في مدى التردد المتراوح بين </w:t>
      </w:r>
      <w:r w:rsidRPr="005A25C4">
        <w:rPr>
          <w:lang w:bidi="ar-EG"/>
        </w:rPr>
        <w:t>7</w:t>
      </w:r>
      <w:r w:rsidRPr="005A25C4">
        <w:rPr>
          <w:rtl/>
          <w:lang w:bidi="ar-EG"/>
        </w:rPr>
        <w:t xml:space="preserve"> و</w:t>
      </w:r>
      <w:r w:rsidRPr="005A25C4">
        <w:rPr>
          <w:lang w:bidi="ar-EG"/>
        </w:rPr>
        <w:t>GHz 50</w:t>
      </w:r>
      <w:r w:rsidRPr="005A25C4">
        <w:rPr>
          <w:rtl/>
          <w:lang w:bidi="ar-EG"/>
        </w:rPr>
        <w:t xml:space="preserve"> (وعلى أساس مؤقت، وصولاً إلى </w:t>
      </w:r>
      <w:r w:rsidRPr="005A25C4">
        <w:rPr>
          <w:lang w:bidi="ar-EG"/>
        </w:rPr>
        <w:t>GHz 100</w:t>
      </w:r>
      <w:r w:rsidRPr="005A25C4">
        <w:rPr>
          <w:rtl/>
          <w:lang w:bidi="ar-EG"/>
        </w:rPr>
        <w:t>)، وذلك كما يلي: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3060" w:dyaOrig="380">
          <v:shape id="_x0000_i1044" type="#_x0000_t75" style="width:153pt;height:18.75pt" o:ole="">
            <v:imagedata r:id="rId61" o:title=""/>
          </v:shape>
          <o:OLEObject Type="Embed" ProgID="Equation.3" ShapeID="_x0000_i1044" DrawAspect="Content" ObjectID="_1327153883" r:id="rId62"/>
        </w:object>
      </w:r>
      <w:r w:rsidRPr="005A25C4">
        <w:rPr>
          <w:rtl/>
          <w:lang w:val="en-GB" w:bidi="ar-EG"/>
        </w:rPr>
        <w:tab/>
      </w:r>
      <w:r w:rsidRPr="005A25C4">
        <w:rPr>
          <w:lang w:bidi="ar-EG"/>
        </w:rPr>
        <w:t>(14</w:t>
      </w:r>
      <w:r w:rsidRPr="005A25C4">
        <w:rPr>
          <w:lang w:val="en-GB" w:bidi="ar-EG"/>
        </w:rPr>
        <w:t>)</w:t>
      </w:r>
    </w:p>
    <w:p w:rsidR="006D240B" w:rsidRPr="005A25C4" w:rsidRDefault="006D240B" w:rsidP="00505BFE">
      <w:pPr>
        <w:rPr>
          <w:lang w:bidi="ar-EG"/>
        </w:rPr>
      </w:pPr>
      <w:r w:rsidRPr="005A25C4">
        <w:rPr>
          <w:rtl/>
          <w:lang w:bidi="ar-EG"/>
        </w:rPr>
        <w:t>حيث:</w:t>
      </w:r>
    </w:p>
    <w:p w:rsidR="006D240B" w:rsidRPr="005A25C4" w:rsidRDefault="006D240B" w:rsidP="007D350C">
      <w:pPr>
        <w:pStyle w:val="Equation"/>
        <w:rPr>
          <w:szCs w:val="28"/>
          <w:lang w:val="en-GB" w:bidi="ar-EG"/>
        </w:rPr>
      </w:pPr>
      <w:r w:rsidRPr="005A25C4">
        <w:rPr>
          <w:szCs w:val="28"/>
          <w:rtl/>
          <w:lang w:val="en-GB" w:bidi="ar-EG"/>
        </w:rPr>
        <w:tab/>
      </w:r>
      <w:r w:rsidRPr="005A25C4">
        <w:rPr>
          <w:szCs w:val="28"/>
          <w:rtl/>
          <w:lang w:val="en-GB" w:bidi="ar-EG"/>
        </w:rPr>
        <w:tab/>
      </w:r>
      <w:r w:rsidRPr="005A25C4">
        <w:rPr>
          <w:position w:val="-30"/>
          <w:szCs w:val="28"/>
          <w:lang w:val="en-GB" w:bidi="ar-EG"/>
        </w:rPr>
        <w:object w:dxaOrig="1960" w:dyaOrig="720">
          <v:shape id="_x0000_i1045" type="#_x0000_t75" style="width:98.25pt;height:36pt" o:ole="">
            <v:imagedata r:id="rId63" o:title=""/>
          </v:shape>
          <o:OLEObject Type="Embed" ProgID="Equation.3" ShapeID="_x0000_i1045" DrawAspect="Content" ObjectID="_1327153884" r:id="rId64"/>
        </w:object>
      </w:r>
      <w:r w:rsidRPr="005A25C4">
        <w:rPr>
          <w:szCs w:val="28"/>
          <w:rtl/>
          <w:lang w:val="en-GB" w:bidi="ar-EG"/>
        </w:rPr>
        <w:tab/>
      </w:r>
      <w:r w:rsidRPr="005A25C4">
        <w:rPr>
          <w:szCs w:val="28"/>
          <w:lang w:bidi="ar-EG"/>
        </w:rPr>
        <w:t>(</w:t>
      </w:r>
      <w:r w:rsidRPr="007D350C">
        <w:rPr>
          <w:lang w:bidi="ar-EG"/>
        </w:rPr>
        <w:t>15</w:t>
      </w:r>
      <w:r w:rsidRPr="005A25C4">
        <w:rPr>
          <w:szCs w:val="28"/>
          <w:lang w:val="en-GB" w:bidi="ar-EG"/>
        </w:rPr>
        <w:t>)</w:t>
      </w:r>
    </w:p>
    <w:p w:rsidR="006D240B" w:rsidRPr="005A25C4" w:rsidRDefault="006D240B" w:rsidP="007D350C">
      <w:pPr>
        <w:pStyle w:val="Equation"/>
        <w:spacing w:before="240"/>
        <w:rPr>
          <w:szCs w:val="28"/>
          <w:lang w:val="en-GB" w:bidi="ar-EG"/>
        </w:rPr>
      </w:pPr>
      <w:r w:rsidRPr="005A25C4">
        <w:rPr>
          <w:szCs w:val="28"/>
          <w:rtl/>
          <w:lang w:val="en-GB" w:bidi="ar-EG"/>
        </w:rPr>
        <w:tab/>
      </w:r>
      <w:r w:rsidRPr="005A25C4">
        <w:rPr>
          <w:szCs w:val="28"/>
          <w:rtl/>
          <w:lang w:val="en-GB" w:bidi="ar-EG"/>
        </w:rPr>
        <w:tab/>
      </w:r>
      <w:r w:rsidR="007D2FE7" w:rsidRPr="005A25C4">
        <w:rPr>
          <w:position w:val="-10"/>
          <w:szCs w:val="28"/>
          <w:lang w:val="en-GB" w:bidi="ar-EG"/>
        </w:rPr>
        <w:object w:dxaOrig="5080" w:dyaOrig="360">
          <v:shape id="_x0000_i1046" type="#_x0000_t75" style="width:254.25pt;height:18pt" o:ole="">
            <v:imagedata r:id="rId65" o:title=""/>
          </v:shape>
          <o:OLEObject Type="Embed" ProgID="Equation.3" ShapeID="_x0000_i1046" DrawAspect="Content" ObjectID="_1327153885" r:id="rId66"/>
        </w:object>
      </w:r>
      <w:r w:rsidRPr="005A25C4">
        <w:rPr>
          <w:szCs w:val="28"/>
          <w:rtl/>
          <w:lang w:val="en-GB" w:bidi="ar-EG"/>
        </w:rPr>
        <w:tab/>
      </w:r>
      <w:r w:rsidRPr="005A25C4">
        <w:rPr>
          <w:szCs w:val="28"/>
          <w:lang w:bidi="ar-EG"/>
        </w:rPr>
        <w:t>(</w:t>
      </w:r>
      <w:r w:rsidRPr="007D350C">
        <w:rPr>
          <w:lang w:bidi="ar-EG"/>
        </w:rPr>
        <w:t>16</w:t>
      </w:r>
      <w:r w:rsidRPr="005A25C4">
        <w:rPr>
          <w:szCs w:val="28"/>
          <w:lang w:bidi="ar-EG"/>
        </w:rPr>
        <w:t>)</w:t>
      </w:r>
    </w:p>
    <w:p w:rsidR="006D240B" w:rsidRPr="005A25C4" w:rsidRDefault="006D240B" w:rsidP="00252F03">
      <w:pPr>
        <w:spacing w:before="240"/>
        <w:rPr>
          <w:lang w:val="en-GB" w:bidi="ar-EG"/>
        </w:rPr>
      </w:pPr>
      <w:r w:rsidRPr="005A25C4">
        <w:rPr>
          <w:rtl/>
          <w:lang w:val="en-GB" w:bidi="ar-EG"/>
        </w:rPr>
        <w:t xml:space="preserve">وحيث تكون </w:t>
      </w:r>
      <w:r w:rsidRPr="005A25C4">
        <w:rPr>
          <w:i/>
          <w:lang w:val="en-GB" w:bidi="ar-EG"/>
        </w:rPr>
        <w:t>A</w:t>
      </w:r>
      <w:r w:rsidRPr="005A25C4">
        <w:rPr>
          <w:vertAlign w:val="subscript"/>
          <w:lang w:val="en-GB" w:bidi="ar-EG"/>
        </w:rPr>
        <w:t>1</w:t>
      </w:r>
      <w:r w:rsidRPr="005A25C4">
        <w:rPr>
          <w:rtl/>
          <w:lang w:val="en-GB" w:bidi="ar-EG"/>
        </w:rPr>
        <w:t xml:space="preserve"> و</w:t>
      </w:r>
      <w:r w:rsidRPr="005A25C4">
        <w:rPr>
          <w:i/>
          <w:lang w:val="en-GB" w:bidi="ar-EG"/>
        </w:rPr>
        <w:t>A</w:t>
      </w:r>
      <w:r w:rsidRPr="005A25C4">
        <w:rPr>
          <w:vertAlign w:val="subscript"/>
          <w:lang w:val="en-GB" w:bidi="ar-EG"/>
        </w:rPr>
        <w:t>2</w:t>
      </w:r>
      <w:r w:rsidRPr="005A25C4">
        <w:rPr>
          <w:rtl/>
          <w:lang w:bidi="ar-EG"/>
        </w:rPr>
        <w:t xml:space="preserve"> </w:t>
      </w:r>
      <w:r w:rsidRPr="005A25C4">
        <w:rPr>
          <w:rtl/>
          <w:lang w:val="en-GB" w:bidi="ar-EG"/>
        </w:rPr>
        <w:t xml:space="preserve">هما القيمتان متساويتا الاحتمالات للتوهين المرفر الناتج عن الهواطل عند الترددين </w:t>
      </w:r>
      <w:r w:rsidRPr="005A25C4">
        <w:rPr>
          <w:i/>
          <w:lang w:val="en-GB" w:bidi="ar-EG"/>
        </w:rPr>
        <w:t>f</w:t>
      </w:r>
      <w:r w:rsidRPr="005A25C4">
        <w:rPr>
          <w:vertAlign w:val="subscript"/>
          <w:lang w:val="en-GB" w:bidi="ar-EG"/>
        </w:rPr>
        <w:t>1</w:t>
      </w:r>
      <w:r w:rsidRPr="005A25C4">
        <w:rPr>
          <w:position w:val="-4"/>
          <w:rtl/>
          <w:lang w:val="en-GB" w:bidi="ar-EG"/>
        </w:rPr>
        <w:t xml:space="preserve"> </w:t>
      </w:r>
      <w:r w:rsidRPr="005A25C4">
        <w:rPr>
          <w:rtl/>
          <w:lang w:val="en-GB" w:bidi="ar-EG"/>
        </w:rPr>
        <w:t>و</w:t>
      </w:r>
      <w:r w:rsidRPr="005A25C4">
        <w:rPr>
          <w:lang w:val="en-GB" w:bidi="ar-EG"/>
        </w:rPr>
        <w:t xml:space="preserve">GHz </w:t>
      </w:r>
      <w:r w:rsidRPr="005A25C4">
        <w:rPr>
          <w:i/>
          <w:lang w:val="en-GB" w:bidi="ar-EG"/>
        </w:rPr>
        <w:t>f</w:t>
      </w:r>
      <w:r w:rsidRPr="005A25C4">
        <w:rPr>
          <w:vertAlign w:val="subscript"/>
          <w:lang w:val="en-GB" w:bidi="ar-EG"/>
        </w:rPr>
        <w:t>2</w:t>
      </w:r>
      <w:r w:rsidRPr="005A25C4">
        <w:rPr>
          <w:rtl/>
          <w:lang w:val="en-GB" w:bidi="ar-EG"/>
        </w:rPr>
        <w:t xml:space="preserve">، </w:t>
      </w:r>
      <w:r w:rsidR="00067AD8">
        <w:rPr>
          <w:lang w:val="en-GB" w:bidi="ar-EG"/>
        </w:rPr>
        <w:br/>
      </w:r>
      <w:r w:rsidRPr="005A25C4">
        <w:rPr>
          <w:rtl/>
          <w:lang w:val="en-GB" w:bidi="ar-EG"/>
        </w:rPr>
        <w:t>على التوالي.</w:t>
      </w:r>
    </w:p>
    <w:p w:rsidR="006D240B" w:rsidRPr="005A25C4" w:rsidRDefault="007D350C" w:rsidP="00505BFE">
      <w:pPr>
        <w:rPr>
          <w:lang w:val="en-GB" w:bidi="ar-EG"/>
        </w:rPr>
      </w:pPr>
      <w:r>
        <w:rPr>
          <w:rtl/>
          <w:lang w:val="en-GB" w:bidi="ar-EG"/>
        </w:rPr>
        <w:t>وقد استُ</w:t>
      </w:r>
      <w:r w:rsidR="006D240B" w:rsidRPr="005A25C4">
        <w:rPr>
          <w:rtl/>
          <w:lang w:val="en-GB" w:bidi="ar-EG"/>
        </w:rPr>
        <w:t xml:space="preserve">نتِج أن هذه الصيغة هي أفضل صيغة ملائمة لمعطيات التدريج الميسرة [انظر </w:t>
      </w:r>
      <w:r w:rsidR="006D240B" w:rsidRPr="005A25C4">
        <w:rPr>
          <w:lang w:val="en-GB" w:bidi="ar-EG"/>
        </w:rPr>
        <w:t>Boithias</w:t>
      </w:r>
      <w:r w:rsidR="006D240B" w:rsidRPr="005A25C4">
        <w:rPr>
          <w:rtl/>
          <w:lang w:val="en-GB" w:bidi="ar-EG"/>
        </w:rPr>
        <w:t xml:space="preserve">، </w:t>
      </w:r>
      <w:r w:rsidR="006D240B" w:rsidRPr="005A25C4">
        <w:rPr>
          <w:lang w:bidi="ar-EG"/>
        </w:rPr>
        <w:t>1989</w:t>
      </w:r>
      <w:r w:rsidR="006D240B" w:rsidRPr="005A25C4">
        <w:rPr>
          <w:rtl/>
          <w:lang w:val="en-GB" w:bidi="ar-EG"/>
        </w:rPr>
        <w:t xml:space="preserve">]. ولما كانت دقة هذا الإجراء تقع تماماً ضمن نسبة </w:t>
      </w:r>
      <w:r w:rsidR="006D240B" w:rsidRPr="005A25C4">
        <w:rPr>
          <w:lang w:bidi="ar-EG"/>
        </w:rPr>
        <w:t>10</w:t>
      </w:r>
      <w:r w:rsidR="006D240B" w:rsidRPr="005A25C4">
        <w:rPr>
          <w:rtl/>
          <w:lang w:val="en-GB" w:bidi="ar-EG"/>
        </w:rPr>
        <w:t xml:space="preserve"> في المائة، فينبغي استعمال تقنية لتدريج التردد في الحالات العادية التي يتيسر فيها توزيع طويل الأجل انطلاقاً من القياسات.</w:t>
      </w:r>
    </w:p>
    <w:p w:rsidR="006D240B" w:rsidRPr="005A25C4" w:rsidRDefault="006D240B" w:rsidP="00067AD8">
      <w:pPr>
        <w:rPr>
          <w:lang w:val="en-GB" w:bidi="ar-EG"/>
        </w:rPr>
      </w:pPr>
      <w:r w:rsidRPr="005A25C4">
        <w:rPr>
          <w:rtl/>
          <w:lang w:val="en-GB" w:bidi="ar-EG"/>
        </w:rPr>
        <w:t>وتتم دراسة تدريج الترددات على نحو أكثر تفصيلاً في كتيب قطاع الاتصالات الراديوية - علم الأرصاد الجوية الراديوية، الذي يُقدِّم طريقة بديلة تستعمل الثابتين</w:t>
      </w:r>
      <w:r w:rsidR="007D350C">
        <w:rPr>
          <w:rtl/>
          <w:lang w:val="en-GB" w:bidi="ar-EG"/>
        </w:rPr>
        <w:t xml:space="preserve"> </w:t>
      </w:r>
      <w:r w:rsidRPr="005A25C4">
        <w:rPr>
          <w:i/>
          <w:lang w:val="en-GB" w:bidi="ar-EG"/>
        </w:rPr>
        <w:t>k</w:t>
      </w:r>
      <w:r w:rsidRPr="005A25C4">
        <w:rPr>
          <w:i/>
          <w:rtl/>
          <w:lang w:val="en-GB" w:bidi="ar-EG"/>
        </w:rPr>
        <w:t xml:space="preserve"> </w:t>
      </w:r>
      <w:r w:rsidRPr="005A25C4">
        <w:rPr>
          <w:rtl/>
          <w:lang w:val="en-GB" w:bidi="ar-EG"/>
        </w:rPr>
        <w:t>و</w:t>
      </w:r>
      <w:r w:rsidR="007D350C">
        <w:rPr>
          <w:rFonts w:ascii="Symbol" w:hAnsi="Symbol"/>
          <w:szCs w:val="22"/>
          <w:lang w:val="en-GB" w:bidi="ar-EG"/>
        </w:rPr>
        <w:sym w:font="Symbol" w:char="F061"/>
      </w:r>
      <w:r w:rsidRPr="005A25C4">
        <w:rPr>
          <w:rtl/>
          <w:lang w:val="en-GB" w:bidi="ar-EG"/>
        </w:rPr>
        <w:t xml:space="preserve"> ولذلك فهي أكثر ملاءَمَة حيثما كان تدريج الاستقطاب لازماً. وتستعمل بعض الطرق الأخرى إحصاءات التوهين المقاسة عند ترددين اثنين أو معلومات حول زاوية الارتفاع من أجل التنبؤ بالتوهين عند تردد آخر.</w:t>
      </w:r>
    </w:p>
    <w:p w:rsidR="006D240B" w:rsidRPr="005A25C4" w:rsidRDefault="006D240B" w:rsidP="007D350C">
      <w:pPr>
        <w:pStyle w:val="Heading4"/>
        <w:rPr>
          <w:rtl/>
          <w:lang w:bidi="ar-EG"/>
        </w:rPr>
      </w:pPr>
      <w:bookmarkStart w:id="50" w:name="_Toc252367893"/>
      <w:r w:rsidRPr="005A25C4">
        <w:rPr>
          <w:lang w:bidi="ar-EG"/>
        </w:rPr>
        <w:t>2.6.1.4</w:t>
      </w:r>
      <w:r w:rsidRPr="005A25C4">
        <w:rPr>
          <w:lang w:bidi="ar-EG"/>
        </w:rPr>
        <w:tab/>
      </w:r>
      <w:r w:rsidRPr="005A25C4">
        <w:rPr>
          <w:rtl/>
          <w:lang w:bidi="ar-EG"/>
        </w:rPr>
        <w:t>تدريج الاستقطاب</w:t>
      </w:r>
      <w:bookmarkEnd w:id="50"/>
    </w:p>
    <w:p w:rsidR="006D240B" w:rsidRPr="005A25C4" w:rsidRDefault="006D240B" w:rsidP="007D350C">
      <w:pPr>
        <w:rPr>
          <w:lang w:val="en-GB" w:bidi="ar-EG"/>
        </w:rPr>
      </w:pPr>
      <w:r w:rsidRPr="005A25C4">
        <w:rPr>
          <w:rtl/>
          <w:lang w:val="en-GB" w:bidi="ar-EG"/>
        </w:rPr>
        <w:t xml:space="preserve">إذا كانت معطيات التوهين المقاسة عند أحد الاستقطابين (أي الرأسي أو الأفقي) هي وحدها المتيسرة، فيمكن تطبيق المعادلتين </w:t>
      </w:r>
      <w:r w:rsidRPr="005A25C4">
        <w:rPr>
          <w:lang w:bidi="ar-EG"/>
        </w:rPr>
        <w:t>(37)</w:t>
      </w:r>
      <w:r w:rsidRPr="005A25C4">
        <w:rPr>
          <w:rtl/>
          <w:lang w:val="en-GB" w:bidi="ar-EG"/>
        </w:rPr>
        <w:t> و</w:t>
      </w:r>
      <w:r w:rsidRPr="005A25C4">
        <w:rPr>
          <w:lang w:bidi="ar-EG"/>
        </w:rPr>
        <w:t>(38)</w:t>
      </w:r>
      <w:r w:rsidRPr="005A25C4">
        <w:rPr>
          <w:rtl/>
          <w:lang w:val="en-GB" w:bidi="ar-EG"/>
        </w:rPr>
        <w:t xml:space="preserve"> من التوصية</w:t>
      </w:r>
      <w:r w:rsidRPr="005A25C4">
        <w:rPr>
          <w:rtl/>
          <w:lang w:bidi="ar-EG"/>
        </w:rPr>
        <w:t xml:space="preserve"> </w:t>
      </w:r>
      <w:r w:rsidRPr="005A25C4">
        <w:rPr>
          <w:lang w:val="en-GB" w:bidi="ar-EG"/>
        </w:rPr>
        <w:t>ITU-R P.530</w:t>
      </w:r>
      <w:r w:rsidRPr="005A25C4">
        <w:rPr>
          <w:rtl/>
          <w:lang w:bidi="ar-EG"/>
        </w:rPr>
        <w:t xml:space="preserve"> </w:t>
      </w:r>
      <w:r w:rsidRPr="005A25C4">
        <w:rPr>
          <w:rtl/>
          <w:lang w:val="en-GB" w:bidi="ar-EG"/>
        </w:rPr>
        <w:t xml:space="preserve">[انظر </w:t>
      </w:r>
      <w:r w:rsidRPr="005A25C4">
        <w:rPr>
          <w:lang w:val="en-GB" w:bidi="ar-EG"/>
        </w:rPr>
        <w:t>Boithias</w:t>
      </w:r>
      <w:r w:rsidRPr="005A25C4">
        <w:rPr>
          <w:rtl/>
          <w:lang w:val="en-GB" w:bidi="ar-EG"/>
        </w:rPr>
        <w:t xml:space="preserve">، </w:t>
      </w:r>
      <w:r w:rsidRPr="005A25C4">
        <w:rPr>
          <w:lang w:bidi="ar-EG"/>
        </w:rPr>
        <w:t>1983</w:t>
      </w:r>
      <w:r w:rsidRPr="005A25C4">
        <w:rPr>
          <w:rtl/>
          <w:lang w:val="en-GB" w:bidi="ar-EG"/>
        </w:rPr>
        <w:t>] من أجل تدريج استقطاب القيم متساوية الاحتمال للتوهين الناجم عن هطول المطر ضمن مدى طول المسير والتردد الحاصلين من طريقة التنبؤ بالتوهين.</w:t>
      </w:r>
    </w:p>
    <w:p w:rsidR="006D240B" w:rsidRPr="005A25C4" w:rsidRDefault="006D240B" w:rsidP="007D350C">
      <w:pPr>
        <w:rPr>
          <w:rtl/>
          <w:lang w:val="en-GB" w:bidi="ar-EG"/>
        </w:rPr>
      </w:pPr>
      <w:r w:rsidRPr="005A25C4">
        <w:rPr>
          <w:rtl/>
          <w:lang w:val="en-GB" w:bidi="ar-EG"/>
        </w:rPr>
        <w:t xml:space="preserve">وينبغي تطبيق تدريج الاستقطاب فقط على قياسات أو حسابات التوهين الناتج عن المطر. ويجب إضافة التوهين الإضافي الناتج عن الامتصاص الغازي. وتُعد العبارات الواردة في التوصية </w:t>
      </w:r>
      <w:r w:rsidRPr="005A25C4">
        <w:rPr>
          <w:lang w:val="en-GB" w:bidi="ar-EG"/>
        </w:rPr>
        <w:t>ITU-R P.530</w:t>
      </w:r>
      <w:r w:rsidRPr="005A25C4">
        <w:rPr>
          <w:rtl/>
          <w:lang w:val="en-GB" w:bidi="ar-EG"/>
        </w:rPr>
        <w:t xml:space="preserve"> موافقة بصفة عامة للنتائج التجريب‍ية وللتقديرات التي تستعمل معاملات التوهين النوعي المحددة في التوصية </w:t>
      </w:r>
      <w:r w:rsidRPr="005A25C4">
        <w:rPr>
          <w:lang w:val="en-GB" w:bidi="ar-EG"/>
        </w:rPr>
        <w:t>ITU-R P.838</w:t>
      </w:r>
      <w:r w:rsidRPr="005A25C4">
        <w:rPr>
          <w:rtl/>
          <w:lang w:val="en-GB" w:bidi="ar-EG"/>
        </w:rPr>
        <w:t>، وذلك كما يلي:</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Pr="005A25C4">
        <w:rPr>
          <w:position w:val="-28"/>
          <w:lang w:val="en-GB" w:bidi="ar-EG"/>
        </w:rPr>
        <w:object w:dxaOrig="2020" w:dyaOrig="639">
          <v:shape id="_x0000_i1047" type="#_x0000_t75" style="width:101.25pt;height:32.25pt" o:ole="">
            <v:imagedata r:id="rId67" o:title=""/>
          </v:shape>
          <o:OLEObject Type="Embed" ProgID="Equation.3" ShapeID="_x0000_i1047" DrawAspect="Content" ObjectID="_1327153886" r:id="rId68"/>
        </w:object>
      </w:r>
      <w:r w:rsidRPr="005A25C4">
        <w:rPr>
          <w:lang w:bidi="ar-EG"/>
        </w:rPr>
        <w:tab/>
        <w:t>(17)</w:t>
      </w:r>
    </w:p>
    <w:p w:rsidR="006D240B" w:rsidRPr="005A25C4" w:rsidRDefault="006D240B" w:rsidP="007D350C">
      <w:pPr>
        <w:keepNext/>
        <w:rPr>
          <w:lang w:val="en-GB" w:bidi="ar-EG"/>
        </w:rPr>
      </w:pPr>
      <w:r w:rsidRPr="005A25C4">
        <w:rPr>
          <w:rtl/>
          <w:lang w:val="en-GB" w:bidi="ar-EG"/>
        </w:rPr>
        <w:lastRenderedPageBreak/>
        <w:t>أو كما يلي:</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Pr="005A25C4">
        <w:rPr>
          <w:position w:val="-28"/>
          <w:lang w:val="en-GB" w:bidi="ar-EG"/>
        </w:rPr>
        <w:object w:dxaOrig="2000" w:dyaOrig="639">
          <v:shape id="_x0000_i1048" type="#_x0000_t75" style="width:99.75pt;height:32.25pt" o:ole="">
            <v:imagedata r:id="rId69" o:title=""/>
          </v:shape>
          <o:OLEObject Type="Embed" ProgID="Equation.3" ShapeID="_x0000_i1048" DrawAspect="Content" ObjectID="_1327153887" r:id="rId70"/>
        </w:object>
      </w:r>
      <w:r w:rsidRPr="005A25C4">
        <w:rPr>
          <w:rtl/>
          <w:lang w:val="en-GB" w:bidi="ar-EG"/>
        </w:rPr>
        <w:tab/>
      </w:r>
      <w:r w:rsidRPr="005A25C4">
        <w:rPr>
          <w:lang w:bidi="ar-EG"/>
        </w:rPr>
        <w:t>(18)</w:t>
      </w:r>
    </w:p>
    <w:p w:rsidR="006D240B" w:rsidRPr="005A25C4" w:rsidRDefault="006D240B" w:rsidP="00505BFE">
      <w:pPr>
        <w:rPr>
          <w:rtl/>
          <w:lang w:val="en-GB" w:bidi="ar-EG"/>
        </w:rPr>
      </w:pPr>
      <w:r w:rsidRPr="005A25C4">
        <w:rPr>
          <w:rtl/>
          <w:lang w:val="en-GB" w:bidi="ar-EG"/>
        </w:rPr>
        <w:t>وتُعد هاتان العبارتان صالحتين ضمن مدى طول المسير والتردد المعدين لطريقة التنبؤ بالتوهين الناتج عن هطول المطر. ومع ذلك فتجدر الملاحظة بأن حسابات نِسَب تدريج الاستقطاب باستعمال معطيات الرادار توحي بأن هذه النسب أكبر بالنسبة للمطر الحملي الحراري منها بالنسبة للمطر الطباقي. وقد ينتج عن ذلك بعض الاعتماد المناخي.</w:t>
      </w:r>
    </w:p>
    <w:p w:rsidR="006D240B" w:rsidRPr="005A25C4" w:rsidRDefault="006D240B" w:rsidP="007D350C">
      <w:pPr>
        <w:pStyle w:val="Heading3"/>
        <w:rPr>
          <w:rtl/>
          <w:lang w:bidi="ar-EG"/>
        </w:rPr>
      </w:pPr>
      <w:bookmarkStart w:id="51" w:name="_Toc252367894"/>
      <w:r w:rsidRPr="005A25C4">
        <w:rPr>
          <w:lang w:bidi="ar-EG"/>
        </w:rPr>
        <w:t>7.1.4</w:t>
      </w:r>
      <w:r w:rsidRPr="005A25C4">
        <w:rPr>
          <w:lang w:bidi="ar-EG"/>
        </w:rPr>
        <w:tab/>
      </w:r>
      <w:r w:rsidRPr="005A25C4">
        <w:rPr>
          <w:rtl/>
          <w:lang w:bidi="ar-EG"/>
        </w:rPr>
        <w:t>إحصاءات مدة ومعدل الخبو المستحث من هطول المطر</w:t>
      </w:r>
      <w:bookmarkEnd w:id="51"/>
    </w:p>
    <w:p w:rsidR="006D240B" w:rsidRPr="005A25C4" w:rsidRDefault="006D240B" w:rsidP="00505BFE">
      <w:pPr>
        <w:rPr>
          <w:spacing w:val="-4"/>
          <w:lang w:val="en-GB" w:bidi="ar-EG"/>
        </w:rPr>
      </w:pPr>
      <w:r w:rsidRPr="005A25C4">
        <w:rPr>
          <w:spacing w:val="-4"/>
          <w:rtl/>
          <w:lang w:val="en-GB" w:bidi="ar-EG"/>
        </w:rPr>
        <w:t xml:space="preserve">يمكن الاطلاع على الإجراءات المكرسة لتحديد إحصاءات مدة أحداث الخبو المستحثة من هطول المطر في التوصية </w:t>
      </w:r>
      <w:r w:rsidRPr="005A25C4">
        <w:rPr>
          <w:spacing w:val="-4"/>
          <w:lang w:val="en-GB" w:bidi="ar-EG"/>
        </w:rPr>
        <w:t>ITU-R P.530</w:t>
      </w:r>
      <w:r w:rsidRPr="005A25C4">
        <w:rPr>
          <w:spacing w:val="-4"/>
          <w:rtl/>
          <w:lang w:val="en-GB" w:bidi="ar-EG"/>
        </w:rPr>
        <w:t>.</w:t>
      </w:r>
    </w:p>
    <w:p w:rsidR="006D240B" w:rsidRPr="007D2FE7" w:rsidRDefault="006D240B" w:rsidP="00505BFE">
      <w:pPr>
        <w:rPr>
          <w:spacing w:val="-2"/>
          <w:lang w:val="en-GB" w:bidi="ar-EG"/>
        </w:rPr>
      </w:pPr>
      <w:r w:rsidRPr="007D2FE7">
        <w:rPr>
          <w:spacing w:val="-2"/>
          <w:rtl/>
          <w:lang w:val="en-GB" w:bidi="ar-EG"/>
        </w:rPr>
        <w:t>وبالرغم من أن المعلومات ما زالت شحيحة حتى الآن فيما يخص التوزيع الإجمالي لمدة الخبو، فثمة بعض المعطيات وكذا نموذج تجريب‍ي لإحصاءات محددة من قبيل المدة المتوسطة لحدث خبو ما وعدد الأحداث التي من هذا القبيل. ويدل اختلافٌ مرصود بين القيم المتوسطة والوسطية، بالرغم من ذلك، على تخالف (أي عدم تماثل) التوزيع الإجمالي للمدة. وبالإضافة إلى ذلك، هنالك أيضاً أدلة قوية بأن مدة أحداث الخبو في حالات المطر أطول بكثير من تلك القائمة أثناء حالات تعدد المسيرات.</w:t>
      </w:r>
    </w:p>
    <w:p w:rsidR="006D240B" w:rsidRPr="005A25C4" w:rsidRDefault="006D240B" w:rsidP="00505BFE">
      <w:pPr>
        <w:rPr>
          <w:rtl/>
          <w:lang w:val="en-GB" w:bidi="ar-EG"/>
        </w:rPr>
      </w:pPr>
      <w:r w:rsidRPr="005A25C4">
        <w:rPr>
          <w:rtl/>
          <w:lang w:val="en-GB" w:bidi="ar-EG"/>
        </w:rPr>
        <w:t xml:space="preserve">ويُعرَّف حدث توهين ما هنا بأنه تجاوز التوهين </w:t>
      </w:r>
      <w:r w:rsidRPr="005A25C4">
        <w:rPr>
          <w:i/>
          <w:iCs/>
          <w:lang w:val="en-GB" w:bidi="ar-EG"/>
        </w:rPr>
        <w:t>A</w:t>
      </w:r>
      <w:r w:rsidRPr="005A25C4">
        <w:rPr>
          <w:rtl/>
          <w:lang w:val="en-GB" w:bidi="ar-EG"/>
        </w:rPr>
        <w:t xml:space="preserve"> لمدة فترة زمنية معينة (مثل </w:t>
      </w:r>
      <w:r w:rsidRPr="005A25C4">
        <w:rPr>
          <w:lang w:bidi="ar-EG"/>
        </w:rPr>
        <w:t>10</w:t>
      </w:r>
      <w:r w:rsidRPr="005A25C4">
        <w:rPr>
          <w:rtl/>
          <w:lang w:val="en-GB" w:bidi="ar-EG"/>
        </w:rPr>
        <w:t xml:space="preserve"> ثوانٍ أو مدة أطول). وتتيح المعادلة التالية العلاقة بين عدد أحداث التوهين </w:t>
      </w:r>
      <w:r w:rsidRPr="005A25C4">
        <w:rPr>
          <w:i/>
          <w:iCs/>
          <w:szCs w:val="22"/>
          <w:lang w:val="en-GB" w:bidi="ar-EG"/>
        </w:rPr>
        <w:t>N</w:t>
      </w:r>
      <w:r w:rsidRPr="005A25C4">
        <w:rPr>
          <w:szCs w:val="22"/>
          <w:lang w:val="en-GB" w:bidi="ar-EG"/>
        </w:rPr>
        <w:t>(</w:t>
      </w:r>
      <w:r w:rsidRPr="005A25C4">
        <w:rPr>
          <w:i/>
          <w:iCs/>
          <w:szCs w:val="22"/>
          <w:lang w:val="en-GB" w:bidi="ar-EG"/>
        </w:rPr>
        <w:t>A</w:t>
      </w:r>
      <w:r w:rsidRPr="005A25C4">
        <w:rPr>
          <w:szCs w:val="22"/>
          <w:lang w:val="en-GB" w:bidi="ar-EG"/>
        </w:rPr>
        <w:t>)</w:t>
      </w:r>
      <w:r w:rsidRPr="005A25C4">
        <w:rPr>
          <w:rtl/>
          <w:lang w:val="en-GB" w:bidi="ar-EG"/>
        </w:rPr>
        <w:t xml:space="preserve">، والمدة المتوسطة لمثل هذه الأحداث </w:t>
      </w:r>
      <w:r w:rsidRPr="005A25C4">
        <w:rPr>
          <w:i/>
          <w:szCs w:val="22"/>
          <w:lang w:val="en-GB" w:bidi="ar-EG"/>
        </w:rPr>
        <w:t>D</w:t>
      </w:r>
      <w:r w:rsidRPr="005A25C4">
        <w:rPr>
          <w:i/>
          <w:iCs/>
          <w:szCs w:val="22"/>
          <w:vertAlign w:val="subscript"/>
          <w:lang w:val="en-GB" w:bidi="ar-EG"/>
        </w:rPr>
        <w:t>m</w:t>
      </w:r>
      <w:r w:rsidRPr="005A25C4">
        <w:rPr>
          <w:szCs w:val="22"/>
          <w:lang w:val="en-GB" w:bidi="ar-EG"/>
        </w:rPr>
        <w:t>(</w:t>
      </w:r>
      <w:r w:rsidRPr="005A25C4">
        <w:rPr>
          <w:i/>
          <w:szCs w:val="22"/>
          <w:lang w:val="en-GB" w:bidi="ar-EG"/>
        </w:rPr>
        <w:t>A</w:t>
      </w:r>
      <w:r w:rsidRPr="005A25C4">
        <w:rPr>
          <w:szCs w:val="22"/>
          <w:lang w:val="en-GB" w:bidi="ar-EG"/>
        </w:rPr>
        <w:t>)</w:t>
      </w:r>
      <w:r w:rsidRPr="005A25C4">
        <w:rPr>
          <w:rtl/>
          <w:lang w:val="en-GB" w:bidi="ar-EG"/>
        </w:rPr>
        <w:t xml:space="preserve">، والوقت الكلي </w:t>
      </w:r>
      <w:r w:rsidRPr="005A25C4">
        <w:rPr>
          <w:i/>
          <w:iCs/>
          <w:szCs w:val="22"/>
          <w:lang w:val="en-GB" w:bidi="ar-EG"/>
        </w:rPr>
        <w:t>T</w:t>
      </w:r>
      <w:r w:rsidRPr="005A25C4">
        <w:rPr>
          <w:szCs w:val="22"/>
          <w:lang w:val="en-GB" w:bidi="ar-EG"/>
        </w:rPr>
        <w:t>(</w:t>
      </w:r>
      <w:r w:rsidRPr="005A25C4">
        <w:rPr>
          <w:i/>
          <w:iCs/>
          <w:szCs w:val="22"/>
          <w:lang w:val="en-GB" w:bidi="ar-EG"/>
        </w:rPr>
        <w:t>A</w:t>
      </w:r>
      <w:r w:rsidRPr="005A25C4">
        <w:rPr>
          <w:szCs w:val="22"/>
          <w:lang w:val="en-GB" w:bidi="ar-EG"/>
        </w:rPr>
        <w:t>)</w:t>
      </w:r>
      <w:r w:rsidRPr="005A25C4">
        <w:rPr>
          <w:szCs w:val="22"/>
          <w:rtl/>
          <w:lang w:val="en-GB" w:bidi="ar-EG"/>
        </w:rPr>
        <w:t xml:space="preserve"> </w:t>
      </w:r>
      <w:r w:rsidRPr="005A25C4">
        <w:rPr>
          <w:rtl/>
          <w:lang w:val="en-GB" w:bidi="ar-EG"/>
        </w:rPr>
        <w:t xml:space="preserve">الذي يُتَجاوَز أثناءه التوهين </w:t>
      </w:r>
      <w:r w:rsidRPr="005A25C4">
        <w:rPr>
          <w:i/>
          <w:iCs/>
          <w:lang w:val="en-GB" w:bidi="ar-EG"/>
        </w:rPr>
        <w:t>A</w:t>
      </w:r>
      <w:r w:rsidRPr="005A25C4">
        <w:rPr>
          <w:rtl/>
          <w:lang w:val="en-GB" w:bidi="ar-EG"/>
        </w:rPr>
        <w:t xml:space="preserve"> لفترة تزيد عن مدة معينة:</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10"/>
          <w:lang w:val="en-GB" w:bidi="ar-EG"/>
        </w:rPr>
        <w:object w:dxaOrig="1960" w:dyaOrig="320">
          <v:shape id="_x0000_i1049" type="#_x0000_t75" style="width:98.25pt;height:15.75pt" o:ole="">
            <v:imagedata r:id="rId71" o:title=""/>
          </v:shape>
          <o:OLEObject Type="Embed" ProgID="Equation.3" ShapeID="_x0000_i1049" DrawAspect="Content" ObjectID="_1327153888" r:id="rId72"/>
        </w:object>
      </w:r>
      <w:r w:rsidRPr="005A25C4">
        <w:rPr>
          <w:rtl/>
          <w:lang w:val="en-GB" w:bidi="ar-EG"/>
        </w:rPr>
        <w:tab/>
      </w:r>
      <w:r w:rsidRPr="005A25C4">
        <w:rPr>
          <w:lang w:bidi="ar-EG"/>
        </w:rPr>
        <w:t>(19)</w:t>
      </w:r>
    </w:p>
    <w:p w:rsidR="006D240B" w:rsidRPr="005A25C4" w:rsidRDefault="006D240B" w:rsidP="00505BFE">
      <w:pPr>
        <w:rPr>
          <w:lang w:val="en-GB" w:bidi="ar-EG"/>
        </w:rPr>
      </w:pPr>
      <w:r w:rsidRPr="005A25C4">
        <w:rPr>
          <w:rtl/>
          <w:lang w:val="en-GB" w:bidi="ar-EG"/>
        </w:rPr>
        <w:t xml:space="preserve">ويتوقف الوقت الكلي </w:t>
      </w:r>
      <w:r w:rsidRPr="005A25C4">
        <w:rPr>
          <w:i/>
          <w:iCs/>
          <w:lang w:val="en-GB" w:bidi="ar-EG"/>
        </w:rPr>
        <w:t>T</w:t>
      </w:r>
      <w:r w:rsidRPr="005A25C4">
        <w:rPr>
          <w:lang w:val="en-GB" w:bidi="ar-EG"/>
        </w:rPr>
        <w:t>(</w:t>
      </w:r>
      <w:r w:rsidRPr="005A25C4">
        <w:rPr>
          <w:i/>
          <w:iCs/>
          <w:lang w:val="en-GB" w:bidi="ar-EG"/>
        </w:rPr>
        <w:t>A</w:t>
      </w:r>
      <w:r w:rsidRPr="005A25C4">
        <w:rPr>
          <w:lang w:val="en-GB" w:bidi="ar-EG"/>
        </w:rPr>
        <w:t>)</w:t>
      </w:r>
      <w:r w:rsidRPr="005A25C4">
        <w:rPr>
          <w:rtl/>
          <w:lang w:val="en-GB" w:bidi="ar-EG"/>
        </w:rPr>
        <w:t xml:space="preserve"> على تعريف الحدث. وعادة ما يكون الحدث مسهماً من ناحية التطبيق هو حدث التوهين </w:t>
      </w:r>
      <w:r w:rsidRPr="005A25C4">
        <w:rPr>
          <w:i/>
          <w:iCs/>
          <w:lang w:val="en-GB" w:bidi="ar-EG"/>
        </w:rPr>
        <w:t>A</w:t>
      </w:r>
      <w:r w:rsidRPr="005A25C4">
        <w:rPr>
          <w:rtl/>
          <w:lang w:val="en-GB" w:bidi="ar-EG"/>
        </w:rPr>
        <w:t xml:space="preserve"> الذي يستغرق </w:t>
      </w:r>
      <w:r w:rsidRPr="005A25C4">
        <w:rPr>
          <w:lang w:bidi="ar-EG"/>
        </w:rPr>
        <w:t>10</w:t>
      </w:r>
      <w:r w:rsidRPr="005A25C4">
        <w:rPr>
          <w:rtl/>
          <w:lang w:val="en-GB" w:bidi="ar-EG"/>
        </w:rPr>
        <w:t xml:space="preserve"> ثوانٍ أو مدة أطول. وبالرغم من ذلك، فالأحداث ذات المدة الأقصر (من قبيل فترة اعتيان لثانية واحدة في اختبار ما) هي الأخرى مهمة لأغراض تحديد الوقت الإجمالي للانقطاع المنسوب إلى عدم التيسر (أي الوقت الكلي للحدث الذي يستغرق </w:t>
      </w:r>
      <w:r w:rsidRPr="005A25C4">
        <w:rPr>
          <w:lang w:bidi="ar-EG"/>
        </w:rPr>
        <w:t>10</w:t>
      </w:r>
      <w:r w:rsidRPr="005A25C4">
        <w:rPr>
          <w:rtl/>
          <w:lang w:val="en-GB" w:bidi="ar-EG"/>
        </w:rPr>
        <w:t xml:space="preserve"> ثوانٍ أو مدة أطول). </w:t>
      </w:r>
    </w:p>
    <w:p w:rsidR="006D240B" w:rsidRPr="005A25C4" w:rsidRDefault="006D240B" w:rsidP="00505BFE">
      <w:pPr>
        <w:rPr>
          <w:rtl/>
          <w:lang w:val="en-GB" w:bidi="ar-EG"/>
        </w:rPr>
      </w:pPr>
      <w:r w:rsidRPr="005A25C4">
        <w:rPr>
          <w:rtl/>
          <w:lang w:val="en-GB" w:bidi="ar-EG"/>
        </w:rPr>
        <w:t>ويمكن تمثيل عدد أحداث الخبو التي تتجاوز التوهين</w:t>
      </w:r>
      <w:r w:rsidRPr="005A25C4">
        <w:rPr>
          <w:i/>
          <w:iCs/>
          <w:rtl/>
          <w:lang w:val="en-GB" w:bidi="ar-EG"/>
        </w:rPr>
        <w:t xml:space="preserve"> </w:t>
      </w:r>
      <w:r w:rsidRPr="005A25C4">
        <w:rPr>
          <w:i/>
          <w:iCs/>
          <w:lang w:val="en-GB" w:bidi="ar-EG"/>
        </w:rPr>
        <w:t>A</w:t>
      </w:r>
      <w:r w:rsidRPr="005A25C4">
        <w:rPr>
          <w:rtl/>
          <w:lang w:val="en-GB" w:bidi="ar-EG"/>
        </w:rPr>
        <w:t xml:space="preserve"> لفترة تستغرق </w:t>
      </w:r>
      <w:r w:rsidRPr="005A25C4">
        <w:rPr>
          <w:lang w:val="en-GB" w:bidi="ar-EG"/>
        </w:rPr>
        <w:t>10</w:t>
      </w:r>
      <w:r w:rsidRPr="005A25C4">
        <w:rPr>
          <w:rtl/>
          <w:lang w:val="en-GB" w:bidi="ar-EG"/>
        </w:rPr>
        <w:t xml:space="preserve"> ثوانٍ أو مدة أطول بالمعادلة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4"/>
          <w:lang w:val="en-GB" w:bidi="ar-EG"/>
        </w:rPr>
        <w:object w:dxaOrig="1480" w:dyaOrig="420">
          <v:shape id="_x0000_i1050" type="#_x0000_t75" style="width:74.25pt;height:21pt" o:ole="">
            <v:imagedata r:id="rId73" o:title=""/>
          </v:shape>
          <o:OLEObject Type="Embed" ProgID="Equation.3" ShapeID="_x0000_i1050" DrawAspect="Content" ObjectID="_1327153889" r:id="rId74"/>
        </w:object>
      </w:r>
      <w:r w:rsidRPr="005A25C4">
        <w:rPr>
          <w:lang w:val="en-GB" w:bidi="ar-EG"/>
        </w:rPr>
        <w:tab/>
      </w:r>
      <w:r w:rsidRPr="005A25C4">
        <w:rPr>
          <w:lang w:bidi="ar-EG"/>
        </w:rPr>
        <w:t>(20)</w:t>
      </w:r>
    </w:p>
    <w:p w:rsidR="006D240B" w:rsidRPr="005A25C4" w:rsidRDefault="006D240B" w:rsidP="007D350C">
      <w:pPr>
        <w:rPr>
          <w:rtl/>
          <w:lang w:val="en-GB" w:bidi="ar-EG"/>
        </w:rPr>
      </w:pPr>
      <w:r w:rsidRPr="005A25C4">
        <w:rPr>
          <w:rtl/>
          <w:lang w:val="en-GB" w:bidi="ar-EG"/>
        </w:rPr>
        <w:t xml:space="preserve">حيث </w:t>
      </w:r>
      <w:r w:rsidRPr="005A25C4">
        <w:rPr>
          <w:i/>
          <w:iCs/>
          <w:lang w:val="en-GB" w:bidi="ar-EG"/>
        </w:rPr>
        <w:t>a</w:t>
      </w:r>
      <w:r w:rsidRPr="005A25C4">
        <w:rPr>
          <w:rtl/>
          <w:lang w:val="en-GB" w:bidi="ar-EG"/>
        </w:rPr>
        <w:t xml:space="preserve"> و</w:t>
      </w:r>
      <w:r w:rsidRPr="005A25C4">
        <w:rPr>
          <w:i/>
          <w:iCs/>
          <w:lang w:val="en-GB" w:bidi="ar-EG"/>
        </w:rPr>
        <w:t>b</w:t>
      </w:r>
      <w:r w:rsidRPr="005A25C4">
        <w:rPr>
          <w:rtl/>
          <w:lang w:val="en-GB" w:bidi="ar-EG"/>
        </w:rPr>
        <w:t xml:space="preserve"> هما معاملان يُتوقَّع أن يتوقَّفا على التردد، وطول المسير، ومتغيرات أخرى من قبيل المناخ.</w:t>
      </w:r>
    </w:p>
    <w:p w:rsidR="006D240B" w:rsidRPr="005A25C4" w:rsidRDefault="006D240B" w:rsidP="00505BFE">
      <w:pPr>
        <w:rPr>
          <w:lang w:val="en-GB" w:bidi="ar-EG"/>
        </w:rPr>
      </w:pPr>
      <w:r w:rsidRPr="005A25C4">
        <w:rPr>
          <w:rtl/>
          <w:lang w:val="en-GB" w:bidi="ar-EG"/>
        </w:rPr>
        <w:t xml:space="preserve">وعلى أساس مجموعة واحدة من القياسات لمسير تردده </w:t>
      </w:r>
      <w:r w:rsidRPr="005A25C4">
        <w:rPr>
          <w:lang w:val="en-GB" w:bidi="ar-EG"/>
        </w:rPr>
        <w:t>GHz 18</w:t>
      </w:r>
      <w:r w:rsidRPr="005A25C4">
        <w:rPr>
          <w:rtl/>
          <w:lang w:val="en-GB" w:bidi="ar-EG"/>
        </w:rPr>
        <w:t xml:space="preserve"> وطوله </w:t>
      </w:r>
      <w:r w:rsidRPr="005A25C4">
        <w:rPr>
          <w:lang w:bidi="ar-EG"/>
        </w:rPr>
        <w:t>15</w:t>
      </w:r>
      <w:r w:rsidRPr="005A25C4">
        <w:rPr>
          <w:rtl/>
          <w:lang w:val="en-GB" w:bidi="ar-EG"/>
        </w:rPr>
        <w:t xml:space="preserve"> </w:t>
      </w:r>
      <w:r w:rsidR="00505BFE">
        <w:rPr>
          <w:rtl/>
          <w:lang w:val="en-GB" w:bidi="ar-EG"/>
        </w:rPr>
        <w:t>كيلومتراً</w:t>
      </w:r>
      <w:r w:rsidRPr="005A25C4">
        <w:rPr>
          <w:rtl/>
          <w:lang w:val="en-GB" w:bidi="ar-EG"/>
        </w:rPr>
        <w:t xml:space="preserve"> على شبه الجزيرة </w:t>
      </w:r>
      <w:r w:rsidR="007D350C" w:rsidRPr="005A25C4">
        <w:rPr>
          <w:rtl/>
          <w:lang w:val="en-GB" w:bidi="ar-EG"/>
        </w:rPr>
        <w:t>الاسكندينافية</w:t>
      </w:r>
      <w:r w:rsidRPr="005A25C4">
        <w:rPr>
          <w:rtl/>
          <w:lang w:val="en-GB" w:bidi="ar-EG"/>
        </w:rPr>
        <w:t xml:space="preserve">، تساوي القيمة المقدرة للمعاملين </w:t>
      </w:r>
      <w:r w:rsidRPr="005A25C4">
        <w:rPr>
          <w:i/>
          <w:iCs/>
          <w:lang w:val="en-GB" w:bidi="ar-EG"/>
        </w:rPr>
        <w:t>a</w:t>
      </w:r>
      <w:r w:rsidRPr="005A25C4">
        <w:rPr>
          <w:rtl/>
          <w:lang w:val="en-GB" w:bidi="ar-EG"/>
        </w:rPr>
        <w:t xml:space="preserve"> و</w:t>
      </w:r>
      <w:r w:rsidRPr="005A25C4">
        <w:rPr>
          <w:i/>
          <w:iCs/>
          <w:lang w:val="en-GB" w:bidi="ar-EG"/>
        </w:rPr>
        <w:t>b</w:t>
      </w:r>
      <w:r w:rsidRPr="005A25C4">
        <w:rPr>
          <w:rtl/>
          <w:lang w:val="en-GB" w:bidi="ar-EG"/>
        </w:rPr>
        <w:t xml:space="preserve"> لفترة سنة واحدة ما يلي:</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007D350C" w:rsidRPr="005A25C4">
        <w:rPr>
          <w:position w:val="-10"/>
          <w:lang w:val="en-GB" w:bidi="ar-EG"/>
        </w:rPr>
        <w:object w:dxaOrig="3300" w:dyaOrig="360">
          <v:shape id="_x0000_i1051" type="#_x0000_t75" style="width:165pt;height:18pt" o:ole="">
            <v:imagedata r:id="rId75" o:title=""/>
          </v:shape>
          <o:OLEObject Type="Embed" ProgID="Equation.3" ShapeID="_x0000_i1051" DrawAspect="Content" ObjectID="_1327153890" r:id="rId76"/>
        </w:object>
      </w:r>
      <w:r w:rsidRPr="005A25C4">
        <w:rPr>
          <w:rtl/>
          <w:lang w:val="en-GB" w:bidi="ar-EG"/>
        </w:rPr>
        <w:tab/>
      </w:r>
      <w:r w:rsidRPr="005A25C4">
        <w:rPr>
          <w:lang w:bidi="ar-EG"/>
        </w:rPr>
        <w:t>(21)</w:t>
      </w:r>
    </w:p>
    <w:p w:rsidR="006D240B" w:rsidRPr="005A25C4" w:rsidRDefault="006D240B" w:rsidP="00505BFE">
      <w:pPr>
        <w:rPr>
          <w:lang w:val="en-GB" w:bidi="ar-EG"/>
        </w:rPr>
      </w:pPr>
      <w:r w:rsidRPr="005A25C4">
        <w:rPr>
          <w:rtl/>
          <w:lang w:val="en-GB" w:bidi="ar-EG"/>
        </w:rPr>
        <w:t xml:space="preserve">وما إن يتم الحصول على </w:t>
      </w:r>
      <w:r w:rsidRPr="005A25C4">
        <w:rPr>
          <w:i/>
          <w:lang w:val="en-GB" w:bidi="ar-EG"/>
        </w:rPr>
        <w:t>N</w:t>
      </w:r>
      <w:r w:rsidRPr="005A25C4">
        <w:rPr>
          <w:vertAlign w:val="subscript"/>
          <w:lang w:val="en-GB" w:bidi="ar-EG"/>
        </w:rPr>
        <w:t>10 s</w:t>
      </w:r>
      <w:r w:rsidRPr="005A25C4">
        <w:rPr>
          <w:lang w:val="en-GB" w:bidi="ar-EG"/>
        </w:rPr>
        <w:t>(</w:t>
      </w:r>
      <w:r w:rsidRPr="005A25C4">
        <w:rPr>
          <w:i/>
          <w:lang w:val="en-GB" w:bidi="ar-EG"/>
        </w:rPr>
        <w:t>A</w:t>
      </w:r>
      <w:r w:rsidRPr="005A25C4">
        <w:rPr>
          <w:lang w:val="en-GB" w:bidi="ar-EG"/>
        </w:rPr>
        <w:t>)</w:t>
      </w:r>
      <w:r w:rsidRPr="005A25C4">
        <w:rPr>
          <w:rtl/>
          <w:lang w:val="en-GB" w:bidi="ar-EG"/>
        </w:rPr>
        <w:t xml:space="preserve"> من المعادلة </w:t>
      </w:r>
      <w:r w:rsidRPr="005A25C4">
        <w:rPr>
          <w:lang w:bidi="ar-EG"/>
        </w:rPr>
        <w:t>(20)</w:t>
      </w:r>
      <w:r w:rsidR="007D350C">
        <w:rPr>
          <w:rtl/>
          <w:lang w:bidi="ar-EG"/>
        </w:rPr>
        <w:t>،</w:t>
      </w:r>
      <w:r w:rsidRPr="005A25C4">
        <w:rPr>
          <w:rtl/>
          <w:lang w:bidi="ar-EG"/>
        </w:rPr>
        <w:t xml:space="preserve"> </w:t>
      </w:r>
      <w:r w:rsidRPr="005A25C4">
        <w:rPr>
          <w:rtl/>
          <w:lang w:val="en-GB" w:bidi="ar-EG"/>
        </w:rPr>
        <w:t xml:space="preserve">حتى يمكن حساب المدة المتوسطة لأحداث الخبو التي تستغرق </w:t>
      </w:r>
      <w:r w:rsidRPr="005A25C4">
        <w:rPr>
          <w:lang w:bidi="ar-EG"/>
        </w:rPr>
        <w:t>10</w:t>
      </w:r>
      <w:r w:rsidRPr="005A25C4">
        <w:rPr>
          <w:rtl/>
          <w:lang w:val="en-GB" w:bidi="ar-EG"/>
        </w:rPr>
        <w:t xml:space="preserve"> ثوانٍ أو مدة أطول بعَكْسِ المعادلة </w:t>
      </w:r>
      <w:r w:rsidRPr="005A25C4">
        <w:rPr>
          <w:lang w:bidi="ar-EG"/>
        </w:rPr>
        <w:t>(19)</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وعلى أساس مجموعة القياسات المشار إليها (انطلاقاً من مسير تردده </w:t>
      </w:r>
      <w:r w:rsidRPr="005A25C4">
        <w:rPr>
          <w:lang w:val="en-GB" w:bidi="ar-EG"/>
        </w:rPr>
        <w:t>GHz 18</w:t>
      </w:r>
      <w:r w:rsidRPr="005A25C4">
        <w:rPr>
          <w:rtl/>
          <w:lang w:val="en-GB" w:bidi="ar-EG"/>
        </w:rPr>
        <w:t xml:space="preserve"> وطوله </w:t>
      </w:r>
      <w:r w:rsidRPr="005A25C4">
        <w:rPr>
          <w:lang w:bidi="ar-EG"/>
        </w:rPr>
        <w:t>15</w:t>
      </w:r>
      <w:r w:rsidRPr="005A25C4">
        <w:rPr>
          <w:rtl/>
          <w:lang w:val="en-GB" w:bidi="ar-EG"/>
        </w:rPr>
        <w:t xml:space="preserve"> </w:t>
      </w:r>
      <w:r w:rsidR="00505BFE">
        <w:rPr>
          <w:rtl/>
          <w:lang w:val="en-GB" w:bidi="ar-EG"/>
        </w:rPr>
        <w:t>كيلومتراً</w:t>
      </w:r>
      <w:r w:rsidRPr="005A25C4">
        <w:rPr>
          <w:rtl/>
          <w:lang w:val="en-GB" w:bidi="ar-EG"/>
        </w:rPr>
        <w:t xml:space="preserve"> على شبه الجزيرة </w:t>
      </w:r>
      <w:r w:rsidR="007D350C" w:rsidRPr="005A25C4">
        <w:rPr>
          <w:rtl/>
          <w:lang w:val="en-GB" w:bidi="ar-EG"/>
        </w:rPr>
        <w:t>الاسكندينافية</w:t>
      </w:r>
      <w:r w:rsidRPr="005A25C4">
        <w:rPr>
          <w:rtl/>
          <w:lang w:val="en-GB" w:bidi="ar-EG"/>
        </w:rPr>
        <w:t xml:space="preserve">)، يمكن أن تُنسَب نِسبَة </w:t>
      </w:r>
      <w:r w:rsidRPr="005A25C4">
        <w:rPr>
          <w:lang w:bidi="ar-EG"/>
        </w:rPr>
        <w:t>100 - 95</w:t>
      </w:r>
      <w:r w:rsidRPr="005A25C4">
        <w:rPr>
          <w:rtl/>
          <w:lang w:val="en-GB" w:bidi="ar-EG"/>
        </w:rPr>
        <w:t xml:space="preserve"> في المائة من كل أحداث المطر التي تزيد عن </w:t>
      </w:r>
      <w:r w:rsidRPr="005A25C4">
        <w:rPr>
          <w:lang w:val="en-GB" w:bidi="ar-EG"/>
        </w:rPr>
        <w:t>dB 15</w:t>
      </w:r>
      <w:r w:rsidRPr="005A25C4">
        <w:rPr>
          <w:rtl/>
          <w:lang w:bidi="ar-EG"/>
        </w:rPr>
        <w:t xml:space="preserve"> </w:t>
      </w:r>
      <w:r w:rsidRPr="005A25C4">
        <w:rPr>
          <w:rtl/>
          <w:lang w:val="en-GB" w:bidi="ar-EG"/>
        </w:rPr>
        <w:t xml:space="preserve">إلى عدم التيسر. ومع معرفة مثل هذا الكَسر، يمكن الحصول على التيسر بضرب هذا الكسر في النسبة الكلية للوقت الذي يُتجاوَز أثناءه التوهين </w:t>
      </w:r>
      <w:r w:rsidRPr="005A25C4">
        <w:rPr>
          <w:i/>
          <w:lang w:val="en-GB" w:bidi="ar-EG"/>
        </w:rPr>
        <w:t>A</w:t>
      </w:r>
      <w:r w:rsidRPr="005A25C4">
        <w:rPr>
          <w:rtl/>
          <w:lang w:val="en-GB" w:bidi="ar-EG"/>
        </w:rPr>
        <w:t xml:space="preserve"> المحصَّل انطلاقاً من الطريقة المُقدَّمة في التوصية </w:t>
      </w:r>
      <w:r w:rsidRPr="005A25C4">
        <w:rPr>
          <w:lang w:val="en-GB" w:bidi="ar-EG"/>
        </w:rPr>
        <w:t>ITU-R P.530</w:t>
      </w:r>
      <w:r w:rsidRPr="005A25C4">
        <w:rPr>
          <w:rtl/>
          <w:lang w:val="en-GB" w:bidi="ar-EG"/>
        </w:rPr>
        <w:t>.</w:t>
      </w:r>
    </w:p>
    <w:p w:rsidR="006D240B" w:rsidRPr="005A25C4" w:rsidRDefault="006D240B" w:rsidP="007D2FE7">
      <w:pPr>
        <w:pStyle w:val="Heading3"/>
        <w:rPr>
          <w:rtl/>
          <w:lang w:bidi="ar-EG"/>
        </w:rPr>
      </w:pPr>
      <w:bookmarkStart w:id="52" w:name="_Toc252367895"/>
      <w:r w:rsidRPr="005A25C4">
        <w:rPr>
          <w:lang w:bidi="ar-EG"/>
        </w:rPr>
        <w:lastRenderedPageBreak/>
        <w:t>8.1.4</w:t>
      </w:r>
      <w:r w:rsidRPr="005A25C4">
        <w:rPr>
          <w:lang w:bidi="ar-EG"/>
        </w:rPr>
        <w:tab/>
      </w:r>
      <w:r w:rsidR="00252F03">
        <w:rPr>
          <w:rtl/>
          <w:lang w:bidi="ar-EG"/>
        </w:rPr>
        <w:t>التغيرات الموسمية -</w:t>
      </w:r>
      <w:r w:rsidRPr="005A25C4">
        <w:rPr>
          <w:rtl/>
          <w:lang w:bidi="ar-EG"/>
        </w:rPr>
        <w:t xml:space="preserve"> الشهر الأسوأ</w:t>
      </w:r>
      <w:bookmarkEnd w:id="52"/>
    </w:p>
    <w:p w:rsidR="006D240B" w:rsidRPr="005A25C4" w:rsidRDefault="006D240B" w:rsidP="00505BFE">
      <w:pPr>
        <w:rPr>
          <w:spacing w:val="-6"/>
          <w:rtl/>
          <w:lang w:val="en-GB" w:bidi="ar-EG"/>
        </w:rPr>
      </w:pPr>
      <w:r w:rsidRPr="005A25C4">
        <w:rPr>
          <w:spacing w:val="-6"/>
          <w:rtl/>
          <w:lang w:val="en-GB" w:bidi="ar-EG"/>
        </w:rPr>
        <w:t xml:space="preserve">غالباً ما يتطلب تَخْطِيط الأنظمة قيمة التوهين التي تُتجاوَز لنسبة من الوقت </w:t>
      </w:r>
      <w:r w:rsidRPr="005A25C4">
        <w:rPr>
          <w:i/>
          <w:iCs/>
          <w:spacing w:val="-6"/>
          <w:lang w:val="en-GB" w:bidi="ar-EG"/>
        </w:rPr>
        <w:t>P</w:t>
      </w:r>
      <w:r w:rsidRPr="005A25C4">
        <w:rPr>
          <w:i/>
          <w:iCs/>
          <w:spacing w:val="-6"/>
          <w:vertAlign w:val="subscript"/>
          <w:lang w:val="en-GB" w:bidi="ar-EG"/>
        </w:rPr>
        <w:t>W</w:t>
      </w:r>
      <w:r w:rsidRPr="005A25C4">
        <w:rPr>
          <w:spacing w:val="-6"/>
          <w:position w:val="-3"/>
          <w:rtl/>
          <w:lang w:val="en-GB" w:bidi="ar-EG"/>
        </w:rPr>
        <w:t xml:space="preserve"> </w:t>
      </w:r>
      <w:r w:rsidRPr="005A25C4">
        <w:rPr>
          <w:spacing w:val="-6"/>
          <w:rtl/>
          <w:lang w:val="en-GB" w:bidi="ar-EG"/>
        </w:rPr>
        <w:t xml:space="preserve">من "الشهر الأسوأ" (انظر التوصية </w:t>
      </w:r>
      <w:r w:rsidRPr="005A25C4">
        <w:rPr>
          <w:spacing w:val="-6"/>
          <w:lang w:val="en-GB" w:bidi="ar-EG"/>
        </w:rPr>
        <w:t>ITU-R P.581</w:t>
      </w:r>
      <w:r w:rsidRPr="005A25C4">
        <w:rPr>
          <w:spacing w:val="-6"/>
          <w:rtl/>
          <w:lang w:val="en-GB" w:bidi="ar-EG"/>
        </w:rPr>
        <w:t>).</w:t>
      </w:r>
    </w:p>
    <w:p w:rsidR="006D240B" w:rsidRPr="005A25C4" w:rsidRDefault="006D240B" w:rsidP="00505BFE">
      <w:pPr>
        <w:rPr>
          <w:lang w:val="en-GB" w:bidi="ar-EG"/>
        </w:rPr>
      </w:pPr>
      <w:r w:rsidRPr="005A25C4">
        <w:rPr>
          <w:rtl/>
          <w:lang w:val="en-GB" w:bidi="ar-EG"/>
        </w:rPr>
        <w:t xml:space="preserve">وثمة مناقشة تفصيلية لمسألة التحويل من إحصاءات سنوية إلى إحصاءات "الشهر الأسوأ" ضمن التوصية </w:t>
      </w:r>
      <w:r w:rsidRPr="005A25C4">
        <w:rPr>
          <w:lang w:val="en-GB" w:bidi="ar-EG"/>
        </w:rPr>
        <w:t>ITU-R P.841</w:t>
      </w:r>
      <w:r w:rsidRPr="005A25C4">
        <w:rPr>
          <w:rtl/>
          <w:lang w:val="en-GB" w:bidi="ar-EG"/>
        </w:rPr>
        <w:t xml:space="preserve">. ويمكن التعبير عن العلاقة بين </w:t>
      </w:r>
      <w:r w:rsidRPr="005A25C4">
        <w:rPr>
          <w:i/>
          <w:iCs/>
          <w:lang w:val="en-GB" w:bidi="ar-EG"/>
        </w:rPr>
        <w:t>P</w:t>
      </w:r>
      <w:r w:rsidRPr="005A25C4">
        <w:rPr>
          <w:i/>
          <w:iCs/>
          <w:vertAlign w:val="subscript"/>
          <w:lang w:val="en-GB" w:bidi="ar-EG"/>
        </w:rPr>
        <w:t>W</w:t>
      </w:r>
      <w:r w:rsidRPr="005A25C4">
        <w:rPr>
          <w:i/>
          <w:iCs/>
          <w:vertAlign w:val="subscript"/>
          <w:rtl/>
          <w:lang w:val="en-GB" w:bidi="ar-EG"/>
        </w:rPr>
        <w:t xml:space="preserve"> </w:t>
      </w:r>
      <w:r w:rsidRPr="005A25C4">
        <w:rPr>
          <w:rtl/>
          <w:lang w:val="en-GB" w:bidi="ar-EG"/>
        </w:rPr>
        <w:t xml:space="preserve">والنسبة المئوية السنوية من الوقت، </w:t>
      </w:r>
      <w:r w:rsidRPr="005A25C4">
        <w:rPr>
          <w:i/>
          <w:iCs/>
          <w:lang w:val="en-GB" w:bidi="ar-EG"/>
        </w:rPr>
        <w:t>P</w:t>
      </w:r>
      <w:r w:rsidRPr="005A25C4">
        <w:rPr>
          <w:rtl/>
          <w:lang w:val="en-GB" w:bidi="ar-EG"/>
        </w:rPr>
        <w:t>، بالمعادلة التالية:</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10"/>
          <w:lang w:val="en-GB" w:bidi="ar-EG"/>
        </w:rPr>
        <w:object w:dxaOrig="1640" w:dyaOrig="540">
          <v:shape id="_x0000_i1052" type="#_x0000_t75" style="width:81.75pt;height:27pt" o:ole="">
            <v:imagedata r:id="rId77" o:title=""/>
          </v:shape>
          <o:OLEObject Type="Embed" ProgID="Equation.3" ShapeID="_x0000_i1052" DrawAspect="Content" ObjectID="_1327153891" r:id="rId78"/>
        </w:object>
      </w:r>
      <w:r w:rsidRPr="005A25C4">
        <w:rPr>
          <w:rtl/>
          <w:lang w:val="en-GB" w:bidi="ar-EG"/>
        </w:rPr>
        <w:tab/>
      </w:r>
      <w:r w:rsidRPr="005A25C4">
        <w:rPr>
          <w:lang w:bidi="ar-EG"/>
        </w:rPr>
        <w:t>(22)</w:t>
      </w:r>
    </w:p>
    <w:p w:rsidR="006D240B" w:rsidRPr="005A25C4" w:rsidRDefault="006D240B" w:rsidP="007D350C">
      <w:pPr>
        <w:rPr>
          <w:lang w:val="en-GB" w:bidi="ar-EG"/>
        </w:rPr>
      </w:pPr>
      <w:r w:rsidRPr="005A25C4">
        <w:rPr>
          <w:rtl/>
          <w:lang w:val="en-GB" w:bidi="ar-EG"/>
        </w:rPr>
        <w:t xml:space="preserve">وتنطبق العبارة السالفة الذكر على مدى الاحتمالات </w:t>
      </w:r>
      <w:r w:rsidRPr="005A25C4">
        <w:rPr>
          <w:lang w:val="en-GB" w:bidi="ar-EG"/>
        </w:rPr>
        <w:t xml:space="preserve">(%3 &gt; </w:t>
      </w:r>
      <w:r w:rsidRPr="005A25C4">
        <w:rPr>
          <w:i/>
          <w:iCs/>
          <w:lang w:val="en-GB" w:bidi="ar-EG"/>
        </w:rPr>
        <w:t>P</w:t>
      </w:r>
      <w:r w:rsidRPr="005A25C4">
        <w:rPr>
          <w:lang w:val="en-GB" w:bidi="ar-EG"/>
        </w:rPr>
        <w:t xml:space="preserve"> &gt; %0,001)</w:t>
      </w:r>
      <w:r w:rsidRPr="005A25C4">
        <w:rPr>
          <w:rtl/>
          <w:lang w:val="en-GB" w:bidi="ar-EG"/>
        </w:rPr>
        <w:t xml:space="preserve">. وتتيح التوصية </w:t>
      </w:r>
      <w:r w:rsidRPr="005A25C4">
        <w:rPr>
          <w:lang w:val="en-GB" w:bidi="ar-EG"/>
        </w:rPr>
        <w:t>ITU-R P.841</w:t>
      </w:r>
      <w:r w:rsidRPr="005A25C4">
        <w:rPr>
          <w:rtl/>
          <w:lang w:val="en-GB" w:bidi="ar-EG"/>
        </w:rPr>
        <w:t xml:space="preserve"> قيم المعاملين </w:t>
      </w:r>
      <w:r w:rsidRPr="005A25C4">
        <w:rPr>
          <w:i/>
          <w:iCs/>
          <w:lang w:val="en-GB" w:bidi="ar-EG"/>
        </w:rPr>
        <w:t>Q</w:t>
      </w:r>
      <w:r w:rsidRPr="005A25C4">
        <w:rPr>
          <w:vertAlign w:val="subscript"/>
          <w:lang w:val="en-GB" w:bidi="ar-EG"/>
        </w:rPr>
        <w:t>1</w:t>
      </w:r>
      <w:r w:rsidRPr="005A25C4">
        <w:rPr>
          <w:rtl/>
          <w:lang w:val="en-GB" w:bidi="ar-EG"/>
        </w:rPr>
        <w:t xml:space="preserve"> و</w:t>
      </w:r>
      <w:r w:rsidR="007D350C">
        <w:rPr>
          <w:rFonts w:cs="Times New Roman"/>
          <w:lang w:val="en-GB" w:bidi="ar-EG"/>
        </w:rPr>
        <w:sym w:font="Symbol" w:char="F062"/>
      </w:r>
      <w:r w:rsidRPr="005A25C4">
        <w:rPr>
          <w:rtl/>
          <w:lang w:val="en-GB" w:bidi="ar-EG"/>
        </w:rPr>
        <w:t xml:space="preserve"> الموجودين في مواقع مختلفة ولعدة تأثيرات للانتشار. ولأغراض التخطيط العالمي، قد تُفضَّل علاقة "متوسطة" وحيدة، باستعمال القيمتين </w:t>
      </w:r>
      <w:r w:rsidRPr="005A25C4">
        <w:rPr>
          <w:lang w:val="en-GB" w:bidi="ar-EG"/>
        </w:rPr>
        <w:t>2,85</w:t>
      </w:r>
      <w:r w:rsidRPr="005A25C4">
        <w:rPr>
          <w:lang w:bidi="ar-EG"/>
        </w:rPr>
        <w:t xml:space="preserve"> = </w:t>
      </w:r>
      <w:r w:rsidRPr="005A25C4">
        <w:rPr>
          <w:i/>
          <w:iCs/>
          <w:lang w:val="en-GB" w:bidi="ar-EG"/>
        </w:rPr>
        <w:t>Q</w:t>
      </w:r>
      <w:r w:rsidRPr="005A25C4">
        <w:rPr>
          <w:vertAlign w:val="subscript"/>
          <w:lang w:val="en-GB" w:bidi="ar-EG"/>
        </w:rPr>
        <w:t>1</w:t>
      </w:r>
      <w:r w:rsidRPr="005A25C4">
        <w:rPr>
          <w:rtl/>
          <w:lang w:val="en-GB" w:bidi="ar-EG"/>
        </w:rPr>
        <w:t>، و</w:t>
      </w:r>
      <w:r w:rsidRPr="005A25C4">
        <w:rPr>
          <w:lang w:val="en-GB" w:bidi="ar-EG"/>
        </w:rPr>
        <w:t xml:space="preserve">0,13 = </w:t>
      </w:r>
      <w:r w:rsidR="007D350C">
        <w:rPr>
          <w:rFonts w:cs="Times New Roman"/>
          <w:lang w:val="en-GB" w:bidi="ar-EG"/>
        </w:rPr>
        <w:sym w:font="Symbol" w:char="F062"/>
      </w:r>
      <w:r w:rsidRPr="005A25C4">
        <w:rPr>
          <w:rtl/>
          <w:lang w:val="en-GB" w:bidi="ar-EG"/>
        </w:rPr>
        <w:t>، مما يولد العبارة التالية:</w:t>
      </w:r>
    </w:p>
    <w:p w:rsidR="006D240B" w:rsidRPr="005A25C4" w:rsidRDefault="006D240B" w:rsidP="00B20CED">
      <w:pPr>
        <w:pStyle w:val="Equation"/>
        <w:rPr>
          <w:rtl/>
          <w:lang w:bidi="ar-EG"/>
        </w:rPr>
      </w:pPr>
      <w:r w:rsidRPr="005A25C4">
        <w:rPr>
          <w:rtl/>
          <w:lang w:val="en-GB" w:bidi="ar-EG"/>
        </w:rPr>
        <w:tab/>
      </w:r>
      <w:r w:rsidRPr="005A25C4">
        <w:rPr>
          <w:rtl/>
          <w:lang w:val="en-GB" w:bidi="ar-EG"/>
        </w:rPr>
        <w:tab/>
      </w:r>
      <w:r w:rsidR="00067AD8" w:rsidRPr="00067AD8">
        <w:rPr>
          <w:position w:val="-10"/>
          <w:lang w:val="en-GB"/>
        </w:rPr>
        <w:object w:dxaOrig="1140" w:dyaOrig="360">
          <v:shape id="_x0000_i1053" type="#_x0000_t75" style="width:57pt;height:18pt" o:ole="">
            <v:imagedata r:id="rId79" o:title=""/>
          </v:shape>
          <o:OLEObject Type="Embed" ProgID="Equation.3" ShapeID="_x0000_i1053" DrawAspect="Content" ObjectID="_1327153892" r:id="rId80"/>
        </w:object>
      </w:r>
      <w:r w:rsidRPr="005A25C4">
        <w:rPr>
          <w:rtl/>
          <w:lang w:val="en-GB" w:bidi="ar-EG"/>
        </w:rPr>
        <w:tab/>
      </w:r>
      <w:r w:rsidRPr="005A25C4">
        <w:rPr>
          <w:lang w:bidi="ar-EG"/>
        </w:rPr>
        <w:t>(23)</w:t>
      </w:r>
    </w:p>
    <w:p w:rsidR="006D240B" w:rsidRPr="005A25C4" w:rsidRDefault="006D240B" w:rsidP="00505BFE">
      <w:pPr>
        <w:rPr>
          <w:rtl/>
          <w:lang w:val="en-GB" w:bidi="ar-EG"/>
        </w:rPr>
      </w:pPr>
      <w:r w:rsidRPr="005A25C4">
        <w:rPr>
          <w:rtl/>
          <w:lang w:val="en-GB" w:bidi="ar-EG"/>
        </w:rPr>
        <w:t xml:space="preserve">وتُشير القياسات المحرزة في مجموعة متنوعة من المناخات أن نسبة متوسط النسبة المئوية لوقت الشهر الأسوأ من متوسط النسبة المئوية للوقت السنوي تتوقف إلى حد ما على المناخ. وتوافق المعادلة السالفة الذكر المناخات ذات التغيرات الموسمية الصغيرة نسبيّاً في شدة هطول المطر. وينبغي تخفيض القيمة الواردة أعلاه للمعامل </w:t>
      </w:r>
      <w:r w:rsidRPr="005A25C4">
        <w:rPr>
          <w:i/>
          <w:iCs/>
          <w:szCs w:val="22"/>
          <w:lang w:val="en-GB" w:bidi="ar-EG"/>
        </w:rPr>
        <w:t>P</w:t>
      </w:r>
      <w:r w:rsidRPr="005A25C4">
        <w:rPr>
          <w:i/>
          <w:iCs/>
          <w:rtl/>
          <w:lang w:val="en-GB" w:bidi="ar-EG"/>
        </w:rPr>
        <w:t xml:space="preserve"> </w:t>
      </w:r>
      <w:r w:rsidRPr="005A25C4">
        <w:rPr>
          <w:rtl/>
          <w:lang w:val="en-GB" w:bidi="ar-EG"/>
        </w:rPr>
        <w:t xml:space="preserve">بنسبة </w:t>
      </w:r>
      <w:r w:rsidRPr="005A25C4">
        <w:rPr>
          <w:lang w:val="en-GB" w:bidi="ar-EG"/>
        </w:rPr>
        <w:t>20</w:t>
      </w:r>
      <w:r w:rsidRPr="005A25C4">
        <w:rPr>
          <w:rtl/>
          <w:lang w:val="en-GB" w:bidi="ar-EG"/>
        </w:rPr>
        <w:t xml:space="preserve"> في المائة، بالنسبة للبحر الأبيض المتوسط والشمال الغربي لأوروبا، والمناطق الأخرى التي تُبدي تغيرات موسمية مماثلة في هطول المطر، بينما ينبغي تخفيض القيمة الواردة أعلاه للمعامل </w:t>
      </w:r>
      <w:r w:rsidRPr="005A25C4">
        <w:rPr>
          <w:i/>
          <w:iCs/>
          <w:lang w:val="en-GB" w:bidi="ar-EG"/>
        </w:rPr>
        <w:t>P</w:t>
      </w:r>
      <w:r w:rsidRPr="005A25C4">
        <w:rPr>
          <w:rtl/>
          <w:lang w:val="en-GB" w:bidi="ar-EG"/>
        </w:rPr>
        <w:t xml:space="preserve"> بنسبة </w:t>
      </w:r>
      <w:r w:rsidRPr="005A25C4">
        <w:rPr>
          <w:lang w:val="en-GB" w:bidi="ar-EG"/>
        </w:rPr>
        <w:t>30</w:t>
      </w:r>
      <w:r w:rsidRPr="005A25C4">
        <w:rPr>
          <w:rtl/>
          <w:lang w:val="en-GB" w:bidi="ar-EG"/>
        </w:rPr>
        <w:t xml:space="preserve"> في المائة في الحالات الأكثر تطرفاً. </w:t>
      </w:r>
    </w:p>
    <w:p w:rsidR="006D240B" w:rsidRPr="005A25C4" w:rsidRDefault="006D240B" w:rsidP="007D350C">
      <w:pPr>
        <w:pStyle w:val="Heading3"/>
        <w:rPr>
          <w:rtl/>
          <w:lang w:bidi="ar-EG"/>
        </w:rPr>
      </w:pPr>
      <w:bookmarkStart w:id="53" w:name="_Toc252367896"/>
      <w:r w:rsidRPr="005A25C4">
        <w:rPr>
          <w:lang w:bidi="ar-EG"/>
        </w:rPr>
        <w:t>9.1.4</w:t>
      </w:r>
      <w:r w:rsidRPr="005A25C4">
        <w:rPr>
          <w:rtl/>
          <w:lang w:bidi="ar-EG"/>
        </w:rPr>
        <w:tab/>
        <w:t>مناقشة تقييم النماذج (اختبارها)</w:t>
      </w:r>
      <w:bookmarkEnd w:id="53"/>
    </w:p>
    <w:p w:rsidR="006D240B" w:rsidRPr="005A25C4" w:rsidRDefault="006D240B" w:rsidP="00505BFE">
      <w:pPr>
        <w:rPr>
          <w:lang w:val="en-GB" w:bidi="ar-EG"/>
        </w:rPr>
      </w:pPr>
      <w:r w:rsidRPr="005A25C4">
        <w:rPr>
          <w:rtl/>
          <w:lang w:val="en-GB" w:bidi="ar-EG"/>
        </w:rPr>
        <w:t xml:space="preserve">تُقدِّم التوصية </w:t>
      </w:r>
      <w:r w:rsidRPr="005A25C4">
        <w:rPr>
          <w:lang w:val="en-GB" w:bidi="ar-EG"/>
        </w:rPr>
        <w:t>ITU-R P.311</w:t>
      </w:r>
      <w:r w:rsidRPr="005A25C4">
        <w:rPr>
          <w:rtl/>
          <w:lang w:val="en-GB" w:bidi="ar-EG"/>
        </w:rPr>
        <w:t xml:space="preserve"> معايير الاختبارات المعدة لمقارنة طرائق التنبؤ، بما فيها متغير اختباري لمقارنة تنبؤات التوهين الناتج عن هطول المطر.</w:t>
      </w:r>
    </w:p>
    <w:p w:rsidR="006D240B" w:rsidRPr="007D2FE7" w:rsidRDefault="006D240B" w:rsidP="00505BFE">
      <w:pPr>
        <w:rPr>
          <w:spacing w:val="2"/>
          <w:lang w:val="en-GB" w:bidi="ar-EG"/>
        </w:rPr>
      </w:pPr>
      <w:r w:rsidRPr="007D2FE7">
        <w:rPr>
          <w:spacing w:val="2"/>
          <w:rtl/>
          <w:lang w:val="en-GB" w:bidi="ar-EG"/>
        </w:rPr>
        <w:t xml:space="preserve">وتُوحي الاختبارات الموسعة على أساس الطرائق والمعطيات المتيسرة باعتماد الطريقة الواردة في الفقرة </w:t>
      </w:r>
      <w:r w:rsidRPr="007D2FE7">
        <w:rPr>
          <w:spacing w:val="2"/>
          <w:lang w:bidi="ar-EG"/>
        </w:rPr>
        <w:t>1.4.2</w:t>
      </w:r>
      <w:r w:rsidRPr="007D2FE7">
        <w:rPr>
          <w:spacing w:val="2"/>
          <w:rtl/>
          <w:lang w:val="en-GB" w:bidi="ar-EG"/>
        </w:rPr>
        <w:t xml:space="preserve"> من التوصية </w:t>
      </w:r>
      <w:r w:rsidRPr="007D2FE7">
        <w:rPr>
          <w:spacing w:val="2"/>
          <w:lang w:val="en-GB" w:bidi="ar-EG"/>
        </w:rPr>
        <w:t>ITU-R P.530</w:t>
      </w:r>
      <w:r w:rsidRPr="007D2FE7">
        <w:rPr>
          <w:spacing w:val="2"/>
          <w:rtl/>
          <w:lang w:val="en-GB" w:bidi="ar-EG"/>
        </w:rPr>
        <w:t xml:space="preserve">، كما تؤكد أن الدقة القابلة للتحقيق تُقارب </w:t>
      </w:r>
      <w:r w:rsidRPr="007D2FE7">
        <w:rPr>
          <w:spacing w:val="2"/>
          <w:lang w:bidi="ar-EG"/>
        </w:rPr>
        <w:t>25</w:t>
      </w:r>
      <w:r w:rsidRPr="007D2FE7">
        <w:rPr>
          <w:spacing w:val="2"/>
          <w:rtl/>
          <w:lang w:val="en-GB" w:bidi="ar-EG"/>
        </w:rPr>
        <w:t xml:space="preserve"> إلى </w:t>
      </w:r>
      <w:r w:rsidRPr="007D2FE7">
        <w:rPr>
          <w:spacing w:val="2"/>
          <w:lang w:bidi="ar-EG"/>
        </w:rPr>
        <w:t>30</w:t>
      </w:r>
      <w:r w:rsidRPr="007D2FE7">
        <w:rPr>
          <w:spacing w:val="2"/>
          <w:rtl/>
          <w:lang w:val="en-GB" w:bidi="ar-EG"/>
        </w:rPr>
        <w:t xml:space="preserve"> في المائة على أساس عالمي فيما يخص النسب المئوية من الوقت التي تتراوح بين </w:t>
      </w:r>
      <w:r w:rsidRPr="007D2FE7">
        <w:rPr>
          <w:spacing w:val="2"/>
          <w:lang w:bidi="ar-EG"/>
        </w:rPr>
        <w:t>%0,001</w:t>
      </w:r>
      <w:r w:rsidRPr="007D2FE7">
        <w:rPr>
          <w:spacing w:val="2"/>
          <w:rtl/>
          <w:lang w:val="en-GB" w:bidi="ar-EG"/>
        </w:rPr>
        <w:t xml:space="preserve"> و</w:t>
      </w:r>
      <w:r w:rsidRPr="007D2FE7">
        <w:rPr>
          <w:spacing w:val="2"/>
          <w:lang w:bidi="ar-EG"/>
        </w:rPr>
        <w:t>%0,1</w:t>
      </w:r>
      <w:r w:rsidRPr="007D2FE7">
        <w:rPr>
          <w:spacing w:val="2"/>
          <w:rtl/>
          <w:lang w:val="en-GB" w:bidi="ar-EG"/>
        </w:rPr>
        <w:t>. وثمة حاجة للمعطيات الإحصائية طويلة الأجل، لا سيما من المناطق المدارية، من أجل تحسين دقة التنبؤ.</w:t>
      </w:r>
    </w:p>
    <w:p w:rsidR="006D240B" w:rsidRPr="005A25C4" w:rsidRDefault="006D240B" w:rsidP="00505BFE">
      <w:pPr>
        <w:rPr>
          <w:rtl/>
          <w:lang w:val="en-GB" w:bidi="ar-EG"/>
        </w:rPr>
      </w:pPr>
      <w:r w:rsidRPr="005A25C4">
        <w:rPr>
          <w:rtl/>
          <w:lang w:val="en-GB" w:bidi="ar-EG"/>
        </w:rPr>
        <w:t xml:space="preserve">أما فيما يخص النسب المئوية التي تزيد عن </w:t>
      </w:r>
      <w:r w:rsidRPr="005A25C4">
        <w:rPr>
          <w:lang w:bidi="ar-EG"/>
        </w:rPr>
        <w:t>%0,1</w:t>
      </w:r>
      <w:r w:rsidRPr="005A25C4">
        <w:rPr>
          <w:rtl/>
          <w:lang w:val="en-GB" w:bidi="ar-EG"/>
        </w:rPr>
        <w:t xml:space="preserve">، فيجدر التذكير بن‍زعة عدم دقة قياسات شدة المطر إلى أن تتزايد </w:t>
      </w:r>
      <w:r w:rsidR="007D2FE7">
        <w:rPr>
          <w:rtl/>
          <w:lang w:val="en-GB" w:bidi="ar-EG"/>
        </w:rPr>
        <w:t>كلما</w:t>
      </w:r>
      <w:r w:rsidR="005168DB">
        <w:rPr>
          <w:rtl/>
          <w:lang w:val="en-GB" w:bidi="ar-EG"/>
        </w:rPr>
        <w:t xml:space="preserve"> </w:t>
      </w:r>
      <w:r w:rsidRPr="005A25C4">
        <w:rPr>
          <w:rtl/>
          <w:lang w:val="en-GB" w:bidi="ar-EG"/>
        </w:rPr>
        <w:t>تناقص معدل هطول المطر. ويمكن أن يصبح الامتصاص الغازي، بصفة خاصة، غير قابل للإهمال عند هذه النسب المئوية من الوقت وينبغي إضافته إلى التوهين المتنبأ به الناتج عن هطول المطر.</w:t>
      </w:r>
    </w:p>
    <w:p w:rsidR="006D240B" w:rsidRPr="005A25C4" w:rsidRDefault="006D240B" w:rsidP="007D350C">
      <w:pPr>
        <w:pStyle w:val="Heading3"/>
        <w:rPr>
          <w:lang w:bidi="ar-EG"/>
        </w:rPr>
      </w:pPr>
      <w:bookmarkStart w:id="54" w:name="_Toc252367897"/>
      <w:r w:rsidRPr="005A25C4">
        <w:rPr>
          <w:lang w:bidi="ar-EG"/>
        </w:rPr>
        <w:t>10.1.4</w:t>
      </w:r>
      <w:r w:rsidRPr="005A25C4">
        <w:rPr>
          <w:lang w:bidi="ar-EG"/>
        </w:rPr>
        <w:tab/>
      </w:r>
      <w:r w:rsidRPr="005A25C4">
        <w:rPr>
          <w:rtl/>
          <w:lang w:bidi="ar-EG"/>
        </w:rPr>
        <w:t>مثال حسابي</w:t>
      </w:r>
      <w:bookmarkEnd w:id="54"/>
      <w:r w:rsidRPr="005A25C4">
        <w:rPr>
          <w:rtl/>
          <w:lang w:bidi="ar-EG"/>
        </w:rPr>
        <w:t xml:space="preserve"> </w:t>
      </w:r>
    </w:p>
    <w:p w:rsidR="006D240B" w:rsidRPr="005A25C4" w:rsidRDefault="006D240B" w:rsidP="007D350C">
      <w:pPr>
        <w:rPr>
          <w:lang w:val="en-GB" w:bidi="ar-EG"/>
        </w:rPr>
      </w:pPr>
      <w:r w:rsidRPr="005A25C4">
        <w:rPr>
          <w:rtl/>
          <w:lang w:val="en-GB" w:bidi="ar-EG"/>
        </w:rPr>
        <w:t>تُقدم هذ</w:t>
      </w:r>
      <w:r w:rsidR="007D350C">
        <w:rPr>
          <w:rtl/>
          <w:lang w:val="en-GB" w:bidi="ar-EG"/>
        </w:rPr>
        <w:t>ه ا</w:t>
      </w:r>
      <w:r w:rsidRPr="005A25C4">
        <w:rPr>
          <w:rtl/>
          <w:lang w:val="en-GB" w:bidi="ar-EG"/>
        </w:rPr>
        <w:t>لفقرة، عل</w:t>
      </w:r>
      <w:r w:rsidR="007D350C">
        <w:rPr>
          <w:rtl/>
          <w:lang w:val="en-GB" w:bidi="ar-EG"/>
        </w:rPr>
        <w:t>ى</w:t>
      </w:r>
      <w:r w:rsidRPr="005A25C4">
        <w:rPr>
          <w:rtl/>
          <w:lang w:val="en-GB" w:bidi="ar-EG"/>
        </w:rPr>
        <w:t xml:space="preserve"> سبيل المثال، حساب توزيع التوهين الناتج عن هطول المطر بالنسبة لوصلة تتسم بالخصائص التالية: </w:t>
      </w:r>
    </w:p>
    <w:p w:rsidR="006D240B" w:rsidRPr="005A25C4" w:rsidRDefault="006D240B" w:rsidP="00505BFE">
      <w:pPr>
        <w:rPr>
          <w:rtl/>
          <w:lang w:val="en-GB" w:bidi="ar-EG"/>
        </w:rPr>
      </w:pPr>
      <w:r w:rsidRPr="005A25C4">
        <w:rPr>
          <w:rtl/>
          <w:lang w:val="en-GB" w:bidi="ar-EG"/>
        </w:rPr>
        <w:tab/>
        <w:t xml:space="preserve">تردد التشغيل: </w:t>
      </w:r>
      <w:r w:rsidRPr="005A25C4">
        <w:rPr>
          <w:lang w:val="en-GB" w:bidi="ar-EG"/>
        </w:rPr>
        <w:t>GHz 18</w:t>
      </w:r>
    </w:p>
    <w:p w:rsidR="007D350C" w:rsidRDefault="006D240B" w:rsidP="007D350C">
      <w:pPr>
        <w:pStyle w:val="enumlev1"/>
        <w:rPr>
          <w:rtl/>
          <w:lang w:val="en-GB" w:bidi="ar-EG"/>
        </w:rPr>
      </w:pPr>
      <w:r w:rsidRPr="005A25C4">
        <w:rPr>
          <w:rtl/>
          <w:lang w:val="en-GB" w:bidi="ar-EG"/>
        </w:rPr>
        <w:tab/>
        <w:t xml:space="preserve">نقطة الوسط لخط العرض: </w:t>
      </w:r>
      <w:r w:rsidR="007D350C" w:rsidRPr="00D1611C">
        <w:rPr>
          <w:rFonts w:ascii="Symbol" w:hAnsi="Symbol"/>
          <w:lang w:val="en-GB" w:bidi="ar-EG"/>
        </w:rPr>
        <w:t></w:t>
      </w:r>
      <w:r w:rsidR="007D350C" w:rsidRPr="00D1611C">
        <w:rPr>
          <w:rFonts w:ascii="Symbol" w:hAnsi="Symbol"/>
          <w:lang w:val="en-GB" w:bidi="ar-EG"/>
        </w:rPr>
        <w:t></w:t>
      </w:r>
      <w:r w:rsidR="007D350C" w:rsidRPr="00D1611C">
        <w:rPr>
          <w:rFonts w:ascii="Symbol" w:hAnsi="Symbol"/>
          <w:lang w:val="en-GB" w:bidi="ar-EG"/>
        </w:rPr>
        <w:t></w:t>
      </w:r>
      <w:r w:rsidR="007D350C" w:rsidRPr="00D1611C">
        <w:rPr>
          <w:lang w:val="en-GB" w:bidi="ar-EG"/>
        </w:rPr>
        <w:t xml:space="preserve"> 00' 00"</w:t>
      </w:r>
    </w:p>
    <w:p w:rsidR="006D240B" w:rsidRPr="007D350C" w:rsidRDefault="006D240B" w:rsidP="007D350C">
      <w:pPr>
        <w:pStyle w:val="enumlev1"/>
        <w:rPr>
          <w:vertAlign w:val="superscript"/>
          <w:rtl/>
          <w:lang w:val="en-GB" w:bidi="ar-EG"/>
        </w:rPr>
      </w:pPr>
      <w:r w:rsidRPr="005A25C4">
        <w:rPr>
          <w:rtl/>
          <w:lang w:val="en-GB" w:bidi="ar-EG"/>
        </w:rPr>
        <w:tab/>
        <w:t xml:space="preserve">نقطة الوسط لخط الطول: </w:t>
      </w:r>
      <w:r w:rsidR="007D350C" w:rsidRPr="00D1611C">
        <w:rPr>
          <w:lang w:val="en-GB" w:bidi="ar-EG"/>
        </w:rPr>
        <w:t>44</w:t>
      </w:r>
      <w:r w:rsidR="007D350C" w:rsidRPr="00D1611C">
        <w:rPr>
          <w:rFonts w:ascii="Symbol" w:hAnsi="Symbol"/>
          <w:lang w:val="en-GB" w:bidi="ar-EG"/>
        </w:rPr>
        <w:t></w:t>
      </w:r>
      <w:r w:rsidR="007D350C" w:rsidRPr="00D1611C">
        <w:rPr>
          <w:lang w:val="en-GB" w:bidi="ar-EG"/>
        </w:rPr>
        <w:t xml:space="preserve"> 00' 00"</w:t>
      </w:r>
    </w:p>
    <w:p w:rsidR="006D240B" w:rsidRPr="005A25C4" w:rsidRDefault="006D240B" w:rsidP="00505BFE">
      <w:pPr>
        <w:rPr>
          <w:lang w:val="en-GB" w:bidi="ar-EG"/>
        </w:rPr>
      </w:pPr>
      <w:r w:rsidRPr="005A25C4">
        <w:rPr>
          <w:rtl/>
          <w:lang w:val="en-GB" w:bidi="ar-EG"/>
        </w:rPr>
        <w:tab/>
        <w:t xml:space="preserve">طول المسير: </w:t>
      </w:r>
      <w:r w:rsidRPr="005A25C4">
        <w:rPr>
          <w:lang w:bidi="ar-EG"/>
        </w:rPr>
        <w:t>10</w:t>
      </w:r>
      <w:r w:rsidRPr="005A25C4">
        <w:rPr>
          <w:rtl/>
          <w:lang w:val="en-GB" w:bidi="ar-EG"/>
        </w:rPr>
        <w:t xml:space="preserve"> </w:t>
      </w:r>
      <w:r w:rsidR="007D350C">
        <w:rPr>
          <w:rtl/>
          <w:lang w:val="en-GB" w:bidi="ar-EG"/>
        </w:rPr>
        <w:t>كيلومترات</w:t>
      </w:r>
    </w:p>
    <w:p w:rsidR="006D240B" w:rsidRPr="005A25C4" w:rsidRDefault="006D240B" w:rsidP="007D350C">
      <w:pPr>
        <w:rPr>
          <w:lang w:val="en-GB" w:bidi="ar-EG"/>
        </w:rPr>
      </w:pPr>
      <w:r w:rsidRPr="005A25C4">
        <w:rPr>
          <w:rtl/>
          <w:lang w:val="en-GB" w:bidi="ar-EG"/>
        </w:rPr>
        <w:tab/>
        <w:t>الاستقطاب:</w:t>
      </w:r>
      <w:r w:rsidR="007D350C">
        <w:rPr>
          <w:rtl/>
          <w:lang w:val="en-GB" w:bidi="ar-EG"/>
        </w:rPr>
        <w:t xml:space="preserve"> </w:t>
      </w:r>
      <w:r w:rsidRPr="005A25C4">
        <w:rPr>
          <w:rtl/>
          <w:lang w:val="en-GB" w:bidi="ar-EG"/>
        </w:rPr>
        <w:t>رأسي.</w:t>
      </w:r>
    </w:p>
    <w:p w:rsidR="006D240B" w:rsidRPr="005A25C4" w:rsidRDefault="006D240B" w:rsidP="00505BFE">
      <w:pPr>
        <w:rPr>
          <w:lang w:val="en-GB" w:bidi="ar-EG"/>
        </w:rPr>
      </w:pPr>
      <w:r w:rsidRPr="005A25C4">
        <w:rPr>
          <w:i/>
          <w:iCs/>
          <w:rtl/>
          <w:lang w:val="en-GB" w:bidi="ar-EG"/>
        </w:rPr>
        <w:lastRenderedPageBreak/>
        <w:t xml:space="preserve">الخطوة </w:t>
      </w:r>
      <w:r w:rsidRPr="005A25C4">
        <w:rPr>
          <w:i/>
          <w:iCs/>
          <w:lang w:bidi="ar-EG"/>
        </w:rPr>
        <w:t>1</w:t>
      </w:r>
      <w:r w:rsidRPr="005A25C4">
        <w:rPr>
          <w:i/>
          <w:iCs/>
          <w:rtl/>
          <w:lang w:val="en-GB" w:bidi="ar-EG"/>
        </w:rPr>
        <w:t xml:space="preserve">: </w:t>
      </w:r>
      <w:r w:rsidRPr="005A25C4">
        <w:rPr>
          <w:rtl/>
          <w:lang w:val="en-GB" w:bidi="ar-EG"/>
        </w:rPr>
        <w:t xml:space="preserve">يجب الحصول على معدل المطر </w:t>
      </w:r>
      <w:r w:rsidRPr="005A25C4">
        <w:rPr>
          <w:i/>
          <w:lang w:val="en-GB" w:bidi="ar-EG"/>
        </w:rPr>
        <w:t>R</w:t>
      </w:r>
      <w:r w:rsidRPr="005A25C4">
        <w:rPr>
          <w:vertAlign w:val="subscript"/>
          <w:lang w:val="en-GB" w:bidi="ar-EG"/>
        </w:rPr>
        <w:t>0</w:t>
      </w:r>
      <w:r w:rsidRPr="005A25C4">
        <w:rPr>
          <w:vertAlign w:val="subscript"/>
          <w:lang w:bidi="ar-EG"/>
        </w:rPr>
        <w:t>,</w:t>
      </w:r>
      <w:r w:rsidRPr="005A25C4">
        <w:rPr>
          <w:vertAlign w:val="subscript"/>
          <w:lang w:val="en-GB" w:bidi="ar-EG"/>
        </w:rPr>
        <w:t>01</w:t>
      </w:r>
      <w:r w:rsidRPr="005A25C4">
        <w:rPr>
          <w:rtl/>
          <w:lang w:val="en-GB" w:bidi="ar-EG"/>
        </w:rPr>
        <w:t xml:space="preserve"> المتجَاوَز لنسبة مئوية من الوقت </w:t>
      </w:r>
      <w:r w:rsidRPr="005A25C4">
        <w:rPr>
          <w:lang w:bidi="ar-EG"/>
        </w:rPr>
        <w:t>%0,01</w:t>
      </w:r>
      <w:r w:rsidRPr="005A25C4">
        <w:rPr>
          <w:rtl/>
          <w:lang w:val="en-GB" w:bidi="ar-EG"/>
        </w:rPr>
        <w:t xml:space="preserve"> (مع وقت تكامل يساوي دقيقة واحدة)، ويُفضَّل أن يكون ذلك انطلاقاً من المصادر المحلية للقياسات طويلة الأجل. وإن لم يتيسر ذلك، فيمكن الحصول على حساب تقديري من المعلومات المقدَّمَة في التوصية </w:t>
      </w:r>
      <w:r w:rsidRPr="005A25C4">
        <w:rPr>
          <w:lang w:val="en-GB" w:bidi="ar-EG"/>
        </w:rPr>
        <w:t>ITU-R P.837</w:t>
      </w:r>
      <w:r w:rsidRPr="005A25C4">
        <w:rPr>
          <w:rtl/>
          <w:lang w:val="en-GB" w:bidi="ar-EG"/>
        </w:rPr>
        <w:t xml:space="preserve">. وتُقدِّم هذه التوصية إحصاءات لتوليد تقديرٍ سريعٍ للمعامل </w:t>
      </w:r>
      <w:r w:rsidRPr="005A25C4">
        <w:rPr>
          <w:i/>
          <w:lang w:val="en-GB" w:bidi="ar-EG"/>
        </w:rPr>
        <w:t>R</w:t>
      </w:r>
      <w:r w:rsidRPr="005A25C4">
        <w:rPr>
          <w:vertAlign w:val="subscript"/>
          <w:lang w:val="en-GB" w:bidi="ar-EG"/>
        </w:rPr>
        <w:t>0,01</w:t>
      </w:r>
      <w:r w:rsidRPr="005A25C4">
        <w:rPr>
          <w:rtl/>
          <w:lang w:val="en-GB" w:bidi="ar-EG"/>
        </w:rPr>
        <w:t xml:space="preserve"> وطريقة لإجراء حساب أكثر دقة لهذه المعلمة. وفي مثل هذه الحالة، يحصل المرء على القيمة التالية: </w:t>
      </w:r>
      <w:r w:rsidRPr="005A25C4">
        <w:rPr>
          <w:lang w:val="en-GB" w:bidi="ar-EG"/>
        </w:rPr>
        <w:t>mm/h 50 =</w:t>
      </w:r>
      <w:r w:rsidRPr="005A25C4">
        <w:rPr>
          <w:i/>
          <w:lang w:val="en-GB" w:bidi="ar-EG"/>
        </w:rPr>
        <w:t xml:space="preserve"> R</w:t>
      </w:r>
      <w:r w:rsidRPr="005A25C4">
        <w:rPr>
          <w:vertAlign w:val="subscript"/>
          <w:lang w:val="en-GB" w:bidi="ar-EG"/>
        </w:rPr>
        <w:t>0,01</w:t>
      </w:r>
      <w:r w:rsidRPr="005A25C4">
        <w:rPr>
          <w:rtl/>
          <w:lang w:val="en-GB" w:bidi="ar-EG"/>
        </w:rPr>
        <w:t xml:space="preserve">. وتجدر الملاحظة أنه ولئن كانت المعطيات توحي بأن استعمال الإحداثيات الجغرافية لنقطة وسط الوصلة ضروري في هذه الحالة، فإن استعمال إحداثيات إحدى نقاطها المتطرفة لن يضيف هامشاً هامّاً من الخطأ في الحساب. </w:t>
      </w:r>
    </w:p>
    <w:p w:rsidR="006D240B" w:rsidRPr="005A25C4" w:rsidRDefault="006D240B" w:rsidP="00252F03">
      <w:pPr>
        <w:spacing w:before="240"/>
        <w:rPr>
          <w:lang w:val="en-GB" w:bidi="ar-EG"/>
        </w:rPr>
      </w:pPr>
      <w:r w:rsidRPr="005A25C4">
        <w:rPr>
          <w:i/>
          <w:iCs/>
          <w:rtl/>
          <w:lang w:val="en-GB" w:bidi="ar-EG"/>
        </w:rPr>
        <w:t xml:space="preserve">الخطوة </w:t>
      </w:r>
      <w:r w:rsidRPr="005A25C4">
        <w:rPr>
          <w:i/>
          <w:iCs/>
          <w:lang w:val="en-GB" w:bidi="ar-EG"/>
        </w:rPr>
        <w:t>2</w:t>
      </w:r>
      <w:r w:rsidRPr="005A25C4">
        <w:rPr>
          <w:i/>
          <w:iCs/>
          <w:rtl/>
          <w:lang w:val="en-GB" w:bidi="ar-EG"/>
        </w:rPr>
        <w:t xml:space="preserve">: </w:t>
      </w:r>
      <w:r w:rsidRPr="005A25C4">
        <w:rPr>
          <w:rtl/>
          <w:lang w:val="en-GB" w:bidi="ar-EG"/>
        </w:rPr>
        <w:t xml:space="preserve">يُحسَبُ التوهين النوعي، </w:t>
      </w:r>
      <w:r w:rsidRPr="005A25C4">
        <w:rPr>
          <w:lang w:val="en-GB" w:bidi="ar-EG"/>
        </w:rPr>
        <w:t>(dB/km)</w:t>
      </w:r>
      <w:r w:rsidRPr="005A25C4">
        <w:rPr>
          <w:szCs w:val="22"/>
          <w:lang w:val="en-GB" w:bidi="ar-EG"/>
        </w:rPr>
        <w:t></w:t>
      </w:r>
      <w:r w:rsidR="00252F03" w:rsidRPr="00252F03">
        <w:rPr>
          <w:lang w:bidi="ar-EG"/>
        </w:rPr>
        <w:sym w:font="Symbol" w:char="F067"/>
      </w:r>
      <w:r w:rsidRPr="005A25C4">
        <w:rPr>
          <w:i/>
          <w:iCs/>
          <w:position w:val="-4"/>
          <w:sz w:val="18"/>
          <w:szCs w:val="18"/>
          <w:lang w:val="en-GB" w:bidi="ar-EG"/>
        </w:rPr>
        <w:t>R</w:t>
      </w:r>
      <w:r w:rsidRPr="005A25C4">
        <w:rPr>
          <w:rtl/>
          <w:lang w:val="en-GB" w:bidi="ar-EG"/>
        </w:rPr>
        <w:t xml:space="preserve">، باستعمال التوصية </w:t>
      </w:r>
      <w:r w:rsidRPr="005A25C4">
        <w:rPr>
          <w:lang w:val="en-GB" w:bidi="ar-EG"/>
        </w:rPr>
        <w:t>ITU-R P.838</w:t>
      </w:r>
      <w:r w:rsidRPr="005A25C4">
        <w:rPr>
          <w:rtl/>
          <w:lang w:val="en-GB" w:bidi="ar-EG"/>
        </w:rPr>
        <w:t xml:space="preserve"> كما يلي:</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Pr="005A25C4">
        <w:rPr>
          <w:position w:val="-42"/>
          <w:lang w:val="en-GB" w:bidi="ar-EG"/>
        </w:rPr>
        <w:object w:dxaOrig="5179" w:dyaOrig="960">
          <v:shape id="_x0000_i1054" type="#_x0000_t75" style="width:258.75pt;height:48pt" o:ole="">
            <v:imagedata r:id="rId81" o:title=""/>
          </v:shape>
          <o:OLEObject Type="Embed" ProgID="Equation.3" ShapeID="_x0000_i1054" DrawAspect="Content" ObjectID="_1327153893" r:id="rId82"/>
        </w:object>
      </w:r>
      <w:r w:rsidRPr="005A25C4">
        <w:rPr>
          <w:rtl/>
          <w:lang w:val="en-GB" w:bidi="ar-EG"/>
        </w:rPr>
        <w:tab/>
      </w:r>
      <w:r w:rsidRPr="005A25C4">
        <w:rPr>
          <w:lang w:bidi="ar-EG"/>
        </w:rPr>
        <w:t>(24)</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42"/>
          <w:lang w:val="en-GB" w:bidi="ar-EG"/>
        </w:rPr>
        <w:object w:dxaOrig="4760" w:dyaOrig="960">
          <v:shape id="_x0000_i1055" type="#_x0000_t75" style="width:237.75pt;height:48pt" o:ole="">
            <v:imagedata r:id="rId83" o:title=""/>
          </v:shape>
          <o:OLEObject Type="Embed" ProgID="Equation.3" ShapeID="_x0000_i1055" DrawAspect="Content" ObjectID="_1327153894" r:id="rId84"/>
        </w:object>
      </w:r>
      <w:r w:rsidRPr="005A25C4">
        <w:rPr>
          <w:rtl/>
          <w:lang w:val="en-GB" w:bidi="ar-EG"/>
        </w:rPr>
        <w:tab/>
      </w:r>
      <w:r w:rsidRPr="005A25C4">
        <w:rPr>
          <w:lang w:bidi="ar-EG"/>
        </w:rPr>
        <w:t>(25)</w:t>
      </w:r>
    </w:p>
    <w:p w:rsidR="007D350C" w:rsidRPr="007D350C" w:rsidRDefault="007D350C" w:rsidP="00252F03">
      <w:pPr>
        <w:spacing w:before="240"/>
        <w:rPr>
          <w:rtl/>
          <w:lang w:bidi="ar-EG"/>
        </w:rPr>
      </w:pPr>
      <w:r w:rsidRPr="007D350C">
        <w:rPr>
          <w:rtl/>
          <w:lang w:bidi="ar-EG"/>
        </w:rPr>
        <w:t>حيث:</w:t>
      </w:r>
    </w:p>
    <w:p w:rsidR="007D350C" w:rsidRPr="00D1611C" w:rsidRDefault="007D350C" w:rsidP="007D350C">
      <w:pPr>
        <w:pStyle w:val="Equationlegend"/>
        <w:rPr>
          <w:rtl/>
          <w:lang w:val="en-GB" w:bidi="ar-EG"/>
        </w:rPr>
      </w:pPr>
      <w:r w:rsidRPr="00D1611C">
        <w:rPr>
          <w:lang w:val="en-GB" w:bidi="ar-EG"/>
        </w:rPr>
        <w:tab/>
      </w:r>
      <w:r w:rsidRPr="00D1611C">
        <w:rPr>
          <w:i/>
          <w:iCs/>
          <w:lang w:val="en-GB" w:bidi="ar-EG"/>
        </w:rPr>
        <w:t>f</w:t>
      </w:r>
      <w:r w:rsidRPr="007D350C">
        <w:rPr>
          <w:rtl/>
          <w:lang w:bidi="ar-EG"/>
        </w:rPr>
        <w:t>:</w:t>
      </w:r>
      <w:r>
        <w:rPr>
          <w:rtl/>
          <w:lang w:bidi="ar-EG"/>
        </w:rPr>
        <w:tab/>
      </w:r>
      <w:r>
        <w:rPr>
          <w:rtl/>
          <w:lang w:val="en-GB" w:bidi="ar-EG"/>
        </w:rPr>
        <w:t xml:space="preserve">التردد </w:t>
      </w:r>
      <w:r w:rsidRPr="00D1611C">
        <w:rPr>
          <w:lang w:val="en-GB" w:bidi="ar-EG"/>
        </w:rPr>
        <w:t>(GHz)</w:t>
      </w:r>
    </w:p>
    <w:p w:rsidR="007D350C" w:rsidRPr="00D1611C" w:rsidRDefault="007D350C" w:rsidP="007D350C">
      <w:pPr>
        <w:pStyle w:val="Equationlegend"/>
        <w:rPr>
          <w:rtl/>
          <w:lang w:val="en-GB" w:bidi="ar-EG"/>
        </w:rPr>
      </w:pPr>
      <w:r>
        <w:rPr>
          <w:lang w:bidi="ar-EG"/>
        </w:rPr>
        <w:tab/>
      </w:r>
      <w:r w:rsidRPr="00D1611C">
        <w:rPr>
          <w:i/>
          <w:iCs/>
          <w:lang w:val="en-GB" w:bidi="ar-EG"/>
        </w:rPr>
        <w:t>k</w:t>
      </w:r>
      <w:r>
        <w:rPr>
          <w:rtl/>
          <w:lang w:bidi="ar-EG"/>
        </w:rPr>
        <w:t>:</w:t>
      </w:r>
      <w:r>
        <w:rPr>
          <w:rtl/>
          <w:lang w:bidi="ar-EG"/>
        </w:rPr>
        <w:tab/>
        <w:t xml:space="preserve">إما </w:t>
      </w:r>
      <w:r w:rsidRPr="00D1611C">
        <w:rPr>
          <w:i/>
          <w:iCs/>
          <w:lang w:val="en-GB" w:bidi="ar-EG"/>
        </w:rPr>
        <w:t>k</w:t>
      </w:r>
      <w:r w:rsidRPr="00D1611C">
        <w:rPr>
          <w:i/>
          <w:iCs/>
          <w:vertAlign w:val="subscript"/>
          <w:lang w:val="en-GB" w:bidi="ar-EG"/>
        </w:rPr>
        <w:t>H</w:t>
      </w:r>
      <w:r>
        <w:rPr>
          <w:rtl/>
          <w:lang w:val="en-GB" w:bidi="ar-EG"/>
        </w:rPr>
        <w:t xml:space="preserve"> </w:t>
      </w:r>
      <w:r>
        <w:rPr>
          <w:rtl/>
          <w:lang w:bidi="ar-EG"/>
        </w:rPr>
        <w:t xml:space="preserve">وإما </w:t>
      </w:r>
      <w:r w:rsidRPr="00D1611C">
        <w:rPr>
          <w:i/>
          <w:iCs/>
          <w:lang w:val="en-GB" w:bidi="ar-EG"/>
        </w:rPr>
        <w:t>k</w:t>
      </w:r>
      <w:r w:rsidRPr="00D1611C">
        <w:rPr>
          <w:i/>
          <w:iCs/>
          <w:vertAlign w:val="subscript"/>
          <w:lang w:val="en-GB" w:bidi="ar-EG"/>
        </w:rPr>
        <w:t>V</w:t>
      </w:r>
    </w:p>
    <w:p w:rsidR="007D350C" w:rsidRPr="007D350C" w:rsidRDefault="007D350C" w:rsidP="007D350C">
      <w:pPr>
        <w:pStyle w:val="Equationlegend"/>
        <w:rPr>
          <w:rtl/>
          <w:lang w:bidi="ar-EG"/>
        </w:rPr>
      </w:pPr>
      <w:r>
        <w:rPr>
          <w:lang w:val="en-GB" w:bidi="ar-EG"/>
        </w:rPr>
        <w:tab/>
      </w:r>
      <w:r w:rsidRPr="00D1611C">
        <w:rPr>
          <w:rFonts w:ascii="Symbol" w:hAnsi="Symbol"/>
          <w:lang w:val="en-GB" w:bidi="ar-EG"/>
        </w:rPr>
        <w:t></w:t>
      </w:r>
      <w:r>
        <w:rPr>
          <w:rtl/>
          <w:lang w:bidi="ar-EG"/>
        </w:rPr>
        <w:t>:</w:t>
      </w:r>
      <w:r>
        <w:rPr>
          <w:rtl/>
          <w:lang w:bidi="ar-EG"/>
        </w:rPr>
        <w:tab/>
      </w:r>
      <w:r>
        <w:rPr>
          <w:rtl/>
          <w:lang w:val="en-GB" w:bidi="ar-EG"/>
        </w:rPr>
        <w:t xml:space="preserve">إما </w:t>
      </w:r>
      <w:r w:rsidRPr="00D1611C">
        <w:rPr>
          <w:rFonts w:ascii="Symbol" w:hAnsi="Symbol"/>
          <w:lang w:val="en-GB" w:bidi="ar-EG"/>
        </w:rPr>
        <w:sym w:font="Symbol" w:char="F061"/>
      </w:r>
      <w:r w:rsidRPr="00D1611C">
        <w:rPr>
          <w:i/>
          <w:iCs/>
          <w:vertAlign w:val="subscript"/>
          <w:lang w:val="en-GB" w:bidi="ar-EG"/>
        </w:rPr>
        <w:t>H</w:t>
      </w:r>
      <w:r>
        <w:rPr>
          <w:rtl/>
          <w:lang w:bidi="ar-EG"/>
        </w:rPr>
        <w:t xml:space="preserve"> وإما </w:t>
      </w:r>
      <w:r w:rsidRPr="00D1611C">
        <w:rPr>
          <w:rFonts w:ascii="Symbol" w:hAnsi="Symbol"/>
          <w:lang w:val="en-GB" w:bidi="ar-EG"/>
        </w:rPr>
        <w:sym w:font="Symbol" w:char="F061"/>
      </w:r>
      <w:r w:rsidRPr="00D1611C">
        <w:rPr>
          <w:i/>
          <w:iCs/>
          <w:vertAlign w:val="subscript"/>
          <w:lang w:val="en-GB" w:bidi="ar-EG"/>
        </w:rPr>
        <w:t>V</w:t>
      </w:r>
      <w:r w:rsidR="007D2FE7" w:rsidRPr="007D2FE7">
        <w:rPr>
          <w:rtl/>
          <w:lang w:bidi="ar-EG"/>
        </w:rPr>
        <w:t>.</w:t>
      </w:r>
    </w:p>
    <w:p w:rsidR="006D240B" w:rsidRPr="007D350C" w:rsidRDefault="006D240B" w:rsidP="009F36F7">
      <w:pPr>
        <w:spacing w:before="240"/>
        <w:rPr>
          <w:spacing w:val="-10"/>
          <w:szCs w:val="22"/>
          <w:lang w:val="en-GB" w:bidi="ar-EG"/>
        </w:rPr>
      </w:pPr>
      <w:r w:rsidRPr="007D350C">
        <w:rPr>
          <w:spacing w:val="-6"/>
          <w:rtl/>
          <w:lang w:val="en-GB" w:bidi="ar-EG"/>
        </w:rPr>
        <w:t xml:space="preserve">وتتيح التوصية </w:t>
      </w:r>
      <w:r w:rsidRPr="007D350C">
        <w:rPr>
          <w:spacing w:val="-6"/>
          <w:lang w:val="en-GB" w:bidi="ar-EG"/>
        </w:rPr>
        <w:t>ITU-R P.838</w:t>
      </w:r>
      <w:r w:rsidRPr="007D350C">
        <w:rPr>
          <w:spacing w:val="-6"/>
          <w:rtl/>
          <w:lang w:val="en-GB" w:bidi="ar-EG"/>
        </w:rPr>
        <w:t xml:space="preserve"> المعاملات </w:t>
      </w:r>
      <w:r w:rsidRPr="007D350C">
        <w:rPr>
          <w:i/>
          <w:iCs/>
          <w:spacing w:val="-6"/>
          <w:szCs w:val="22"/>
          <w:lang w:val="en-GB" w:bidi="ar-EG"/>
        </w:rPr>
        <w:t>a</w:t>
      </w:r>
      <w:r w:rsidRPr="007D350C">
        <w:rPr>
          <w:i/>
          <w:iCs/>
          <w:spacing w:val="-6"/>
          <w:szCs w:val="22"/>
          <w:vertAlign w:val="subscript"/>
          <w:lang w:val="en-GB" w:bidi="ar-EG"/>
        </w:rPr>
        <w:t>j</w:t>
      </w:r>
      <w:r w:rsidRPr="007D350C">
        <w:rPr>
          <w:spacing w:val="-6"/>
          <w:rtl/>
          <w:lang w:bidi="ar-EG"/>
        </w:rPr>
        <w:t xml:space="preserve"> و</w:t>
      </w:r>
      <w:r w:rsidRPr="007D350C">
        <w:rPr>
          <w:i/>
          <w:iCs/>
          <w:spacing w:val="-6"/>
          <w:szCs w:val="22"/>
          <w:lang w:val="en-GB" w:bidi="ar-EG"/>
        </w:rPr>
        <w:t>b</w:t>
      </w:r>
      <w:r w:rsidRPr="007D350C">
        <w:rPr>
          <w:i/>
          <w:iCs/>
          <w:spacing w:val="-6"/>
          <w:szCs w:val="22"/>
          <w:vertAlign w:val="subscript"/>
          <w:lang w:val="en-GB" w:bidi="ar-EG"/>
        </w:rPr>
        <w:t>j</w:t>
      </w:r>
      <w:r w:rsidRPr="007D350C">
        <w:rPr>
          <w:spacing w:val="-6"/>
          <w:rtl/>
          <w:lang w:bidi="ar-EG"/>
        </w:rPr>
        <w:t xml:space="preserve"> و</w:t>
      </w:r>
      <w:r w:rsidRPr="007D350C">
        <w:rPr>
          <w:i/>
          <w:spacing w:val="-6"/>
          <w:szCs w:val="22"/>
          <w:lang w:val="en-GB" w:bidi="ar-EG"/>
        </w:rPr>
        <w:t>c</w:t>
      </w:r>
      <w:r w:rsidRPr="007D350C">
        <w:rPr>
          <w:i/>
          <w:spacing w:val="-6"/>
          <w:szCs w:val="22"/>
          <w:vertAlign w:val="subscript"/>
          <w:lang w:val="en-GB" w:bidi="ar-EG"/>
        </w:rPr>
        <w:t>k</w:t>
      </w:r>
      <w:r w:rsidRPr="007D350C">
        <w:rPr>
          <w:spacing w:val="-6"/>
          <w:rtl/>
          <w:lang w:bidi="ar-EG"/>
        </w:rPr>
        <w:t xml:space="preserve"> و</w:t>
      </w:r>
      <w:r w:rsidRPr="007D350C">
        <w:rPr>
          <w:i/>
          <w:spacing w:val="-6"/>
          <w:szCs w:val="22"/>
          <w:lang w:val="en-GB" w:bidi="ar-EG"/>
        </w:rPr>
        <w:t>m</w:t>
      </w:r>
      <w:r w:rsidRPr="007D350C">
        <w:rPr>
          <w:i/>
          <w:spacing w:val="-6"/>
          <w:szCs w:val="22"/>
          <w:vertAlign w:val="subscript"/>
          <w:lang w:val="en-GB" w:bidi="ar-EG"/>
        </w:rPr>
        <w:t>k</w:t>
      </w:r>
      <w:r w:rsidRPr="007D350C">
        <w:rPr>
          <w:spacing w:val="-6"/>
          <w:rtl/>
          <w:lang w:bidi="ar-EG"/>
        </w:rPr>
        <w:t xml:space="preserve"> و</w:t>
      </w:r>
      <w:r w:rsidRPr="007D350C">
        <w:rPr>
          <w:i/>
          <w:spacing w:val="-6"/>
          <w:szCs w:val="22"/>
          <w:lang w:val="en-GB" w:bidi="ar-EG"/>
        </w:rPr>
        <w:t>c</w:t>
      </w:r>
      <w:r w:rsidRPr="007D350C">
        <w:rPr>
          <w:i/>
          <w:spacing w:val="-6"/>
          <w:szCs w:val="22"/>
          <w:vertAlign w:val="subscript"/>
          <w:lang w:val="en-GB" w:bidi="ar-EG"/>
        </w:rPr>
        <w:t>α</w:t>
      </w:r>
      <w:r w:rsidRPr="007D350C">
        <w:rPr>
          <w:spacing w:val="-6"/>
          <w:rtl/>
          <w:lang w:bidi="ar-EG"/>
        </w:rPr>
        <w:t xml:space="preserve"> و</w:t>
      </w:r>
      <w:r w:rsidRPr="007D350C">
        <w:rPr>
          <w:i/>
          <w:spacing w:val="-6"/>
          <w:szCs w:val="22"/>
          <w:lang w:val="en-GB" w:bidi="ar-EG"/>
        </w:rPr>
        <w:t>m</w:t>
      </w:r>
      <w:r w:rsidRPr="007D350C">
        <w:rPr>
          <w:i/>
          <w:spacing w:val="-6"/>
          <w:szCs w:val="22"/>
          <w:vertAlign w:val="subscript"/>
          <w:lang w:val="en-GB" w:bidi="ar-EG"/>
        </w:rPr>
        <w:t>α</w:t>
      </w:r>
      <w:r w:rsidRPr="007D350C">
        <w:rPr>
          <w:spacing w:val="-6"/>
          <w:rtl/>
          <w:lang w:bidi="ar-EG"/>
        </w:rPr>
        <w:t>.</w:t>
      </w:r>
      <w:r w:rsidRPr="007D350C">
        <w:rPr>
          <w:spacing w:val="-6"/>
          <w:rtl/>
          <w:lang w:val="en-GB" w:bidi="ar-EG"/>
        </w:rPr>
        <w:t xml:space="preserve"> ويمكن أن يكون للمعاملين </w:t>
      </w:r>
      <w:r w:rsidRPr="007D350C">
        <w:rPr>
          <w:i/>
          <w:spacing w:val="-6"/>
          <w:lang w:val="en-GB" w:bidi="ar-EG"/>
        </w:rPr>
        <w:t>k</w:t>
      </w:r>
      <w:r w:rsidRPr="007D350C">
        <w:rPr>
          <w:iCs/>
          <w:spacing w:val="-6"/>
          <w:rtl/>
          <w:lang w:val="en-GB" w:bidi="ar-EG"/>
        </w:rPr>
        <w:t xml:space="preserve"> </w:t>
      </w:r>
      <w:r w:rsidRPr="007D350C">
        <w:rPr>
          <w:spacing w:val="-6"/>
          <w:rtl/>
          <w:lang w:val="en-GB" w:bidi="ar-EG"/>
        </w:rPr>
        <w:t>و</w:t>
      </w:r>
      <w:r w:rsidRPr="007D350C">
        <w:rPr>
          <w:i/>
          <w:spacing w:val="-6"/>
          <w:lang w:val="en-GB" w:bidi="ar-EG"/>
        </w:rPr>
        <w:sym w:font="Symbol" w:char="F061"/>
      </w:r>
      <w:r w:rsidRPr="007D350C">
        <w:rPr>
          <w:iCs/>
          <w:spacing w:val="-6"/>
          <w:rtl/>
          <w:lang w:val="en-GB" w:bidi="ar-EG"/>
        </w:rPr>
        <w:t xml:space="preserve"> </w:t>
      </w:r>
      <w:r w:rsidRPr="007D350C">
        <w:rPr>
          <w:spacing w:val="-6"/>
          <w:rtl/>
          <w:lang w:val="en-GB" w:bidi="ar-EG"/>
        </w:rPr>
        <w:t xml:space="preserve">استقطاب أفقي </w:t>
      </w:r>
      <w:r w:rsidRPr="007D350C">
        <w:rPr>
          <w:spacing w:val="-6"/>
          <w:lang w:bidi="ar-EG"/>
        </w:rPr>
        <w:t>(H)</w:t>
      </w:r>
      <w:r w:rsidRPr="007D350C">
        <w:rPr>
          <w:spacing w:val="-6"/>
          <w:rtl/>
          <w:lang w:val="en-GB" w:bidi="ar-EG"/>
        </w:rPr>
        <w:t xml:space="preserve"> أو </w:t>
      </w:r>
      <w:r w:rsidRPr="007D350C">
        <w:rPr>
          <w:spacing w:val="-6"/>
          <w:rtl/>
          <w:lang w:bidi="ar-EG"/>
        </w:rPr>
        <w:t>رأسي</w:t>
      </w:r>
      <w:r w:rsidR="00252F03">
        <w:rPr>
          <w:spacing w:val="-6"/>
          <w:rtl/>
          <w:lang w:bidi="ar-EG"/>
        </w:rPr>
        <w:t> </w:t>
      </w:r>
      <w:r w:rsidRPr="007D350C">
        <w:rPr>
          <w:spacing w:val="-6"/>
          <w:lang w:bidi="ar-EG"/>
        </w:rPr>
        <w:t>(V)</w:t>
      </w:r>
      <w:r w:rsidRPr="007D350C">
        <w:rPr>
          <w:spacing w:val="-6"/>
          <w:rtl/>
          <w:lang w:val="en-GB" w:bidi="ar-EG"/>
        </w:rPr>
        <w:t xml:space="preserve">. </w:t>
      </w:r>
      <w:r w:rsidRPr="007D350C">
        <w:rPr>
          <w:spacing w:val="-10"/>
          <w:rtl/>
          <w:lang w:val="en-GB" w:bidi="ar-EG"/>
        </w:rPr>
        <w:t>وباستعمال هاتين المعادلتين، بالنسبة للاستقطاب الرأسي، يحصل المرء على القيمتين</w:t>
      </w:r>
      <w:r w:rsidR="007D350C" w:rsidRPr="007D350C">
        <w:rPr>
          <w:spacing w:val="-10"/>
          <w:rtl/>
          <w:lang w:val="en-GB" w:bidi="ar-EG"/>
        </w:rPr>
        <w:t xml:space="preserve"> </w:t>
      </w:r>
      <w:r w:rsidR="007D350C" w:rsidRPr="007D350C">
        <w:rPr>
          <w:spacing w:val="-10"/>
          <w:lang w:bidi="ar-EG"/>
        </w:rPr>
        <w:t>(GHz 18) </w:t>
      </w:r>
      <w:r w:rsidR="009F36F7" w:rsidRPr="007D350C">
        <w:rPr>
          <w:i/>
          <w:spacing w:val="-6"/>
          <w:lang w:val="en-GB" w:bidi="ar-EG"/>
        </w:rPr>
        <w:sym w:font="Symbol" w:char="F061"/>
      </w:r>
      <w:r w:rsidR="007D350C" w:rsidRPr="007D350C">
        <w:rPr>
          <w:spacing w:val="-10"/>
          <w:rtl/>
          <w:lang w:bidi="ar-EG"/>
        </w:rPr>
        <w:t xml:space="preserve"> </w:t>
      </w:r>
      <w:r w:rsidR="007D350C" w:rsidRPr="007D350C">
        <w:rPr>
          <w:spacing w:val="-10"/>
          <w:lang w:bidi="ar-EG"/>
        </w:rPr>
        <w:t>=</w:t>
      </w:r>
      <w:r w:rsidR="007D350C" w:rsidRPr="007D350C">
        <w:rPr>
          <w:spacing w:val="-10"/>
          <w:rtl/>
          <w:lang w:val="en-GB" w:bidi="ar-EG"/>
        </w:rPr>
        <w:t xml:space="preserve"> </w:t>
      </w:r>
      <w:r w:rsidR="007D350C" w:rsidRPr="007D350C">
        <w:rPr>
          <w:spacing w:val="-10"/>
          <w:lang w:bidi="ar-EG"/>
        </w:rPr>
        <w:t>1,002505</w:t>
      </w:r>
      <w:r w:rsidR="007D350C" w:rsidRPr="007D350C">
        <w:rPr>
          <w:spacing w:val="-10"/>
          <w:rtl/>
          <w:lang w:bidi="ar-EG"/>
        </w:rPr>
        <w:t xml:space="preserve"> </w:t>
      </w:r>
      <w:r w:rsidRPr="007D350C">
        <w:rPr>
          <w:spacing w:val="-10"/>
          <w:rtl/>
          <w:lang w:val="en-GB" w:bidi="ar-EG"/>
        </w:rPr>
        <w:t>و</w:t>
      </w:r>
      <w:r w:rsidRPr="007D350C">
        <w:rPr>
          <w:spacing w:val="-10"/>
          <w:szCs w:val="22"/>
          <w:lang w:val="en-GB" w:bidi="ar-EG"/>
        </w:rPr>
        <w:t>0,077076</w:t>
      </w:r>
      <w:r w:rsidR="007D350C" w:rsidRPr="007D350C">
        <w:rPr>
          <w:spacing w:val="-10"/>
          <w:szCs w:val="22"/>
          <w:lang w:val="en-GB" w:bidi="ar-EG"/>
        </w:rPr>
        <w:t> </w:t>
      </w:r>
      <w:r w:rsidRPr="007D350C">
        <w:rPr>
          <w:spacing w:val="-10"/>
          <w:szCs w:val="22"/>
          <w:lang w:val="en-GB" w:bidi="ar-EG"/>
        </w:rPr>
        <w:t>=</w:t>
      </w:r>
      <w:r w:rsidR="007D350C" w:rsidRPr="007D350C">
        <w:rPr>
          <w:spacing w:val="-10"/>
          <w:szCs w:val="22"/>
          <w:lang w:val="en-GB" w:bidi="ar-EG"/>
        </w:rPr>
        <w:t> </w:t>
      </w:r>
      <w:r w:rsidRPr="007D350C">
        <w:rPr>
          <w:spacing w:val="-10"/>
          <w:szCs w:val="22"/>
          <w:lang w:val="en-GB" w:bidi="ar-EG"/>
        </w:rPr>
        <w:t>(GHz 18)</w:t>
      </w:r>
      <w:r w:rsidR="007D350C" w:rsidRPr="007D350C">
        <w:rPr>
          <w:spacing w:val="-10"/>
          <w:szCs w:val="22"/>
          <w:lang w:val="en-GB" w:bidi="ar-EG"/>
        </w:rPr>
        <w:t> </w:t>
      </w:r>
      <w:r w:rsidRPr="007D350C">
        <w:rPr>
          <w:i/>
          <w:iCs/>
          <w:spacing w:val="-10"/>
          <w:lang w:bidi="ar-EG"/>
        </w:rPr>
        <w:t>k</w:t>
      </w:r>
      <w:r w:rsidRPr="007D350C">
        <w:rPr>
          <w:spacing w:val="-10"/>
          <w:rtl/>
          <w:lang w:bidi="ar-EG"/>
        </w:rPr>
        <w:t xml:space="preserve">. </w:t>
      </w:r>
      <w:r w:rsidRPr="007D350C">
        <w:rPr>
          <w:spacing w:val="-10"/>
          <w:rtl/>
          <w:lang w:val="en-GB" w:bidi="ar-EG"/>
        </w:rPr>
        <w:t xml:space="preserve">ويُحدَّدُ التوهين النوعي بالمعادلة التالية: </w:t>
      </w:r>
    </w:p>
    <w:p w:rsidR="006D240B" w:rsidRPr="005A25C4" w:rsidRDefault="006D240B" w:rsidP="009F36F7">
      <w:pPr>
        <w:pStyle w:val="Equation"/>
        <w:rPr>
          <w:lang w:bidi="ar-EG"/>
        </w:rPr>
      </w:pPr>
      <w:r w:rsidRPr="005A25C4">
        <w:rPr>
          <w:rtl/>
          <w:lang w:val="en-GB" w:bidi="ar-EG"/>
        </w:rPr>
        <w:tab/>
      </w:r>
      <w:r w:rsidRPr="005A25C4">
        <w:rPr>
          <w:rtl/>
          <w:lang w:val="en-GB" w:bidi="ar-EG"/>
        </w:rPr>
        <w:tab/>
      </w:r>
      <w:r w:rsidR="009F36F7" w:rsidRPr="00685B3C">
        <w:rPr>
          <w:position w:val="-16"/>
          <w:lang w:val="en-GB"/>
        </w:rPr>
        <w:object w:dxaOrig="3200" w:dyaOrig="440">
          <v:shape id="_x0000_i1056" type="#_x0000_t75" style="width:159.75pt;height:21.75pt" o:ole="">
            <v:imagedata r:id="rId85" o:title=""/>
          </v:shape>
          <o:OLEObject Type="Embed" ProgID="Equation.3" ShapeID="_x0000_i1056" DrawAspect="Content" ObjectID="_1327153895" r:id="rId86"/>
        </w:object>
      </w:r>
      <w:r w:rsidRPr="005A25C4">
        <w:rPr>
          <w:rtl/>
          <w:lang w:val="en-GB" w:bidi="ar-EG"/>
        </w:rPr>
        <w:tab/>
      </w:r>
      <w:r w:rsidRPr="005A25C4">
        <w:rPr>
          <w:lang w:bidi="ar-EG"/>
        </w:rPr>
        <w:t>(26)</w:t>
      </w:r>
    </w:p>
    <w:p w:rsidR="006D240B" w:rsidRPr="005A25C4" w:rsidRDefault="006D240B" w:rsidP="00252F03">
      <w:pPr>
        <w:spacing w:before="240"/>
        <w:rPr>
          <w:rtl/>
          <w:lang w:val="en-GB" w:bidi="ar-EG"/>
        </w:rPr>
      </w:pPr>
      <w:r w:rsidRPr="005A25C4">
        <w:rPr>
          <w:i/>
          <w:iCs/>
          <w:rtl/>
          <w:lang w:val="en-GB" w:bidi="ar-EG"/>
        </w:rPr>
        <w:t xml:space="preserve">الخطوة </w:t>
      </w:r>
      <w:r w:rsidRPr="005A25C4">
        <w:rPr>
          <w:i/>
          <w:iCs/>
          <w:lang w:bidi="ar-EG"/>
        </w:rPr>
        <w:t>3</w:t>
      </w:r>
      <w:r w:rsidRPr="005A25C4">
        <w:rPr>
          <w:i/>
          <w:iCs/>
          <w:rtl/>
          <w:lang w:bidi="ar-EG"/>
        </w:rPr>
        <w:t xml:space="preserve">: </w:t>
      </w:r>
      <w:r w:rsidRPr="005A25C4">
        <w:rPr>
          <w:rtl/>
          <w:lang w:val="en-GB" w:bidi="ar-EG"/>
        </w:rPr>
        <w:t xml:space="preserve">حساب الطول الفعال للمسير </w:t>
      </w:r>
      <w:r w:rsidRPr="005A25C4">
        <w:rPr>
          <w:i/>
          <w:lang w:val="en-GB" w:bidi="ar-EG"/>
        </w:rPr>
        <w:t>d</w:t>
      </w:r>
      <w:r w:rsidRPr="005A25C4">
        <w:rPr>
          <w:i/>
          <w:vertAlign w:val="subscript"/>
          <w:lang w:val="en-GB" w:bidi="ar-EG"/>
        </w:rPr>
        <w:t>eff</w:t>
      </w:r>
      <w:r w:rsidRPr="005A25C4">
        <w:rPr>
          <w:rtl/>
          <w:lang w:val="en-GB" w:bidi="ar-EG"/>
        </w:rPr>
        <w:t>، كما يلي:</w:t>
      </w:r>
    </w:p>
    <w:p w:rsidR="006D240B" w:rsidRPr="005A25C4" w:rsidRDefault="006D240B" w:rsidP="009F36F7">
      <w:pPr>
        <w:pStyle w:val="Equation"/>
        <w:rPr>
          <w:rtl/>
          <w:lang w:bidi="ar-EG"/>
        </w:rPr>
      </w:pPr>
      <w:bookmarkStart w:id="55" w:name="F027"/>
      <w:r w:rsidRPr="005A25C4">
        <w:rPr>
          <w:rtl/>
          <w:lang w:val="en-GB" w:bidi="ar-EG"/>
        </w:rPr>
        <w:tab/>
      </w:r>
      <w:r w:rsidRPr="005A25C4">
        <w:rPr>
          <w:rtl/>
          <w:lang w:val="en-GB" w:bidi="ar-EG"/>
        </w:rPr>
        <w:tab/>
      </w:r>
      <w:r w:rsidR="009F36F7" w:rsidRPr="000F3C44">
        <w:rPr>
          <w:position w:val="-14"/>
          <w:szCs w:val="22"/>
          <w:lang w:val="en-GB"/>
        </w:rPr>
        <w:object w:dxaOrig="3480" w:dyaOrig="360">
          <v:shape id="_x0000_i1057" type="#_x0000_t75" style="width:174pt;height:18pt" o:ole="">
            <v:imagedata r:id="rId87" o:title=""/>
          </v:shape>
          <o:OLEObject Type="Embed" ProgID="Equation.3" ShapeID="_x0000_i1057" DrawAspect="Content" ObjectID="_1327153896" r:id="rId88"/>
        </w:object>
      </w:r>
      <w:r w:rsidRPr="005A25C4">
        <w:rPr>
          <w:lang w:val="en-GB" w:bidi="ar-EG"/>
        </w:rPr>
        <w:tab/>
      </w:r>
      <w:r w:rsidRPr="005A25C4">
        <w:rPr>
          <w:lang w:bidi="ar-EG"/>
        </w:rPr>
        <w:t>(27)</w:t>
      </w:r>
    </w:p>
    <w:p w:rsidR="006D240B" w:rsidRPr="005A25C4" w:rsidRDefault="006D240B" w:rsidP="009F36F7">
      <w:pPr>
        <w:pStyle w:val="Equation"/>
        <w:rPr>
          <w:rtl/>
          <w:lang w:bidi="ar-EG"/>
        </w:rPr>
      </w:pPr>
      <w:r w:rsidRPr="005A25C4">
        <w:rPr>
          <w:rtl/>
          <w:lang w:val="en-GB" w:bidi="ar-EG"/>
        </w:rPr>
        <w:tab/>
      </w:r>
      <w:r w:rsidRPr="005A25C4">
        <w:rPr>
          <w:rtl/>
          <w:lang w:val="en-GB" w:bidi="ar-EG"/>
        </w:rPr>
        <w:tab/>
      </w:r>
      <w:r w:rsidR="009F36F7" w:rsidRPr="007919F3">
        <w:rPr>
          <w:position w:val="-28"/>
          <w:szCs w:val="22"/>
          <w:lang w:val="en-GB"/>
        </w:rPr>
        <w:object w:dxaOrig="1820" w:dyaOrig="639">
          <v:shape id="_x0000_i1058" type="#_x0000_t75" style="width:90.75pt;height:32.25pt" o:ole="">
            <v:imagedata r:id="rId89" o:title=""/>
          </v:shape>
          <o:OLEObject Type="Embed" ProgID="Equation.3" ShapeID="_x0000_i1058" DrawAspect="Content" ObjectID="_1327153897" r:id="rId90"/>
        </w:object>
      </w:r>
      <w:r w:rsidRPr="005A25C4">
        <w:rPr>
          <w:lang w:val="en-GB" w:bidi="ar-EG"/>
        </w:rPr>
        <w:tab/>
      </w:r>
      <w:r w:rsidRPr="005A25C4">
        <w:rPr>
          <w:lang w:bidi="ar-EG"/>
        </w:rPr>
        <w:t>(28)</w:t>
      </w:r>
    </w:p>
    <w:p w:rsidR="006D240B" w:rsidRPr="005A25C4" w:rsidRDefault="006D240B" w:rsidP="009F36F7">
      <w:pPr>
        <w:pStyle w:val="Equation"/>
        <w:rPr>
          <w:rtl/>
          <w:lang w:bidi="ar-EG"/>
        </w:rPr>
      </w:pPr>
      <w:r w:rsidRPr="005A25C4">
        <w:rPr>
          <w:rtl/>
          <w:lang w:val="en-GB" w:bidi="ar-EG"/>
        </w:rPr>
        <w:tab/>
      </w:r>
      <w:r w:rsidRPr="005A25C4">
        <w:rPr>
          <w:rtl/>
          <w:lang w:val="en-GB" w:bidi="ar-EG"/>
        </w:rPr>
        <w:tab/>
      </w:r>
      <w:bookmarkEnd w:id="55"/>
      <w:r w:rsidR="009F36F7" w:rsidRPr="00D1611C">
        <w:rPr>
          <w:position w:val="-14"/>
          <w:szCs w:val="22"/>
          <w:lang w:val="en-GB"/>
        </w:rPr>
        <w:object w:dxaOrig="2000" w:dyaOrig="360">
          <v:shape id="_x0000_i1059" type="#_x0000_t75" style="width:99.75pt;height:18pt" o:ole="">
            <v:imagedata r:id="rId91" o:title=""/>
          </v:shape>
          <o:OLEObject Type="Embed" ProgID="Equation.3" ShapeID="_x0000_i1059" DrawAspect="Content" ObjectID="_1327153898" r:id="rId92"/>
        </w:object>
      </w:r>
      <w:r w:rsidRPr="005A25C4">
        <w:rPr>
          <w:rtl/>
          <w:lang w:val="en-GB" w:bidi="ar-EG"/>
        </w:rPr>
        <w:tab/>
      </w:r>
      <w:r w:rsidRPr="005A25C4">
        <w:rPr>
          <w:lang w:bidi="ar-EG"/>
        </w:rPr>
        <w:t>(29)</w:t>
      </w:r>
    </w:p>
    <w:p w:rsidR="006D240B" w:rsidRPr="005A25C4" w:rsidRDefault="006D240B" w:rsidP="00252F03">
      <w:pPr>
        <w:spacing w:before="240"/>
        <w:rPr>
          <w:rtl/>
          <w:lang w:val="en-GB" w:bidi="ar-EG"/>
        </w:rPr>
      </w:pPr>
      <w:r w:rsidRPr="005A25C4">
        <w:rPr>
          <w:i/>
          <w:iCs/>
          <w:rtl/>
          <w:lang w:val="en-GB" w:bidi="ar-EG"/>
        </w:rPr>
        <w:t xml:space="preserve">الخطوة </w:t>
      </w:r>
      <w:r w:rsidRPr="005A25C4">
        <w:rPr>
          <w:i/>
          <w:iCs/>
          <w:lang w:bidi="ar-EG"/>
        </w:rPr>
        <w:t>4</w:t>
      </w:r>
      <w:r w:rsidRPr="005A25C4">
        <w:rPr>
          <w:i/>
          <w:iCs/>
          <w:rtl/>
          <w:lang w:bidi="ar-EG"/>
        </w:rPr>
        <w:t>:</w:t>
      </w:r>
      <w:r w:rsidRPr="005A25C4">
        <w:rPr>
          <w:rtl/>
          <w:lang w:bidi="ar-EG"/>
        </w:rPr>
        <w:t xml:space="preserve"> تقدر خسارة الانتشار المتجاوز للنسبة المئوية من الوقت </w:t>
      </w:r>
      <w:r w:rsidRPr="005A25C4">
        <w:rPr>
          <w:lang w:bidi="ar-EG"/>
        </w:rPr>
        <w:t>%0,01</w:t>
      </w:r>
      <w:r w:rsidRPr="005A25C4">
        <w:rPr>
          <w:rtl/>
          <w:lang w:bidi="ar-EG"/>
        </w:rPr>
        <w:t xml:space="preserve"> طبقاً لما </w:t>
      </w:r>
      <w:r w:rsidRPr="005A25C4">
        <w:rPr>
          <w:rtl/>
          <w:lang w:val="en-GB" w:bidi="ar-EG"/>
        </w:rPr>
        <w:t>يلي:</w:t>
      </w:r>
    </w:p>
    <w:p w:rsidR="006D240B" w:rsidRPr="005A25C4" w:rsidRDefault="006D240B" w:rsidP="009F36F7">
      <w:pPr>
        <w:tabs>
          <w:tab w:val="center" w:pos="4819"/>
          <w:tab w:val="right" w:pos="9639"/>
        </w:tabs>
        <w:rPr>
          <w:rtl/>
          <w:lang w:bidi="ar-EG"/>
        </w:rPr>
      </w:pPr>
      <w:r w:rsidRPr="005A25C4">
        <w:rPr>
          <w:rtl/>
          <w:lang w:val="en-GB" w:bidi="ar-EG"/>
        </w:rPr>
        <w:tab/>
      </w:r>
      <w:r w:rsidRPr="005A25C4">
        <w:rPr>
          <w:rtl/>
          <w:lang w:val="en-GB" w:bidi="ar-EG"/>
        </w:rPr>
        <w:tab/>
      </w:r>
      <w:r w:rsidR="009F36F7" w:rsidRPr="00D1611C">
        <w:rPr>
          <w:position w:val="-14"/>
          <w:szCs w:val="22"/>
          <w:lang w:val="en-GB"/>
        </w:rPr>
        <w:object w:dxaOrig="2680" w:dyaOrig="360">
          <v:shape id="_x0000_i1060" type="#_x0000_t75" style="width:134.25pt;height:18pt" o:ole="">
            <v:imagedata r:id="rId93" o:title=""/>
          </v:shape>
          <o:OLEObject Type="Embed" ProgID="Equation.3" ShapeID="_x0000_i1060" DrawAspect="Content" ObjectID="_1327153899" r:id="rId94"/>
        </w:object>
      </w:r>
      <w:r w:rsidRPr="005A25C4">
        <w:rPr>
          <w:lang w:val="en-GB" w:bidi="ar-EG"/>
        </w:rPr>
        <w:tab/>
      </w:r>
      <w:r w:rsidRPr="005A25C4">
        <w:rPr>
          <w:lang w:bidi="ar-EG"/>
        </w:rPr>
        <w:t>(30)</w:t>
      </w:r>
    </w:p>
    <w:p w:rsidR="006D240B" w:rsidRPr="005A25C4" w:rsidRDefault="006D240B" w:rsidP="00252F03">
      <w:pPr>
        <w:spacing w:before="240"/>
        <w:rPr>
          <w:rtl/>
          <w:lang w:val="en-GB" w:bidi="ar-EG"/>
        </w:rPr>
      </w:pPr>
      <w:r w:rsidRPr="005A25C4">
        <w:rPr>
          <w:i/>
          <w:iCs/>
          <w:rtl/>
          <w:lang w:val="en-GB" w:bidi="ar-EG"/>
        </w:rPr>
        <w:t xml:space="preserve">الخطوة </w:t>
      </w:r>
      <w:r w:rsidRPr="005A25C4">
        <w:rPr>
          <w:i/>
          <w:iCs/>
          <w:lang w:bidi="ar-EG"/>
        </w:rPr>
        <w:t>5</w:t>
      </w:r>
      <w:r w:rsidRPr="005A25C4">
        <w:rPr>
          <w:i/>
          <w:iCs/>
          <w:rtl/>
          <w:lang w:bidi="ar-EG"/>
        </w:rPr>
        <w:t xml:space="preserve">: </w:t>
      </w:r>
      <w:r w:rsidRPr="005A25C4">
        <w:rPr>
          <w:rtl/>
          <w:lang w:val="en-GB" w:bidi="ar-EG"/>
        </w:rPr>
        <w:t>تطبيق التحويل على نسب مئوية أخرى من الوقت، وفقاً لما يلي:</w:t>
      </w:r>
    </w:p>
    <w:p w:rsidR="006D240B" w:rsidRDefault="006D240B" w:rsidP="001226ED">
      <w:pPr>
        <w:pStyle w:val="Equation"/>
        <w:rPr>
          <w:rtl/>
          <w:lang w:bidi="ar-EG"/>
        </w:rPr>
      </w:pPr>
      <w:r w:rsidRPr="005A25C4">
        <w:rPr>
          <w:rtl/>
          <w:lang w:val="en-GB" w:bidi="ar-EG"/>
        </w:rPr>
        <w:tab/>
      </w:r>
      <w:r w:rsidRPr="005A25C4">
        <w:rPr>
          <w:rtl/>
          <w:lang w:val="en-GB" w:bidi="ar-EG"/>
        </w:rPr>
        <w:tab/>
      </w:r>
      <w:r w:rsidR="001226ED" w:rsidRPr="00685B3C">
        <w:rPr>
          <w:position w:val="-30"/>
          <w:szCs w:val="22"/>
          <w:lang w:val="en-GB"/>
        </w:rPr>
        <w:object w:dxaOrig="3220" w:dyaOrig="700">
          <v:shape id="_x0000_i1061" type="#_x0000_t75" style="width:161.25pt;height:35.25pt" o:ole="">
            <v:imagedata r:id="rId95" o:title=""/>
          </v:shape>
          <o:OLEObject Type="Embed" ProgID="Equation.3" ShapeID="_x0000_i1061" DrawAspect="Content" ObjectID="_1327153900" r:id="rId96"/>
        </w:object>
      </w:r>
      <w:r w:rsidRPr="005A25C4">
        <w:rPr>
          <w:rtl/>
          <w:lang w:val="en-GB" w:bidi="ar-EG"/>
        </w:rPr>
        <w:tab/>
      </w:r>
      <w:r w:rsidRPr="005A25C4">
        <w:rPr>
          <w:lang w:bidi="ar-EG"/>
        </w:rPr>
        <w:t>(31)</w:t>
      </w:r>
    </w:p>
    <w:p w:rsidR="007D2FE7" w:rsidRDefault="007D2FE7" w:rsidP="007D2FE7">
      <w:pPr>
        <w:pStyle w:val="Equation"/>
        <w:rPr>
          <w:rtl/>
          <w:lang w:bidi="ar-EG"/>
        </w:rPr>
      </w:pPr>
    </w:p>
    <w:p w:rsidR="007D2FE7" w:rsidRDefault="007D2FE7" w:rsidP="0099255C">
      <w:pPr>
        <w:pStyle w:val="Equation"/>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985"/>
      </w:tblGrid>
      <w:tr w:rsidR="006D240B" w:rsidRPr="005A25C4" w:rsidTr="006D240B">
        <w:trPr>
          <w:trHeight w:val="360"/>
          <w:jc w:val="center"/>
        </w:trPr>
        <w:tc>
          <w:tcPr>
            <w:tcW w:w="1985" w:type="dxa"/>
            <w:vAlign w:val="center"/>
          </w:tcPr>
          <w:p w:rsidR="006D240B" w:rsidRPr="007D2FE7" w:rsidRDefault="007D2FE7" w:rsidP="007D2FE7">
            <w:pPr>
              <w:jc w:val="center"/>
              <w:rPr>
                <w:b/>
                <w:bCs/>
                <w:rtl/>
                <w:lang w:val="en-GB" w:bidi="ar-EG"/>
              </w:rPr>
            </w:pPr>
            <w:r>
              <w:rPr>
                <w:rtl/>
                <w:lang w:bidi="ar-EG"/>
              </w:rPr>
              <w:lastRenderedPageBreak/>
              <w:br w:type="page"/>
            </w:r>
            <w:r w:rsidR="006D240B" w:rsidRPr="007D2FE7">
              <w:rPr>
                <w:b/>
                <w:bCs/>
                <w:lang w:val="en-GB" w:bidi="ar-EG"/>
              </w:rPr>
              <w:t xml:space="preserve">(%) </w:t>
            </w:r>
            <w:r w:rsidR="006D240B" w:rsidRPr="007D2FE7">
              <w:rPr>
                <w:b/>
                <w:bCs/>
                <w:i/>
                <w:lang w:val="en-GB" w:bidi="ar-EG"/>
              </w:rPr>
              <w:t>p</w:t>
            </w:r>
          </w:p>
        </w:tc>
        <w:tc>
          <w:tcPr>
            <w:tcW w:w="1985" w:type="dxa"/>
            <w:vAlign w:val="center"/>
          </w:tcPr>
          <w:p w:rsidR="006D240B" w:rsidRPr="007D2FE7" w:rsidRDefault="001226ED" w:rsidP="007D2FE7">
            <w:pPr>
              <w:jc w:val="center"/>
              <w:rPr>
                <w:b/>
                <w:bCs/>
                <w:lang w:bidi="ar-EG"/>
              </w:rPr>
            </w:pPr>
            <w:r w:rsidRPr="007D2FE7">
              <w:rPr>
                <w:b/>
                <w:bCs/>
                <w:lang w:val="en-GB" w:bidi="ar-EG"/>
              </w:rPr>
              <w:t>(dB)</w:t>
            </w:r>
            <w:r>
              <w:rPr>
                <w:b/>
                <w:bCs/>
                <w:lang w:val="fr-CH" w:bidi="ar-EG"/>
              </w:rPr>
              <w:t xml:space="preserve"> </w:t>
            </w:r>
            <w:r w:rsidR="006D240B" w:rsidRPr="007D2FE7">
              <w:rPr>
                <w:b/>
                <w:bCs/>
                <w:i/>
                <w:lang w:val="en-GB" w:bidi="ar-EG"/>
              </w:rPr>
              <w:t>A</w:t>
            </w:r>
            <w:r w:rsidR="006D240B" w:rsidRPr="007D2FE7">
              <w:rPr>
                <w:b/>
                <w:bCs/>
                <w:i/>
                <w:iCs/>
                <w:vertAlign w:val="subscript"/>
                <w:lang w:val="en-GB" w:bidi="ar-EG"/>
              </w:rPr>
              <w:t>p</w:t>
            </w:r>
          </w:p>
        </w:tc>
      </w:tr>
      <w:tr w:rsidR="006D240B" w:rsidRPr="005A25C4" w:rsidTr="006D240B">
        <w:trPr>
          <w:trHeight w:val="150"/>
          <w:jc w:val="center"/>
        </w:trPr>
        <w:tc>
          <w:tcPr>
            <w:tcW w:w="1985" w:type="dxa"/>
            <w:vAlign w:val="center"/>
          </w:tcPr>
          <w:p w:rsidR="006D240B" w:rsidRPr="00252F03" w:rsidRDefault="006D240B" w:rsidP="007D2FE7">
            <w:pPr>
              <w:jc w:val="center"/>
              <w:rPr>
                <w:rtl/>
                <w:lang w:bidi="ar-EG"/>
              </w:rPr>
            </w:pPr>
            <w:r w:rsidRPr="005A25C4">
              <w:rPr>
                <w:lang w:val="en-GB" w:bidi="ar-EG"/>
              </w:rPr>
              <w:t>1</w:t>
            </w:r>
          </w:p>
        </w:tc>
        <w:tc>
          <w:tcPr>
            <w:tcW w:w="1985" w:type="dxa"/>
            <w:vAlign w:val="center"/>
          </w:tcPr>
          <w:p w:rsidR="006D240B" w:rsidRPr="005A25C4" w:rsidRDefault="006D240B" w:rsidP="007D2FE7">
            <w:pPr>
              <w:jc w:val="center"/>
              <w:rPr>
                <w:lang w:val="en-GB" w:bidi="ar-EG"/>
              </w:rPr>
            </w:pPr>
            <w:r w:rsidRPr="005A25C4">
              <w:rPr>
                <w:lang w:val="en-GB" w:bidi="ar-EG"/>
              </w:rPr>
              <w:t>2,9</w:t>
            </w:r>
          </w:p>
        </w:tc>
      </w:tr>
      <w:tr w:rsidR="006D240B" w:rsidRPr="005A25C4" w:rsidTr="006D240B">
        <w:trPr>
          <w:trHeight w:val="150"/>
          <w:jc w:val="center"/>
        </w:trPr>
        <w:tc>
          <w:tcPr>
            <w:tcW w:w="1985" w:type="dxa"/>
            <w:vAlign w:val="center"/>
          </w:tcPr>
          <w:p w:rsidR="006D240B" w:rsidRPr="005A25C4" w:rsidRDefault="006D240B" w:rsidP="007D2FE7">
            <w:pPr>
              <w:jc w:val="center"/>
              <w:rPr>
                <w:rtl/>
                <w:lang w:val="en-GB" w:bidi="ar-EG"/>
              </w:rPr>
            </w:pPr>
            <w:r w:rsidRPr="005A25C4">
              <w:rPr>
                <w:lang w:val="en-GB" w:bidi="ar-EG"/>
              </w:rPr>
              <w:t>0,1</w:t>
            </w:r>
          </w:p>
        </w:tc>
        <w:tc>
          <w:tcPr>
            <w:tcW w:w="1985" w:type="dxa"/>
            <w:vAlign w:val="center"/>
          </w:tcPr>
          <w:p w:rsidR="006D240B" w:rsidRPr="005A25C4" w:rsidRDefault="006D240B" w:rsidP="007D2FE7">
            <w:pPr>
              <w:jc w:val="center"/>
              <w:rPr>
                <w:lang w:val="en-GB" w:bidi="ar-EG"/>
              </w:rPr>
            </w:pPr>
            <w:r w:rsidRPr="005A25C4">
              <w:rPr>
                <w:lang w:val="en-GB" w:bidi="ar-EG"/>
              </w:rPr>
              <w:t>9,2</w:t>
            </w:r>
          </w:p>
        </w:tc>
      </w:tr>
      <w:tr w:rsidR="006D240B" w:rsidRPr="005A25C4" w:rsidTr="006D240B">
        <w:trPr>
          <w:trHeight w:val="285"/>
          <w:jc w:val="center"/>
        </w:trPr>
        <w:tc>
          <w:tcPr>
            <w:tcW w:w="1985" w:type="dxa"/>
            <w:vAlign w:val="center"/>
          </w:tcPr>
          <w:p w:rsidR="006D240B" w:rsidRPr="005A25C4" w:rsidRDefault="006D240B" w:rsidP="007D2FE7">
            <w:pPr>
              <w:jc w:val="center"/>
              <w:rPr>
                <w:lang w:val="en-GB" w:bidi="ar-EG"/>
              </w:rPr>
            </w:pPr>
            <w:r w:rsidRPr="005A25C4">
              <w:rPr>
                <w:lang w:val="en-GB" w:bidi="ar-EG"/>
              </w:rPr>
              <w:t>0,01</w:t>
            </w:r>
          </w:p>
        </w:tc>
        <w:tc>
          <w:tcPr>
            <w:tcW w:w="1985" w:type="dxa"/>
            <w:vAlign w:val="center"/>
          </w:tcPr>
          <w:p w:rsidR="006D240B" w:rsidRPr="005A25C4" w:rsidRDefault="006D240B" w:rsidP="007D2FE7">
            <w:pPr>
              <w:jc w:val="center"/>
              <w:rPr>
                <w:lang w:val="en-GB" w:bidi="ar-EG"/>
              </w:rPr>
            </w:pPr>
            <w:r w:rsidRPr="005A25C4">
              <w:rPr>
                <w:lang w:val="en-GB" w:bidi="ar-EG"/>
              </w:rPr>
              <w:t>24,2</w:t>
            </w:r>
          </w:p>
        </w:tc>
      </w:tr>
      <w:tr w:rsidR="006D240B" w:rsidRPr="005A25C4" w:rsidTr="006D240B">
        <w:trPr>
          <w:trHeight w:val="420"/>
          <w:jc w:val="center"/>
        </w:trPr>
        <w:tc>
          <w:tcPr>
            <w:tcW w:w="1985" w:type="dxa"/>
            <w:vAlign w:val="center"/>
          </w:tcPr>
          <w:p w:rsidR="006D240B" w:rsidRPr="005A25C4" w:rsidRDefault="006D240B" w:rsidP="007D2FE7">
            <w:pPr>
              <w:jc w:val="center"/>
              <w:rPr>
                <w:lang w:val="en-GB" w:bidi="ar-EG"/>
              </w:rPr>
            </w:pPr>
            <w:r w:rsidRPr="005A25C4">
              <w:rPr>
                <w:lang w:val="en-GB" w:bidi="ar-EG"/>
              </w:rPr>
              <w:t>0,01</w:t>
            </w:r>
          </w:p>
        </w:tc>
        <w:tc>
          <w:tcPr>
            <w:tcW w:w="1985" w:type="dxa"/>
            <w:vAlign w:val="center"/>
          </w:tcPr>
          <w:p w:rsidR="006D240B" w:rsidRPr="005A25C4" w:rsidRDefault="006D240B" w:rsidP="007D2FE7">
            <w:pPr>
              <w:jc w:val="center"/>
              <w:rPr>
                <w:lang w:val="en-GB" w:bidi="ar-EG"/>
              </w:rPr>
            </w:pPr>
            <w:r w:rsidRPr="005A25C4">
              <w:rPr>
                <w:lang w:val="en-GB" w:bidi="ar-EG"/>
              </w:rPr>
              <w:t>51,7</w:t>
            </w:r>
          </w:p>
        </w:tc>
      </w:tr>
    </w:tbl>
    <w:p w:rsidR="006D240B" w:rsidRPr="005A25C4" w:rsidRDefault="006D240B" w:rsidP="00505BFE">
      <w:pPr>
        <w:rPr>
          <w:lang w:bidi="ar-EG"/>
        </w:rPr>
      </w:pPr>
    </w:p>
    <w:p w:rsidR="006D240B" w:rsidRPr="005A25C4" w:rsidRDefault="006D240B" w:rsidP="00505BFE">
      <w:pPr>
        <w:rPr>
          <w:lang w:val="en-GB" w:bidi="ar-EG"/>
        </w:rPr>
      </w:pPr>
      <w:r w:rsidRPr="005A25C4">
        <w:rPr>
          <w:i/>
          <w:iCs/>
          <w:rtl/>
          <w:lang w:val="en-GB" w:bidi="ar-EG"/>
        </w:rPr>
        <w:t xml:space="preserve">الخطوة </w:t>
      </w:r>
      <w:r w:rsidRPr="005A25C4">
        <w:rPr>
          <w:i/>
          <w:iCs/>
          <w:lang w:bidi="ar-EG"/>
        </w:rPr>
        <w:t>6</w:t>
      </w:r>
      <w:r w:rsidRPr="005A25C4">
        <w:rPr>
          <w:i/>
          <w:iCs/>
          <w:rtl/>
          <w:lang w:bidi="ar-EG"/>
        </w:rPr>
        <w:t xml:space="preserve">: </w:t>
      </w:r>
      <w:r w:rsidRPr="005A25C4">
        <w:rPr>
          <w:rtl/>
          <w:lang w:val="en-GB" w:bidi="ar-EG"/>
        </w:rPr>
        <w:t xml:space="preserve">إذا كانت إحصاءات الشهر الأسوأ مطلوبة، احسب النسب المئوية السنوية للوقت </w:t>
      </w:r>
      <w:r w:rsidRPr="005A25C4">
        <w:rPr>
          <w:i/>
          <w:lang w:val="en-GB" w:bidi="ar-EG"/>
        </w:rPr>
        <w:t>p</w:t>
      </w:r>
      <w:r w:rsidRPr="005A25C4">
        <w:rPr>
          <w:i/>
          <w:rtl/>
          <w:lang w:val="en-GB" w:bidi="ar-EG"/>
        </w:rPr>
        <w:t xml:space="preserve"> </w:t>
      </w:r>
      <w:r w:rsidRPr="005A25C4">
        <w:rPr>
          <w:rtl/>
          <w:lang w:val="en-GB" w:bidi="ar-EG"/>
        </w:rPr>
        <w:t xml:space="preserve">الموافقة للنسب المئوية لوقت الشهر الأسوأ </w:t>
      </w:r>
      <w:r w:rsidRPr="005A25C4">
        <w:rPr>
          <w:i/>
          <w:lang w:val="en-GB" w:bidi="ar-EG"/>
        </w:rPr>
        <w:t>p</w:t>
      </w:r>
      <w:r w:rsidRPr="005A25C4">
        <w:rPr>
          <w:i/>
          <w:iCs/>
          <w:vertAlign w:val="subscript"/>
          <w:lang w:val="en-GB" w:bidi="ar-EG"/>
        </w:rPr>
        <w:t>w</w:t>
      </w:r>
      <w:r w:rsidRPr="005A25C4">
        <w:rPr>
          <w:rtl/>
          <w:lang w:val="en-GB" w:bidi="ar-EG"/>
        </w:rPr>
        <w:t xml:space="preserve">، وذلك باستعمال معلومات المناخ المحددة في التوصية </w:t>
      </w:r>
      <w:r w:rsidRPr="005A25C4">
        <w:rPr>
          <w:lang w:val="en-GB" w:bidi="ar-EG"/>
        </w:rPr>
        <w:t>ITU-R P.841</w:t>
      </w:r>
      <w:r w:rsidRPr="005A25C4">
        <w:rPr>
          <w:rtl/>
          <w:lang w:val="en-GB" w:bidi="ar-EG"/>
        </w:rPr>
        <w:t>. ولأغراض التخطيط العالمي، تُستعمَل المعادلة التالية:</w:t>
      </w:r>
    </w:p>
    <w:p w:rsidR="006D240B" w:rsidRPr="005A25C4" w:rsidRDefault="006D240B" w:rsidP="001226ED">
      <w:pPr>
        <w:pStyle w:val="Equation"/>
        <w:rPr>
          <w:rtl/>
          <w:lang w:bidi="ar-EG"/>
        </w:rPr>
      </w:pPr>
      <w:r w:rsidRPr="005A25C4">
        <w:rPr>
          <w:rtl/>
          <w:lang w:val="en-GB" w:bidi="ar-EG"/>
        </w:rPr>
        <w:tab/>
      </w:r>
      <w:r w:rsidRPr="005A25C4">
        <w:rPr>
          <w:rtl/>
          <w:lang w:val="en-GB" w:bidi="ar-EG"/>
        </w:rPr>
        <w:tab/>
      </w:r>
      <w:r w:rsidR="001226ED" w:rsidRPr="007919F3">
        <w:rPr>
          <w:position w:val="-10"/>
          <w:lang w:val="en-GB"/>
        </w:rPr>
        <w:object w:dxaOrig="2160" w:dyaOrig="380">
          <v:shape id="_x0000_i1062" type="#_x0000_t75" style="width:108pt;height:18.75pt" o:ole="">
            <v:imagedata r:id="rId97" o:title=""/>
          </v:shape>
          <o:OLEObject Type="Embed" ProgID="Equation.3" ShapeID="_x0000_i1062" DrawAspect="Content" ObjectID="_1327153901" r:id="rId98"/>
        </w:object>
      </w:r>
      <w:r w:rsidRPr="005A25C4">
        <w:rPr>
          <w:rtl/>
          <w:lang w:val="en-GB" w:bidi="ar-EG"/>
        </w:rPr>
        <w:tab/>
      </w:r>
      <w:r w:rsidRPr="005A25C4">
        <w:rPr>
          <w:lang w:bidi="ar-EG"/>
        </w:rPr>
        <w:t>(32)</w:t>
      </w:r>
    </w:p>
    <w:p w:rsidR="006D240B" w:rsidRPr="005A25C4" w:rsidRDefault="006D240B" w:rsidP="0099255C">
      <w:pPr>
        <w:spacing w:after="240"/>
        <w:rPr>
          <w:rtl/>
          <w:lang w:val="en-GB" w:bidi="ar-EG"/>
        </w:rPr>
      </w:pPr>
      <w:r w:rsidRPr="005A25C4">
        <w:rPr>
          <w:rtl/>
          <w:lang w:val="en-GB" w:bidi="ar-EG"/>
        </w:rPr>
        <w:t>وهكذا يحصل المرء، بالنسبة لهذا المثال، على النتيجة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985"/>
        <w:gridCol w:w="1985"/>
      </w:tblGrid>
      <w:tr w:rsidR="006D240B" w:rsidRPr="005A25C4" w:rsidTr="006D240B">
        <w:trPr>
          <w:trHeight w:val="360"/>
          <w:jc w:val="center"/>
        </w:trPr>
        <w:tc>
          <w:tcPr>
            <w:tcW w:w="1985" w:type="dxa"/>
            <w:vAlign w:val="center"/>
          </w:tcPr>
          <w:p w:rsidR="006D240B" w:rsidRPr="007D2FE7" w:rsidRDefault="006D240B" w:rsidP="007D2FE7">
            <w:pPr>
              <w:jc w:val="center"/>
              <w:rPr>
                <w:b/>
                <w:bCs/>
                <w:rtl/>
                <w:lang w:bidi="ar-EG"/>
              </w:rPr>
            </w:pPr>
            <w:r w:rsidRPr="007D2FE7">
              <w:rPr>
                <w:b/>
                <w:bCs/>
                <w:lang w:val="en-GB" w:bidi="ar-EG"/>
              </w:rPr>
              <w:t>(%)</w:t>
            </w:r>
            <w:r w:rsidRPr="007D2FE7">
              <w:rPr>
                <w:b/>
                <w:bCs/>
                <w:lang w:bidi="ar-EG"/>
              </w:rPr>
              <w:t xml:space="preserve"> </w:t>
            </w:r>
            <w:r w:rsidRPr="007D2FE7">
              <w:rPr>
                <w:b/>
                <w:bCs/>
                <w:i/>
                <w:iCs/>
                <w:lang w:val="en-GB" w:bidi="ar-EG"/>
              </w:rPr>
              <w:t>p</w:t>
            </w:r>
            <w:r w:rsidRPr="007D2FE7">
              <w:rPr>
                <w:b/>
                <w:bCs/>
                <w:i/>
                <w:iCs/>
                <w:vertAlign w:val="subscript"/>
                <w:lang w:val="en-GB" w:bidi="ar-EG"/>
              </w:rPr>
              <w:t>w</w:t>
            </w:r>
          </w:p>
        </w:tc>
        <w:tc>
          <w:tcPr>
            <w:tcW w:w="1985" w:type="dxa"/>
          </w:tcPr>
          <w:p w:rsidR="006D240B" w:rsidRPr="007D2FE7" w:rsidRDefault="006D240B" w:rsidP="007D2FE7">
            <w:pPr>
              <w:jc w:val="center"/>
              <w:rPr>
                <w:b/>
                <w:bCs/>
                <w:rtl/>
                <w:lang w:bidi="ar-EG"/>
              </w:rPr>
            </w:pPr>
            <w:r w:rsidRPr="007D2FE7">
              <w:rPr>
                <w:b/>
                <w:bCs/>
                <w:lang w:val="en-GB" w:bidi="ar-EG"/>
              </w:rPr>
              <w:t xml:space="preserve">(%) </w:t>
            </w:r>
            <w:r w:rsidRPr="007D2FE7">
              <w:rPr>
                <w:b/>
                <w:bCs/>
                <w:i/>
                <w:iCs/>
                <w:lang w:val="en-GB" w:bidi="ar-EG"/>
              </w:rPr>
              <w:t>p</w:t>
            </w:r>
          </w:p>
        </w:tc>
        <w:tc>
          <w:tcPr>
            <w:tcW w:w="1985" w:type="dxa"/>
            <w:vAlign w:val="center"/>
          </w:tcPr>
          <w:p w:rsidR="006D240B" w:rsidRPr="007D2FE7" w:rsidRDefault="006D240B" w:rsidP="007D2FE7">
            <w:pPr>
              <w:jc w:val="center"/>
              <w:rPr>
                <w:b/>
                <w:bCs/>
                <w:lang w:bidi="ar-EG"/>
              </w:rPr>
            </w:pPr>
            <w:r w:rsidRPr="007D2FE7">
              <w:rPr>
                <w:b/>
                <w:bCs/>
                <w:lang w:val="en-GB" w:bidi="ar-EG"/>
              </w:rPr>
              <w:t xml:space="preserve">(dB) </w:t>
            </w:r>
            <w:r w:rsidRPr="007D2FE7">
              <w:rPr>
                <w:b/>
                <w:bCs/>
                <w:i/>
                <w:iCs/>
                <w:lang w:val="en-GB" w:bidi="ar-EG"/>
              </w:rPr>
              <w:t>A</w:t>
            </w:r>
            <w:r w:rsidRPr="007D2FE7">
              <w:rPr>
                <w:b/>
                <w:bCs/>
                <w:i/>
                <w:iCs/>
                <w:vertAlign w:val="subscript"/>
                <w:lang w:val="en-GB" w:bidi="ar-EG"/>
              </w:rPr>
              <w:t>p</w:t>
            </w:r>
          </w:p>
        </w:tc>
      </w:tr>
      <w:tr w:rsidR="006D240B" w:rsidRPr="005A25C4" w:rsidTr="006D240B">
        <w:trPr>
          <w:trHeight w:val="150"/>
          <w:jc w:val="center"/>
        </w:trPr>
        <w:tc>
          <w:tcPr>
            <w:tcW w:w="1985" w:type="dxa"/>
            <w:vAlign w:val="center"/>
          </w:tcPr>
          <w:p w:rsidR="006D240B" w:rsidRPr="005A25C4" w:rsidRDefault="006D240B" w:rsidP="007D2FE7">
            <w:pPr>
              <w:jc w:val="center"/>
              <w:rPr>
                <w:lang w:bidi="ar-EG"/>
              </w:rPr>
            </w:pPr>
            <w:r w:rsidRPr="005A25C4">
              <w:rPr>
                <w:lang w:val="en-GB" w:bidi="ar-EG"/>
              </w:rPr>
              <w:t>1</w:t>
            </w:r>
          </w:p>
        </w:tc>
        <w:tc>
          <w:tcPr>
            <w:tcW w:w="1985" w:type="dxa"/>
          </w:tcPr>
          <w:p w:rsidR="006D240B" w:rsidRPr="005A25C4" w:rsidRDefault="006D240B" w:rsidP="007D2FE7">
            <w:pPr>
              <w:jc w:val="center"/>
              <w:rPr>
                <w:lang w:val="en-GB" w:bidi="ar-EG"/>
              </w:rPr>
            </w:pPr>
            <w:r w:rsidRPr="005A25C4">
              <w:rPr>
                <w:lang w:val="en-GB" w:bidi="ar-EG"/>
              </w:rPr>
              <w:t>0,3</w:t>
            </w:r>
          </w:p>
        </w:tc>
        <w:tc>
          <w:tcPr>
            <w:tcW w:w="1985" w:type="dxa"/>
            <w:vAlign w:val="center"/>
          </w:tcPr>
          <w:p w:rsidR="006D240B" w:rsidRPr="005A25C4" w:rsidRDefault="006D240B" w:rsidP="007D2FE7">
            <w:pPr>
              <w:jc w:val="center"/>
              <w:rPr>
                <w:lang w:val="en-GB" w:bidi="ar-EG"/>
              </w:rPr>
            </w:pPr>
            <w:r w:rsidRPr="005A25C4">
              <w:rPr>
                <w:lang w:val="en-GB" w:bidi="ar-EG"/>
              </w:rPr>
              <w:t>5,5</w:t>
            </w:r>
          </w:p>
        </w:tc>
      </w:tr>
      <w:tr w:rsidR="006D240B" w:rsidRPr="005A25C4" w:rsidTr="006D240B">
        <w:trPr>
          <w:trHeight w:val="150"/>
          <w:jc w:val="center"/>
        </w:trPr>
        <w:tc>
          <w:tcPr>
            <w:tcW w:w="1985" w:type="dxa"/>
            <w:vAlign w:val="center"/>
          </w:tcPr>
          <w:p w:rsidR="006D240B" w:rsidRPr="005A25C4" w:rsidRDefault="006D240B" w:rsidP="007D2FE7">
            <w:pPr>
              <w:jc w:val="center"/>
              <w:rPr>
                <w:lang w:val="en-GB" w:bidi="ar-EG"/>
              </w:rPr>
            </w:pPr>
            <w:r w:rsidRPr="005A25C4">
              <w:rPr>
                <w:lang w:val="en-GB" w:bidi="ar-EG"/>
              </w:rPr>
              <w:t>0,1</w:t>
            </w:r>
          </w:p>
        </w:tc>
        <w:tc>
          <w:tcPr>
            <w:tcW w:w="1985" w:type="dxa"/>
          </w:tcPr>
          <w:p w:rsidR="006D240B" w:rsidRPr="005A25C4" w:rsidRDefault="006D240B" w:rsidP="007D2FE7">
            <w:pPr>
              <w:jc w:val="center"/>
              <w:rPr>
                <w:lang w:val="en-GB" w:bidi="ar-EG"/>
              </w:rPr>
            </w:pPr>
            <w:r w:rsidRPr="005A25C4">
              <w:rPr>
                <w:lang w:val="en-GB" w:bidi="ar-EG"/>
              </w:rPr>
              <w:t>0,021</w:t>
            </w:r>
          </w:p>
        </w:tc>
        <w:tc>
          <w:tcPr>
            <w:tcW w:w="1985" w:type="dxa"/>
            <w:vAlign w:val="center"/>
          </w:tcPr>
          <w:p w:rsidR="006D240B" w:rsidRPr="005A25C4" w:rsidRDefault="006D240B" w:rsidP="007D2FE7">
            <w:pPr>
              <w:jc w:val="center"/>
              <w:rPr>
                <w:lang w:val="en-GB" w:bidi="ar-EG"/>
              </w:rPr>
            </w:pPr>
            <w:r w:rsidRPr="005A25C4">
              <w:rPr>
                <w:lang w:val="en-GB" w:bidi="ar-EG"/>
              </w:rPr>
              <w:t>18,1</w:t>
            </w:r>
          </w:p>
        </w:tc>
      </w:tr>
      <w:tr w:rsidR="006D240B" w:rsidRPr="005A25C4" w:rsidTr="006D240B">
        <w:trPr>
          <w:trHeight w:val="285"/>
          <w:jc w:val="center"/>
        </w:trPr>
        <w:tc>
          <w:tcPr>
            <w:tcW w:w="1985" w:type="dxa"/>
            <w:vAlign w:val="center"/>
          </w:tcPr>
          <w:p w:rsidR="006D240B" w:rsidRPr="005A25C4" w:rsidRDefault="006D240B" w:rsidP="007D2FE7">
            <w:pPr>
              <w:jc w:val="center"/>
              <w:rPr>
                <w:rtl/>
                <w:lang w:val="en-GB" w:bidi="ar-EG"/>
              </w:rPr>
            </w:pPr>
            <w:r w:rsidRPr="005A25C4">
              <w:rPr>
                <w:lang w:val="en-GB" w:bidi="ar-EG"/>
              </w:rPr>
              <w:t>0,01</w:t>
            </w:r>
          </w:p>
        </w:tc>
        <w:tc>
          <w:tcPr>
            <w:tcW w:w="1985" w:type="dxa"/>
          </w:tcPr>
          <w:p w:rsidR="006D240B" w:rsidRPr="005A25C4" w:rsidRDefault="006D240B" w:rsidP="007D2FE7">
            <w:pPr>
              <w:jc w:val="center"/>
              <w:rPr>
                <w:lang w:val="en-GB" w:bidi="ar-EG"/>
              </w:rPr>
            </w:pPr>
            <w:r w:rsidRPr="005A25C4">
              <w:rPr>
                <w:lang w:val="en-GB" w:bidi="ar-EG"/>
              </w:rPr>
              <w:t>0,0015</w:t>
            </w:r>
          </w:p>
        </w:tc>
        <w:tc>
          <w:tcPr>
            <w:tcW w:w="1985" w:type="dxa"/>
            <w:vAlign w:val="center"/>
          </w:tcPr>
          <w:p w:rsidR="006D240B" w:rsidRPr="005A25C4" w:rsidRDefault="006D240B" w:rsidP="007D2FE7">
            <w:pPr>
              <w:jc w:val="center"/>
              <w:rPr>
                <w:rtl/>
                <w:lang w:val="en-GB" w:bidi="ar-EG"/>
              </w:rPr>
            </w:pPr>
            <w:r w:rsidRPr="005A25C4">
              <w:rPr>
                <w:lang w:val="en-GB" w:bidi="ar-EG"/>
              </w:rPr>
              <w:t>45,9</w:t>
            </w:r>
          </w:p>
        </w:tc>
      </w:tr>
    </w:tbl>
    <w:p w:rsidR="006D240B" w:rsidRPr="005A25C4" w:rsidRDefault="006D240B" w:rsidP="007D2FE7">
      <w:pPr>
        <w:pStyle w:val="Heading2"/>
        <w:rPr>
          <w:lang w:bidi="ar-EG"/>
        </w:rPr>
      </w:pPr>
      <w:bookmarkStart w:id="56" w:name="_Toc165220093"/>
      <w:bookmarkStart w:id="57" w:name="_Toc165411850"/>
      <w:bookmarkStart w:id="58" w:name="_Toc165412054"/>
      <w:bookmarkStart w:id="59" w:name="_Toc165412259"/>
      <w:bookmarkStart w:id="60" w:name="_Toc165414183"/>
      <w:bookmarkStart w:id="61" w:name="_Toc165417089"/>
      <w:bookmarkStart w:id="62" w:name="_Toc165417427"/>
      <w:bookmarkStart w:id="63" w:name="_Toc165220099"/>
      <w:bookmarkStart w:id="64" w:name="_Toc165411856"/>
      <w:bookmarkStart w:id="65" w:name="_Toc165412060"/>
      <w:bookmarkStart w:id="66" w:name="_Toc165412265"/>
      <w:bookmarkStart w:id="67" w:name="_Toc165414189"/>
      <w:bookmarkStart w:id="68" w:name="_Toc165417095"/>
      <w:bookmarkStart w:id="69" w:name="_Toc165417433"/>
      <w:bookmarkStart w:id="70" w:name="_Toc165220100"/>
      <w:bookmarkStart w:id="71" w:name="_Toc165411857"/>
      <w:bookmarkStart w:id="72" w:name="_Toc165412061"/>
      <w:bookmarkStart w:id="73" w:name="_Toc165412266"/>
      <w:bookmarkStart w:id="74" w:name="_Toc165414190"/>
      <w:bookmarkStart w:id="75" w:name="_Toc165417096"/>
      <w:bookmarkStart w:id="76" w:name="_Toc165417434"/>
      <w:bookmarkStart w:id="77" w:name="_Toc165220103"/>
      <w:bookmarkStart w:id="78" w:name="_Toc165411860"/>
      <w:bookmarkStart w:id="79" w:name="_Toc165412064"/>
      <w:bookmarkStart w:id="80" w:name="_Toc165412269"/>
      <w:bookmarkStart w:id="81" w:name="_Toc165414193"/>
      <w:bookmarkStart w:id="82" w:name="_Toc165417099"/>
      <w:bookmarkStart w:id="83" w:name="_Toc165417437"/>
      <w:bookmarkStart w:id="84" w:name="_Toc165220104"/>
      <w:bookmarkStart w:id="85" w:name="_Toc165411861"/>
      <w:bookmarkStart w:id="86" w:name="_Toc165412065"/>
      <w:bookmarkStart w:id="87" w:name="_Toc165412270"/>
      <w:bookmarkStart w:id="88" w:name="_Toc165414194"/>
      <w:bookmarkStart w:id="89" w:name="_Toc165417100"/>
      <w:bookmarkStart w:id="90" w:name="_Toc165417438"/>
      <w:bookmarkStart w:id="91" w:name="_Toc165220105"/>
      <w:bookmarkStart w:id="92" w:name="_Toc165411862"/>
      <w:bookmarkStart w:id="93" w:name="_Toc165412066"/>
      <w:bookmarkStart w:id="94" w:name="_Toc165412271"/>
      <w:bookmarkStart w:id="95" w:name="_Toc165414195"/>
      <w:bookmarkStart w:id="96" w:name="_Toc165417101"/>
      <w:bookmarkStart w:id="97" w:name="_Toc165417439"/>
      <w:bookmarkStart w:id="98" w:name="_Toc165220108"/>
      <w:bookmarkStart w:id="99" w:name="_Toc165411865"/>
      <w:bookmarkStart w:id="100" w:name="_Toc165412069"/>
      <w:bookmarkStart w:id="101" w:name="_Toc165412274"/>
      <w:bookmarkStart w:id="102" w:name="_Toc165414198"/>
      <w:bookmarkStart w:id="103" w:name="_Toc165417104"/>
      <w:bookmarkStart w:id="104" w:name="_Toc165417442"/>
      <w:bookmarkStart w:id="105" w:name="_Toc165220109"/>
      <w:bookmarkStart w:id="106" w:name="_Toc165411866"/>
      <w:bookmarkStart w:id="107" w:name="_Toc165412070"/>
      <w:bookmarkStart w:id="108" w:name="_Toc165412275"/>
      <w:bookmarkStart w:id="109" w:name="_Toc165414199"/>
      <w:bookmarkStart w:id="110" w:name="_Toc165417105"/>
      <w:bookmarkStart w:id="111" w:name="_Toc165417443"/>
      <w:bookmarkStart w:id="112" w:name="_Toc165220110"/>
      <w:bookmarkStart w:id="113" w:name="_Toc165411867"/>
      <w:bookmarkStart w:id="114" w:name="_Toc165412071"/>
      <w:bookmarkStart w:id="115" w:name="_Toc165412276"/>
      <w:bookmarkStart w:id="116" w:name="_Toc165414200"/>
      <w:bookmarkStart w:id="117" w:name="_Toc165417106"/>
      <w:bookmarkStart w:id="118" w:name="_Toc165417444"/>
      <w:bookmarkStart w:id="119" w:name="_Toc165220113"/>
      <w:bookmarkStart w:id="120" w:name="_Toc165411870"/>
      <w:bookmarkStart w:id="121" w:name="_Toc165412074"/>
      <w:bookmarkStart w:id="122" w:name="_Toc165412279"/>
      <w:bookmarkStart w:id="123" w:name="_Toc165414203"/>
      <w:bookmarkStart w:id="124" w:name="_Toc165417109"/>
      <w:bookmarkStart w:id="125" w:name="_Toc165417447"/>
      <w:bookmarkStart w:id="126" w:name="_Toc165220114"/>
      <w:bookmarkStart w:id="127" w:name="_Toc165411871"/>
      <w:bookmarkStart w:id="128" w:name="_Toc165412075"/>
      <w:bookmarkStart w:id="129" w:name="_Toc165412280"/>
      <w:bookmarkStart w:id="130" w:name="_Toc165414204"/>
      <w:bookmarkStart w:id="131" w:name="_Toc165417110"/>
      <w:bookmarkStart w:id="132" w:name="_Toc165417448"/>
      <w:bookmarkStart w:id="133" w:name="_Toc165220115"/>
      <w:bookmarkStart w:id="134" w:name="_Toc165411872"/>
      <w:bookmarkStart w:id="135" w:name="_Toc165412076"/>
      <w:bookmarkStart w:id="136" w:name="_Toc165412281"/>
      <w:bookmarkStart w:id="137" w:name="_Toc165414205"/>
      <w:bookmarkStart w:id="138" w:name="_Toc165417111"/>
      <w:bookmarkStart w:id="139" w:name="_Toc165417449"/>
      <w:bookmarkStart w:id="140" w:name="_Toc165220132"/>
      <w:bookmarkStart w:id="141" w:name="_Toc165411889"/>
      <w:bookmarkStart w:id="142" w:name="_Toc165412093"/>
      <w:bookmarkStart w:id="143" w:name="_Toc165412298"/>
      <w:bookmarkStart w:id="144" w:name="_Toc165414222"/>
      <w:bookmarkStart w:id="145" w:name="_Toc165417128"/>
      <w:bookmarkStart w:id="146" w:name="_Toc165417466"/>
      <w:bookmarkStart w:id="147" w:name="_Toc165220134"/>
      <w:bookmarkStart w:id="148" w:name="_Toc165411891"/>
      <w:bookmarkStart w:id="149" w:name="_Toc165412095"/>
      <w:bookmarkStart w:id="150" w:name="_Toc165412300"/>
      <w:bookmarkStart w:id="151" w:name="_Toc165414224"/>
      <w:bookmarkStart w:id="152" w:name="_Toc165417130"/>
      <w:bookmarkStart w:id="153" w:name="_Toc165417468"/>
      <w:bookmarkStart w:id="154" w:name="_Toc165220136"/>
      <w:bookmarkStart w:id="155" w:name="_Toc165411893"/>
      <w:bookmarkStart w:id="156" w:name="_Toc165412097"/>
      <w:bookmarkStart w:id="157" w:name="_Toc165412302"/>
      <w:bookmarkStart w:id="158" w:name="_Toc165414226"/>
      <w:bookmarkStart w:id="159" w:name="_Toc165417132"/>
      <w:bookmarkStart w:id="160" w:name="_Toc165417470"/>
      <w:bookmarkStart w:id="161" w:name="_Toc165220153"/>
      <w:bookmarkStart w:id="162" w:name="_Toc165411910"/>
      <w:bookmarkStart w:id="163" w:name="_Toc165412114"/>
      <w:bookmarkStart w:id="164" w:name="_Toc165412319"/>
      <w:bookmarkStart w:id="165" w:name="_Toc165414243"/>
      <w:bookmarkStart w:id="166" w:name="_Toc165417149"/>
      <w:bookmarkStart w:id="167" w:name="_Toc165417487"/>
      <w:bookmarkStart w:id="168" w:name="_Toc252367898"/>
      <w:bookmarkStart w:id="169" w:name="_Toc9916880"/>
      <w:bookmarkEnd w:id="3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5A25C4">
        <w:rPr>
          <w:lang w:bidi="ar-EG"/>
        </w:rPr>
        <w:t>2.4</w:t>
      </w:r>
      <w:r w:rsidRPr="005A25C4">
        <w:rPr>
          <w:rtl/>
          <w:lang w:bidi="ar-EG"/>
        </w:rPr>
        <w:tab/>
        <w:t>الوصلات الترادفية والتقاربية</w:t>
      </w:r>
      <w:bookmarkEnd w:id="168"/>
    </w:p>
    <w:p w:rsidR="006D240B" w:rsidRPr="005A25C4" w:rsidRDefault="006D240B" w:rsidP="007D2FE7">
      <w:pPr>
        <w:pStyle w:val="Heading3"/>
        <w:rPr>
          <w:rtl/>
          <w:lang w:bidi="ar-EG"/>
        </w:rPr>
      </w:pPr>
      <w:bookmarkStart w:id="170" w:name="_Toc252367899"/>
      <w:r w:rsidRPr="005A25C4">
        <w:rPr>
          <w:lang w:bidi="ar-EG"/>
        </w:rPr>
        <w:t>1.2.4</w:t>
      </w:r>
      <w:r w:rsidRPr="005A25C4">
        <w:rPr>
          <w:lang w:bidi="ar-EG"/>
        </w:rPr>
        <w:tab/>
      </w:r>
      <w:r w:rsidRPr="005A25C4">
        <w:rPr>
          <w:rtl/>
          <w:lang w:bidi="ar-EG"/>
        </w:rPr>
        <w:t>الخبو الارتباطي على المسيرات الترادفية</w:t>
      </w:r>
      <w:bookmarkEnd w:id="170"/>
    </w:p>
    <w:p w:rsidR="006D240B" w:rsidRPr="005A25C4" w:rsidRDefault="006D240B" w:rsidP="00505BFE">
      <w:pPr>
        <w:rPr>
          <w:lang w:val="en-GB" w:bidi="ar-EG"/>
        </w:rPr>
      </w:pPr>
      <w:r w:rsidRPr="005A25C4">
        <w:rPr>
          <w:rtl/>
          <w:lang w:val="en-GB" w:bidi="ar-EG"/>
        </w:rPr>
        <w:t>يتأثر الأداء الإجمالي لإرسال نظام ترادفي إلى حد كبيرٍ بخصائص الانتشار للوصلات الفردية. وعادة ما يكون احتمال الخبو المشترك، بالنسبة للقفزات الطويلة واحتمالات الانقطاع الصغير، في قفزتين أو أكثر احتمالاً قابلاً للإهمال. ويكون الاحتمال الإجمالي للانقطاع بالنسبة لسلسلة ترادفية في ظل هذه الظروف، مساوياً لمجموع احتمالات الانقطاع الخاصة بالوصلات الفردية [انظر</w:t>
      </w:r>
      <w:r w:rsidR="007D2FE7">
        <w:rPr>
          <w:rtl/>
          <w:lang w:val="en-GB" w:bidi="ar-EG"/>
        </w:rPr>
        <w:t xml:space="preserve"> </w:t>
      </w:r>
      <w:r w:rsidRPr="005A25C4">
        <w:rPr>
          <w:lang w:val="en-GB" w:bidi="ar-EG"/>
        </w:rPr>
        <w:t>Peroni</w:t>
      </w:r>
      <w:r w:rsidRPr="005A25C4">
        <w:rPr>
          <w:rtl/>
          <w:lang w:val="en-GB" w:bidi="ar-EG"/>
        </w:rPr>
        <w:t xml:space="preserve"> و</w:t>
      </w:r>
      <w:r w:rsidRPr="005A25C4">
        <w:rPr>
          <w:lang w:val="en-GB" w:bidi="ar-EG"/>
        </w:rPr>
        <w:t>Fedi</w:t>
      </w:r>
      <w:r w:rsidRPr="005A25C4">
        <w:rPr>
          <w:rtl/>
          <w:lang w:val="en-GB" w:bidi="ar-EG"/>
        </w:rPr>
        <w:t xml:space="preserve">، </w:t>
      </w:r>
      <w:r w:rsidRPr="005A25C4">
        <w:rPr>
          <w:lang w:val="en-GB" w:bidi="ar-EG"/>
        </w:rPr>
        <w:t>1974</w:t>
      </w:r>
      <w:r w:rsidRPr="005A25C4">
        <w:rPr>
          <w:rtl/>
          <w:lang w:val="en-GB" w:bidi="ar-EG"/>
        </w:rPr>
        <w:t xml:space="preserve">]، مثلما جاء بيانه في التوصية </w:t>
      </w:r>
      <w:r w:rsidRPr="005A25C4">
        <w:rPr>
          <w:lang w:val="en-GB" w:bidi="ar-EG"/>
        </w:rPr>
        <w:t>ITU-R P.530</w:t>
      </w:r>
      <w:r w:rsidRPr="005A25C4">
        <w:rPr>
          <w:rtl/>
          <w:lang w:val="en-GB" w:bidi="ar-EG"/>
        </w:rPr>
        <w:t xml:space="preserve"> وطبقاً لما يلي:</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36"/>
          <w:lang w:val="en-GB" w:bidi="ar-EG"/>
        </w:rPr>
        <w:object w:dxaOrig="1060" w:dyaOrig="800">
          <v:shape id="_x0000_i1063" type="#_x0000_t75" style="width:53.25pt;height:39.75pt" o:ole="">
            <v:imagedata r:id="rId99" o:title=""/>
          </v:shape>
          <o:OLEObject Type="Embed" ProgID="Equation.3" ShapeID="_x0000_i1063" DrawAspect="Content" ObjectID="_1327153902" r:id="rId100"/>
        </w:object>
      </w:r>
      <w:r w:rsidRPr="005A25C4">
        <w:rPr>
          <w:rtl/>
          <w:lang w:val="en-GB" w:bidi="ar-EG"/>
        </w:rPr>
        <w:tab/>
      </w:r>
      <w:r w:rsidRPr="005A25C4">
        <w:rPr>
          <w:lang w:bidi="ar-EG"/>
        </w:rPr>
        <w:t>(33)</w:t>
      </w:r>
    </w:p>
    <w:p w:rsidR="006D240B" w:rsidRPr="005A25C4" w:rsidRDefault="006D240B" w:rsidP="00505BFE">
      <w:pPr>
        <w:rPr>
          <w:lang w:val="en-GB" w:bidi="ar-EG"/>
        </w:rPr>
      </w:pPr>
      <w:r w:rsidRPr="005A25C4">
        <w:rPr>
          <w:rtl/>
          <w:lang w:val="en-GB" w:bidi="ar-EG"/>
        </w:rPr>
        <w:t xml:space="preserve">حيث يمثل المعامل </w:t>
      </w:r>
      <w:r w:rsidRPr="005A25C4">
        <w:rPr>
          <w:i/>
          <w:lang w:val="en-GB" w:bidi="ar-EG"/>
        </w:rPr>
        <w:t>P</w:t>
      </w:r>
      <w:r w:rsidRPr="005A25C4">
        <w:rPr>
          <w:i/>
          <w:iCs/>
          <w:vertAlign w:val="subscript"/>
          <w:lang w:val="en-GB" w:bidi="ar-EG"/>
        </w:rPr>
        <w:t>i</w:t>
      </w:r>
      <w:r w:rsidRPr="005A25C4">
        <w:rPr>
          <w:rtl/>
          <w:lang w:val="en-GB" w:bidi="ar-EG"/>
        </w:rPr>
        <w:t xml:space="preserve"> احتمال الانقطاع رقم </w:t>
      </w:r>
      <w:r w:rsidRPr="005A25C4">
        <w:rPr>
          <w:i/>
          <w:iCs/>
          <w:lang w:val="en-GB" w:bidi="ar-EG"/>
        </w:rPr>
        <w:t>i</w:t>
      </w:r>
      <w:r w:rsidRPr="005A25C4">
        <w:rPr>
          <w:rtl/>
          <w:lang w:val="en-GB" w:bidi="ar-EG"/>
        </w:rPr>
        <w:t xml:space="preserve"> من العدد الكلي </w:t>
      </w:r>
      <w:r w:rsidRPr="005A25C4">
        <w:rPr>
          <w:i/>
          <w:lang w:val="en-GB" w:bidi="ar-EG"/>
        </w:rPr>
        <w:t>n</w:t>
      </w:r>
      <w:r w:rsidRPr="005A25C4">
        <w:rPr>
          <w:rtl/>
          <w:lang w:val="en-GB" w:bidi="ar-EG"/>
        </w:rPr>
        <w:t xml:space="preserve"> للوصلات.</w:t>
      </w:r>
    </w:p>
    <w:p w:rsidR="006D240B" w:rsidRPr="005A25C4" w:rsidRDefault="006D240B" w:rsidP="00505BFE">
      <w:pPr>
        <w:rPr>
          <w:rtl/>
          <w:lang w:val="en-GB" w:bidi="ar-EG"/>
        </w:rPr>
      </w:pPr>
      <w:r w:rsidRPr="005A25C4">
        <w:rPr>
          <w:rtl/>
          <w:lang w:val="en-GB" w:bidi="ar-EG"/>
        </w:rPr>
        <w:t>وفي حالة أطوال القفزات القصيرة (أي التي تكون قابلة للمقارنة بأبعاد البنية المُوهِّنة لهطول المطر</w:t>
      </w:r>
      <w:r w:rsidR="007D2FE7">
        <w:rPr>
          <w:rtl/>
          <w:lang w:val="en-GB" w:bidi="ar-EG"/>
        </w:rPr>
        <w:t>)</w:t>
      </w:r>
      <w:r w:rsidRPr="005A25C4">
        <w:rPr>
          <w:rtl/>
          <w:lang w:val="en-GB" w:bidi="ar-EG"/>
        </w:rPr>
        <w:t xml:space="preserve">، يمكن أن تتأثَّر الوصلات المجاورة على نحو متآون، مما يولد احتمالاً إجماليّاً للانقطاع أقل من مجموع الاحتمالات الفردية. وهكذا، فمثلما جاء بيانه في التوصية </w:t>
      </w:r>
      <w:r w:rsidRPr="005A25C4">
        <w:rPr>
          <w:lang w:val="en-GB" w:bidi="ar-EG"/>
        </w:rPr>
        <w:t>ITU-R P.530</w:t>
      </w:r>
      <w:r w:rsidRPr="005A25C4">
        <w:rPr>
          <w:rtl/>
          <w:lang w:val="en-GB" w:bidi="ar-EG"/>
        </w:rPr>
        <w:t>، تصح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6"/>
          <w:lang w:val="en-GB" w:bidi="ar-EG"/>
        </w:rPr>
        <w:object w:dxaOrig="1280" w:dyaOrig="800">
          <v:shape id="_x0000_i1064" type="#_x0000_t75" style="width:63.75pt;height:39.75pt" o:ole="">
            <v:imagedata r:id="rId101" o:title=""/>
          </v:shape>
          <o:OLEObject Type="Embed" ProgID="Equation.3" ShapeID="_x0000_i1064" DrawAspect="Content" ObjectID="_1327153903" r:id="rId102"/>
        </w:object>
      </w:r>
      <w:r w:rsidRPr="005A25C4">
        <w:rPr>
          <w:lang w:val="en-GB" w:bidi="ar-EG"/>
        </w:rPr>
        <w:tab/>
        <w:t>(3</w:t>
      </w:r>
      <w:r w:rsidRPr="005A25C4">
        <w:rPr>
          <w:lang w:bidi="ar-EG"/>
        </w:rPr>
        <w:t>4</w:t>
      </w:r>
      <w:r w:rsidRPr="005A25C4">
        <w:rPr>
          <w:lang w:val="en-GB" w:bidi="ar-EG"/>
        </w:rPr>
        <w:t>)</w:t>
      </w:r>
    </w:p>
    <w:p w:rsidR="006D240B" w:rsidRPr="005A25C4" w:rsidRDefault="006D240B" w:rsidP="00505BFE">
      <w:pPr>
        <w:rPr>
          <w:rtl/>
          <w:lang w:val="en-GB" w:bidi="ar-EG"/>
        </w:rPr>
      </w:pPr>
      <w:r w:rsidRPr="005A25C4">
        <w:rPr>
          <w:rtl/>
          <w:lang w:val="en-GB" w:bidi="ar-EG"/>
        </w:rPr>
        <w:t xml:space="preserve">حيث </w:t>
      </w:r>
      <w:r w:rsidRPr="005A25C4">
        <w:rPr>
          <w:i/>
          <w:iCs/>
          <w:lang w:val="en-GB" w:bidi="ar-EG"/>
        </w:rPr>
        <w:t>K</w:t>
      </w:r>
      <w:r w:rsidRPr="005A25C4">
        <w:rPr>
          <w:rtl/>
          <w:lang w:val="en-GB" w:bidi="ar-EG"/>
        </w:rPr>
        <w:t xml:space="preserve"> هو معامل الخفض الذي يتضمن التأثير الإجمالي لترابط هطول المطر.</w:t>
      </w:r>
    </w:p>
    <w:p w:rsidR="006D240B" w:rsidRPr="007D2FE7" w:rsidRDefault="006D240B" w:rsidP="007D2FE7">
      <w:pPr>
        <w:rPr>
          <w:spacing w:val="-2"/>
          <w:lang w:val="en-GB" w:bidi="ar-EG"/>
        </w:rPr>
      </w:pPr>
      <w:r w:rsidRPr="007D2FE7">
        <w:rPr>
          <w:spacing w:val="-2"/>
          <w:rtl/>
          <w:lang w:val="en-GB" w:bidi="ar-EG"/>
        </w:rPr>
        <w:t>وقد أثبتت القياسات المحرزة في اليابان على سلس</w:t>
      </w:r>
      <w:r w:rsidR="007D2FE7" w:rsidRPr="007D2FE7">
        <w:rPr>
          <w:spacing w:val="-2"/>
          <w:rtl/>
          <w:lang w:val="en-GB" w:bidi="ar-EG"/>
        </w:rPr>
        <w:t>ل</w:t>
      </w:r>
      <w:r w:rsidRPr="007D2FE7">
        <w:rPr>
          <w:spacing w:val="-2"/>
          <w:rtl/>
          <w:lang w:val="en-GB" w:bidi="ar-EG"/>
        </w:rPr>
        <w:t xml:space="preserve">ة من الوصلات بطول </w:t>
      </w:r>
      <w:r w:rsidRPr="007D2FE7">
        <w:rPr>
          <w:spacing w:val="-2"/>
          <w:lang w:bidi="ar-EG"/>
        </w:rPr>
        <w:t>4</w:t>
      </w:r>
      <w:r w:rsidR="007D2FE7" w:rsidRPr="007D2FE7">
        <w:rPr>
          <w:spacing w:val="-2"/>
          <w:lang w:bidi="ar-EG"/>
        </w:rPr>
        <w:t>,5</w:t>
      </w:r>
      <w:r w:rsidRPr="007D2FE7">
        <w:rPr>
          <w:spacing w:val="-2"/>
          <w:rtl/>
          <w:lang w:val="en-GB" w:bidi="ar-EG"/>
        </w:rPr>
        <w:t xml:space="preserve"> </w:t>
      </w:r>
      <w:r w:rsidR="007D2FE7" w:rsidRPr="007D2FE7">
        <w:rPr>
          <w:spacing w:val="-2"/>
          <w:rtl/>
          <w:lang w:val="en-GB" w:bidi="ar-EG"/>
        </w:rPr>
        <w:t>كيلومتر</w:t>
      </w:r>
      <w:r w:rsidRPr="007D2FE7">
        <w:rPr>
          <w:spacing w:val="-2"/>
          <w:rtl/>
          <w:lang w:val="en-GB" w:bidi="ar-EG"/>
        </w:rPr>
        <w:t xml:space="preserve"> هذه الحالة. وتم رصد عاملي خفض قدرهما حوالي</w:t>
      </w:r>
      <w:r w:rsidR="007D2FE7" w:rsidRPr="007D2FE7">
        <w:rPr>
          <w:spacing w:val="-2"/>
          <w:rtl/>
          <w:lang w:val="en-GB" w:bidi="ar-EG"/>
        </w:rPr>
        <w:t xml:space="preserve"> </w:t>
      </w:r>
      <w:r w:rsidRPr="007D2FE7">
        <w:rPr>
          <w:spacing w:val="-2"/>
          <w:lang w:val="en-GB" w:bidi="ar-EG"/>
        </w:rPr>
        <w:t>0</w:t>
      </w:r>
      <w:r w:rsidR="007D2FE7" w:rsidRPr="007D2FE7">
        <w:rPr>
          <w:spacing w:val="-2"/>
          <w:lang w:val="en-GB" w:bidi="ar-EG"/>
        </w:rPr>
        <w:t>,8</w:t>
      </w:r>
      <w:r w:rsidRPr="007D2FE7">
        <w:rPr>
          <w:spacing w:val="-2"/>
          <w:rtl/>
          <w:lang w:val="en-GB" w:bidi="ar-EG"/>
        </w:rPr>
        <w:t xml:space="preserve"> للانقطاع فوق قفزتين و</w:t>
      </w:r>
      <w:r w:rsidR="007D2FE7" w:rsidRPr="007D2FE7">
        <w:rPr>
          <w:spacing w:val="-2"/>
          <w:lang w:bidi="ar-EG"/>
        </w:rPr>
        <w:t>0</w:t>
      </w:r>
      <w:r w:rsidRPr="007D2FE7">
        <w:rPr>
          <w:spacing w:val="-2"/>
          <w:lang w:bidi="ar-EG"/>
        </w:rPr>
        <w:t>,</w:t>
      </w:r>
      <w:r w:rsidR="007D2FE7" w:rsidRPr="007D2FE7">
        <w:rPr>
          <w:spacing w:val="-2"/>
          <w:lang w:bidi="ar-EG"/>
        </w:rPr>
        <w:t>7</w:t>
      </w:r>
      <w:r w:rsidRPr="007D2FE7">
        <w:rPr>
          <w:spacing w:val="-2"/>
          <w:rtl/>
          <w:lang w:val="en-GB" w:bidi="ar-EG"/>
        </w:rPr>
        <w:t xml:space="preserve"> لأربع قفزات وذلك بالنسبة لاحتمالات انقطاع تخص وصلة وحيدة قدرها </w:t>
      </w:r>
      <w:r w:rsidRPr="007D2FE7">
        <w:rPr>
          <w:spacing w:val="-2"/>
          <w:lang w:val="en-GB" w:bidi="ar-EG"/>
        </w:rPr>
        <w:t>%0</w:t>
      </w:r>
      <w:r w:rsidRPr="007D2FE7">
        <w:rPr>
          <w:spacing w:val="-2"/>
          <w:lang w:bidi="ar-EG"/>
        </w:rPr>
        <w:t>,0</w:t>
      </w:r>
      <w:r w:rsidRPr="007D2FE7">
        <w:rPr>
          <w:spacing w:val="-2"/>
          <w:lang w:val="en-GB" w:bidi="ar-EG"/>
        </w:rPr>
        <w:t>3</w:t>
      </w:r>
      <w:r w:rsidRPr="007D2FE7">
        <w:rPr>
          <w:spacing w:val="-2"/>
          <w:rtl/>
          <w:lang w:val="en-GB" w:bidi="ar-EG"/>
        </w:rPr>
        <w:t xml:space="preserve"> [انظر </w:t>
      </w:r>
      <w:r w:rsidRPr="007D2FE7">
        <w:rPr>
          <w:spacing w:val="-2"/>
          <w:lang w:val="en-GB" w:bidi="ar-EG"/>
        </w:rPr>
        <w:t>Sasaki</w:t>
      </w:r>
      <w:r w:rsidRPr="007D2FE7">
        <w:rPr>
          <w:spacing w:val="-2"/>
          <w:rtl/>
          <w:lang w:val="en-GB" w:bidi="ar-EG"/>
        </w:rPr>
        <w:t xml:space="preserve"> </w:t>
      </w:r>
      <w:r w:rsidRPr="007D2FE7">
        <w:rPr>
          <w:iCs/>
          <w:spacing w:val="-2"/>
          <w:rtl/>
          <w:lang w:val="en-GB" w:bidi="ar-EG"/>
        </w:rPr>
        <w:t>وآخرين</w:t>
      </w:r>
      <w:r w:rsidRPr="007D2FE7">
        <w:rPr>
          <w:spacing w:val="-2"/>
          <w:rtl/>
          <w:lang w:val="en-GB" w:bidi="ar-EG"/>
        </w:rPr>
        <w:t xml:space="preserve">، </w:t>
      </w:r>
      <w:r w:rsidRPr="007D2FE7">
        <w:rPr>
          <w:spacing w:val="-2"/>
          <w:lang w:val="en-GB" w:bidi="ar-EG"/>
        </w:rPr>
        <w:t>1976</w:t>
      </w:r>
      <w:r w:rsidRPr="007D2FE7">
        <w:rPr>
          <w:spacing w:val="-2"/>
          <w:rtl/>
          <w:lang w:val="en-GB" w:bidi="ar-EG"/>
        </w:rPr>
        <w:t>، و</w:t>
      </w:r>
      <w:r w:rsidRPr="007D2FE7">
        <w:rPr>
          <w:spacing w:val="-2"/>
          <w:lang w:val="en-GB" w:bidi="ar-EG"/>
        </w:rPr>
        <w:t>Morita</w:t>
      </w:r>
      <w:r w:rsidRPr="007D2FE7">
        <w:rPr>
          <w:spacing w:val="-2"/>
          <w:rtl/>
          <w:lang w:val="en-GB" w:bidi="ar-EG"/>
        </w:rPr>
        <w:t xml:space="preserve"> و</w:t>
      </w:r>
      <w:r w:rsidRPr="007D2FE7">
        <w:rPr>
          <w:spacing w:val="-2"/>
          <w:lang w:val="en-GB" w:bidi="ar-EG"/>
        </w:rPr>
        <w:t>Higuti</w:t>
      </w:r>
      <w:r w:rsidRPr="007D2FE7">
        <w:rPr>
          <w:spacing w:val="-2"/>
          <w:rtl/>
          <w:lang w:val="en-GB" w:bidi="ar-EG"/>
        </w:rPr>
        <w:t xml:space="preserve">، </w:t>
      </w:r>
      <w:r w:rsidRPr="007D2FE7">
        <w:rPr>
          <w:spacing w:val="-2"/>
          <w:lang w:val="en-GB" w:bidi="ar-EG"/>
        </w:rPr>
        <w:t>1978</w:t>
      </w:r>
      <w:r w:rsidRPr="007D2FE7">
        <w:rPr>
          <w:spacing w:val="-2"/>
          <w:rtl/>
          <w:lang w:val="en-GB" w:bidi="ar-EG"/>
        </w:rPr>
        <w:t>].</w:t>
      </w:r>
    </w:p>
    <w:p w:rsidR="006D240B" w:rsidRPr="005A25C4" w:rsidRDefault="006D240B" w:rsidP="00505BFE">
      <w:pPr>
        <w:rPr>
          <w:rtl/>
          <w:lang w:val="en-GB" w:bidi="ar-EG"/>
        </w:rPr>
      </w:pPr>
      <w:r w:rsidRPr="005A25C4">
        <w:rPr>
          <w:rtl/>
          <w:lang w:val="en-GB" w:bidi="ar-EG"/>
        </w:rPr>
        <w:lastRenderedPageBreak/>
        <w:t xml:space="preserve">وقد دلت الحسابات التي أُجرِيت على أساس دالة الترابط المكاني لهطول المطر المرصود فوق مواقع متباعدة جدّاً في كندا على أن عوامل الخفض المتشابهة تنطبق على أطوال القفزات الأطول المؤلفة من عشر قفزات ترادفية يتراوح طول كل منها بين </w:t>
      </w:r>
      <w:r w:rsidRPr="005A25C4">
        <w:rPr>
          <w:lang w:bidi="ar-EG"/>
        </w:rPr>
        <w:t>10</w:t>
      </w:r>
      <w:r w:rsidRPr="005A25C4">
        <w:rPr>
          <w:rtl/>
          <w:lang w:val="en-GB" w:bidi="ar-EG"/>
        </w:rPr>
        <w:t xml:space="preserve"> </w:t>
      </w:r>
      <w:r w:rsidR="007D2FE7">
        <w:rPr>
          <w:rtl/>
          <w:lang w:val="en-GB" w:bidi="ar-EG"/>
        </w:rPr>
        <w:t>كيلومترات</w:t>
      </w:r>
      <w:r w:rsidRPr="005A25C4">
        <w:rPr>
          <w:rtl/>
          <w:lang w:val="en-GB" w:bidi="ar-EG"/>
        </w:rPr>
        <w:t xml:space="preserve"> و</w:t>
      </w:r>
      <w:r w:rsidRPr="005A25C4">
        <w:rPr>
          <w:lang w:bidi="ar-EG"/>
        </w:rPr>
        <w:t>20</w:t>
      </w:r>
      <w:r w:rsidRPr="005A25C4">
        <w:rPr>
          <w:rtl/>
          <w:lang w:val="en-GB" w:bidi="ar-EG"/>
        </w:rPr>
        <w:t xml:space="preserve"> </w:t>
      </w:r>
      <w:r w:rsidR="00505BFE">
        <w:rPr>
          <w:rtl/>
          <w:lang w:val="en-GB" w:bidi="ar-EG"/>
        </w:rPr>
        <w:t>كيلومتراً</w:t>
      </w:r>
      <w:r w:rsidRPr="005A25C4">
        <w:rPr>
          <w:rtl/>
          <w:lang w:val="en-GB" w:bidi="ar-EG"/>
        </w:rPr>
        <w:t xml:space="preserve">. ويُعد الخبو المتآون، بالنسبة لأطوال القفزات الأطول حتى من ذلك، خبواً هامّاً فقط بالنسبة لاحتمالات الحدوث الكبيرة [انظر </w:t>
      </w:r>
      <w:r w:rsidRPr="005A25C4">
        <w:rPr>
          <w:lang w:val="en-GB" w:bidi="ar-EG"/>
        </w:rPr>
        <w:t>Segal</w:t>
      </w:r>
      <w:r w:rsidRPr="005A25C4">
        <w:rPr>
          <w:rtl/>
          <w:lang w:val="en-GB" w:bidi="ar-EG"/>
        </w:rPr>
        <w:t xml:space="preserve">، </w:t>
      </w:r>
      <w:r w:rsidRPr="005A25C4">
        <w:rPr>
          <w:lang w:val="en-GB" w:bidi="ar-EG"/>
        </w:rPr>
        <w:t>1982</w:t>
      </w:r>
      <w:r w:rsidRPr="005A25C4">
        <w:rPr>
          <w:rtl/>
          <w:lang w:val="en-GB" w:bidi="ar-EG"/>
        </w:rPr>
        <w:t>]</w:t>
      </w:r>
      <w:r w:rsidRPr="005A25C4">
        <w:rPr>
          <w:rtl/>
          <w:lang w:bidi="ar-EG"/>
        </w:rPr>
        <w:t>.</w:t>
      </w:r>
    </w:p>
    <w:p w:rsidR="006D240B" w:rsidRPr="005A25C4" w:rsidRDefault="006D240B" w:rsidP="007D2FE7">
      <w:pPr>
        <w:rPr>
          <w:rtl/>
          <w:lang w:val="en-GB" w:bidi="ar-EG"/>
        </w:rPr>
      </w:pPr>
      <w:r w:rsidRPr="005A25C4">
        <w:rPr>
          <w:rtl/>
          <w:lang w:val="en-GB" w:bidi="ar-EG"/>
        </w:rPr>
        <w:t xml:space="preserve">وتُقدِّم التوصية </w:t>
      </w:r>
      <w:r w:rsidRPr="005A25C4">
        <w:rPr>
          <w:lang w:val="en-GB" w:bidi="ar-EG"/>
        </w:rPr>
        <w:t>ITU-R P.530</w:t>
      </w:r>
      <w:r w:rsidRPr="005A25C4">
        <w:rPr>
          <w:rtl/>
          <w:lang w:val="en-GB" w:bidi="ar-EG"/>
        </w:rPr>
        <w:t xml:space="preserve">، على أساس هذه التجارب والحسابات، الرسوم البيانية لعامل التعديل </w:t>
      </w:r>
      <w:r w:rsidRPr="005A25C4">
        <w:rPr>
          <w:i/>
          <w:iCs/>
          <w:lang w:val="en-GB" w:bidi="ar-EG"/>
        </w:rPr>
        <w:t>K</w:t>
      </w:r>
      <w:r w:rsidRPr="005A25C4">
        <w:rPr>
          <w:rtl/>
          <w:lang w:val="en-GB" w:bidi="ar-EG"/>
        </w:rPr>
        <w:t xml:space="preserve"> بوصفه دالة لعدد القفزات متساوية طول المس</w:t>
      </w:r>
      <w:r w:rsidR="007D2FE7">
        <w:rPr>
          <w:rtl/>
          <w:lang w:val="en-GB" w:bidi="ar-EG"/>
        </w:rPr>
        <w:t>ي</w:t>
      </w:r>
      <w:r w:rsidRPr="005A25C4">
        <w:rPr>
          <w:rtl/>
          <w:lang w:val="en-GB" w:bidi="ar-EG"/>
        </w:rPr>
        <w:t xml:space="preserve">ر بالنسبة لأطوال مختلفة للمسيرات، وكذلك لنسب مئوية مختلفة من الوقت مع مراعاة طول مسير قدره </w:t>
      </w:r>
      <w:r w:rsidR="007D2FE7">
        <w:rPr>
          <w:lang w:bidi="ar-EG"/>
        </w:rPr>
        <w:t>4</w:t>
      </w:r>
      <w:r w:rsidRPr="005A25C4">
        <w:rPr>
          <w:lang w:bidi="ar-EG"/>
        </w:rPr>
        <w:t>,</w:t>
      </w:r>
      <w:r w:rsidR="007D2FE7">
        <w:rPr>
          <w:lang w:bidi="ar-EG"/>
        </w:rPr>
        <w:t>6</w:t>
      </w:r>
      <w:r w:rsidRPr="005A25C4">
        <w:rPr>
          <w:rtl/>
          <w:lang w:bidi="ar-EG"/>
        </w:rPr>
        <w:t xml:space="preserve"> </w:t>
      </w:r>
      <w:r w:rsidR="007D2FE7">
        <w:rPr>
          <w:rtl/>
          <w:lang w:val="en-GB" w:bidi="ar-EG"/>
        </w:rPr>
        <w:t>كيلومتر</w:t>
      </w:r>
      <w:r w:rsidRPr="005A25C4">
        <w:rPr>
          <w:rtl/>
          <w:lang w:val="en-GB" w:bidi="ar-EG"/>
        </w:rPr>
        <w:t>.</w:t>
      </w:r>
    </w:p>
    <w:p w:rsidR="006D240B" w:rsidRPr="005A25C4" w:rsidRDefault="006D240B" w:rsidP="007D2FE7">
      <w:pPr>
        <w:pStyle w:val="Heading3"/>
        <w:rPr>
          <w:lang w:bidi="ar-EG"/>
        </w:rPr>
      </w:pPr>
      <w:bookmarkStart w:id="171" w:name="_Toc252367900"/>
      <w:r w:rsidRPr="005A25C4">
        <w:rPr>
          <w:lang w:bidi="ar-EG"/>
        </w:rPr>
        <w:t>2.2.4</w:t>
      </w:r>
      <w:r w:rsidRPr="005A25C4">
        <w:rPr>
          <w:rtl/>
          <w:lang w:bidi="ar-EG"/>
        </w:rPr>
        <w:tab/>
        <w:t>المسيرات التقاربية</w:t>
      </w:r>
      <w:bookmarkEnd w:id="171"/>
    </w:p>
    <w:p w:rsidR="006D240B" w:rsidRPr="005A25C4" w:rsidRDefault="006D240B" w:rsidP="00505BFE">
      <w:pPr>
        <w:rPr>
          <w:rtl/>
          <w:lang w:bidi="ar-EG"/>
        </w:rPr>
      </w:pPr>
      <w:r w:rsidRPr="005A25C4">
        <w:rPr>
          <w:rtl/>
          <w:lang w:bidi="ar-EG"/>
        </w:rPr>
        <w:t xml:space="preserve">يمكن الاطلاع على المعلومات المتعلقة بعامل تحسين التنوع للمسيرات التقاربية ضمن المدى الأكثر انخفاضاً من الطيف والخاص بالترددات مفرطة العلو </w:t>
      </w:r>
      <w:r w:rsidRPr="005A25C4">
        <w:rPr>
          <w:lang w:bidi="ar-EG"/>
        </w:rPr>
        <w:t>(EHF)</w:t>
      </w:r>
      <w:r w:rsidRPr="005A25C4">
        <w:rPr>
          <w:rtl/>
          <w:lang w:bidi="ar-EG"/>
        </w:rPr>
        <w:t xml:space="preserve"> من خلال التوصية </w:t>
      </w:r>
      <w:r w:rsidRPr="005A25C4">
        <w:rPr>
          <w:lang w:bidi="ar-EG"/>
        </w:rPr>
        <w:t>ITU-R P.1410</w:t>
      </w:r>
      <w:r w:rsidRPr="005A25C4">
        <w:rPr>
          <w:rtl/>
          <w:lang w:bidi="ar-EG"/>
        </w:rPr>
        <w:t>. وبالرغم من أن هذا العامل طُوِّر لأغراض التطبيقات المستعملة من نقطة إلى منطقة</w:t>
      </w:r>
      <w:r w:rsidR="007D2FE7">
        <w:rPr>
          <w:rtl/>
          <w:lang w:bidi="ar-EG"/>
        </w:rPr>
        <w:t>،</w:t>
      </w:r>
      <w:r w:rsidRPr="005A25C4">
        <w:rPr>
          <w:rtl/>
          <w:lang w:bidi="ar-EG"/>
        </w:rPr>
        <w:t xml:space="preserve"> فيمكن استعماله من أجل إتاحة فكرة عامة نوعاً ما عن التحسين الذي تسمح به مثل هذه العناصر من شبكة مزودة بتنوع الطرق من نقطة إلى نقطة (أو شبكة متشابكة).</w:t>
      </w:r>
    </w:p>
    <w:p w:rsidR="006D240B" w:rsidRPr="005A25C4" w:rsidRDefault="006D240B" w:rsidP="00505BFE">
      <w:pPr>
        <w:rPr>
          <w:lang w:bidi="ar-EG"/>
        </w:rPr>
      </w:pPr>
      <w:r w:rsidRPr="005A25C4">
        <w:rPr>
          <w:rtl/>
          <w:lang w:bidi="ar-EG"/>
        </w:rPr>
        <w:t>وبالنظر إلى الطبيعة العشوائية للتوزيع الزمني والمكاني لمعدل هطول المطر</w:t>
      </w:r>
      <w:r w:rsidR="00D71964">
        <w:rPr>
          <w:rtl/>
          <w:lang w:bidi="ar-EG"/>
        </w:rPr>
        <w:t>،</w:t>
      </w:r>
      <w:r w:rsidRPr="005A25C4">
        <w:rPr>
          <w:rtl/>
          <w:lang w:bidi="ar-EG"/>
        </w:rPr>
        <w:t xml:space="preserve"> فإن الوصلات التقاربية من نقطة إلى نقطة سوف تتعرض آنياً لأعماق مختلفة للتوهين. ونتيجة لذلك، فقد يطرأ انحطاط في نسبة الموجة الحاملة إلى التداخل </w:t>
      </w:r>
      <w:r w:rsidRPr="005A25C4">
        <w:rPr>
          <w:i/>
          <w:iCs/>
          <w:lang w:bidi="ar-EG"/>
        </w:rPr>
        <w:t>C/I</w:t>
      </w:r>
      <w:r w:rsidRPr="005A25C4">
        <w:rPr>
          <w:rtl/>
          <w:lang w:bidi="ar-EG"/>
        </w:rPr>
        <w:t xml:space="preserve"> بين الوصلات الصادرة من مستعملين في زاويَّةٍ مختلفة قطاعات </w:t>
      </w:r>
      <w:r w:rsidR="007D2FE7">
        <w:rPr>
          <w:rtl/>
          <w:lang w:bidi="ar-EG"/>
        </w:rPr>
        <w:t>كلما</w:t>
      </w:r>
      <w:r w:rsidR="005168DB">
        <w:rPr>
          <w:rtl/>
          <w:lang w:bidi="ar-EG"/>
        </w:rPr>
        <w:t xml:space="preserve"> </w:t>
      </w:r>
      <w:r w:rsidRPr="005A25C4">
        <w:rPr>
          <w:rtl/>
          <w:lang w:bidi="ar-EG"/>
        </w:rPr>
        <w:t>تعرضت الإشارة المطلوبة للتوهين الناتج عن هطول المطر في مسيرها ولم تتعرض الإشارة المتسببة في التداخل لذلك التوهين.</w:t>
      </w:r>
    </w:p>
    <w:p w:rsidR="006D240B" w:rsidRPr="005A25C4" w:rsidRDefault="006D240B" w:rsidP="00505BFE">
      <w:pPr>
        <w:rPr>
          <w:rtl/>
          <w:lang w:bidi="ar-EG"/>
        </w:rPr>
      </w:pPr>
      <w:r w:rsidRPr="005A25C4">
        <w:rPr>
          <w:rtl/>
          <w:lang w:bidi="ar-EG"/>
        </w:rPr>
        <w:t>ويمكن تقدير التوزيع التفاضلي للتوهين الناجم عن المطر بالنسبة لوصلتين تقاربيتين تعملان على نفس التردد بواسطة المعادلة التالية (انظر الملاحظة </w:t>
      </w:r>
      <w:r w:rsidRPr="005A25C4">
        <w:rPr>
          <w:lang w:bidi="ar-EG"/>
        </w:rPr>
        <w:t>1</w:t>
      </w:r>
      <w:r w:rsidRPr="005A25C4">
        <w:rPr>
          <w:rtl/>
          <w:lang w:bidi="ar-EG"/>
        </w:rPr>
        <w:t>):</w:t>
      </w:r>
    </w:p>
    <w:p w:rsidR="006D240B" w:rsidRPr="005A25C4" w:rsidRDefault="006D240B" w:rsidP="00111566">
      <w:pPr>
        <w:pStyle w:val="Equation"/>
        <w:rPr>
          <w:lang w:val="en-GB" w:bidi="ar-EG"/>
        </w:rPr>
      </w:pPr>
      <w:r w:rsidRPr="005A25C4">
        <w:rPr>
          <w:rtl/>
          <w:lang w:val="en-GB" w:bidi="ar-EG"/>
        </w:rPr>
        <w:tab/>
      </w:r>
      <w:r w:rsidRPr="005A25C4">
        <w:rPr>
          <w:rtl/>
          <w:lang w:val="en-GB" w:bidi="ar-EG"/>
        </w:rPr>
        <w:tab/>
      </w:r>
      <w:r w:rsidR="00111566" w:rsidRPr="007919F3">
        <w:rPr>
          <w:position w:val="-12"/>
          <w:szCs w:val="22"/>
          <w:lang w:val="en-GB"/>
        </w:rPr>
        <w:object w:dxaOrig="6840" w:dyaOrig="400">
          <v:shape id="_x0000_i1065" type="#_x0000_t75" style="width:342pt;height:20.25pt" o:ole="" fillcolor="window">
            <v:imagedata r:id="rId103" o:title=""/>
          </v:shape>
          <o:OLEObject Type="Embed" ProgID="Equation.3" ShapeID="_x0000_i1065" DrawAspect="Content" ObjectID="_1327153904" r:id="rId104"/>
        </w:object>
      </w:r>
      <w:r w:rsidRPr="005A25C4">
        <w:rPr>
          <w:lang w:val="en-GB" w:bidi="ar-EG"/>
        </w:rPr>
        <w:tab/>
        <w:t>(</w:t>
      </w:r>
      <w:r w:rsidRPr="007D350C">
        <w:rPr>
          <w:lang w:bidi="ar-EG"/>
        </w:rPr>
        <w:t>35</w:t>
      </w:r>
      <w:r w:rsidRPr="005A25C4">
        <w:rPr>
          <w:lang w:val="en-GB" w:bidi="ar-EG"/>
        </w:rPr>
        <w:t>)</w:t>
      </w:r>
    </w:p>
    <w:p w:rsidR="006D240B" w:rsidRPr="005A25C4" w:rsidRDefault="006D240B" w:rsidP="007D2FE7">
      <w:pPr>
        <w:rPr>
          <w:lang w:val="en-GB" w:bidi="ar-EG"/>
        </w:rPr>
      </w:pPr>
      <w:r w:rsidRPr="005A25C4">
        <w:rPr>
          <w:rtl/>
          <w:lang w:val="en-GB" w:bidi="ar-EG"/>
        </w:rPr>
        <w:t>حيث:</w:t>
      </w:r>
    </w:p>
    <w:p w:rsidR="007D2FE7" w:rsidRPr="007D2FE7" w:rsidRDefault="007D2FE7" w:rsidP="007D2FE7">
      <w:pPr>
        <w:pStyle w:val="Equationlegend"/>
        <w:rPr>
          <w:rtl/>
          <w:lang w:bidi="ar-EG"/>
        </w:rPr>
      </w:pPr>
      <w:r>
        <w:rPr>
          <w:rtl/>
          <w:lang w:bidi="ar-EG"/>
        </w:rPr>
        <w:tab/>
      </w:r>
      <w:r w:rsidR="006D240B" w:rsidRPr="007D2FE7">
        <w:rPr>
          <w:i/>
          <w:iCs/>
          <w:lang w:bidi="ar-EG"/>
        </w:rPr>
        <w:t>p</w:t>
      </w:r>
      <w:r w:rsidR="006D240B" w:rsidRPr="007D2FE7">
        <w:rPr>
          <w:rtl/>
          <w:lang w:bidi="ar-EG"/>
        </w:rPr>
        <w:t>:</w:t>
      </w:r>
      <w:r>
        <w:rPr>
          <w:rtl/>
          <w:lang w:bidi="ar-EG"/>
        </w:rPr>
        <w:tab/>
      </w:r>
      <w:r w:rsidR="006D240B" w:rsidRPr="007D2FE7">
        <w:rPr>
          <w:rtl/>
          <w:lang w:bidi="ar-EG"/>
        </w:rPr>
        <w:t>النسبة المئوية</w:t>
      </w:r>
      <w:r w:rsidR="00D71964">
        <w:rPr>
          <w:rtl/>
          <w:lang w:bidi="ar-EG"/>
        </w:rPr>
        <w:t xml:space="preserve"> من</w:t>
      </w:r>
      <w:r w:rsidR="006D240B" w:rsidRPr="007D2FE7">
        <w:rPr>
          <w:rtl/>
          <w:lang w:bidi="ar-EG"/>
        </w:rPr>
        <w:t xml:space="preserve"> الوقت المتراوحة بين </w:t>
      </w:r>
      <w:r w:rsidR="006D240B" w:rsidRPr="007D2FE7">
        <w:rPr>
          <w:lang w:bidi="ar-EG"/>
        </w:rPr>
        <w:t>%0,01</w:t>
      </w:r>
      <w:r w:rsidR="006D240B" w:rsidRPr="007D2FE7">
        <w:rPr>
          <w:rtl/>
          <w:lang w:bidi="ar-EG"/>
        </w:rPr>
        <w:t xml:space="preserve"> و</w:t>
      </w:r>
      <w:r w:rsidR="006D240B" w:rsidRPr="007D2FE7">
        <w:rPr>
          <w:lang w:bidi="ar-EG"/>
        </w:rPr>
        <w:t>%1</w:t>
      </w:r>
    </w:p>
    <w:p w:rsidR="007D2FE7" w:rsidRPr="007D2FE7" w:rsidRDefault="007D2FE7" w:rsidP="007D2FE7">
      <w:pPr>
        <w:pStyle w:val="Equationlegend"/>
        <w:rPr>
          <w:rtl/>
          <w:lang w:bidi="ar-EG"/>
        </w:rPr>
      </w:pPr>
      <w:r>
        <w:rPr>
          <w:lang w:bidi="ar-EG"/>
        </w:rPr>
        <w:tab/>
      </w:r>
      <w:r w:rsidR="006D240B" w:rsidRPr="007D2FE7">
        <w:rPr>
          <w:i/>
          <w:iCs/>
          <w:lang w:bidi="ar-EG"/>
        </w:rPr>
        <w:t>f</w:t>
      </w:r>
      <w:r w:rsidR="006D240B" w:rsidRPr="007D2FE7">
        <w:rPr>
          <w:rtl/>
          <w:lang w:bidi="ar-EG"/>
        </w:rPr>
        <w:t>:</w:t>
      </w:r>
      <w:r>
        <w:rPr>
          <w:rtl/>
          <w:lang w:bidi="ar-EG"/>
        </w:rPr>
        <w:tab/>
      </w:r>
      <w:r w:rsidR="006D240B" w:rsidRPr="007D2FE7">
        <w:rPr>
          <w:rtl/>
          <w:lang w:bidi="ar-EG"/>
        </w:rPr>
        <w:t xml:space="preserve">التردد </w:t>
      </w:r>
      <w:r w:rsidR="006D240B" w:rsidRPr="007D2FE7">
        <w:rPr>
          <w:lang w:bidi="ar-EG"/>
        </w:rPr>
        <w:t>(GHz)</w:t>
      </w:r>
    </w:p>
    <w:p w:rsidR="007D2FE7" w:rsidRPr="007D2FE7" w:rsidRDefault="007D2FE7" w:rsidP="007D2FE7">
      <w:pPr>
        <w:pStyle w:val="Equationlegend"/>
        <w:rPr>
          <w:lang w:bidi="ar-EG"/>
        </w:rPr>
      </w:pPr>
      <w:r>
        <w:rPr>
          <w:lang w:bidi="ar-EG"/>
        </w:rPr>
        <w:tab/>
      </w:r>
      <w:r w:rsidR="006D240B" w:rsidRPr="007D2FE7">
        <w:rPr>
          <w:lang w:bidi="ar-EG"/>
        </w:rPr>
        <w:sym w:font="Symbol" w:char="F044"/>
      </w:r>
      <w:r w:rsidR="006D240B" w:rsidRPr="007D2FE7">
        <w:rPr>
          <w:i/>
          <w:iCs/>
          <w:lang w:bidi="ar-EG"/>
        </w:rPr>
        <w:t>d</w:t>
      </w:r>
      <w:r w:rsidR="006D240B" w:rsidRPr="007D2FE7">
        <w:rPr>
          <w:rtl/>
          <w:lang w:bidi="ar-EG"/>
        </w:rPr>
        <w:t>:</w:t>
      </w:r>
      <w:r>
        <w:rPr>
          <w:rtl/>
          <w:lang w:bidi="ar-EG"/>
        </w:rPr>
        <w:tab/>
      </w:r>
      <w:r w:rsidR="006D240B" w:rsidRPr="007D2FE7">
        <w:rPr>
          <w:rtl/>
          <w:lang w:bidi="ar-EG"/>
        </w:rPr>
        <w:t>اختلاف طول المسير (</w:t>
      </w:r>
      <w:r w:rsidR="00505BFE" w:rsidRPr="007D2FE7">
        <w:rPr>
          <w:rtl/>
          <w:lang w:bidi="ar-EG"/>
        </w:rPr>
        <w:t>كي</w:t>
      </w:r>
      <w:r>
        <w:rPr>
          <w:rtl/>
          <w:lang w:bidi="ar-EG"/>
        </w:rPr>
        <w:t>لومتر</w:t>
      </w:r>
      <w:r w:rsidR="006D240B" w:rsidRPr="007D2FE7">
        <w:rPr>
          <w:rtl/>
          <w:lang w:bidi="ar-EG"/>
        </w:rPr>
        <w:t>)</w:t>
      </w:r>
    </w:p>
    <w:p w:rsidR="007D2FE7" w:rsidRPr="007D2FE7" w:rsidRDefault="007D2FE7" w:rsidP="007D2FE7">
      <w:pPr>
        <w:pStyle w:val="Equationlegend"/>
        <w:rPr>
          <w:lang w:bidi="ar-EG"/>
        </w:rPr>
      </w:pPr>
      <w:r>
        <w:rPr>
          <w:lang w:bidi="ar-EG"/>
        </w:rPr>
        <w:tab/>
      </w:r>
      <w:r w:rsidR="006D240B" w:rsidRPr="007D2FE7">
        <w:rPr>
          <w:lang w:bidi="ar-EG"/>
        </w:rPr>
        <w:sym w:font="Symbol" w:char="F071"/>
      </w:r>
      <w:r w:rsidR="006D240B" w:rsidRPr="007D2FE7">
        <w:rPr>
          <w:rtl/>
          <w:lang w:bidi="ar-EG"/>
        </w:rPr>
        <w:t>:</w:t>
      </w:r>
      <w:r>
        <w:rPr>
          <w:rtl/>
          <w:lang w:bidi="ar-EG"/>
        </w:rPr>
        <w:tab/>
      </w:r>
      <w:r w:rsidR="006D240B" w:rsidRPr="007D2FE7">
        <w:rPr>
          <w:rtl/>
          <w:lang w:bidi="ar-EG"/>
        </w:rPr>
        <w:t xml:space="preserve">الزاوية (نصف القطر) بين الوصلات، من </w:t>
      </w:r>
      <w:r w:rsidR="006D240B" w:rsidRPr="007D2FE7">
        <w:rPr>
          <w:lang w:bidi="ar-EG"/>
        </w:rPr>
        <w:t>°0</w:t>
      </w:r>
      <w:r>
        <w:rPr>
          <w:rtl/>
          <w:lang w:bidi="ar-EG"/>
        </w:rPr>
        <w:t xml:space="preserve"> </w:t>
      </w:r>
      <w:r w:rsidR="006D240B" w:rsidRPr="007D2FE7">
        <w:rPr>
          <w:rtl/>
          <w:lang w:bidi="ar-EG"/>
        </w:rPr>
        <w:t xml:space="preserve">إلى </w:t>
      </w:r>
      <w:r w:rsidR="006D240B" w:rsidRPr="007D2FE7">
        <w:rPr>
          <w:lang w:bidi="ar-EG"/>
        </w:rPr>
        <w:t>°180</w:t>
      </w:r>
    </w:p>
    <w:p w:rsidR="007D2FE7" w:rsidRPr="007D2FE7" w:rsidRDefault="007D2FE7" w:rsidP="007D2FE7">
      <w:pPr>
        <w:pStyle w:val="Equationlegend"/>
        <w:rPr>
          <w:lang w:bidi="ar-EG"/>
        </w:rPr>
      </w:pPr>
      <w:r>
        <w:rPr>
          <w:i/>
          <w:rtl/>
          <w:lang w:val="en-GB" w:bidi="ar-EG"/>
        </w:rPr>
        <w:tab/>
      </w:r>
      <w:r w:rsidRPr="00D1611C">
        <w:rPr>
          <w:i/>
          <w:lang w:val="en-GB" w:bidi="ar-EG"/>
        </w:rPr>
        <w:t>A</w:t>
      </w:r>
      <w:r w:rsidRPr="00D1611C">
        <w:rPr>
          <w:vertAlign w:val="subscript"/>
          <w:lang w:val="en-GB" w:bidi="ar-EG"/>
        </w:rPr>
        <w:t>1</w:t>
      </w:r>
      <w:r w:rsidRPr="00D1611C">
        <w:rPr>
          <w:iCs/>
          <w:lang w:val="en-GB" w:bidi="ar-EG"/>
        </w:rPr>
        <w:t>(</w:t>
      </w:r>
      <w:r w:rsidRPr="00D1611C">
        <w:rPr>
          <w:rFonts w:ascii="Tms Rmn" w:hAnsi="Tms Rmn"/>
          <w:iCs/>
          <w:sz w:val="12"/>
          <w:lang w:val="en-GB" w:bidi="ar-EG"/>
        </w:rPr>
        <w:t> </w:t>
      </w:r>
      <w:r w:rsidRPr="00D1611C">
        <w:rPr>
          <w:i/>
          <w:lang w:val="en-GB" w:bidi="ar-EG"/>
        </w:rPr>
        <w:t>p</w:t>
      </w:r>
      <w:r w:rsidRPr="00D1611C">
        <w:rPr>
          <w:iCs/>
          <w:lang w:val="en-GB" w:bidi="ar-EG"/>
        </w:rPr>
        <w:t>)</w:t>
      </w:r>
      <w:r>
        <w:rPr>
          <w:iCs/>
          <w:rtl/>
          <w:lang w:val="en-GB" w:bidi="ar-EG"/>
        </w:rPr>
        <w:t xml:space="preserve"> </w:t>
      </w:r>
      <w:r w:rsidRPr="007D2FE7">
        <w:rPr>
          <w:rtl/>
          <w:lang w:bidi="ar-EG"/>
        </w:rPr>
        <w:t>و</w:t>
      </w:r>
      <w:r w:rsidRPr="00D1611C">
        <w:rPr>
          <w:i/>
          <w:lang w:val="en-GB" w:bidi="ar-EG"/>
        </w:rPr>
        <w:t>A</w:t>
      </w:r>
      <w:r w:rsidRPr="00D1611C">
        <w:rPr>
          <w:iCs/>
          <w:vertAlign w:val="subscript"/>
          <w:lang w:val="en-GB" w:bidi="ar-EG"/>
        </w:rPr>
        <w:t>2</w:t>
      </w:r>
      <w:r w:rsidRPr="00D1611C">
        <w:rPr>
          <w:iCs/>
          <w:lang w:val="en-GB" w:bidi="ar-EG"/>
        </w:rPr>
        <w:t>(</w:t>
      </w:r>
      <w:r w:rsidRPr="00D1611C">
        <w:rPr>
          <w:rFonts w:ascii="Tms Rmn" w:hAnsi="Tms Rmn"/>
          <w:iCs/>
          <w:sz w:val="12"/>
          <w:lang w:val="en-GB" w:bidi="ar-EG"/>
        </w:rPr>
        <w:t> </w:t>
      </w:r>
      <w:r w:rsidRPr="00D1611C">
        <w:rPr>
          <w:i/>
          <w:lang w:val="en-GB" w:bidi="ar-EG"/>
        </w:rPr>
        <w:t>p</w:t>
      </w:r>
      <w:r w:rsidRPr="00D1611C">
        <w:rPr>
          <w:iCs/>
          <w:lang w:val="en-GB" w:bidi="ar-EG"/>
        </w:rPr>
        <w:t>)</w:t>
      </w:r>
      <w:r w:rsidR="006D240B" w:rsidRPr="007D2FE7">
        <w:rPr>
          <w:rtl/>
          <w:lang w:bidi="ar-EG"/>
        </w:rPr>
        <w:t>:</w:t>
      </w:r>
      <w:r w:rsidRPr="007D2FE7">
        <w:rPr>
          <w:rtl/>
          <w:lang w:bidi="ar-EG"/>
        </w:rPr>
        <w:tab/>
      </w:r>
      <w:r w:rsidR="006D240B" w:rsidRPr="007D2FE7">
        <w:rPr>
          <w:rtl/>
          <w:lang w:bidi="ar-EG"/>
        </w:rPr>
        <w:t xml:space="preserve">قيم التوهين الناتج عن هطول المطر في الوصلات الفردية المُتجَاوَزة أثناء نسبة مئوية </w:t>
      </w:r>
      <w:r w:rsidR="006D240B" w:rsidRPr="007D2FE7">
        <w:rPr>
          <w:i/>
          <w:iCs/>
          <w:lang w:bidi="ar-EG"/>
        </w:rPr>
        <w:t>%p</w:t>
      </w:r>
      <w:r w:rsidR="006D240B" w:rsidRPr="007D2FE7">
        <w:rPr>
          <w:rtl/>
          <w:lang w:bidi="ar-EG"/>
        </w:rPr>
        <w:t xml:space="preserve"> من الوقت، وتُحسَب هذه القيم باستعمال الطريقة المتاحة في التوصية </w:t>
      </w:r>
      <w:r w:rsidR="006D240B" w:rsidRPr="007D2FE7">
        <w:rPr>
          <w:lang w:bidi="ar-EG"/>
        </w:rPr>
        <w:t>ITU-R 530</w:t>
      </w:r>
      <w:r w:rsidR="006D240B" w:rsidRPr="007D2FE7">
        <w:rPr>
          <w:rtl/>
          <w:lang w:bidi="ar-EG"/>
        </w:rPr>
        <w:t>.</w:t>
      </w:r>
    </w:p>
    <w:p w:rsidR="006D240B" w:rsidRPr="005A25C4" w:rsidRDefault="006D240B" w:rsidP="007D2FE7">
      <w:pPr>
        <w:pStyle w:val="Note"/>
        <w:rPr>
          <w:lang w:bidi="ar-EG"/>
        </w:rPr>
      </w:pPr>
      <w:r w:rsidRPr="007D2FE7">
        <w:rPr>
          <w:b/>
          <w:bCs/>
          <w:rtl/>
          <w:lang w:bidi="ar-EG"/>
        </w:rPr>
        <w:t>الملاحظة </w:t>
      </w:r>
      <w:r w:rsidRPr="007D2FE7">
        <w:rPr>
          <w:b/>
          <w:bCs/>
          <w:lang w:bidi="ar-EG"/>
        </w:rPr>
        <w:t>1</w:t>
      </w:r>
      <w:r w:rsidRPr="007D2FE7">
        <w:rPr>
          <w:b/>
          <w:bCs/>
          <w:rtl/>
          <w:lang w:bidi="ar-EG"/>
        </w:rPr>
        <w:t xml:space="preserve"> -</w:t>
      </w:r>
      <w:r w:rsidRPr="005A25C4">
        <w:rPr>
          <w:rtl/>
          <w:lang w:bidi="ar-EG"/>
        </w:rPr>
        <w:t xml:space="preserve"> تقوم المعادلة </w:t>
      </w:r>
      <w:r w:rsidRPr="005A25C4">
        <w:rPr>
          <w:lang w:bidi="ar-EG"/>
        </w:rPr>
        <w:t>(35)</w:t>
      </w:r>
      <w:r w:rsidRPr="005A25C4">
        <w:rPr>
          <w:rtl/>
          <w:lang w:bidi="ar-EG"/>
        </w:rPr>
        <w:t xml:space="preserve"> على أساس نتائج القياسات المطبقة على </w:t>
      </w:r>
      <w:r w:rsidRPr="005A25C4">
        <w:rPr>
          <w:lang w:bidi="ar-EG"/>
        </w:rPr>
        <w:t>36</w:t>
      </w:r>
      <w:r w:rsidRPr="005A25C4">
        <w:rPr>
          <w:rtl/>
          <w:lang w:bidi="ar-EG"/>
        </w:rPr>
        <w:t xml:space="preserve"> زوجاً من الوصلات التقاربية ذات ترددات ضمن المدى </w:t>
      </w:r>
      <w:r w:rsidR="007D2FE7" w:rsidRPr="005A25C4">
        <w:rPr>
          <w:rtl/>
          <w:lang w:bidi="ar-EG"/>
        </w:rPr>
        <w:t>المتراوح</w:t>
      </w:r>
      <w:r w:rsidRPr="005A25C4">
        <w:rPr>
          <w:rtl/>
          <w:lang w:bidi="ar-EG"/>
        </w:rPr>
        <w:t xml:space="preserve"> بين </w:t>
      </w:r>
      <w:r w:rsidRPr="005A25C4">
        <w:rPr>
          <w:lang w:bidi="ar-EG"/>
        </w:rPr>
        <w:t>15</w:t>
      </w:r>
      <w:r w:rsidRPr="005A25C4">
        <w:rPr>
          <w:rtl/>
          <w:lang w:bidi="ar-EG"/>
        </w:rPr>
        <w:t xml:space="preserve"> و</w:t>
      </w:r>
      <w:r w:rsidRPr="005A25C4">
        <w:rPr>
          <w:lang w:bidi="ar-EG"/>
        </w:rPr>
        <w:t>GHz 38</w:t>
      </w:r>
      <w:r w:rsidRPr="005A25C4">
        <w:rPr>
          <w:rtl/>
          <w:lang w:bidi="ar-EG"/>
        </w:rPr>
        <w:t xml:space="preserve"> وأطوال مسيرات تتراوح بين </w:t>
      </w:r>
      <w:r w:rsidRPr="005A25C4">
        <w:rPr>
          <w:lang w:bidi="ar-EG"/>
        </w:rPr>
        <w:t>1</w:t>
      </w:r>
      <w:r w:rsidRPr="005A25C4">
        <w:rPr>
          <w:rtl/>
          <w:lang w:bidi="ar-EG"/>
        </w:rPr>
        <w:t xml:space="preserve"> و</w:t>
      </w:r>
      <w:r w:rsidRPr="005A25C4">
        <w:rPr>
          <w:lang w:bidi="ar-EG"/>
        </w:rPr>
        <w:t>23</w:t>
      </w:r>
      <w:r w:rsidRPr="005A25C4">
        <w:rPr>
          <w:rtl/>
          <w:lang w:bidi="ar-EG"/>
        </w:rPr>
        <w:t xml:space="preserve"> </w:t>
      </w:r>
      <w:r w:rsidR="00505BFE">
        <w:rPr>
          <w:rtl/>
          <w:lang w:bidi="ar-EG"/>
        </w:rPr>
        <w:t>كيلومتراً</w:t>
      </w:r>
      <w:r w:rsidRPr="005A25C4">
        <w:rPr>
          <w:rtl/>
          <w:lang w:bidi="ar-EG"/>
        </w:rPr>
        <w:t>.</w:t>
      </w:r>
    </w:p>
    <w:p w:rsidR="006D240B" w:rsidRPr="005A25C4" w:rsidRDefault="006D240B" w:rsidP="007D2FE7">
      <w:pPr>
        <w:pStyle w:val="Heading2"/>
        <w:rPr>
          <w:lang w:bidi="ar-EG"/>
        </w:rPr>
      </w:pPr>
      <w:bookmarkStart w:id="172" w:name="_Toc252367901"/>
      <w:bookmarkStart w:id="173" w:name="_Toc9916885"/>
      <w:bookmarkStart w:id="174" w:name="_Toc10484813"/>
      <w:bookmarkEnd w:id="169"/>
      <w:r w:rsidRPr="005A25C4">
        <w:rPr>
          <w:lang w:bidi="ar-EG"/>
        </w:rPr>
        <w:t>3.4</w:t>
      </w:r>
      <w:r w:rsidRPr="005A25C4">
        <w:rPr>
          <w:rtl/>
          <w:lang w:bidi="ar-EG"/>
        </w:rPr>
        <w:tab/>
        <w:t>مسيرات بمكررات منفعلة</w:t>
      </w:r>
      <w:bookmarkEnd w:id="172"/>
    </w:p>
    <w:p w:rsidR="006D240B" w:rsidRPr="005A25C4" w:rsidRDefault="006D240B" w:rsidP="00505BFE">
      <w:pPr>
        <w:rPr>
          <w:rtl/>
          <w:lang w:bidi="ar-EG"/>
        </w:rPr>
      </w:pPr>
      <w:r w:rsidRPr="005A25C4">
        <w:rPr>
          <w:rtl/>
          <w:lang w:val="en-GB" w:bidi="ar-EG"/>
        </w:rPr>
        <w:t xml:space="preserve">تتيح التوصية </w:t>
      </w:r>
      <w:r w:rsidRPr="005A25C4">
        <w:rPr>
          <w:lang w:val="en-GB" w:bidi="ar-EG"/>
        </w:rPr>
        <w:t>ITU-R P.530</w:t>
      </w:r>
      <w:r w:rsidRPr="005A25C4">
        <w:rPr>
          <w:rtl/>
          <w:lang w:val="en-GB" w:bidi="ar-EG"/>
        </w:rPr>
        <w:t xml:space="preserve"> الإجراءات المكرسة لتوسيع إجراءات القفزة الوحيدة لتشمل مسيرات بمكررات ذات تفرعين أو أكثر، وذلك على أساس مؤَلَّف </w:t>
      </w:r>
      <w:r w:rsidRPr="005A25C4">
        <w:rPr>
          <w:lang w:val="en-GB" w:bidi="ar-EG"/>
        </w:rPr>
        <w:t>Karl</w:t>
      </w:r>
      <w:r w:rsidRPr="005A25C4">
        <w:rPr>
          <w:rtl/>
          <w:lang w:val="en-GB" w:bidi="ar-EG"/>
        </w:rPr>
        <w:t xml:space="preserve"> و</w:t>
      </w:r>
      <w:r w:rsidRPr="005A25C4">
        <w:rPr>
          <w:lang w:val="en-GB" w:bidi="ar-EG"/>
        </w:rPr>
        <w:t>Persson</w:t>
      </w:r>
      <w:r w:rsidRPr="005A25C4">
        <w:rPr>
          <w:rtl/>
          <w:lang w:val="en-GB" w:bidi="ar-EG"/>
        </w:rPr>
        <w:t xml:space="preserve"> </w:t>
      </w:r>
      <w:r w:rsidRPr="005A25C4">
        <w:rPr>
          <w:lang w:bidi="ar-EG"/>
        </w:rPr>
        <w:t>[1998]</w:t>
      </w:r>
      <w:r w:rsidRPr="005A25C4">
        <w:rPr>
          <w:rtl/>
          <w:lang w:bidi="ar-EG"/>
        </w:rPr>
        <w:t>.</w:t>
      </w:r>
    </w:p>
    <w:p w:rsidR="006D240B" w:rsidRPr="005A25C4" w:rsidRDefault="006D240B" w:rsidP="00505BFE">
      <w:pPr>
        <w:rPr>
          <w:lang w:bidi="ar-EG"/>
        </w:rPr>
      </w:pPr>
      <w:r w:rsidRPr="005A25C4">
        <w:rPr>
          <w:rtl/>
          <w:lang w:bidi="ar-EG"/>
        </w:rPr>
        <w:t xml:space="preserve">ويُعَد الإجراء، في حالة العاكسات المسطحة، بسيطاً ويتمثل في إدراج الطول الكلي للمسير في المعادلة </w:t>
      </w:r>
      <w:r w:rsidRPr="005A25C4">
        <w:rPr>
          <w:lang w:bidi="ar-EG"/>
        </w:rPr>
        <w:t>(32)</w:t>
      </w:r>
      <w:r w:rsidRPr="005A25C4">
        <w:rPr>
          <w:rtl/>
          <w:lang w:bidi="ar-EG"/>
        </w:rPr>
        <w:t xml:space="preserve"> من التوصية سالفة الذكر والمكرسة لعامل خفض المسافة. ويبلغ هذا المنحى أعلى درجات الدقة عندما تكون تفرعات القفزة موازية تقريباً </w:t>
      </w:r>
      <w:r w:rsidRPr="005A25C4">
        <w:rPr>
          <w:rtl/>
          <w:lang w:bidi="ar-EG"/>
        </w:rPr>
        <w:lastRenderedPageBreak/>
        <w:t>لبعضها البعض. وسوف يكون للانحراف عن التفرعات المتوازية تأثيراً إجماليّاً يتمثل في زيادة انتظام المطر على طول المسير برمته، إذ تُخفَّض المسافة بين نقاط النهاية مقارنةً بمقاس خلية من خلايا المطر. وهذا ما سوف يتسبب بدوره في تقدير التوهين بأقل من قيمته إذ إن عامل الخفض سوف يُقدَّر بأقل من قيمته. وتشير التوصية الآنفة الذكر بضرورة اتباع منحى غير مختبَرٍ بغية إزالة هذا التأثير تقريباً.</w:t>
      </w:r>
    </w:p>
    <w:p w:rsidR="006D240B" w:rsidRPr="005A25C4" w:rsidRDefault="006D240B" w:rsidP="00505BFE">
      <w:pPr>
        <w:rPr>
          <w:spacing w:val="-4"/>
          <w:rtl/>
          <w:lang w:bidi="ar-EG"/>
        </w:rPr>
      </w:pPr>
      <w:r w:rsidRPr="005A25C4">
        <w:rPr>
          <w:spacing w:val="-4"/>
          <w:rtl/>
          <w:lang w:bidi="ar-EG"/>
        </w:rPr>
        <w:t>أمَّا في حالة مكررات الهوائيات ظهراً لظهر مع استقطابات متطابقة للتفرعات</w:t>
      </w:r>
      <w:r w:rsidR="007D2FE7">
        <w:rPr>
          <w:spacing w:val="-4"/>
          <w:rtl/>
          <w:lang w:bidi="ar-EG"/>
        </w:rPr>
        <w:t>،</w:t>
      </w:r>
      <w:r w:rsidRPr="005A25C4">
        <w:rPr>
          <w:spacing w:val="-4"/>
          <w:rtl/>
          <w:lang w:bidi="ar-EG"/>
        </w:rPr>
        <w:t xml:space="preserve"> فيكون الإجراء مطابقاً لإجراء العاكسات المسطحة. وأما بالنسبة لاستقطابين رأسي وأفقي بالتناوب، فيُحسَب التوهين على طول المسير برمته بالنسبة لأحد الاستقطابين ثم يُحسَب للاستقطاب الثاني، ثم يُحسَب بعد ذلك متوسطٌ مُرجَّحٌ بسيطٌ على أساس الطول الفعلي للمسير بالنسبة لكل استقطاب. </w:t>
      </w:r>
    </w:p>
    <w:p w:rsidR="006D240B" w:rsidRPr="005A25C4" w:rsidRDefault="006D240B" w:rsidP="007D2FE7">
      <w:pPr>
        <w:pStyle w:val="Heading1"/>
        <w:rPr>
          <w:lang w:bidi="ar-EG"/>
        </w:rPr>
      </w:pPr>
      <w:bookmarkStart w:id="175" w:name="_Toc252367902"/>
      <w:r w:rsidRPr="005A25C4">
        <w:rPr>
          <w:lang w:bidi="ar-EG"/>
        </w:rPr>
        <w:t>5</w:t>
      </w:r>
      <w:bookmarkStart w:id="176" w:name="_Toc10484808"/>
      <w:r w:rsidRPr="005A25C4">
        <w:rPr>
          <w:lang w:bidi="ar-EG"/>
        </w:rPr>
        <w:tab/>
      </w:r>
      <w:r w:rsidRPr="005A25C4">
        <w:rPr>
          <w:rtl/>
          <w:lang w:bidi="ar-EG"/>
        </w:rPr>
        <w:t>الخبو والتعزيز بسبب تعدد المسيرات عند تردد وحيد</w:t>
      </w:r>
      <w:bookmarkEnd w:id="175"/>
      <w:bookmarkEnd w:id="176"/>
    </w:p>
    <w:p w:rsidR="006D240B" w:rsidRPr="005A25C4" w:rsidRDefault="006D240B" w:rsidP="00111566">
      <w:pPr>
        <w:rPr>
          <w:spacing w:val="-4"/>
          <w:lang w:bidi="ar-EG"/>
        </w:rPr>
      </w:pPr>
      <w:r w:rsidRPr="005A25C4">
        <w:rPr>
          <w:spacing w:val="-4"/>
          <w:rtl/>
          <w:lang w:bidi="ar-EG"/>
        </w:rPr>
        <w:t>تُمثِّل توزيعات الخبو بسبب تعدد المسيرات عند تردد وحيد أو في عرض نطاقٍ ضيقٍ الوسيلة الوحيدة الكفيلة بتقدير الانقطاعات الناجمة عن هذه الظاهرة على الوصلات التماثلية. وتُشكِّل هذه التوزيعات مقوماً أساسياً في كل التقنيات المستعمَلة تقريباً لتقدير الانقطاعات على الوصلات الرقمية. وتُعد توزيعات التعزيز أثناء حالات تعدد المسيرات مهمة لحسابات التداخل ولحسابات تشبع المستقبِل (انظر كتيب قطاع الاتصالات الراديوية - علم الأرصاد الجوية الراديوية).</w:t>
      </w:r>
    </w:p>
    <w:p w:rsidR="006D240B" w:rsidRPr="005A25C4" w:rsidRDefault="006D240B" w:rsidP="00505BFE">
      <w:pPr>
        <w:rPr>
          <w:lang w:bidi="ar-EG"/>
        </w:rPr>
      </w:pPr>
      <w:r w:rsidRPr="005A25C4">
        <w:rPr>
          <w:rtl/>
          <w:lang w:bidi="ar-EG"/>
        </w:rPr>
        <w:t xml:space="preserve">وتُقدِّم الفقرة </w:t>
      </w:r>
      <w:r w:rsidRPr="005A25C4">
        <w:rPr>
          <w:lang w:bidi="ar-EG"/>
        </w:rPr>
        <w:t>1.5</w:t>
      </w:r>
      <w:r w:rsidRPr="005A25C4">
        <w:rPr>
          <w:rtl/>
          <w:lang w:bidi="ar-EG"/>
        </w:rPr>
        <w:t xml:space="preserve">، في هذا الفصل الأول، أساس طرائق التنبؤ ودقتها المبينان ضمن التوصية </w:t>
      </w:r>
      <w:r w:rsidRPr="005A25C4">
        <w:rPr>
          <w:lang w:bidi="ar-EG"/>
        </w:rPr>
        <w:t>ITU-R P.530</w:t>
      </w:r>
      <w:r w:rsidRPr="005A25C4">
        <w:rPr>
          <w:rtl/>
          <w:lang w:bidi="ar-EG"/>
        </w:rPr>
        <w:t xml:space="preserve"> لأغراض تقدير توزيعات الخبو والتعزيز عند تردد وحيد. ويلي هذا العرض، من أجل المساعدة على تطبيق هذه الطرائق، أمثلة مطبقة على وصلات فعلية. ولئن كانت طرائق التنبؤ الخاصة بمتوسط عدد أحداث الخبو ومدته غير متيسرة بعد، فإن الفقرة </w:t>
      </w:r>
      <w:r w:rsidRPr="005A25C4">
        <w:rPr>
          <w:lang w:bidi="ar-EG"/>
        </w:rPr>
        <w:t>2.5</w:t>
      </w:r>
      <w:r w:rsidRPr="005A25C4">
        <w:rPr>
          <w:rtl/>
          <w:lang w:bidi="ar-EG"/>
        </w:rPr>
        <w:t xml:space="preserve"> تُقدِّم إجراءات التقدير القائمة على أساس المعطيات التجريب‍ية المحدودة المتيسرة. وتتناول الفقرة </w:t>
      </w:r>
      <w:r w:rsidRPr="005A25C4">
        <w:rPr>
          <w:lang w:bidi="ar-EG"/>
        </w:rPr>
        <w:t>3.5</w:t>
      </w:r>
      <w:r w:rsidRPr="005A25C4">
        <w:rPr>
          <w:rtl/>
          <w:lang w:bidi="ar-EG"/>
        </w:rPr>
        <w:t xml:space="preserve"> بالنقاش المعطيات المتيسرة بشأن معدل تغير سوية الإشارة. وأخيراً، تتناول الفقرة </w:t>
      </w:r>
      <w:r w:rsidRPr="005A25C4">
        <w:rPr>
          <w:lang w:bidi="ar-EG"/>
        </w:rPr>
        <w:t>4.5</w:t>
      </w:r>
      <w:r w:rsidRPr="005A25C4">
        <w:rPr>
          <w:rtl/>
          <w:lang w:bidi="ar-EG"/>
        </w:rPr>
        <w:t xml:space="preserve"> بالنقاش الخبو بسبب تعدد المسيرات على وصلات ترادفية.</w:t>
      </w:r>
    </w:p>
    <w:p w:rsidR="006D240B" w:rsidRPr="005A25C4" w:rsidRDefault="006D240B" w:rsidP="00505BFE">
      <w:pPr>
        <w:rPr>
          <w:spacing w:val="-4"/>
          <w:lang w:bidi="ar-EG"/>
        </w:rPr>
      </w:pPr>
      <w:r w:rsidRPr="005A25C4">
        <w:rPr>
          <w:spacing w:val="-4"/>
          <w:rtl/>
          <w:lang w:bidi="ar-EG"/>
        </w:rPr>
        <w:t xml:space="preserve">وبالنظر إلى الأهمية الخاصة التي يكتسيها تأثير التشوه المصاحب للخبو بسبب تعدد المسيرات مع طبيعته انتقائية التردد على الوصلات الراديوية الرقمية، يتناول القسم </w:t>
      </w:r>
      <w:r w:rsidRPr="005A25C4">
        <w:rPr>
          <w:spacing w:val="-4"/>
          <w:lang w:bidi="ar-EG"/>
        </w:rPr>
        <w:t>6</w:t>
      </w:r>
      <w:r w:rsidRPr="005A25C4">
        <w:rPr>
          <w:spacing w:val="-4"/>
          <w:rtl/>
          <w:lang w:bidi="ar-EG"/>
        </w:rPr>
        <w:t xml:space="preserve"> هذا التشوه بالنقاش على نحو منفصل. وبما أن تقنيات التنوع تُعد وسائل مهمة لتخفيض كل من حدوث الخبو بسبب تعدد المسيرات وما يصحبه من تشوه، يتناول القسم </w:t>
      </w:r>
      <w:r w:rsidRPr="005A25C4">
        <w:rPr>
          <w:spacing w:val="-4"/>
          <w:lang w:bidi="ar-EG"/>
        </w:rPr>
        <w:t>8</w:t>
      </w:r>
      <w:r w:rsidRPr="005A25C4">
        <w:rPr>
          <w:spacing w:val="-4"/>
          <w:rtl/>
          <w:lang w:bidi="ar-EG"/>
        </w:rPr>
        <w:t xml:space="preserve"> هذه التقنيات بالنقاش على نحو منفصل.</w:t>
      </w:r>
    </w:p>
    <w:p w:rsidR="006D240B" w:rsidRPr="005A25C4" w:rsidRDefault="006D240B" w:rsidP="007D2FE7">
      <w:pPr>
        <w:pStyle w:val="Heading2"/>
        <w:rPr>
          <w:lang w:bidi="ar-EG"/>
        </w:rPr>
      </w:pPr>
      <w:bookmarkStart w:id="177" w:name="_Toc252367903"/>
      <w:r w:rsidRPr="005A25C4">
        <w:rPr>
          <w:lang w:bidi="ar-EG"/>
        </w:rPr>
        <w:t>1.5</w:t>
      </w:r>
      <w:r w:rsidRPr="005A25C4">
        <w:rPr>
          <w:rtl/>
          <w:lang w:bidi="ar-EG"/>
        </w:rPr>
        <w:tab/>
      </w:r>
      <w:bookmarkStart w:id="178" w:name="_Toc10484809"/>
      <w:r w:rsidRPr="005A25C4">
        <w:rPr>
          <w:rtl/>
          <w:lang w:bidi="ar-EG"/>
        </w:rPr>
        <w:t>التنبؤ بتوزيع الخبو/التعزيز</w:t>
      </w:r>
      <w:bookmarkEnd w:id="177"/>
      <w:bookmarkEnd w:id="178"/>
    </w:p>
    <w:p w:rsidR="006D240B" w:rsidRPr="005A25C4" w:rsidRDefault="006D240B" w:rsidP="00505BFE">
      <w:pPr>
        <w:rPr>
          <w:rtl/>
          <w:lang w:val="en-GB" w:bidi="ar-EG"/>
        </w:rPr>
      </w:pPr>
      <w:r w:rsidRPr="005A25C4">
        <w:rPr>
          <w:rtl/>
          <w:lang w:val="en-GB" w:bidi="ar-EG"/>
        </w:rPr>
        <w:t xml:space="preserve">تتيح التوصية </w:t>
      </w:r>
      <w:r w:rsidRPr="005A25C4">
        <w:rPr>
          <w:lang w:val="en-GB" w:bidi="ar-EG"/>
        </w:rPr>
        <w:t>ITU-R P.530</w:t>
      </w:r>
      <w:r w:rsidRPr="005A25C4">
        <w:rPr>
          <w:rtl/>
          <w:lang w:val="en-GB" w:bidi="ar-EG"/>
        </w:rPr>
        <w:t xml:space="preserve"> أربع طرائق تكميلية مُصمَّمة للتنبؤ بأجزاء مختلفة من توزيع الخبو/التعزيز بالنسبة للشهر الأسوأ المتوسط في أي موقع في العالم. وتُقدِّم هذه التوصية طريقتين لمدى الخبو العميق من هذا التوزيع، حيث تستهدف الطريقة </w:t>
      </w:r>
      <w:r w:rsidRPr="005A25C4">
        <w:rPr>
          <w:lang w:bidi="ar-EG"/>
        </w:rPr>
        <w:t>1</w:t>
      </w:r>
      <w:r w:rsidRPr="005A25C4">
        <w:rPr>
          <w:rtl/>
          <w:lang w:bidi="ar-EG"/>
        </w:rPr>
        <w:t xml:space="preserve"> </w:t>
      </w:r>
      <w:r w:rsidRPr="005A25C4">
        <w:rPr>
          <w:rtl/>
          <w:lang w:val="en-GB" w:bidi="ar-EG"/>
        </w:rPr>
        <w:t xml:space="preserve">التصميم المفصل للوصلة وتستهدف الطريقة </w:t>
      </w:r>
      <w:r w:rsidRPr="005A25C4">
        <w:rPr>
          <w:lang w:val="en-GB" w:bidi="ar-EG"/>
        </w:rPr>
        <w:t>2</w:t>
      </w:r>
      <w:r w:rsidRPr="005A25C4">
        <w:rPr>
          <w:rtl/>
          <w:lang w:val="en-GB" w:bidi="ar-EG"/>
        </w:rPr>
        <w:t xml:space="preserve"> التخطيط الأولي أو مقاصد منح التراخيص. وتُوفِّر هاتان الطريقتان أساس طريقة الاستكمال الداخلي لمدى الخبو الضحل وطريقة مدى التعزيز. وتصف الفقرات </w:t>
      </w:r>
      <w:r w:rsidRPr="005A25C4">
        <w:rPr>
          <w:lang w:bidi="ar-EG"/>
        </w:rPr>
        <w:t>1.1.5</w:t>
      </w:r>
      <w:r w:rsidRPr="005A25C4">
        <w:rPr>
          <w:rtl/>
          <w:lang w:val="en-GB" w:bidi="ar-EG"/>
        </w:rPr>
        <w:t xml:space="preserve"> إلى </w:t>
      </w:r>
      <w:r w:rsidRPr="005A25C4">
        <w:rPr>
          <w:lang w:bidi="ar-EG"/>
        </w:rPr>
        <w:t>3.1.5</w:t>
      </w:r>
      <w:r w:rsidRPr="005A25C4">
        <w:rPr>
          <w:rtl/>
          <w:lang w:val="en-GB" w:bidi="ar-EG"/>
        </w:rPr>
        <w:t xml:space="preserve"> أساس كل من هاتين الطريقتين مع تقديم ملخص لنتائج الاختبارات. وتُقدِّم الفقرة </w:t>
      </w:r>
      <w:r w:rsidRPr="005A25C4">
        <w:rPr>
          <w:lang w:bidi="ar-EG"/>
        </w:rPr>
        <w:t>4.1.5</w:t>
      </w:r>
      <w:r w:rsidRPr="005A25C4">
        <w:rPr>
          <w:rtl/>
          <w:lang w:val="en-GB" w:bidi="ar-EG"/>
        </w:rPr>
        <w:t xml:space="preserve"> أمثلة تستعمل كل الطرائق.</w:t>
      </w:r>
    </w:p>
    <w:p w:rsidR="006D240B" w:rsidRPr="005A25C4" w:rsidRDefault="006D240B" w:rsidP="007D2FE7">
      <w:pPr>
        <w:pStyle w:val="Heading3"/>
        <w:rPr>
          <w:lang w:bidi="ar-EG"/>
        </w:rPr>
      </w:pPr>
      <w:bookmarkStart w:id="179" w:name="_Toc252367904"/>
      <w:r w:rsidRPr="005A25C4">
        <w:rPr>
          <w:lang w:bidi="ar-EG"/>
        </w:rPr>
        <w:t>1.1.5</w:t>
      </w:r>
      <w:r w:rsidRPr="005A25C4">
        <w:rPr>
          <w:rtl/>
          <w:lang w:bidi="ar-EG"/>
        </w:rPr>
        <w:tab/>
      </w:r>
      <w:bookmarkStart w:id="180" w:name="_Toc9916882"/>
      <w:bookmarkStart w:id="181" w:name="_Toc10484810"/>
      <w:bookmarkStart w:id="182" w:name="_Toc199520951"/>
      <w:r w:rsidRPr="005A25C4">
        <w:rPr>
          <w:rtl/>
          <w:lang w:bidi="ar-EG"/>
        </w:rPr>
        <w:t xml:space="preserve">أساس الطريقتين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w:t>
      </w:r>
      <w:bookmarkEnd w:id="180"/>
      <w:bookmarkEnd w:id="181"/>
      <w:bookmarkEnd w:id="182"/>
      <w:r w:rsidRPr="005A25C4">
        <w:rPr>
          <w:rtl/>
          <w:lang w:bidi="ar-EG"/>
        </w:rPr>
        <w:t>ودقتهما</w:t>
      </w:r>
      <w:bookmarkEnd w:id="179"/>
    </w:p>
    <w:p w:rsidR="006D240B" w:rsidRPr="005A25C4" w:rsidRDefault="006D240B" w:rsidP="007D2FE7">
      <w:pPr>
        <w:pStyle w:val="Heading4"/>
        <w:rPr>
          <w:rtl/>
          <w:lang w:bidi="ar-EG"/>
        </w:rPr>
      </w:pPr>
      <w:bookmarkStart w:id="183" w:name="_Toc199520952"/>
      <w:bookmarkStart w:id="184" w:name="_Toc252367905"/>
      <w:r w:rsidRPr="005A25C4">
        <w:rPr>
          <w:lang w:bidi="ar-EG"/>
        </w:rPr>
        <w:t>1.1.1.5</w:t>
      </w:r>
      <w:r w:rsidRPr="005A25C4">
        <w:rPr>
          <w:rtl/>
          <w:lang w:bidi="ar-EG"/>
        </w:rPr>
        <w:tab/>
        <w:t>التوزيع الكامل المشتق من الذيل</w:t>
      </w:r>
      <w:bookmarkEnd w:id="183"/>
      <w:bookmarkEnd w:id="184"/>
    </w:p>
    <w:p w:rsidR="006D240B" w:rsidRPr="005A25C4" w:rsidRDefault="006D240B" w:rsidP="007D2FE7">
      <w:pPr>
        <w:rPr>
          <w:rtl/>
          <w:lang w:val="en-GB" w:bidi="ar-EG"/>
        </w:rPr>
      </w:pPr>
      <w:r w:rsidRPr="005A25C4">
        <w:rPr>
          <w:rtl/>
          <w:lang w:val="en-GB" w:bidi="ar-EG"/>
        </w:rPr>
        <w:t xml:space="preserve">تتبع الإشارة عميقة الخبو </w:t>
      </w:r>
      <w:r w:rsidRPr="005A25C4">
        <w:rPr>
          <w:i/>
          <w:rtl/>
          <w:lang w:val="en-GB" w:bidi="ar-EG"/>
        </w:rPr>
        <w:t>توزيع</w:t>
      </w:r>
      <w:r w:rsidR="007D2FE7">
        <w:rPr>
          <w:i/>
          <w:rtl/>
          <w:lang w:val="en-GB" w:bidi="ar-EG"/>
        </w:rPr>
        <w:t xml:space="preserve"> </w:t>
      </w:r>
      <w:r w:rsidRPr="005A25C4">
        <w:rPr>
          <w:i/>
          <w:rtl/>
          <w:lang w:val="en-GB" w:bidi="ar-EG"/>
        </w:rPr>
        <w:t xml:space="preserve">رايلي </w:t>
      </w:r>
      <w:r w:rsidRPr="005A25C4">
        <w:rPr>
          <w:iCs/>
          <w:lang w:bidi="ar-EG"/>
        </w:rPr>
        <w:t>(Rayleigh)</w:t>
      </w:r>
      <w:r w:rsidRPr="005A25C4">
        <w:rPr>
          <w:rtl/>
          <w:lang w:val="en-GB" w:bidi="ar-EG"/>
        </w:rPr>
        <w:t xml:space="preserve">. وهو توزيع مقبولٌ منذ أمد طويلٍ [انظر </w:t>
      </w:r>
      <w:r w:rsidRPr="005A25C4">
        <w:rPr>
          <w:lang w:val="en-GB" w:bidi="ar-EG"/>
        </w:rPr>
        <w:t>Pearson</w:t>
      </w:r>
      <w:r w:rsidRPr="005A25C4">
        <w:rPr>
          <w:rtl/>
          <w:lang w:val="en-GB" w:bidi="ar-EG"/>
        </w:rPr>
        <w:t xml:space="preserve">، </w:t>
      </w:r>
      <w:r w:rsidRPr="005A25C4">
        <w:rPr>
          <w:lang w:bidi="ar-EG"/>
        </w:rPr>
        <w:t>1965</w:t>
      </w:r>
      <w:r w:rsidRPr="005A25C4">
        <w:rPr>
          <w:rtl/>
          <w:lang w:val="en-GB" w:bidi="ar-EG"/>
        </w:rPr>
        <w:t>؛ و</w:t>
      </w:r>
      <w:r w:rsidRPr="005A25C4">
        <w:rPr>
          <w:lang w:val="en-GB" w:bidi="ar-EG"/>
        </w:rPr>
        <w:t>Morita</w:t>
      </w:r>
      <w:r w:rsidRPr="005A25C4">
        <w:rPr>
          <w:iCs/>
          <w:rtl/>
          <w:lang w:val="en-GB" w:bidi="ar-EG"/>
        </w:rPr>
        <w:t xml:space="preserve"> وآخرين</w:t>
      </w:r>
      <w:r w:rsidRPr="005A25C4">
        <w:rPr>
          <w:rtl/>
          <w:lang w:val="en-GB" w:bidi="ar-EG"/>
        </w:rPr>
        <w:t xml:space="preserve">، </w:t>
      </w:r>
      <w:r w:rsidRPr="005A25C4">
        <w:rPr>
          <w:lang w:bidi="ar-EG"/>
        </w:rPr>
        <w:t>1974</w:t>
      </w:r>
      <w:r w:rsidRPr="005A25C4">
        <w:rPr>
          <w:rtl/>
          <w:lang w:val="en-GB" w:bidi="ar-EG"/>
        </w:rPr>
        <w:t>، و</w:t>
      </w:r>
      <w:r w:rsidRPr="005A25C4">
        <w:rPr>
          <w:lang w:val="en-GB" w:bidi="ar-EG"/>
        </w:rPr>
        <w:t>Barnett</w:t>
      </w:r>
      <w:r w:rsidRPr="005A25C4">
        <w:rPr>
          <w:rtl/>
          <w:lang w:val="en-GB" w:bidi="ar-EG"/>
        </w:rPr>
        <w:t xml:space="preserve">، </w:t>
      </w:r>
      <w:r w:rsidRPr="005A25C4">
        <w:rPr>
          <w:lang w:bidi="ar-EG"/>
        </w:rPr>
        <w:t>1972</w:t>
      </w:r>
      <w:r w:rsidRPr="005A25C4">
        <w:rPr>
          <w:rtl/>
          <w:lang w:val="en-GB" w:bidi="ar-EG"/>
        </w:rPr>
        <w:t xml:space="preserve">]، كما أن الدراسة الأكثر تفصيلاً لمعطيات القياسات قد أيدت هذا الرأي [انظر </w:t>
      </w:r>
      <w:r w:rsidRPr="005A25C4">
        <w:rPr>
          <w:lang w:val="en-GB" w:bidi="ar-EG"/>
        </w:rPr>
        <w:t>Tjelta</w:t>
      </w:r>
      <w:r w:rsidRPr="005A25C4">
        <w:rPr>
          <w:rtl/>
          <w:lang w:val="en-GB" w:bidi="ar-EG"/>
        </w:rPr>
        <w:t xml:space="preserve"> </w:t>
      </w:r>
      <w:r w:rsidRPr="005A25C4">
        <w:rPr>
          <w:iCs/>
          <w:rtl/>
          <w:lang w:val="en-GB" w:bidi="ar-EG"/>
        </w:rPr>
        <w:t>وآخرين</w:t>
      </w:r>
      <w:r w:rsidRPr="005A25C4">
        <w:rPr>
          <w:rtl/>
          <w:lang w:val="en-GB" w:bidi="ar-EG"/>
        </w:rPr>
        <w:t xml:space="preserve">، </w:t>
      </w:r>
      <w:r w:rsidRPr="005A25C4">
        <w:rPr>
          <w:lang w:bidi="ar-EG"/>
        </w:rPr>
        <w:t>1990</w:t>
      </w:r>
      <w:r w:rsidRPr="005A25C4">
        <w:rPr>
          <w:rtl/>
          <w:lang w:val="en-GB" w:bidi="ar-EG"/>
        </w:rPr>
        <w:t>].</w:t>
      </w:r>
    </w:p>
    <w:p w:rsidR="006D240B" w:rsidRPr="005A25C4" w:rsidRDefault="006D240B" w:rsidP="00505BFE">
      <w:pPr>
        <w:rPr>
          <w:rtl/>
          <w:lang w:val="en-GB" w:bidi="ar-EG"/>
        </w:rPr>
      </w:pPr>
      <w:r w:rsidRPr="005A25C4">
        <w:rPr>
          <w:rtl/>
          <w:lang w:val="en-GB" w:bidi="ar-EG"/>
        </w:rPr>
        <w:lastRenderedPageBreak/>
        <w:t xml:space="preserve">وثمة منحى شائع يتمثل في تبني افتراض بأن كل وصلة وكل متغير مناخ/تضاريس أرضية يساهم مساهمة مستقلة في مدى الخبو العميق. ولذلك، فقد اعتُمِد نموذج قانون أُسِّي لمنطقة </w:t>
      </w:r>
      <w:r w:rsidRPr="005A25C4">
        <w:rPr>
          <w:i/>
          <w:rtl/>
          <w:lang w:val="en-GB" w:bidi="ar-EG"/>
        </w:rPr>
        <w:t xml:space="preserve">الخبو العميق. وبشكلٍ عام، تتيح المعادلة التالية الاحتمال </w:t>
      </w:r>
      <w:r w:rsidRPr="005A25C4">
        <w:rPr>
          <w:i/>
          <w:lang w:val="en-GB" w:bidi="ar-EG"/>
        </w:rPr>
        <w:t>p</w:t>
      </w:r>
      <w:r w:rsidRPr="005A25C4">
        <w:rPr>
          <w:i/>
          <w:iCs/>
          <w:vertAlign w:val="subscript"/>
          <w:lang w:val="en-GB" w:bidi="ar-EG"/>
        </w:rPr>
        <w:t>w</w:t>
      </w:r>
      <w:r w:rsidRPr="005A25C4">
        <w:rPr>
          <w:i/>
          <w:iCs/>
          <w:vertAlign w:val="subscript"/>
          <w:rtl/>
          <w:lang w:val="en-GB" w:bidi="ar-EG"/>
        </w:rPr>
        <w:t xml:space="preserve"> </w:t>
      </w:r>
      <w:r w:rsidRPr="005A25C4">
        <w:rPr>
          <w:rtl/>
          <w:lang w:val="en-GB" w:bidi="ar-EG"/>
        </w:rPr>
        <w:t xml:space="preserve">(الذي غالباً ما يُحسَب بالنسبة المئوية) والذي يقضي بتجاوز عمق الخبو </w:t>
      </w:r>
      <w:r w:rsidRPr="005A25C4">
        <w:rPr>
          <w:i/>
          <w:lang w:val="en-GB" w:bidi="ar-EG"/>
        </w:rPr>
        <w:t>A</w:t>
      </w:r>
      <w:r w:rsidRPr="005A25C4">
        <w:rPr>
          <w:rtl/>
          <w:lang w:val="en-GB" w:bidi="ar-EG"/>
        </w:rPr>
        <w:t>:</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32"/>
          <w:lang w:val="en-GB" w:bidi="ar-EG"/>
        </w:rPr>
        <w:object w:dxaOrig="2220" w:dyaOrig="600">
          <v:shape id="_x0000_i1066" type="#_x0000_t75" style="width:118.5pt;height:31.5pt" o:ole="">
            <v:imagedata r:id="rId105" o:title=""/>
          </v:shape>
          <o:OLEObject Type="Embed" ProgID="Equation.3" ShapeID="_x0000_i1066" DrawAspect="Content" ObjectID="_1327153905" r:id="rId106"/>
        </w:object>
      </w:r>
      <w:r w:rsidRPr="005A25C4">
        <w:rPr>
          <w:rtl/>
          <w:lang w:val="en-GB" w:bidi="ar-EG"/>
        </w:rPr>
        <w:tab/>
      </w:r>
      <w:r w:rsidRPr="005A25C4">
        <w:rPr>
          <w:lang w:bidi="ar-EG"/>
        </w:rPr>
        <w:t>(36)</w:t>
      </w:r>
    </w:p>
    <w:p w:rsidR="006D240B" w:rsidRPr="005A25C4" w:rsidRDefault="006D240B" w:rsidP="007D2FE7">
      <w:pPr>
        <w:rPr>
          <w:rtl/>
          <w:lang w:val="en-GB" w:bidi="ar-EG"/>
        </w:rPr>
      </w:pPr>
      <w:r w:rsidRPr="005A25C4">
        <w:rPr>
          <w:rtl/>
          <w:lang w:val="en-GB" w:bidi="ar-EG"/>
        </w:rPr>
        <w:t xml:space="preserve">حيث تكون </w:t>
      </w:r>
      <w:r w:rsidRPr="005A25C4">
        <w:rPr>
          <w:i/>
          <w:iCs/>
          <w:lang w:val="en-GB" w:bidi="ar-EG"/>
        </w:rPr>
        <w:t>i</w:t>
      </w:r>
      <w:r w:rsidRPr="005A25C4">
        <w:rPr>
          <w:rtl/>
          <w:lang w:val="en-GB" w:bidi="ar-EG"/>
        </w:rPr>
        <w:t xml:space="preserve"> هي الوصلة رقم </w:t>
      </w:r>
      <w:r w:rsidRPr="005A25C4">
        <w:rPr>
          <w:i/>
          <w:iCs/>
          <w:lang w:val="en-GB" w:bidi="ar-EG"/>
        </w:rPr>
        <w:t>i</w:t>
      </w:r>
      <w:r w:rsidRPr="005A25C4">
        <w:rPr>
          <w:rtl/>
          <w:lang w:val="en-GB" w:bidi="ar-EG"/>
        </w:rPr>
        <w:t xml:space="preserve"> ويكون متغيرا التنبؤ </w:t>
      </w:r>
      <w:r w:rsidR="007D2FE7" w:rsidRPr="00D1611C">
        <w:rPr>
          <w:i/>
          <w:lang w:val="en-GB" w:bidi="ar-EG"/>
        </w:rPr>
        <w:t>x</w:t>
      </w:r>
      <w:r w:rsidR="007D2FE7" w:rsidRPr="00D1611C">
        <w:rPr>
          <w:vertAlign w:val="subscript"/>
          <w:lang w:val="en-GB" w:bidi="ar-EG"/>
        </w:rPr>
        <w:t>i</w:t>
      </w:r>
      <w:r w:rsidR="005168DB">
        <w:rPr>
          <w:vertAlign w:val="subscript"/>
          <w:rtl/>
          <w:lang w:val="en-GB" w:bidi="ar-EG"/>
        </w:rPr>
        <w:t xml:space="preserve"> </w:t>
      </w:r>
      <w:r w:rsidR="007D2FE7">
        <w:rPr>
          <w:rtl/>
          <w:lang w:val="en-GB" w:bidi="ar-EG"/>
        </w:rPr>
        <w:t>و</w:t>
      </w:r>
      <w:r w:rsidR="007D2FE7" w:rsidRPr="00D1611C">
        <w:rPr>
          <w:i/>
          <w:lang w:val="en-GB" w:bidi="ar-EG"/>
        </w:rPr>
        <w:t>g</w:t>
      </w:r>
      <w:r w:rsidR="007D2FE7" w:rsidRPr="00D1611C">
        <w:rPr>
          <w:vertAlign w:val="subscript"/>
          <w:lang w:val="en-GB" w:bidi="ar-EG"/>
        </w:rPr>
        <w:t>i</w:t>
      </w:r>
      <w:r w:rsidR="007D2FE7">
        <w:rPr>
          <w:i/>
          <w:rtl/>
          <w:lang w:val="en-GB" w:bidi="ar-EG"/>
        </w:rPr>
        <w:t xml:space="preserve"> </w:t>
      </w:r>
      <w:r w:rsidRPr="005A25C4">
        <w:rPr>
          <w:rtl/>
          <w:lang w:val="en-GB" w:bidi="ar-EG"/>
        </w:rPr>
        <w:t>هما دالتان تتوقف قيمتهما عليها. وتُعد الدوال الأسية للمتغيرات دوال شائعة حيث يُعطي الأس دلالة مباشرة عن أهمية متغير التنبؤ.</w:t>
      </w:r>
    </w:p>
    <w:p w:rsidR="006D240B" w:rsidRPr="005A25C4" w:rsidRDefault="006D240B" w:rsidP="00CB7F58">
      <w:pPr>
        <w:rPr>
          <w:rtl/>
          <w:lang w:val="en-GB" w:bidi="ar-EG"/>
        </w:rPr>
      </w:pPr>
      <w:r w:rsidRPr="005A25C4">
        <w:rPr>
          <w:rtl/>
          <w:lang w:val="en-GB" w:bidi="ar-EG"/>
        </w:rPr>
        <w:t xml:space="preserve">ويُستخرج التوزيع الكامل بسهولة ما إن يُعرف ذيل الخبو العميق. ويُقدم الشكل </w:t>
      </w:r>
      <w:r w:rsidR="007D2FE7">
        <w:rPr>
          <w:lang w:bidi="ar-EG"/>
        </w:rPr>
        <w:t>5</w:t>
      </w:r>
      <w:r w:rsidRPr="005A25C4">
        <w:rPr>
          <w:rtl/>
          <w:lang w:val="en-GB" w:bidi="ar-EG"/>
        </w:rPr>
        <w:t xml:space="preserve"> عائلة من توزيعات الخبو والتعزيز بسبب تعدد المسيرات. وتدل الدائرة الصغيرة المرسومة على كل منحنى عن نقطة نهاية منحدر رايلي. ويُستعمل استكمال داخلي بين هذه النقطة المحددة و</w:t>
      </w:r>
      <w:r w:rsidRPr="005A25C4">
        <w:rPr>
          <w:lang w:val="en-GB" w:bidi="ar-EG"/>
        </w:rPr>
        <w:t>dB 0</w:t>
      </w:r>
      <w:r w:rsidRPr="005A25C4">
        <w:rPr>
          <w:rtl/>
          <w:lang w:val="en-GB" w:bidi="ar-EG"/>
        </w:rPr>
        <w:t xml:space="preserve"> بنسبة </w:t>
      </w:r>
      <w:r w:rsidRPr="005A25C4">
        <w:rPr>
          <w:lang w:bidi="ar-EG"/>
        </w:rPr>
        <w:t>%67,7</w:t>
      </w:r>
      <w:r w:rsidRPr="005A25C4">
        <w:rPr>
          <w:rtl/>
          <w:lang w:val="en-GB" w:bidi="ar-EG"/>
        </w:rPr>
        <w:t xml:space="preserve">. ويتبع التوزيع، في منطقة التعزيز، منحدراً ثابتاً يزيد عن </w:t>
      </w:r>
      <w:r w:rsidRPr="005A25C4">
        <w:rPr>
          <w:lang w:val="en-GB" w:bidi="ar-EG"/>
        </w:rPr>
        <w:t>dB 10</w:t>
      </w:r>
      <w:r w:rsidRPr="005A25C4">
        <w:rPr>
          <w:rtl/>
          <w:lang w:val="en-GB" w:bidi="ar-EG"/>
        </w:rPr>
        <w:t xml:space="preserve">، على أساس التحاليل التجريب‍ية لمعطيات القياس [انظر </w:t>
      </w:r>
      <w:r w:rsidRPr="005A25C4">
        <w:rPr>
          <w:lang w:val="en-GB" w:bidi="ar-EG"/>
        </w:rPr>
        <w:t>Tjelta</w:t>
      </w:r>
      <w:r w:rsidRPr="005A25C4">
        <w:rPr>
          <w:rtl/>
          <w:lang w:val="en-GB" w:bidi="ar-EG"/>
        </w:rPr>
        <w:t xml:space="preserve"> و</w:t>
      </w:r>
      <w:r w:rsidRPr="005A25C4">
        <w:rPr>
          <w:lang w:val="en-GB" w:bidi="ar-EG"/>
        </w:rPr>
        <w:t>Tanem</w:t>
      </w:r>
      <w:r w:rsidRPr="005A25C4">
        <w:rPr>
          <w:rtl/>
          <w:lang w:val="en-GB" w:bidi="ar-EG"/>
        </w:rPr>
        <w:t xml:space="preserve">، </w:t>
      </w:r>
      <w:r w:rsidRPr="005A25C4">
        <w:rPr>
          <w:lang w:bidi="ar-EG"/>
        </w:rPr>
        <w:t>1992</w:t>
      </w:r>
      <w:r w:rsidRPr="005A25C4">
        <w:rPr>
          <w:rtl/>
          <w:lang w:val="en-GB" w:bidi="ar-EG"/>
        </w:rPr>
        <w:t>] والاستك</w:t>
      </w:r>
      <w:r w:rsidR="00CB7F58">
        <w:rPr>
          <w:rFonts w:hint="cs"/>
          <w:rtl/>
          <w:lang w:val="en-GB" w:bidi="ar-EG"/>
        </w:rPr>
        <w:t>م</w:t>
      </w:r>
      <w:r w:rsidRPr="005A25C4">
        <w:rPr>
          <w:rtl/>
          <w:lang w:val="en-GB" w:bidi="ar-EG"/>
        </w:rPr>
        <w:t xml:space="preserve">ال الداخلي بين </w:t>
      </w:r>
      <w:r w:rsidRPr="005A25C4">
        <w:rPr>
          <w:lang w:val="en-GB" w:bidi="ar-EG"/>
        </w:rPr>
        <w:t>dB 0</w:t>
      </w:r>
      <w:r w:rsidRPr="005A25C4">
        <w:rPr>
          <w:rtl/>
          <w:lang w:val="en-GB" w:bidi="ar-EG"/>
        </w:rPr>
        <w:t xml:space="preserve"> و</w:t>
      </w:r>
      <w:r w:rsidRPr="005A25C4">
        <w:rPr>
          <w:lang w:val="en-GB" w:bidi="ar-EG"/>
        </w:rPr>
        <w:t>dB 10</w:t>
      </w:r>
      <w:r w:rsidRPr="005A25C4">
        <w:rPr>
          <w:rtl/>
          <w:lang w:val="en-GB" w:bidi="ar-EG"/>
        </w:rPr>
        <w:t>.</w:t>
      </w:r>
    </w:p>
    <w:p w:rsidR="006D240B" w:rsidRPr="005A25C4" w:rsidRDefault="006D240B" w:rsidP="007D2FE7">
      <w:pPr>
        <w:pStyle w:val="Figure"/>
        <w:rPr>
          <w:rtl/>
          <w:lang w:bidi="ar-EG"/>
        </w:rPr>
      </w:pPr>
      <w:r w:rsidRPr="005A25C4">
        <w:rPr>
          <w:rtl/>
          <w:lang w:val="en-GB" w:bidi="ar-EG"/>
        </w:rPr>
        <w:t xml:space="preserve">الشكل </w:t>
      </w:r>
      <w:r w:rsidRPr="005A25C4">
        <w:rPr>
          <w:lang w:bidi="ar-EG"/>
        </w:rPr>
        <w:t>5</w:t>
      </w:r>
    </w:p>
    <w:p w:rsidR="006D240B" w:rsidRPr="005A25C4" w:rsidRDefault="006D240B" w:rsidP="00111566">
      <w:pPr>
        <w:pStyle w:val="FigureNotitle"/>
        <w:spacing w:before="120" w:after="0"/>
        <w:rPr>
          <w:rtl/>
          <w:lang w:val="en-GB" w:bidi="ar-EG"/>
        </w:rPr>
      </w:pPr>
      <w:r w:rsidRPr="005A25C4">
        <w:rPr>
          <w:rtl/>
          <w:lang w:val="en-GB" w:bidi="ar-EG"/>
        </w:rPr>
        <w:t>مثال عن عائلة توزيعات الخبو والتعزيز بسبب تعدد المسيرات</w:t>
      </w:r>
    </w:p>
    <w:p w:rsidR="006D240B" w:rsidRPr="005A25C4" w:rsidRDefault="00B62CA4" w:rsidP="004A143E">
      <w:pPr>
        <w:jc w:val="left"/>
        <w:rPr>
          <w:rtl/>
          <w:lang w:val="en-GB" w:bidi="ar-EG"/>
        </w:rPr>
      </w:pPr>
      <w:r>
        <w:rPr>
          <w:noProof/>
          <w:rtl/>
          <w:lang w:eastAsia="zh-CN"/>
        </w:rPr>
        <w:pict>
          <v:group id="_x0000_s42819" style="position:absolute;left:0;text-align:left;margin-left:21pt;margin-top:36.1pt;width:267.95pt;height:339.15pt;z-index:251653120" coordorigin="1554,7519" coordsize="5359,6783">
            <v:shape id="_x0000_s15629" type="#_x0000_t202" style="position:absolute;left:5113;top:13942;width:1800;height:360" o:regroupid="37" filled="f" stroked="f">
              <v:textbox style="mso-next-textbox:#_x0000_s15629" inset=".5mm,0,.5mm,0">
                <w:txbxContent>
                  <w:p w:rsidR="00110DD1" w:rsidRPr="001D5332" w:rsidRDefault="00110DD1" w:rsidP="007D2FE7">
                    <w:pPr>
                      <w:spacing w:before="0"/>
                      <w:jc w:val="center"/>
                      <w:rPr>
                        <w:sz w:val="20"/>
                        <w:szCs w:val="26"/>
                        <w:lang w:bidi="ar-SY"/>
                      </w:rPr>
                    </w:pPr>
                    <w:r w:rsidRPr="001D5332">
                      <w:rPr>
                        <w:rFonts w:hint="cs"/>
                        <w:sz w:val="20"/>
                        <w:szCs w:val="26"/>
                        <w:rtl/>
                      </w:rPr>
                      <w:t xml:space="preserve">شدة الإشارة </w:t>
                    </w:r>
                    <w:r w:rsidRPr="001D5332">
                      <w:rPr>
                        <w:sz w:val="20"/>
                        <w:szCs w:val="26"/>
                      </w:rPr>
                      <w:t>(dB)</w:t>
                    </w:r>
                  </w:p>
                </w:txbxContent>
              </v:textbox>
            </v:shape>
            <v:shape id="_x0000_s15630" type="#_x0000_t202" style="position:absolute;left:1554;top:7519;width:900;height:4680" o:regroupid="37" filled="f" stroked="f">
              <v:textbox style="layout-flow:vertical;mso-layout-flow-alt:bottom-to-top;mso-next-textbox:#_x0000_s15630" inset=".5mm,0,.5mm,0">
                <w:txbxContent>
                  <w:p w:rsidR="00110DD1" w:rsidRPr="001D5332" w:rsidRDefault="00110DD1" w:rsidP="00111566">
                    <w:pPr>
                      <w:spacing w:before="0"/>
                      <w:jc w:val="center"/>
                      <w:rPr>
                        <w:sz w:val="20"/>
                        <w:szCs w:val="26"/>
                        <w:rtl/>
                      </w:rPr>
                    </w:pPr>
                    <w:r w:rsidRPr="001D5332">
                      <w:rPr>
                        <w:rFonts w:hint="cs"/>
                        <w:sz w:val="20"/>
                        <w:szCs w:val="26"/>
                        <w:rtl/>
                      </w:rPr>
                      <w:t xml:space="preserve">النسبة المئوية </w:t>
                    </w:r>
                    <w:r w:rsidRPr="001D5332">
                      <w:rPr>
                        <w:i/>
                        <w:iCs/>
                        <w:sz w:val="20"/>
                        <w:szCs w:val="26"/>
                      </w:rPr>
                      <w:t>(p)</w:t>
                    </w:r>
                    <w:r w:rsidRPr="001D5332">
                      <w:rPr>
                        <w:rFonts w:hint="cs"/>
                        <w:sz w:val="20"/>
                        <w:szCs w:val="26"/>
                        <w:rtl/>
                      </w:rPr>
                      <w:t xml:space="preserve"> من الإشارة غير المُتَجاوزة للشهر الأسوأ</w:t>
                    </w:r>
                    <w:r w:rsidRPr="001D5332">
                      <w:rPr>
                        <w:sz w:val="20"/>
                        <w:szCs w:val="26"/>
                        <w:rtl/>
                      </w:rPr>
                      <w:br/>
                    </w:r>
                    <w:r w:rsidRPr="001D5332">
                      <w:rPr>
                        <w:rFonts w:hint="cs"/>
                        <w:sz w:val="20"/>
                        <w:szCs w:val="26"/>
                        <w:rtl/>
                      </w:rPr>
                      <w:t xml:space="preserve">والتوزيع التكميلي </w:t>
                    </w:r>
                    <w:r w:rsidRPr="001D5332">
                      <w:rPr>
                        <w:sz w:val="20"/>
                        <w:szCs w:val="26"/>
                      </w:rPr>
                      <w:t>(</w:t>
                    </w:r>
                    <w:r>
                      <w:rPr>
                        <w:sz w:val="20"/>
                        <w:szCs w:val="26"/>
                      </w:rPr>
                      <w:t>p</w:t>
                    </w:r>
                    <w:r w:rsidRPr="001D5332">
                      <w:rPr>
                        <w:sz w:val="20"/>
                        <w:szCs w:val="26"/>
                      </w:rPr>
                      <w:t>-</w:t>
                    </w:r>
                    <w:r>
                      <w:rPr>
                        <w:sz w:val="20"/>
                        <w:szCs w:val="26"/>
                      </w:rPr>
                      <w:t>100</w:t>
                    </w:r>
                    <w:r w:rsidRPr="001D5332">
                      <w:rPr>
                        <w:sz w:val="20"/>
                        <w:szCs w:val="26"/>
                      </w:rPr>
                      <w:t>)</w:t>
                    </w:r>
                  </w:p>
                </w:txbxContent>
              </v:textbox>
            </v:shape>
          </v:group>
        </w:pict>
      </w:r>
      <w:r w:rsidR="00803117">
        <w:rPr>
          <w:noProof/>
          <w:lang w:eastAsia="zh-CN"/>
        </w:rPr>
        <w:drawing>
          <wp:inline distT="0" distB="0" distL="0" distR="0">
            <wp:extent cx="5448300" cy="47339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cstate="print"/>
                    <a:srcRect/>
                    <a:stretch>
                      <a:fillRect/>
                    </a:stretch>
                  </pic:blipFill>
                  <pic:spPr bwMode="auto">
                    <a:xfrm>
                      <a:off x="0" y="0"/>
                      <a:ext cx="5448300" cy="4733925"/>
                    </a:xfrm>
                    <a:prstGeom prst="rect">
                      <a:avLst/>
                    </a:prstGeom>
                    <a:noFill/>
                    <a:ln w="9525">
                      <a:noFill/>
                      <a:miter lim="800000"/>
                      <a:headEnd/>
                      <a:tailEnd/>
                    </a:ln>
                  </pic:spPr>
                </pic:pic>
              </a:graphicData>
            </a:graphic>
          </wp:inline>
        </w:drawing>
      </w:r>
    </w:p>
    <w:p w:rsidR="006D240B" w:rsidRPr="005A25C4" w:rsidRDefault="006D240B" w:rsidP="00276CB6">
      <w:pPr>
        <w:pStyle w:val="Heading4"/>
        <w:spacing w:before="240"/>
        <w:rPr>
          <w:rtl/>
          <w:lang w:bidi="ar-EG"/>
        </w:rPr>
      </w:pPr>
      <w:bookmarkStart w:id="185" w:name="_Toc252367906"/>
      <w:r w:rsidRPr="005A25C4">
        <w:rPr>
          <w:lang w:bidi="ar-EG"/>
        </w:rPr>
        <w:lastRenderedPageBreak/>
        <w:t>2.1.1.5</w:t>
      </w:r>
      <w:bookmarkStart w:id="186" w:name="_Toc199520953"/>
      <w:r w:rsidRPr="005A25C4">
        <w:rPr>
          <w:rtl/>
          <w:lang w:bidi="ar-EG"/>
        </w:rPr>
        <w:tab/>
        <w:t>تحديد ذيل التوزيع للخبو بسبب تعدد المسيرات</w:t>
      </w:r>
      <w:bookmarkEnd w:id="185"/>
      <w:bookmarkEnd w:id="186"/>
    </w:p>
    <w:p w:rsidR="006D240B" w:rsidRPr="005A25C4" w:rsidRDefault="006D240B" w:rsidP="00505BFE">
      <w:pPr>
        <w:rPr>
          <w:lang w:val="en-GB" w:bidi="ar-EG"/>
        </w:rPr>
      </w:pPr>
      <w:r w:rsidRPr="005A25C4">
        <w:rPr>
          <w:rtl/>
          <w:lang w:val="en-GB" w:bidi="ar-EG"/>
        </w:rPr>
        <w:t xml:space="preserve">هنالك طريقتان مقترحتان من قطاع الاتصالات الراديوية في التوصية </w:t>
      </w:r>
      <w:r w:rsidRPr="005A25C4">
        <w:rPr>
          <w:lang w:val="en-GB" w:bidi="ar-EG"/>
        </w:rPr>
        <w:t>ITU-R P.530</w:t>
      </w:r>
      <w:r w:rsidRPr="005A25C4">
        <w:rPr>
          <w:rtl/>
          <w:lang w:val="en-GB" w:bidi="ar-EG"/>
        </w:rPr>
        <w:t xml:space="preserve">. وتُقسّم كلتاهما الطريقة الواردة في </w:t>
      </w:r>
      <w:r w:rsidRPr="005A25C4">
        <w:rPr>
          <w:lang w:bidi="ar-EG"/>
        </w:rPr>
        <w:t>(1)</w:t>
      </w:r>
      <w:r w:rsidRPr="005A25C4">
        <w:rPr>
          <w:rtl/>
          <w:lang w:bidi="ar-EG"/>
        </w:rPr>
        <w:t xml:space="preserve"> </w:t>
      </w:r>
      <w:r w:rsidRPr="005A25C4">
        <w:rPr>
          <w:rtl/>
          <w:lang w:val="en-GB" w:bidi="ar-EG"/>
        </w:rPr>
        <w:t>إلى جزء يصف المناخ، أي معلمة جغرافية مناخية</w:t>
      </w:r>
      <w:r w:rsidR="007D2FE7">
        <w:rPr>
          <w:rtl/>
          <w:lang w:val="en-GB" w:bidi="ar-EG"/>
        </w:rPr>
        <w:t xml:space="preserve"> </w:t>
      </w:r>
      <w:r w:rsidR="007D2FE7">
        <w:rPr>
          <w:i/>
          <w:iCs/>
          <w:lang w:bidi="ar-EG"/>
        </w:rPr>
        <w:t>k</w:t>
      </w:r>
      <w:r w:rsidRPr="005A25C4">
        <w:rPr>
          <w:rtl/>
          <w:lang w:val="en-GB" w:bidi="ar-EG"/>
        </w:rPr>
        <w:t xml:space="preserve">، وجزء آخر يتولى أمر متغيرات الوصلة. ويقوم الجزء المناخي على أساس أرجحية تدرجات الانكسارية القوية السالبة في منطقة تلجأ فيها أدق طريقة كذلك إلى استعمال خشونة المنطقة. ويُقدّم الشكل </w:t>
      </w:r>
      <w:r w:rsidRPr="005A25C4">
        <w:rPr>
          <w:lang w:bidi="ar-EG"/>
        </w:rPr>
        <w:t>6</w:t>
      </w:r>
      <w:r w:rsidRPr="005A25C4">
        <w:rPr>
          <w:rtl/>
          <w:lang w:val="en-GB" w:bidi="ar-EG"/>
        </w:rPr>
        <w:t xml:space="preserve"> خريطة لتدرجات الانكسارية غير المُتجَاوَزة لنسبة </w:t>
      </w:r>
      <w:r w:rsidRPr="005A25C4">
        <w:rPr>
          <w:lang w:bidi="ar-EG"/>
        </w:rPr>
        <w:t>1</w:t>
      </w:r>
      <w:r w:rsidRPr="005A25C4">
        <w:rPr>
          <w:rtl/>
          <w:lang w:val="en-GB" w:bidi="ar-EG"/>
        </w:rPr>
        <w:t xml:space="preserve"> في المائة من سنة متوسطة [انظر </w:t>
      </w:r>
      <w:r w:rsidRPr="005A25C4">
        <w:rPr>
          <w:lang w:val="en-GB" w:bidi="ar-EG"/>
        </w:rPr>
        <w:t>Tjelta</w:t>
      </w:r>
      <w:r w:rsidR="007D2FE7">
        <w:rPr>
          <w:rtl/>
          <w:lang w:val="en-GB" w:bidi="ar-EG"/>
        </w:rPr>
        <w:t xml:space="preserve"> </w:t>
      </w:r>
      <w:r w:rsidR="007D2FE7" w:rsidRPr="007F571B">
        <w:rPr>
          <w:i/>
          <w:iCs/>
          <w:rtl/>
          <w:lang w:val="en-GB" w:bidi="ar-EG"/>
        </w:rPr>
        <w:t>وآخرين</w:t>
      </w:r>
      <w:r w:rsidRPr="005A25C4">
        <w:rPr>
          <w:rtl/>
          <w:lang w:val="en-GB" w:bidi="ar-EG"/>
        </w:rPr>
        <w:t xml:space="preserve">، </w:t>
      </w:r>
      <w:r w:rsidRPr="005A25C4">
        <w:rPr>
          <w:lang w:bidi="ar-EG"/>
        </w:rPr>
        <w:t>1998</w:t>
      </w:r>
      <w:r w:rsidRPr="005A25C4">
        <w:rPr>
          <w:rtl/>
          <w:lang w:val="en-GB" w:bidi="ar-EG"/>
        </w:rPr>
        <w:t xml:space="preserve">]. وثمة جدول لهذه المعطيات الخاصة بأي موقع مطلوب على الأرض وهو متاحٌ ضمن التوصية </w:t>
      </w:r>
      <w:r w:rsidRPr="005A25C4">
        <w:rPr>
          <w:lang w:val="en-GB" w:bidi="ar-EG"/>
        </w:rPr>
        <w:t>ITU-R P.453</w:t>
      </w:r>
      <w:r w:rsidRPr="005A25C4">
        <w:rPr>
          <w:rtl/>
          <w:lang w:val="en-GB" w:bidi="ar-EG"/>
        </w:rPr>
        <w:t>.</w:t>
      </w:r>
    </w:p>
    <w:p w:rsidR="006D240B" w:rsidRPr="005A25C4" w:rsidRDefault="006D240B" w:rsidP="00505BFE">
      <w:pPr>
        <w:rPr>
          <w:rtl/>
          <w:lang w:bidi="ar-EG"/>
        </w:rPr>
      </w:pPr>
      <w:r w:rsidRPr="005A25C4">
        <w:rPr>
          <w:rtl/>
          <w:lang w:bidi="ar-EG"/>
        </w:rPr>
        <w:t xml:space="preserve">وقد تم التحقيق في طرائق موضوعة على غرار ما سبق وشاع اعتمادها بين مجتمع الدارسين للانتشار [انظر </w:t>
      </w:r>
      <w:r w:rsidRPr="005A25C4">
        <w:rPr>
          <w:lang w:bidi="ar-EG"/>
        </w:rPr>
        <w:t>Crombie</w:t>
      </w:r>
      <w:r w:rsidRPr="005A25C4">
        <w:rPr>
          <w:rtl/>
          <w:lang w:bidi="ar-EG"/>
        </w:rPr>
        <w:t xml:space="preserve">، </w:t>
      </w:r>
      <w:r w:rsidRPr="005A25C4">
        <w:rPr>
          <w:lang w:bidi="ar-EG"/>
        </w:rPr>
        <w:t>1984</w:t>
      </w:r>
      <w:r w:rsidRPr="005A25C4">
        <w:rPr>
          <w:rtl/>
          <w:lang w:bidi="ar-EG"/>
        </w:rPr>
        <w:t>، و</w:t>
      </w:r>
      <w:r w:rsidRPr="005A25C4">
        <w:rPr>
          <w:lang w:bidi="ar-EG"/>
        </w:rPr>
        <w:t>Tjelta</w:t>
      </w:r>
      <w:r w:rsidRPr="005A25C4">
        <w:rPr>
          <w:rtl/>
          <w:lang w:bidi="ar-EG"/>
        </w:rPr>
        <w:t xml:space="preserve"> </w:t>
      </w:r>
      <w:r w:rsidRPr="005A25C4">
        <w:rPr>
          <w:i/>
          <w:iCs/>
          <w:rtl/>
          <w:lang w:bidi="ar-EG"/>
        </w:rPr>
        <w:t>وآخرين</w:t>
      </w:r>
      <w:r w:rsidRPr="005A25C4">
        <w:rPr>
          <w:rtl/>
          <w:lang w:bidi="ar-EG"/>
        </w:rPr>
        <w:t xml:space="preserve">، </w:t>
      </w:r>
      <w:r w:rsidRPr="005A25C4">
        <w:rPr>
          <w:lang w:bidi="ar-EG"/>
        </w:rPr>
        <w:t>1990</w:t>
      </w:r>
      <w:r w:rsidRPr="005A25C4">
        <w:rPr>
          <w:rtl/>
          <w:lang w:bidi="ar-EG"/>
        </w:rPr>
        <w:t>].</w:t>
      </w:r>
    </w:p>
    <w:p w:rsidR="006D240B" w:rsidRPr="005A25C4" w:rsidRDefault="006D240B" w:rsidP="007D2FE7">
      <w:pPr>
        <w:pStyle w:val="Figure"/>
        <w:rPr>
          <w:rtl/>
          <w:lang w:bidi="ar-EG"/>
        </w:rPr>
      </w:pPr>
      <w:r w:rsidRPr="005A25C4">
        <w:rPr>
          <w:rtl/>
          <w:lang w:bidi="ar-EG"/>
        </w:rPr>
        <w:t xml:space="preserve">الشكل </w:t>
      </w:r>
      <w:r w:rsidRPr="005A25C4">
        <w:rPr>
          <w:lang w:bidi="ar-EG"/>
        </w:rPr>
        <w:t>6</w:t>
      </w:r>
    </w:p>
    <w:p w:rsidR="006D240B" w:rsidRDefault="006D240B" w:rsidP="007D2FE7">
      <w:pPr>
        <w:pStyle w:val="FigureNotitle"/>
        <w:rPr>
          <w:rtl/>
          <w:lang w:bidi="ar-EG"/>
        </w:rPr>
      </w:pPr>
      <w:r w:rsidRPr="005A25C4">
        <w:rPr>
          <w:rtl/>
          <w:lang w:bidi="ar-EG"/>
        </w:rPr>
        <w:t xml:space="preserve">التدرج السالب للانكسارية في أدنى </w:t>
      </w:r>
      <w:r w:rsidRPr="005A25C4">
        <w:rPr>
          <w:lang w:bidi="ar-EG"/>
        </w:rPr>
        <w:t>65</w:t>
      </w:r>
      <w:r w:rsidRPr="005A25C4">
        <w:rPr>
          <w:rtl/>
          <w:lang w:bidi="ar-EG"/>
        </w:rPr>
        <w:t xml:space="preserve"> متراً من الجو</w:t>
      </w:r>
      <w:r w:rsidRPr="005A25C4">
        <w:rPr>
          <w:rtl/>
          <w:lang w:bidi="ar-EG"/>
        </w:rPr>
        <w:br/>
        <w:t xml:space="preserve">وغير المُتَجَاوَز لفترة نسبتها </w:t>
      </w:r>
      <w:r w:rsidRPr="005A25C4">
        <w:rPr>
          <w:lang w:bidi="ar-EG"/>
        </w:rPr>
        <w:t>%1</w:t>
      </w:r>
      <w:r w:rsidRPr="005A25C4">
        <w:rPr>
          <w:rtl/>
          <w:lang w:bidi="ar-EG"/>
        </w:rPr>
        <w:t xml:space="preserve"> من السنة المتوسطة</w:t>
      </w:r>
      <w:r w:rsidRPr="005A25C4">
        <w:rPr>
          <w:rtl/>
          <w:lang w:bidi="ar-EG"/>
        </w:rPr>
        <w:br/>
        <w:t xml:space="preserve">(انظر التوصية </w:t>
      </w:r>
      <w:r w:rsidRPr="005A25C4">
        <w:rPr>
          <w:lang w:bidi="ar-EG"/>
        </w:rPr>
        <w:t>ITU-R P.453</w:t>
      </w:r>
      <w:r w:rsidRPr="005A25C4">
        <w:rPr>
          <w:rtl/>
          <w:lang w:bidi="ar-EG"/>
        </w:rPr>
        <w:t>)</w:t>
      </w:r>
    </w:p>
    <w:p w:rsidR="007D2FE7" w:rsidRDefault="00B62CA4" w:rsidP="007D2FE7">
      <w:pPr>
        <w:pStyle w:val="Normalaftertitle"/>
        <w:jc w:val="center"/>
        <w:rPr>
          <w:rtl/>
          <w:lang w:bidi="ar-EG"/>
        </w:rPr>
      </w:pPr>
      <w:r>
        <w:rPr>
          <w:rtl/>
          <w:lang w:bidi="ar-EG"/>
        </w:rPr>
      </w:r>
      <w:r>
        <w:rPr>
          <w:lang w:bidi="ar-EG"/>
        </w:rPr>
        <w:pict>
          <v:group id="_x0000_s34430" editas="canvas" style="width:354.1pt;height:267.45pt;mso-position-horizontal-relative:char;mso-position-vertical-relative:line" coordorigin="-21,1061" coordsize="7082,5349">
            <o:lock v:ext="edit" aspectratio="t"/>
            <v:shape id="_x0000_s34429" type="#_x0000_t75" style="position:absolute;left:-21;top:1061;width:7082;height:5349" o:preferrelative="f">
              <v:fill o:detectmouseclick="t"/>
              <v:path o:extrusionok="t" o:connecttype="none"/>
              <o:lock v:ext="edit" text="t"/>
            </v:shape>
            <v:rect id="_x0000_s34431" style="position:absolute;left:6048;top:6032;width:934;height:129;mso-wrap-style:none" filled="f" stroked="f">
              <v:textbox style="mso-next-textbox:#_x0000_s34431;mso-fit-shape-to-text:t" inset="0,0,0,0">
                <w:txbxContent>
                  <w:p w:rsidR="00110DD1" w:rsidRDefault="00110DD1" w:rsidP="007D2FE7">
                    <w:pPr>
                      <w:spacing w:before="0"/>
                    </w:pPr>
                    <w:r>
                      <w:rPr>
                        <w:color w:val="000000"/>
                        <w:sz w:val="14"/>
                        <w:szCs w:val="14"/>
                      </w:rPr>
                      <w:t>radio_propag-06</w:t>
                    </w:r>
                  </w:p>
                </w:txbxContent>
              </v:textbox>
            </v:rect>
            <v:shape id="_x0000_s34432" type="#_x0000_t75" style="position:absolute;left:662;top:1176;width:5732;height:4396">
              <v:imagedata r:id="rId108" o:title=""/>
            </v:shape>
            <v:shape id="_x0000_s34433" type="#_x0000_t75" style="position:absolute;left:662;top:1176;width:5732;height:4396">
              <v:imagedata r:id="rId109" o:title=""/>
            </v:shape>
            <v:rect id="_x0000_s34444" style="position:absolute;left:398;top:2520;width:181;height:166;mso-wrap-style:none" filled="f" stroked="f">
              <v:textbox style="mso-next-textbox:#_x0000_s34444;mso-fit-shape-to-text:t" inset="0,0,0,0">
                <w:txbxContent>
                  <w:p w:rsidR="00110DD1" w:rsidRDefault="00110DD1" w:rsidP="007D2FE7">
                    <w:pPr>
                      <w:spacing w:before="0"/>
                    </w:pPr>
                    <w:r>
                      <w:rPr>
                        <w:color w:val="000000"/>
                        <w:sz w:val="18"/>
                        <w:szCs w:val="18"/>
                      </w:rPr>
                      <w:t>40</w:t>
                    </w:r>
                  </w:p>
                </w:txbxContent>
              </v:textbox>
            </v:rect>
            <v:rect id="_x0000_s34445" style="position:absolute;left:484;top:3691;width:91;height:166;mso-wrap-style:none" filled="f" stroked="f">
              <v:textbox style="mso-next-textbox:#_x0000_s34445;mso-fit-shape-to-text:t" inset="0,0,0,0">
                <w:txbxContent>
                  <w:p w:rsidR="00110DD1" w:rsidRDefault="00110DD1" w:rsidP="007D2FE7">
                    <w:pPr>
                      <w:spacing w:before="0"/>
                    </w:pPr>
                    <w:r>
                      <w:rPr>
                        <w:color w:val="000000"/>
                        <w:sz w:val="18"/>
                        <w:szCs w:val="18"/>
                      </w:rPr>
                      <w:t>0</w:t>
                    </w:r>
                  </w:p>
                </w:txbxContent>
              </v:textbox>
            </v:rect>
            <v:rect id="_x0000_s34446" style="position:absolute;left:307;top:4262;width:271;height:166;mso-wrap-style:none" filled="f" stroked="f">
              <v:textbox style="mso-next-textbox:#_x0000_s34446;mso-fit-shape-to-text:t" inset="0,0,0,0">
                <w:txbxContent>
                  <w:p w:rsidR="00110DD1" w:rsidRDefault="00110DD1" w:rsidP="007D2FE7">
                    <w:pPr>
                      <w:spacing w:before="0"/>
                    </w:pPr>
                    <w:r>
                      <w:rPr>
                        <w:color w:val="000000"/>
                        <w:sz w:val="18"/>
                        <w:szCs w:val="18"/>
                      </w:rPr>
                      <w:t>–20</w:t>
                    </w:r>
                  </w:p>
                </w:txbxContent>
              </v:textbox>
            </v:rect>
            <v:rect id="_x0000_s34447" style="position:absolute;left:398;top:1368;width:181;height:166;mso-wrap-style:none" filled="f" stroked="f">
              <v:textbox style="mso-next-textbox:#_x0000_s34447;mso-fit-shape-to-text:t" inset="0,0,0,0">
                <w:txbxContent>
                  <w:p w:rsidR="00110DD1" w:rsidRDefault="00110DD1" w:rsidP="007D2FE7">
                    <w:pPr>
                      <w:spacing w:before="0"/>
                    </w:pPr>
                    <w:r>
                      <w:rPr>
                        <w:color w:val="000000"/>
                        <w:sz w:val="18"/>
                        <w:szCs w:val="18"/>
                      </w:rPr>
                      <w:t>80</w:t>
                    </w:r>
                  </w:p>
                </w:txbxContent>
              </v:textbox>
            </v:rect>
            <v:rect id="_x0000_s34448" style="position:absolute;left:911;top:5601;width:361;height:166;mso-wrap-style:none" filled="f" stroked="f">
              <v:textbox style="mso-next-textbox:#_x0000_s34448;mso-fit-shape-to-text:t" inset="0,0,0,0">
                <w:txbxContent>
                  <w:p w:rsidR="00110DD1" w:rsidRDefault="00110DD1" w:rsidP="007D2FE7">
                    <w:pPr>
                      <w:spacing w:before="0"/>
                    </w:pPr>
                    <w:r>
                      <w:rPr>
                        <w:color w:val="000000"/>
                        <w:sz w:val="18"/>
                        <w:szCs w:val="18"/>
                      </w:rPr>
                      <w:t>–150</w:t>
                    </w:r>
                  </w:p>
                </w:txbxContent>
              </v:textbox>
            </v:rect>
            <v:rect id="_x0000_s34449" style="position:absolute;left:1621;top:5601;width:271;height:166;mso-wrap-style:none" filled="f" stroked="f">
              <v:textbox style="mso-next-textbox:#_x0000_s34449;mso-fit-shape-to-text:t" inset="0,0,0,0">
                <w:txbxContent>
                  <w:p w:rsidR="00110DD1" w:rsidRDefault="00110DD1" w:rsidP="007D2FE7">
                    <w:pPr>
                      <w:spacing w:before="0"/>
                    </w:pPr>
                    <w:r>
                      <w:rPr>
                        <w:color w:val="000000"/>
                        <w:sz w:val="18"/>
                        <w:szCs w:val="18"/>
                      </w:rPr>
                      <w:t>–10</w:t>
                    </w:r>
                  </w:p>
                </w:txbxContent>
              </v:textbox>
            </v:rect>
            <v:rect id="_x0000_s34450" style="position:absolute;left:1890;top:5601;width:91;height:166;mso-wrap-style:none" filled="f" stroked="f">
              <v:textbox style="mso-next-textbox:#_x0000_s34450;mso-fit-shape-to-text:t" inset="0,0,0,0">
                <w:txbxContent>
                  <w:p w:rsidR="00110DD1" w:rsidRDefault="00110DD1" w:rsidP="007D2FE7">
                    <w:pPr>
                      <w:spacing w:before="0"/>
                    </w:pPr>
                    <w:r>
                      <w:rPr>
                        <w:color w:val="000000"/>
                        <w:sz w:val="18"/>
                        <w:szCs w:val="18"/>
                      </w:rPr>
                      <w:t>0</w:t>
                    </w:r>
                  </w:p>
                </w:txbxContent>
              </v:textbox>
            </v:rect>
            <v:rect id="_x0000_s34451" style="position:absolute;left:3209;top:5601;width:91;height:166;mso-wrap-style:none" filled="f" stroked="f">
              <v:textbox style="mso-next-textbox:#_x0000_s34451;mso-fit-shape-to-text:t" inset="0,0,0,0">
                <w:txbxContent>
                  <w:p w:rsidR="00110DD1" w:rsidRDefault="00110DD1" w:rsidP="007D2FE7">
                    <w:pPr>
                      <w:spacing w:before="0"/>
                    </w:pPr>
                    <w:r>
                      <w:rPr>
                        <w:color w:val="000000"/>
                        <w:sz w:val="18"/>
                        <w:szCs w:val="18"/>
                      </w:rPr>
                      <w:t>0</w:t>
                    </w:r>
                  </w:p>
                </w:txbxContent>
              </v:textbox>
            </v:rect>
            <v:rect id="_x0000_s34452" style="position:absolute;left:3871;top:5601;width:181;height:166;mso-wrap-style:none" filled="f" stroked="f">
              <v:textbox style="mso-next-textbox:#_x0000_s34452;mso-fit-shape-to-text:t" inset="0,0,0,0">
                <w:txbxContent>
                  <w:p w:rsidR="00110DD1" w:rsidRDefault="00110DD1" w:rsidP="007D2FE7">
                    <w:pPr>
                      <w:spacing w:before="0"/>
                    </w:pPr>
                    <w:r>
                      <w:rPr>
                        <w:color w:val="000000"/>
                        <w:sz w:val="18"/>
                        <w:szCs w:val="18"/>
                      </w:rPr>
                      <w:t>50</w:t>
                    </w:r>
                  </w:p>
                </w:txbxContent>
              </v:textbox>
            </v:rect>
            <v:rect id="_x0000_s34453" style="position:absolute;left:5233;top:5596;width:271;height:166;mso-wrap-style:none" filled="f" stroked="f">
              <v:textbox style="mso-next-textbox:#_x0000_s34453;mso-fit-shape-to-text:t" inset="0,0,0,0">
                <w:txbxContent>
                  <w:p w:rsidR="00110DD1" w:rsidRDefault="00110DD1" w:rsidP="007D2FE7">
                    <w:pPr>
                      <w:spacing w:before="0"/>
                    </w:pPr>
                    <w:r>
                      <w:rPr>
                        <w:color w:val="000000"/>
                        <w:sz w:val="18"/>
                        <w:szCs w:val="18"/>
                      </w:rPr>
                      <w:t>150</w:t>
                    </w:r>
                  </w:p>
                </w:txbxContent>
              </v:textbox>
            </v:rect>
            <v:rect id="_x0000_s34455" style="position:absolute;left:2374;top:5601;width:271;height:166;mso-wrap-style:none" filled="f" stroked="f">
              <v:textbox style="mso-next-textbox:#_x0000_s34455;mso-fit-shape-to-text:t" inset="0,0,0,0">
                <w:txbxContent>
                  <w:p w:rsidR="00110DD1" w:rsidRDefault="00110DD1" w:rsidP="007D2FE7">
                    <w:pPr>
                      <w:spacing w:before="0"/>
                    </w:pPr>
                    <w:r>
                      <w:rPr>
                        <w:color w:val="000000"/>
                        <w:sz w:val="18"/>
                        <w:szCs w:val="18"/>
                      </w:rPr>
                      <w:t>–50</w:t>
                    </w:r>
                  </w:p>
                </w:txbxContent>
              </v:textbox>
            </v:rect>
            <v:rect id="_x0000_s34456" style="position:absolute;left:4537;top:5596;width:271;height:166;mso-wrap-style:none" filled="f" stroked="f">
              <v:textbox style="mso-next-textbox:#_x0000_s34456;mso-fit-shape-to-text:t" inset="0,0,0,0">
                <w:txbxContent>
                  <w:p w:rsidR="00110DD1" w:rsidRDefault="00110DD1" w:rsidP="007D2FE7">
                    <w:pPr>
                      <w:spacing w:before="0"/>
                    </w:pPr>
                    <w:r>
                      <w:rPr>
                        <w:color w:val="000000"/>
                        <w:sz w:val="18"/>
                        <w:szCs w:val="18"/>
                      </w:rPr>
                      <w:t>100</w:t>
                    </w:r>
                  </w:p>
                </w:txbxContent>
              </v:textbox>
            </v:rect>
            <v:rect id="_x0000_s34457" style="position:absolute;left:398;top:3100;width:181;height:166;mso-wrap-style:none" filled="f" stroked="f">
              <v:textbox style="mso-next-textbox:#_x0000_s34457;mso-fit-shape-to-text:t" inset="0,0,0,0">
                <w:txbxContent>
                  <w:p w:rsidR="00110DD1" w:rsidRDefault="00110DD1" w:rsidP="007D2FE7">
                    <w:pPr>
                      <w:spacing w:before="0"/>
                    </w:pPr>
                    <w:r>
                      <w:rPr>
                        <w:color w:val="000000"/>
                        <w:sz w:val="18"/>
                        <w:szCs w:val="18"/>
                      </w:rPr>
                      <w:t>20</w:t>
                    </w:r>
                  </w:p>
                </w:txbxContent>
              </v:textbox>
            </v:rect>
            <v:rect id="_x0000_s34458" style="position:absolute;left:398;top:1953;width:181;height:166;mso-wrap-style:none" filled="f" stroked="f">
              <v:textbox style="mso-next-textbox:#_x0000_s34458;mso-fit-shape-to-text:t" inset="0,0,0,0">
                <w:txbxContent>
                  <w:p w:rsidR="00110DD1" w:rsidRDefault="00110DD1" w:rsidP="007D2FE7">
                    <w:pPr>
                      <w:spacing w:before="0"/>
                    </w:pPr>
                    <w:r>
                      <w:rPr>
                        <w:color w:val="000000"/>
                        <w:sz w:val="18"/>
                        <w:szCs w:val="18"/>
                      </w:rPr>
                      <w:t>60</w:t>
                    </w:r>
                  </w:p>
                </w:txbxContent>
              </v:textbox>
            </v:rect>
            <v:rect id="_x0000_s34459" style="position:absolute;left:307;top:4847;width:271;height:166;mso-wrap-style:none" filled="f" stroked="f">
              <v:textbox style="mso-next-textbox:#_x0000_s34459;mso-fit-shape-to-text:t" inset="0,0,0,0">
                <w:txbxContent>
                  <w:p w:rsidR="00110DD1" w:rsidRDefault="00110DD1" w:rsidP="007D2FE7">
                    <w:pPr>
                      <w:spacing w:before="0"/>
                    </w:pPr>
                    <w:r>
                      <w:rPr>
                        <w:color w:val="000000"/>
                        <w:sz w:val="18"/>
                        <w:szCs w:val="18"/>
                      </w:rPr>
                      <w:t>–40</w:t>
                    </w:r>
                  </w:p>
                </w:txbxContent>
              </v:textbox>
            </v:rect>
            <v:rect id="_x0000_s34460" style="position:absolute;left:307;top:5442;width:271;height:166;mso-wrap-style:none" filled="f" stroked="f">
              <v:textbox style="mso-next-textbox:#_x0000_s34460;mso-fit-shape-to-text:t" inset="0,0,0,0">
                <w:txbxContent>
                  <w:p w:rsidR="00110DD1" w:rsidRDefault="00110DD1" w:rsidP="007D2FE7">
                    <w:pPr>
                      <w:spacing w:before="0"/>
                    </w:pPr>
                    <w:r>
                      <w:rPr>
                        <w:color w:val="000000"/>
                        <w:sz w:val="18"/>
                        <w:szCs w:val="18"/>
                      </w:rPr>
                      <w:t>–60</w:t>
                    </w:r>
                  </w:p>
                </w:txbxContent>
              </v:textbox>
            </v:rect>
            <v:rect id="_x0000_s34461" style="position:absolute;left:6490;top:1075;width:271;height:166;mso-wrap-style:none" filled="f" stroked="f">
              <v:textbox style="mso-next-textbox:#_x0000_s34461;mso-fit-shape-to-text:t" inset="0,0,0,0">
                <w:txbxContent>
                  <w:p w:rsidR="00110DD1" w:rsidRDefault="00110DD1" w:rsidP="007D2FE7">
                    <w:pPr>
                      <w:spacing w:before="0"/>
                    </w:pPr>
                    <w:r>
                      <w:rPr>
                        <w:color w:val="000000"/>
                        <w:sz w:val="18"/>
                        <w:szCs w:val="18"/>
                      </w:rPr>
                      <w:t>–60</w:t>
                    </w:r>
                  </w:p>
                </w:txbxContent>
              </v:textbox>
            </v:rect>
            <v:rect id="_x0000_s34462" style="position:absolute;left:6490;top:1473;width:361;height:166;mso-wrap-style:none" filled="f" stroked="f">
              <v:textbox style="mso-next-textbox:#_x0000_s34462;mso-fit-shape-to-text:t" inset="0,0,0,0">
                <w:txbxContent>
                  <w:p w:rsidR="00110DD1" w:rsidRDefault="00110DD1" w:rsidP="007D2FE7">
                    <w:pPr>
                      <w:spacing w:before="0"/>
                    </w:pPr>
                    <w:r>
                      <w:rPr>
                        <w:color w:val="000000"/>
                        <w:sz w:val="18"/>
                        <w:szCs w:val="18"/>
                      </w:rPr>
                      <w:t>–100</w:t>
                    </w:r>
                  </w:p>
                </w:txbxContent>
              </v:textbox>
            </v:rect>
            <v:rect id="_x0000_s34463" style="position:absolute;left:6490;top:1867;width:361;height:166;mso-wrap-style:none" filled="f" stroked="f">
              <v:textbox style="mso-next-textbox:#_x0000_s34463;mso-fit-shape-to-text:t" inset="0,0,0,0">
                <w:txbxContent>
                  <w:p w:rsidR="00110DD1" w:rsidRDefault="00110DD1" w:rsidP="007D2FE7">
                    <w:pPr>
                      <w:spacing w:before="0"/>
                    </w:pPr>
                    <w:r>
                      <w:rPr>
                        <w:color w:val="000000"/>
                        <w:sz w:val="18"/>
                        <w:szCs w:val="18"/>
                      </w:rPr>
                      <w:t>–140</w:t>
                    </w:r>
                  </w:p>
                </w:txbxContent>
              </v:textbox>
            </v:rect>
            <v:rect id="_x0000_s34464" style="position:absolute;left:6490;top:2265;width:361;height:166;mso-wrap-style:none" filled="f" stroked="f">
              <v:textbox style="mso-next-textbox:#_x0000_s34464;mso-fit-shape-to-text:t" inset="0,0,0,0">
                <w:txbxContent>
                  <w:p w:rsidR="00110DD1" w:rsidRDefault="00110DD1" w:rsidP="007D2FE7">
                    <w:pPr>
                      <w:spacing w:before="0"/>
                    </w:pPr>
                    <w:r>
                      <w:rPr>
                        <w:color w:val="000000"/>
                        <w:sz w:val="18"/>
                        <w:szCs w:val="18"/>
                      </w:rPr>
                      <w:t>–190</w:t>
                    </w:r>
                  </w:p>
                </w:txbxContent>
              </v:textbox>
            </v:rect>
            <v:rect id="_x0000_s34465" style="position:absolute;left:6490;top:2644;width:361;height:166;mso-wrap-style:none" filled="f" stroked="f">
              <v:textbox style="mso-next-textbox:#_x0000_s34465;mso-fit-shape-to-text:t" inset="0,0,0,0">
                <w:txbxContent>
                  <w:p w:rsidR="00110DD1" w:rsidRDefault="00110DD1" w:rsidP="007D2FE7">
                    <w:pPr>
                      <w:spacing w:before="0"/>
                    </w:pPr>
                    <w:r>
                      <w:rPr>
                        <w:color w:val="000000"/>
                        <w:sz w:val="18"/>
                        <w:szCs w:val="18"/>
                      </w:rPr>
                      <w:t>–240</w:t>
                    </w:r>
                  </w:p>
                </w:txbxContent>
              </v:textbox>
            </v:rect>
            <v:rect id="_x0000_s34466" style="position:absolute;left:6490;top:3043;width:361;height:166;mso-wrap-style:none" filled="f" stroked="f">
              <v:textbox style="mso-next-textbox:#_x0000_s34466;mso-fit-shape-to-text:t" inset="0,0,0,0">
                <w:txbxContent>
                  <w:p w:rsidR="00110DD1" w:rsidRDefault="00110DD1" w:rsidP="007D2FE7">
                    <w:pPr>
                      <w:spacing w:before="0"/>
                    </w:pPr>
                    <w:r>
                      <w:rPr>
                        <w:color w:val="000000"/>
                        <w:sz w:val="18"/>
                        <w:szCs w:val="18"/>
                      </w:rPr>
                      <w:t>–300</w:t>
                    </w:r>
                  </w:p>
                </w:txbxContent>
              </v:textbox>
            </v:rect>
            <v:rect id="_x0000_s34467" style="position:absolute;left:6490;top:3441;width:361;height:166;mso-wrap-style:none" filled="f" stroked="f">
              <v:textbox style="mso-next-textbox:#_x0000_s34467;mso-fit-shape-to-text:t" inset="0,0,0,0">
                <w:txbxContent>
                  <w:p w:rsidR="00110DD1" w:rsidRDefault="00110DD1" w:rsidP="007D2FE7">
                    <w:pPr>
                      <w:spacing w:before="0"/>
                    </w:pPr>
                    <w:r>
                      <w:rPr>
                        <w:color w:val="000000"/>
                        <w:sz w:val="18"/>
                        <w:szCs w:val="18"/>
                      </w:rPr>
                      <w:t>–370</w:t>
                    </w:r>
                  </w:p>
                </w:txbxContent>
              </v:textbox>
            </v:rect>
            <v:rect id="_x0000_s34468" style="position:absolute;left:6490;top:3835;width:361;height:166;mso-wrap-style:none" filled="f" stroked="f">
              <v:textbox style="mso-next-textbox:#_x0000_s34468;mso-fit-shape-to-text:t" inset="0,0,0,0">
                <w:txbxContent>
                  <w:p w:rsidR="00110DD1" w:rsidRDefault="00110DD1" w:rsidP="007D2FE7">
                    <w:pPr>
                      <w:spacing w:before="0"/>
                    </w:pPr>
                    <w:r>
                      <w:rPr>
                        <w:color w:val="000000"/>
                        <w:sz w:val="18"/>
                        <w:szCs w:val="18"/>
                      </w:rPr>
                      <w:t>–460</w:t>
                    </w:r>
                  </w:p>
                </w:txbxContent>
              </v:textbox>
            </v:rect>
            <v:rect id="_x0000_s34469" style="position:absolute;left:6490;top:4233;width:361;height:166;mso-wrap-style:none" filled="f" stroked="f">
              <v:textbox style="mso-next-textbox:#_x0000_s34469;mso-fit-shape-to-text:t" inset="0,0,0,0">
                <w:txbxContent>
                  <w:p w:rsidR="00110DD1" w:rsidRDefault="00110DD1" w:rsidP="007D2FE7">
                    <w:pPr>
                      <w:spacing w:before="0"/>
                    </w:pPr>
                    <w:r>
                      <w:rPr>
                        <w:color w:val="000000"/>
                        <w:sz w:val="18"/>
                        <w:szCs w:val="18"/>
                      </w:rPr>
                      <w:t>–560</w:t>
                    </w:r>
                  </w:p>
                </w:txbxContent>
              </v:textbox>
            </v:rect>
            <v:rect id="_x0000_s34470" style="position:absolute;left:6490;top:4622;width:361;height:166;mso-wrap-style:none" filled="f" stroked="f">
              <v:textbox style="mso-next-textbox:#_x0000_s34470;mso-fit-shape-to-text:t" inset="0,0,0,0">
                <w:txbxContent>
                  <w:p w:rsidR="00110DD1" w:rsidRDefault="00110DD1" w:rsidP="007D2FE7">
                    <w:pPr>
                      <w:spacing w:before="0"/>
                    </w:pPr>
                    <w:r>
                      <w:rPr>
                        <w:color w:val="000000"/>
                        <w:sz w:val="18"/>
                        <w:szCs w:val="18"/>
                      </w:rPr>
                      <w:t>–720</w:t>
                    </w:r>
                  </w:p>
                </w:txbxContent>
              </v:textbox>
            </v:rect>
            <v:rect id="_x0000_s34471" style="position:absolute;left:6490;top:5015;width:361;height:166;mso-wrap-style:none" filled="f" stroked="f">
              <v:textbox style="mso-next-textbox:#_x0000_s34471;mso-fit-shape-to-text:t" inset="0,0,0,0">
                <w:txbxContent>
                  <w:p w:rsidR="00110DD1" w:rsidRDefault="00110DD1" w:rsidP="007D2FE7">
                    <w:pPr>
                      <w:spacing w:before="0"/>
                    </w:pPr>
                    <w:r>
                      <w:rPr>
                        <w:color w:val="000000"/>
                        <w:sz w:val="18"/>
                        <w:szCs w:val="18"/>
                      </w:rPr>
                      <w:t>–970</w:t>
                    </w:r>
                  </w:p>
                </w:txbxContent>
              </v:textbox>
            </v:rect>
            <v:rect id="_x0000_s34472" style="position:absolute;left:6490;top:5414;width:496;height:166;mso-wrap-style:none" filled="f" stroked="f">
              <v:textbox style="mso-next-textbox:#_x0000_s34472;mso-fit-shape-to-text:t" inset="0,0,0,0">
                <w:txbxContent>
                  <w:p w:rsidR="00110DD1" w:rsidRDefault="00110DD1" w:rsidP="007D2FE7">
                    <w:pPr>
                      <w:spacing w:before="0"/>
                    </w:pPr>
                    <w:r>
                      <w:rPr>
                        <w:color w:val="000000"/>
                        <w:sz w:val="18"/>
                        <w:szCs w:val="18"/>
                      </w:rPr>
                      <w:t>–1 800</w:t>
                    </w:r>
                  </w:p>
                </w:txbxContent>
              </v:textbox>
            </v:rect>
            <v:rect id="_x0000_s34473" style="position:absolute;left:5986;top:5591;width:821;height:166;mso-wrap-style:none" filled="f" stroked="f">
              <v:textbox style="mso-next-textbox:#_x0000_s34473;mso-fit-shape-to-text:t" inset="0,0,0,0">
                <w:txbxContent>
                  <w:p w:rsidR="00110DD1" w:rsidRDefault="00110DD1" w:rsidP="007D2FE7">
                    <w:pPr>
                      <w:spacing w:before="0"/>
                    </w:pPr>
                    <w:r>
                      <w:rPr>
                        <w:color w:val="000000"/>
                        <w:sz w:val="18"/>
                        <w:szCs w:val="18"/>
                      </w:rPr>
                      <w:t>N-units/km</w:t>
                    </w:r>
                  </w:p>
                </w:txbxContent>
              </v:textbox>
            </v:rect>
            <v:shape id="_x0000_s34476" type="#_x0000_t202" style="position:absolute;left:2852;top:5757;width:1080;height:360" filled="f" stroked="f">
              <v:textbox style="mso-next-textbox:#_x0000_s34476" inset=".5mm,0,.5mm,0">
                <w:txbxContent>
                  <w:p w:rsidR="00110DD1" w:rsidRPr="007D4AB2" w:rsidRDefault="00110DD1" w:rsidP="007D2FE7">
                    <w:pPr>
                      <w:spacing w:before="0"/>
                      <w:jc w:val="center"/>
                      <w:rPr>
                        <w:sz w:val="18"/>
                        <w:szCs w:val="26"/>
                        <w:lang w:bidi="ar-SY"/>
                      </w:rPr>
                    </w:pPr>
                    <w:r w:rsidRPr="007D4AB2">
                      <w:rPr>
                        <w:rFonts w:hint="cs"/>
                        <w:sz w:val="18"/>
                        <w:szCs w:val="26"/>
                        <w:rtl/>
                        <w:lang w:bidi="ar-SY"/>
                      </w:rPr>
                      <w:t>خط الطول</w:t>
                    </w:r>
                  </w:p>
                </w:txbxContent>
              </v:textbox>
            </v:shape>
            <v:shape id="_x0000_s34477" type="#_x0000_t202" style="position:absolute;left:39;top:2920;width:425;height:1336" filled="f" stroked="f">
              <v:textbox style="layout-flow:vertical;mso-layout-flow-alt:bottom-to-top;mso-next-textbox:#_x0000_s34477" inset=".5mm,0,.5mm,0">
                <w:txbxContent>
                  <w:p w:rsidR="00110DD1" w:rsidRPr="007D4AB2" w:rsidRDefault="00110DD1" w:rsidP="007D2FE7">
                    <w:pPr>
                      <w:spacing w:before="0"/>
                      <w:jc w:val="center"/>
                      <w:rPr>
                        <w:sz w:val="18"/>
                        <w:szCs w:val="26"/>
                        <w:rtl/>
                        <w:lang w:bidi="ar-SY"/>
                      </w:rPr>
                    </w:pPr>
                    <w:r>
                      <w:rPr>
                        <w:rFonts w:hint="cs"/>
                        <w:szCs w:val="28"/>
                        <w:rtl/>
                        <w:lang w:val="en-GB"/>
                      </w:rPr>
                      <w:t>خط</w:t>
                    </w:r>
                    <w:r>
                      <w:rPr>
                        <w:rFonts w:hint="cs"/>
                        <w:sz w:val="18"/>
                        <w:szCs w:val="26"/>
                        <w:rtl/>
                        <w:lang w:bidi="ar-SY"/>
                      </w:rPr>
                      <w:t xml:space="preserve"> العرض</w:t>
                    </w:r>
                  </w:p>
                </w:txbxContent>
              </v:textbox>
            </v:shape>
            <w10:wrap type="none"/>
            <w10:anchorlock/>
          </v:group>
        </w:pict>
      </w:r>
    </w:p>
    <w:p w:rsidR="006D240B" w:rsidRPr="005A25C4" w:rsidRDefault="006D240B" w:rsidP="00276CB6">
      <w:pPr>
        <w:spacing w:before="240"/>
        <w:rPr>
          <w:spacing w:val="-4"/>
          <w:rtl/>
          <w:lang w:val="en-GB" w:bidi="ar-EG"/>
        </w:rPr>
      </w:pPr>
      <w:r w:rsidRPr="005A25C4">
        <w:rPr>
          <w:spacing w:val="-4"/>
          <w:rtl/>
          <w:lang w:val="en-GB" w:bidi="ar-EG"/>
        </w:rPr>
        <w:t xml:space="preserve">وتُستعمل خشونة المنطقة ضمن أدق طريقة حيث يلزم الحصول على المعطيات الرقمية التي تغطي منطقة مساحتها </w:t>
      </w:r>
      <w:r w:rsidRPr="005A25C4">
        <w:rPr>
          <w:spacing w:val="-4"/>
          <w:lang w:bidi="ar-EG"/>
        </w:rPr>
        <w:t>110</w:t>
      </w:r>
      <w:r w:rsidRPr="005A25C4">
        <w:rPr>
          <w:spacing w:val="-4"/>
          <w:rtl/>
          <w:lang w:val="en-GB" w:bidi="ar-EG"/>
        </w:rPr>
        <w:t xml:space="preserve"> </w:t>
      </w:r>
      <w:r w:rsidR="007D2FE7">
        <w:rPr>
          <w:spacing w:val="-4"/>
          <w:rtl/>
          <w:lang w:val="en-GB" w:bidi="ar-EG"/>
        </w:rPr>
        <w:t>كيلومترات</w:t>
      </w:r>
      <w:r w:rsidRPr="005A25C4">
        <w:rPr>
          <w:spacing w:val="-4"/>
          <w:rtl/>
          <w:lang w:val="en-GB" w:bidi="ar-EG"/>
        </w:rPr>
        <w:t xml:space="preserve"> في </w:t>
      </w:r>
      <w:r w:rsidRPr="005A25C4">
        <w:rPr>
          <w:spacing w:val="-4"/>
          <w:lang w:bidi="ar-EG"/>
        </w:rPr>
        <w:t>110</w:t>
      </w:r>
      <w:r w:rsidRPr="005A25C4">
        <w:rPr>
          <w:spacing w:val="-4"/>
          <w:rtl/>
          <w:lang w:val="en-GB" w:bidi="ar-EG"/>
        </w:rPr>
        <w:t xml:space="preserve"> </w:t>
      </w:r>
      <w:r w:rsidR="007D2FE7">
        <w:rPr>
          <w:spacing w:val="-4"/>
          <w:rtl/>
          <w:lang w:val="en-GB" w:bidi="ar-EG"/>
        </w:rPr>
        <w:t>كيلومترات</w:t>
      </w:r>
      <w:r w:rsidRPr="005A25C4">
        <w:rPr>
          <w:spacing w:val="-4"/>
          <w:rtl/>
          <w:lang w:val="en-GB" w:bidi="ar-EG"/>
        </w:rPr>
        <w:t xml:space="preserve"> حيث تقع الوصلة في الوسط. وإن خشونة سطح المنطقة، </w:t>
      </w:r>
      <w:r w:rsidRPr="005A25C4">
        <w:rPr>
          <w:i/>
          <w:spacing w:val="-4"/>
          <w:lang w:val="en-GB" w:bidi="ar-EG"/>
        </w:rPr>
        <w:t>s</w:t>
      </w:r>
      <w:r w:rsidRPr="005A25C4">
        <w:rPr>
          <w:i/>
          <w:iCs/>
          <w:spacing w:val="-4"/>
          <w:vertAlign w:val="subscript"/>
          <w:lang w:val="en-GB" w:bidi="ar-EG"/>
        </w:rPr>
        <w:t>a</w:t>
      </w:r>
      <w:r w:rsidRPr="005A25C4">
        <w:rPr>
          <w:spacing w:val="-4"/>
          <w:rtl/>
          <w:lang w:val="en-GB" w:bidi="ar-EG"/>
        </w:rPr>
        <w:t>، هي ببساطة الانحراف المعياري لكل الارتفاعات في المربع.</w:t>
      </w:r>
    </w:p>
    <w:p w:rsidR="006D240B" w:rsidRDefault="006D240B" w:rsidP="007D2FE7">
      <w:pPr>
        <w:pStyle w:val="Figure"/>
        <w:spacing w:before="0"/>
        <w:rPr>
          <w:rtl/>
          <w:lang w:bidi="ar-EG"/>
        </w:rPr>
      </w:pPr>
      <w:r w:rsidRPr="005A25C4">
        <w:rPr>
          <w:b/>
          <w:bCs/>
          <w:rtl/>
          <w:lang w:val="en-GB" w:bidi="ar-EG"/>
        </w:rPr>
        <w:br w:type="page"/>
      </w:r>
      <w:r w:rsidRPr="005A25C4">
        <w:rPr>
          <w:rtl/>
          <w:lang w:bidi="ar-EG"/>
        </w:rPr>
        <w:lastRenderedPageBreak/>
        <w:t xml:space="preserve">الشكل </w:t>
      </w:r>
      <w:r w:rsidRPr="005A25C4">
        <w:rPr>
          <w:lang w:bidi="ar-EG"/>
        </w:rPr>
        <w:t>7</w:t>
      </w:r>
    </w:p>
    <w:p w:rsidR="006D240B" w:rsidRPr="005A25C4" w:rsidRDefault="006D240B" w:rsidP="007D2FE7">
      <w:pPr>
        <w:pStyle w:val="FigureNotitle"/>
        <w:rPr>
          <w:lang w:bidi="ar-EG"/>
        </w:rPr>
      </w:pPr>
      <w:r w:rsidRPr="007D2FE7">
        <w:rPr>
          <w:rtl/>
          <w:lang w:bidi="ar-EG"/>
        </w:rPr>
        <w:t xml:space="preserve">مثال عن سطح مساحته </w:t>
      </w:r>
      <w:r w:rsidRPr="005A25C4">
        <w:rPr>
          <w:lang w:bidi="ar-EG"/>
        </w:rPr>
        <w:t>110</w:t>
      </w:r>
      <w:r w:rsidRPr="007D2FE7">
        <w:rPr>
          <w:rtl/>
          <w:lang w:bidi="ar-EG"/>
        </w:rPr>
        <w:t xml:space="preserve"> </w:t>
      </w:r>
      <w:r w:rsidR="00505BFE" w:rsidRPr="007D2FE7">
        <w:rPr>
          <w:rtl/>
          <w:lang w:bidi="ar-EG"/>
        </w:rPr>
        <w:t>كيلومتراً</w:t>
      </w:r>
      <w:r w:rsidRPr="007D2FE7">
        <w:rPr>
          <w:rtl/>
          <w:lang w:bidi="ar-EG"/>
        </w:rPr>
        <w:t xml:space="preserve"> في </w:t>
      </w:r>
      <w:r w:rsidRPr="005A25C4">
        <w:rPr>
          <w:lang w:bidi="ar-EG"/>
        </w:rPr>
        <w:t>110</w:t>
      </w:r>
      <w:r w:rsidRPr="007D2FE7">
        <w:rPr>
          <w:rtl/>
          <w:lang w:bidi="ar-EG"/>
        </w:rPr>
        <w:t xml:space="preserve"> </w:t>
      </w:r>
      <w:r w:rsidR="00D71964">
        <w:rPr>
          <w:rtl/>
          <w:lang w:bidi="ar-EG"/>
        </w:rPr>
        <w:t>كيلومترات</w:t>
      </w:r>
      <w:r w:rsidRPr="007D2FE7">
        <w:rPr>
          <w:rtl/>
          <w:lang w:bidi="ar-EG"/>
        </w:rPr>
        <w:t xml:space="preserve"> لحساب خشونة المساحة </w:t>
      </w:r>
      <w:r w:rsidRPr="007D2FE7">
        <w:rPr>
          <w:i/>
          <w:iCs/>
          <w:lang w:bidi="ar-EG"/>
        </w:rPr>
        <w:t>s</w:t>
      </w:r>
      <w:r w:rsidRPr="007D2FE7">
        <w:rPr>
          <w:i/>
          <w:iCs/>
          <w:vertAlign w:val="subscript"/>
          <w:lang w:bidi="ar-EG"/>
        </w:rPr>
        <w:t>a</w:t>
      </w:r>
    </w:p>
    <w:p w:rsidR="006D240B" w:rsidRPr="005A25C4" w:rsidRDefault="006D240B" w:rsidP="007D2FE7">
      <w:pPr>
        <w:rPr>
          <w:lang w:val="en-GB" w:bidi="ar-EG"/>
        </w:rPr>
      </w:pPr>
    </w:p>
    <w:p w:rsidR="007D2FE7" w:rsidRDefault="00B62CA4" w:rsidP="007D2FE7">
      <w:pPr>
        <w:jc w:val="center"/>
        <w:rPr>
          <w:rtl/>
          <w:lang w:val="en-GB" w:bidi="ar-EG"/>
        </w:rPr>
      </w:pPr>
      <w:r w:rsidRPr="00B62CA4">
        <w:rPr>
          <w:rtl/>
          <w:lang w:val="en-GB" w:bidi="ar-EG"/>
        </w:rPr>
      </w:r>
      <w:r>
        <w:rPr>
          <w:lang w:val="en-GB" w:bidi="ar-EG"/>
        </w:rPr>
        <w:pict>
          <v:group id="_x0000_s34480" editas="canvas" style="width:318.3pt;height:241.2pt;mso-position-horizontal-relative:char;mso-position-vertical-relative:line" coordorigin=",521" coordsize="6366,4824">
            <o:lock v:ext="edit" aspectratio="t"/>
            <v:shape id="_x0000_s34479" type="#_x0000_t75" style="position:absolute;top:521;width:6366;height:4824" o:preferrelative="f">
              <v:fill o:detectmouseclick="t"/>
              <v:path o:extrusionok="t" o:connecttype="none"/>
              <o:lock v:ext="edit" text="t"/>
            </v:shape>
            <v:rect id="_x0000_s34481" style="position:absolute;left:5238;top:4967;width:934;height:129;mso-wrap-style:none" filled="f" stroked="f">
              <v:textbox style="mso-next-textbox:#_x0000_s34481;mso-fit-shape-to-text:t" inset="0,0,0,0">
                <w:txbxContent>
                  <w:p w:rsidR="00110DD1" w:rsidRDefault="00110DD1" w:rsidP="007D2FE7">
                    <w:pPr>
                      <w:spacing w:before="0"/>
                    </w:pPr>
                    <w:r>
                      <w:rPr>
                        <w:color w:val="000000"/>
                        <w:sz w:val="14"/>
                        <w:szCs w:val="14"/>
                      </w:rPr>
                      <w:t>radio_propag-07</w:t>
                    </w:r>
                  </w:p>
                </w:txbxContent>
              </v:textbox>
            </v:rect>
            <v:shape id="_x0000_s34482" type="#_x0000_t75" style="position:absolute;left:24;top:682;width:5780;height:4079">
              <v:imagedata r:id="rId110" o:title=""/>
            </v:shape>
            <v:shape id="_x0000_s34483" type="#_x0000_t75" style="position:absolute;left:24;top:682;width:5780;height:4079">
              <v:imagedata r:id="rId111" o:title=""/>
            </v:shape>
            <v:rect id="_x0000_s34488" style="position:absolute;left:5886;top:610;width:406;height:166;mso-wrap-style:none" filled="f" stroked="f">
              <v:textbox style="mso-next-textbox:#_x0000_s34488;mso-fit-shape-to-text:t" inset="0,0,0,0">
                <w:txbxContent>
                  <w:p w:rsidR="00110DD1" w:rsidRDefault="00110DD1" w:rsidP="007D2FE7">
                    <w:pPr>
                      <w:spacing w:before="0"/>
                    </w:pPr>
                    <w:r>
                      <w:rPr>
                        <w:color w:val="000000"/>
                        <w:sz w:val="18"/>
                        <w:szCs w:val="18"/>
                      </w:rPr>
                      <w:t>1 000</w:t>
                    </w:r>
                  </w:p>
                </w:txbxContent>
              </v:textbox>
            </v:rect>
            <v:rect id="_x0000_s34489" style="position:absolute;left:5891;top:1018;width:271;height:166;mso-wrap-style:none" filled="f" stroked="f">
              <v:textbox style="mso-next-textbox:#_x0000_s34489;mso-fit-shape-to-text:t" inset="0,0,0,0">
                <w:txbxContent>
                  <w:p w:rsidR="00110DD1" w:rsidRDefault="00110DD1" w:rsidP="007D2FE7">
                    <w:pPr>
                      <w:spacing w:before="0"/>
                    </w:pPr>
                    <w:r>
                      <w:rPr>
                        <w:color w:val="000000"/>
                        <w:sz w:val="18"/>
                        <w:szCs w:val="18"/>
                      </w:rPr>
                      <w:t>900</w:t>
                    </w:r>
                  </w:p>
                </w:txbxContent>
              </v:textbox>
            </v:rect>
            <v:rect id="_x0000_s34490" style="position:absolute;left:5886;top:1416;width:271;height:166;mso-wrap-style:none" filled="f" stroked="f">
              <v:textbox style="mso-next-textbox:#_x0000_s34490;mso-fit-shape-to-text:t" inset="0,0,0,0">
                <w:txbxContent>
                  <w:p w:rsidR="00110DD1" w:rsidRDefault="00110DD1" w:rsidP="007D2FE7">
                    <w:pPr>
                      <w:spacing w:before="0"/>
                    </w:pPr>
                    <w:r>
                      <w:rPr>
                        <w:color w:val="000000"/>
                        <w:sz w:val="18"/>
                        <w:szCs w:val="18"/>
                      </w:rPr>
                      <w:t>800</w:t>
                    </w:r>
                  </w:p>
                </w:txbxContent>
              </v:textbox>
            </v:rect>
            <v:rect id="_x0000_s34491" style="position:absolute;left:5886;top:1810;width:271;height:166;mso-wrap-style:none" filled="f" stroked="f">
              <v:textbox style="mso-next-textbox:#_x0000_s34491;mso-fit-shape-to-text:t" inset="0,0,0,0">
                <w:txbxContent>
                  <w:p w:rsidR="00110DD1" w:rsidRDefault="00110DD1" w:rsidP="007D2FE7">
                    <w:pPr>
                      <w:spacing w:before="0"/>
                    </w:pPr>
                    <w:r>
                      <w:rPr>
                        <w:color w:val="000000"/>
                        <w:sz w:val="18"/>
                        <w:szCs w:val="18"/>
                      </w:rPr>
                      <w:t>700</w:t>
                    </w:r>
                  </w:p>
                </w:txbxContent>
              </v:textbox>
            </v:rect>
            <v:rect id="_x0000_s34492" style="position:absolute;left:5886;top:2208;width:271;height:166;mso-wrap-style:none" filled="f" stroked="f">
              <v:textbox style="mso-next-textbox:#_x0000_s34492;mso-fit-shape-to-text:t" inset="0,0,0,0">
                <w:txbxContent>
                  <w:p w:rsidR="00110DD1" w:rsidRDefault="00110DD1" w:rsidP="007D2FE7">
                    <w:pPr>
                      <w:spacing w:before="0"/>
                    </w:pPr>
                    <w:r>
                      <w:rPr>
                        <w:color w:val="000000"/>
                        <w:sz w:val="18"/>
                        <w:szCs w:val="18"/>
                      </w:rPr>
                      <w:t>600</w:t>
                    </w:r>
                  </w:p>
                </w:txbxContent>
              </v:textbox>
            </v:rect>
            <v:rect id="_x0000_s34493" style="position:absolute;left:5886;top:2625;width:271;height:166;mso-wrap-style:none" filled="f" stroked="f">
              <v:textbox style="mso-next-textbox:#_x0000_s34493;mso-fit-shape-to-text:t" inset="0,0,0,0">
                <w:txbxContent>
                  <w:p w:rsidR="00110DD1" w:rsidRDefault="00110DD1" w:rsidP="007D2FE7">
                    <w:pPr>
                      <w:spacing w:before="0"/>
                    </w:pPr>
                    <w:r>
                      <w:rPr>
                        <w:color w:val="000000"/>
                        <w:sz w:val="18"/>
                        <w:szCs w:val="18"/>
                      </w:rPr>
                      <w:t>500</w:t>
                    </w:r>
                  </w:p>
                </w:txbxContent>
              </v:textbox>
            </v:rect>
            <v:rect id="_x0000_s34494" style="position:absolute;left:5886;top:3029;width:271;height:166;mso-wrap-style:none" filled="f" stroked="f">
              <v:textbox style="mso-next-textbox:#_x0000_s34494;mso-fit-shape-to-text:t" inset="0,0,0,0">
                <w:txbxContent>
                  <w:p w:rsidR="00110DD1" w:rsidRDefault="00110DD1" w:rsidP="007D2FE7">
                    <w:pPr>
                      <w:spacing w:before="0"/>
                    </w:pPr>
                    <w:r>
                      <w:rPr>
                        <w:color w:val="000000"/>
                        <w:sz w:val="18"/>
                        <w:szCs w:val="18"/>
                      </w:rPr>
                      <w:t>400</w:t>
                    </w:r>
                  </w:p>
                </w:txbxContent>
              </v:textbox>
            </v:rect>
            <v:rect id="_x0000_s34495" style="position:absolute;left:5886;top:3427;width:271;height:166;mso-wrap-style:none" filled="f" stroked="f">
              <v:textbox style="mso-next-textbox:#_x0000_s34495;mso-fit-shape-to-text:t" inset="0,0,0,0">
                <w:txbxContent>
                  <w:p w:rsidR="00110DD1" w:rsidRDefault="00110DD1" w:rsidP="007D2FE7">
                    <w:pPr>
                      <w:spacing w:before="0"/>
                    </w:pPr>
                    <w:r>
                      <w:rPr>
                        <w:color w:val="000000"/>
                        <w:sz w:val="18"/>
                        <w:szCs w:val="18"/>
                      </w:rPr>
                      <w:t>300</w:t>
                    </w:r>
                  </w:p>
                </w:txbxContent>
              </v:textbox>
            </v:rect>
            <v:rect id="_x0000_s34496" style="position:absolute;left:5886;top:3825;width:271;height:166;mso-wrap-style:none" filled="f" stroked="f">
              <v:textbox style="mso-next-textbox:#_x0000_s34496;mso-fit-shape-to-text:t" inset="0,0,0,0">
                <w:txbxContent>
                  <w:p w:rsidR="00110DD1" w:rsidRDefault="00110DD1" w:rsidP="007D2FE7">
                    <w:pPr>
                      <w:spacing w:before="0"/>
                    </w:pPr>
                    <w:r>
                      <w:rPr>
                        <w:color w:val="000000"/>
                        <w:sz w:val="18"/>
                        <w:szCs w:val="18"/>
                      </w:rPr>
                      <w:t>200</w:t>
                    </w:r>
                  </w:p>
                </w:txbxContent>
              </v:textbox>
            </v:rect>
            <v:rect id="_x0000_s34497" style="position:absolute;left:5886;top:4224;width:271;height:166;mso-wrap-style:none" filled="f" stroked="f">
              <v:textbox style="mso-next-textbox:#_x0000_s34497;mso-fit-shape-to-text:t" inset="0,0,0,0">
                <w:txbxContent>
                  <w:p w:rsidR="00110DD1" w:rsidRDefault="00110DD1" w:rsidP="007D2FE7">
                    <w:pPr>
                      <w:spacing w:before="0"/>
                    </w:pPr>
                    <w:r>
                      <w:rPr>
                        <w:color w:val="000000"/>
                        <w:sz w:val="18"/>
                        <w:szCs w:val="18"/>
                      </w:rPr>
                      <w:t>100</w:t>
                    </w:r>
                  </w:p>
                </w:txbxContent>
              </v:textbox>
            </v:rect>
            <v:rect id="_x0000_s34498" style="position:absolute;left:5886;top:4627;width:91;height:166;mso-wrap-style:none" filled="f" stroked="f">
              <v:textbox style="mso-next-textbox:#_x0000_s34498;mso-fit-shape-to-text:t" inset="0,0,0,0">
                <w:txbxContent>
                  <w:p w:rsidR="00110DD1" w:rsidRDefault="00110DD1" w:rsidP="007D2FE7">
                    <w:pPr>
                      <w:spacing w:before="0"/>
                    </w:pPr>
                    <w:r>
                      <w:rPr>
                        <w:color w:val="000000"/>
                        <w:sz w:val="18"/>
                        <w:szCs w:val="18"/>
                      </w:rPr>
                      <w:t>0</w:t>
                    </w:r>
                  </w:p>
                </w:txbxContent>
              </v:textbox>
            </v:rect>
            <v:rect id="_x0000_s34499" style="position:absolute;left:3421;top:4010;width:91;height:166;rotation:322;mso-wrap-style:none" filled="f" stroked="f">
              <v:textbox style="mso-next-textbox:#_x0000_s34499;mso-fit-shape-to-text:t" inset="0,0,0,0">
                <w:txbxContent>
                  <w:p w:rsidR="00110DD1" w:rsidRDefault="00110DD1" w:rsidP="007D2FE7">
                    <w:pPr>
                      <w:spacing w:before="0"/>
                    </w:pPr>
                    <w:r>
                      <w:rPr>
                        <w:color w:val="000000"/>
                        <w:sz w:val="18"/>
                        <w:szCs w:val="18"/>
                      </w:rPr>
                      <w:t>1</w:t>
                    </w:r>
                  </w:p>
                </w:txbxContent>
              </v:textbox>
            </v:rect>
            <v:rect id="_x0000_s34500" style="position:absolute;left:3488;top:3957;width:91;height:166;rotation:322;mso-wrap-style:none" filled="f" stroked="f">
              <v:textbox style="mso-next-textbox:#_x0000_s34500;mso-fit-shape-to-text:t" inset="0,0,0,0">
                <w:txbxContent>
                  <w:p w:rsidR="00110DD1" w:rsidRDefault="00110DD1" w:rsidP="007D2FE7">
                    <w:pPr>
                      <w:spacing w:before="0"/>
                    </w:pPr>
                    <w:r>
                      <w:rPr>
                        <w:color w:val="000000"/>
                        <w:sz w:val="18"/>
                        <w:szCs w:val="18"/>
                      </w:rPr>
                      <w:t>1</w:t>
                    </w:r>
                  </w:p>
                </w:txbxContent>
              </v:textbox>
            </v:rect>
            <v:rect id="_x0000_s34501" style="position:absolute;left:3560;top:3904;width:91;height:166;rotation:322;mso-wrap-style:none" filled="f" stroked="f">
              <v:textbox style="mso-next-textbox:#_x0000_s34501;mso-fit-shape-to-text:t" inset="0,0,0,0">
                <w:txbxContent>
                  <w:p w:rsidR="00110DD1" w:rsidRDefault="00110DD1" w:rsidP="007D2FE7">
                    <w:pPr>
                      <w:spacing w:before="0"/>
                    </w:pPr>
                    <w:r>
                      <w:rPr>
                        <w:color w:val="000000"/>
                        <w:sz w:val="18"/>
                        <w:szCs w:val="18"/>
                      </w:rPr>
                      <w:t>0</w:t>
                    </w:r>
                  </w:p>
                </w:txbxContent>
              </v:textbox>
            </v:rect>
            <v:rect id="_x0000_s34502" style="position:absolute;left:3637;top:3867;width:46;height:276;rotation:322;mso-wrap-style:none" filled="f" stroked="f">
              <v:textbox style="mso-next-textbox:#_x0000_s34502;mso-fit-shape-to-text:t" inset="0,0,0,0">
                <w:txbxContent>
                  <w:p w:rsidR="00110DD1" w:rsidRDefault="00110DD1" w:rsidP="007D2FE7">
                    <w:pPr>
                      <w:spacing w:before="0"/>
                    </w:pPr>
                    <w:r>
                      <w:rPr>
                        <w:color w:val="000000"/>
                        <w:sz w:val="18"/>
                        <w:szCs w:val="18"/>
                      </w:rPr>
                      <w:t xml:space="preserve"> </w:t>
                    </w:r>
                  </w:p>
                </w:txbxContent>
              </v:textbox>
            </v:rect>
            <v:rect id="_x0000_s34503" style="position:absolute;left:3666;top:3823;width:91;height:166;rotation:322;mso-wrap-style:none" filled="f" stroked="f">
              <v:textbox style="mso-next-textbox:#_x0000_s34503;mso-fit-shape-to-text:t" inset="0,0,0,0">
                <w:txbxContent>
                  <w:p w:rsidR="00110DD1" w:rsidRDefault="00110DD1" w:rsidP="007D2FE7">
                    <w:pPr>
                      <w:spacing w:before="0"/>
                    </w:pPr>
                    <w:r>
                      <w:rPr>
                        <w:color w:val="000000"/>
                        <w:sz w:val="18"/>
                        <w:szCs w:val="18"/>
                      </w:rPr>
                      <w:t>k</w:t>
                    </w:r>
                  </w:p>
                </w:txbxContent>
              </v:textbox>
            </v:rect>
            <v:rect id="_x0000_s34504" style="position:absolute;left:3732;top:3755;width:141;height:166;rotation:322;mso-wrap-style:none" filled="f" stroked="f">
              <v:textbox style="mso-next-textbox:#_x0000_s34504;mso-fit-shape-to-text:t" inset="0,0,0,0">
                <w:txbxContent>
                  <w:p w:rsidR="00110DD1" w:rsidRDefault="00110DD1" w:rsidP="007D2FE7">
                    <w:pPr>
                      <w:spacing w:before="0"/>
                    </w:pPr>
                    <w:r>
                      <w:rPr>
                        <w:color w:val="000000"/>
                        <w:sz w:val="18"/>
                        <w:szCs w:val="18"/>
                      </w:rPr>
                      <w:t>m</w:t>
                    </w:r>
                  </w:p>
                </w:txbxContent>
              </v:textbox>
            </v:rect>
            <v:rect id="_x0000_s34505" style="position:absolute;left:875;top:3774;width:91;height:166;rotation:34;mso-wrap-style:none" filled="f" stroked="f">
              <v:textbox style="mso-next-textbox:#_x0000_s34505;mso-fit-shape-to-text:t" inset="0,0,0,0">
                <w:txbxContent>
                  <w:p w:rsidR="00110DD1" w:rsidRDefault="00110DD1" w:rsidP="007D2FE7">
                    <w:pPr>
                      <w:spacing w:before="0"/>
                    </w:pPr>
                    <w:r>
                      <w:rPr>
                        <w:color w:val="000000"/>
                        <w:sz w:val="18"/>
                        <w:szCs w:val="18"/>
                      </w:rPr>
                      <w:t>1</w:t>
                    </w:r>
                  </w:p>
                </w:txbxContent>
              </v:textbox>
            </v:rect>
            <v:rect id="_x0000_s34506" style="position:absolute;left:943;top:3822;width:91;height:166;rotation:34;mso-wrap-style:none" filled="f" stroked="f">
              <v:textbox style="mso-next-textbox:#_x0000_s34506;mso-fit-shape-to-text:t" inset="0,0,0,0">
                <w:txbxContent>
                  <w:p w:rsidR="00110DD1" w:rsidRDefault="00110DD1" w:rsidP="007D2FE7">
                    <w:pPr>
                      <w:spacing w:before="0"/>
                    </w:pPr>
                    <w:r>
                      <w:rPr>
                        <w:color w:val="000000"/>
                        <w:sz w:val="18"/>
                        <w:szCs w:val="18"/>
                      </w:rPr>
                      <w:t>1</w:t>
                    </w:r>
                  </w:p>
                </w:txbxContent>
              </v:textbox>
            </v:rect>
            <v:rect id="_x0000_s34507" style="position:absolute;left:1019;top:3870;width:91;height:166;rotation:34;mso-wrap-style:none" filled="f" stroked="f">
              <v:textbox style="mso-next-textbox:#_x0000_s34507;mso-fit-shape-to-text:t" inset="0,0,0,0">
                <w:txbxContent>
                  <w:p w:rsidR="00110DD1" w:rsidRDefault="00110DD1" w:rsidP="007D2FE7">
                    <w:pPr>
                      <w:spacing w:before="0"/>
                    </w:pPr>
                    <w:r>
                      <w:rPr>
                        <w:color w:val="000000"/>
                        <w:sz w:val="18"/>
                        <w:szCs w:val="18"/>
                      </w:rPr>
                      <w:t>0</w:t>
                    </w:r>
                  </w:p>
                </w:txbxContent>
              </v:textbox>
            </v:rect>
            <v:rect id="_x0000_s34508" style="position:absolute;left:1095;top:3909;width:46;height:276;rotation:34;mso-wrap-style:none" filled="f" stroked="f">
              <v:textbox style="mso-next-textbox:#_x0000_s34508;mso-fit-shape-to-text:t" inset="0,0,0,0">
                <w:txbxContent>
                  <w:p w:rsidR="00110DD1" w:rsidRDefault="00110DD1" w:rsidP="007D2FE7">
                    <w:pPr>
                      <w:spacing w:before="0"/>
                    </w:pPr>
                    <w:r>
                      <w:rPr>
                        <w:color w:val="000000"/>
                        <w:sz w:val="18"/>
                        <w:szCs w:val="18"/>
                      </w:rPr>
                      <w:t xml:space="preserve"> </w:t>
                    </w:r>
                  </w:p>
                </w:txbxContent>
              </v:textbox>
            </v:rect>
            <v:rect id="_x0000_s34509" style="position:absolute;left:1130;top:3947;width:91;height:166;rotation:34;mso-wrap-style:none" filled="f" stroked="f">
              <v:textbox style="mso-next-textbox:#_x0000_s34509;mso-fit-shape-to-text:t" inset="0,0,0,0">
                <w:txbxContent>
                  <w:p w:rsidR="00110DD1" w:rsidRDefault="00110DD1" w:rsidP="007D2FE7">
                    <w:pPr>
                      <w:spacing w:before="0"/>
                    </w:pPr>
                    <w:r>
                      <w:rPr>
                        <w:color w:val="000000"/>
                        <w:sz w:val="18"/>
                        <w:szCs w:val="18"/>
                      </w:rPr>
                      <w:t>k</w:t>
                    </w:r>
                  </w:p>
                </w:txbxContent>
              </v:textbox>
            </v:rect>
            <v:rect id="_x0000_s34510" style="position:absolute;left:1202;top:4008;width:141;height:166;rotation:34;mso-wrap-style:none" filled="f" stroked="f">
              <v:textbox style="mso-next-textbox:#_x0000_s34510;mso-fit-shape-to-text:t" inset="0,0,0,0">
                <w:txbxContent>
                  <w:p w:rsidR="00110DD1" w:rsidRDefault="00110DD1" w:rsidP="007D2FE7">
                    <w:pPr>
                      <w:spacing w:before="0"/>
                    </w:pPr>
                    <w:r>
                      <w:rPr>
                        <w:color w:val="000000"/>
                        <w:sz w:val="18"/>
                        <w:szCs w:val="18"/>
                      </w:rPr>
                      <w:t>m</w:t>
                    </w:r>
                  </w:p>
                </w:txbxContent>
              </v:textbox>
            </v:rect>
            <v:shape id="_x0000_s9883" type="#_x0000_t202" style="position:absolute;left:3780;top:4365;width:1440;height:424" o:regroupid="33" filled="f" stroked="f">
              <v:textbox style="mso-next-textbox:#_x0000_s9883" inset=".5mm,.3mm,.5mm,.3mm">
                <w:txbxContent>
                  <w:p w:rsidR="00110DD1" w:rsidRPr="007D4AB2" w:rsidRDefault="00110DD1" w:rsidP="007D2FE7">
                    <w:pPr>
                      <w:spacing w:before="0"/>
                      <w:rPr>
                        <w:sz w:val="18"/>
                        <w:szCs w:val="26"/>
                        <w:lang w:bidi="ar-SY"/>
                      </w:rPr>
                    </w:pPr>
                    <w:r w:rsidRPr="007D4AB2">
                      <w:rPr>
                        <w:rFonts w:hint="cs"/>
                        <w:sz w:val="18"/>
                        <w:szCs w:val="26"/>
                        <w:rtl/>
                        <w:lang w:bidi="ar-SY"/>
                      </w:rPr>
                      <w:t>الارتفاع (بالأمتار)</w:t>
                    </w:r>
                  </w:p>
                </w:txbxContent>
              </v:textbox>
            </v:shape>
            <w10:wrap type="none"/>
            <w10:anchorlock/>
          </v:group>
        </w:pict>
      </w:r>
    </w:p>
    <w:p w:rsidR="006D240B" w:rsidRPr="005A25C4" w:rsidRDefault="006D240B" w:rsidP="00276CB6">
      <w:pPr>
        <w:spacing w:before="0"/>
        <w:rPr>
          <w:rtl/>
          <w:lang w:val="en-GB" w:bidi="ar-EG"/>
        </w:rPr>
      </w:pPr>
      <w:r w:rsidRPr="005A25C4">
        <w:rPr>
          <w:rtl/>
          <w:lang w:val="en-GB" w:bidi="ar-EG"/>
        </w:rPr>
        <w:t xml:space="preserve">وتستعمل الطرائق المذكورة دوال تتسم باختلاف طفيف فيما يتعلق بمتغيرات الوصلة ذات طول المسير </w:t>
      </w:r>
      <w:r w:rsidRPr="005A25C4">
        <w:rPr>
          <w:i/>
          <w:iCs/>
          <w:lang w:val="en-GB" w:bidi="ar-EG"/>
        </w:rPr>
        <w:t>d</w:t>
      </w:r>
      <w:r w:rsidRPr="005A25C4">
        <w:rPr>
          <w:rtl/>
          <w:lang w:val="en-GB" w:bidi="ar-EG"/>
        </w:rPr>
        <w:t>، وزاوية ميل المسير</w:t>
      </w:r>
      <w:r w:rsidR="007D2FE7">
        <w:rPr>
          <w:rtl/>
          <w:lang w:val="en-GB" w:bidi="ar-EG"/>
        </w:rPr>
        <w:t> </w:t>
      </w:r>
      <w:r w:rsidR="007D2FE7" w:rsidRPr="007D2FE7">
        <w:rPr>
          <w:lang w:bidi="ar-EG"/>
        </w:rPr>
        <w:sym w:font="Symbol" w:char="F065"/>
      </w:r>
      <w:r w:rsidR="007D2FE7" w:rsidRPr="00D1611C">
        <w:rPr>
          <w:i/>
          <w:iCs/>
          <w:vertAlign w:val="subscript"/>
          <w:lang w:val="en-GB" w:bidi="ar-EG"/>
        </w:rPr>
        <w:t>P</w:t>
      </w:r>
      <w:r w:rsidRPr="005A25C4">
        <w:rPr>
          <w:rtl/>
          <w:lang w:val="en-GB" w:bidi="ar-EG"/>
        </w:rPr>
        <w:t xml:space="preserve">، والارتفاع الأدنى للهوائي </w:t>
      </w:r>
      <w:r w:rsidRPr="005A25C4">
        <w:rPr>
          <w:i/>
          <w:lang w:val="en-GB" w:bidi="ar-EG"/>
        </w:rPr>
        <w:t>h</w:t>
      </w:r>
      <w:r w:rsidRPr="005A25C4">
        <w:rPr>
          <w:i/>
          <w:iCs/>
          <w:vertAlign w:val="subscript"/>
          <w:lang w:val="en-GB" w:bidi="ar-EG"/>
        </w:rPr>
        <w:t>L</w:t>
      </w:r>
      <w:r w:rsidRPr="005A25C4">
        <w:rPr>
          <w:i/>
          <w:iCs/>
          <w:rtl/>
          <w:lang w:val="en-GB" w:bidi="ar-EG"/>
        </w:rPr>
        <w:t>،</w:t>
      </w:r>
      <w:r w:rsidRPr="005A25C4">
        <w:rPr>
          <w:rtl/>
          <w:lang w:val="en-GB" w:bidi="ar-EG"/>
        </w:rPr>
        <w:t xml:space="preserve"> والتردد</w:t>
      </w:r>
      <w:r w:rsidRPr="005A25C4">
        <w:rPr>
          <w:i/>
          <w:iCs/>
          <w:rtl/>
          <w:lang w:val="en-GB" w:bidi="ar-EG"/>
        </w:rPr>
        <w:t xml:space="preserve"> </w:t>
      </w:r>
      <w:r w:rsidRPr="005A25C4">
        <w:rPr>
          <w:i/>
          <w:iCs/>
          <w:lang w:val="en-GB" w:bidi="ar-EG"/>
        </w:rPr>
        <w:t>f</w:t>
      </w:r>
      <w:r w:rsidRPr="005A25C4">
        <w:rPr>
          <w:rtl/>
          <w:lang w:val="en-GB" w:bidi="ar-EG"/>
        </w:rPr>
        <w:t xml:space="preserve">. ويمثل الشكل </w:t>
      </w:r>
      <w:r w:rsidRPr="005A25C4">
        <w:rPr>
          <w:lang w:bidi="ar-EG"/>
        </w:rPr>
        <w:t>8</w:t>
      </w:r>
      <w:r w:rsidRPr="005A25C4">
        <w:rPr>
          <w:rtl/>
          <w:lang w:val="en-GB" w:bidi="ar-EG"/>
        </w:rPr>
        <w:t xml:space="preserve"> رسماً مسطحاً لمنحنى للأرض خاص بالمظهر الجانبي للمسير ويُظهر طول المسير وارتفاعات الهوائي الضرورية لاشتقاق زاوية ميل المسير، مع إبراز أدنى ارتفاع للهوائي وطول المسير.</w:t>
      </w:r>
    </w:p>
    <w:p w:rsidR="006D240B" w:rsidRPr="005A25C4" w:rsidRDefault="006D240B" w:rsidP="00276CB6">
      <w:pPr>
        <w:pStyle w:val="Figure"/>
        <w:rPr>
          <w:rtl/>
          <w:lang w:bidi="ar-EG"/>
        </w:rPr>
      </w:pPr>
      <w:r w:rsidRPr="005A25C4">
        <w:rPr>
          <w:rtl/>
          <w:lang w:bidi="ar-EG"/>
        </w:rPr>
        <w:t xml:space="preserve">الشكل </w:t>
      </w:r>
      <w:r w:rsidRPr="005A25C4">
        <w:rPr>
          <w:lang w:bidi="ar-EG"/>
        </w:rPr>
        <w:t>8</w:t>
      </w:r>
    </w:p>
    <w:p w:rsidR="006D240B" w:rsidRDefault="006D240B" w:rsidP="00276CB6">
      <w:pPr>
        <w:pStyle w:val="FigureNotitle"/>
        <w:spacing w:before="0" w:after="0"/>
        <w:rPr>
          <w:rtl/>
          <w:lang w:bidi="ar-EG"/>
        </w:rPr>
      </w:pPr>
      <w:r w:rsidRPr="007D2FE7">
        <w:rPr>
          <w:rtl/>
          <w:lang w:bidi="ar-EG"/>
        </w:rPr>
        <w:t>مظهر جانبي للمسير</w:t>
      </w:r>
    </w:p>
    <w:p w:rsidR="007D2FE7" w:rsidRPr="007D2FE7" w:rsidRDefault="00B62CA4" w:rsidP="007D2FE7">
      <w:pPr>
        <w:pStyle w:val="Normalaftertitle"/>
        <w:jc w:val="center"/>
        <w:rPr>
          <w:rtl/>
          <w:lang w:bidi="ar-EG"/>
        </w:rPr>
      </w:pPr>
      <w:r>
        <w:rPr>
          <w:rtl/>
          <w:lang w:bidi="ar-EG"/>
        </w:rPr>
      </w:r>
      <w:r>
        <w:rPr>
          <w:lang w:bidi="ar-EG"/>
        </w:rPr>
        <w:pict>
          <v:group id="_x0000_s34514" editas="canvas" style="width:324.15pt;height:247.1pt;mso-position-horizontal-relative:char;mso-position-vertical-relative:line" coordorigin="24,624" coordsize="6483,4942">
            <o:lock v:ext="edit" aspectratio="t"/>
            <v:shape id="_x0000_s34513" type="#_x0000_t75" style="position:absolute;left:24;top:624;width:6483;height:4942" o:preferrelative="f">
              <v:fill o:detectmouseclick="t"/>
              <v:path o:extrusionok="t" o:connecttype="none"/>
              <o:lock v:ext="edit" text="t"/>
            </v:shape>
            <v:rect id="_x0000_s34515" style="position:absolute;left:5400;top:5381;width:934;height:179;mso-wrap-style:none" filled="f" stroked="f">
              <v:textbox style="mso-next-textbox:#_x0000_s34515" inset="0,0,0,0">
                <w:txbxContent>
                  <w:p w:rsidR="00110DD1" w:rsidRDefault="00110DD1" w:rsidP="007D2FE7">
                    <w:pPr>
                      <w:spacing w:before="0"/>
                    </w:pPr>
                    <w:r>
                      <w:rPr>
                        <w:color w:val="000000"/>
                        <w:sz w:val="14"/>
                        <w:szCs w:val="14"/>
                      </w:rPr>
                      <w:t>radio_propag-08</w:t>
                    </w:r>
                  </w:p>
                </w:txbxContent>
              </v:textbox>
            </v:rect>
            <v:rect id="_x0000_s34516" style="position:absolute;left:24;top:624;width:61;height:396;mso-wrap-style:none" filled="f" stroked="f">
              <v:textbox style="mso-next-textbox:#_x0000_s34516;mso-fit-shape-to-text:t" inset="0,0,0,0">
                <w:txbxContent>
                  <w:p w:rsidR="00110DD1" w:rsidRDefault="00110DD1">
                    <w:r>
                      <w:rPr>
                        <w:color w:val="000000"/>
                        <w:sz w:val="24"/>
                        <w:szCs w:val="24"/>
                      </w:rPr>
                      <w:t xml:space="preserve"> </w:t>
                    </w:r>
                  </w:p>
                </w:txbxContent>
              </v:textbox>
            </v:rect>
            <v:shape id="_x0000_s34517" style="position:absolute;left:811;top:1027;width:5443;height:1128" coordsize="5443,1128" path="m48,63l,43,15,,67,15,48,63xm101,77l48,63,67,15r48,14l101,77xm149,96l101,77,115,29r48,19l149,96xm216,63r-14,48l149,96,163,48r53,15xm250,130l202,111,216,63r48,19l250,130xm307,144r-9,l250,130,264,82r53,14l307,144xm307,144r-4,l298,144r9,xm365,96r-10,48l307,144r,-48l355,96r10,xm355,96r5,l365,96r-10,xm423,115r-24,48l351,144,365,96r48,19l423,115xm413,115r5,l423,115r-10,xm456,197r-14,-5l394,159r29,-44l471,149r-15,48xm456,197r-5,l442,192r14,5xm514,149r-5,48l456,197r,-53l509,144r5,5xm509,144r,l514,149r-5,-5xm567,163r-20,48l499,192r15,-43l567,163xm600,226l547,211r20,-48l615,183r-15,43xm663,197r-15,48l600,226r15,-43l663,197xm696,259l648,245r15,-48l715,216r-19,43xm763,231r-14,48l696,259r19,-43l763,231xm807,298r-10,-5l749,279r14,-48l811,245r-4,53xm807,298r-5,l797,293r10,5xm859,245r-5,53l807,298r,-53l854,245r5,xm854,245r5,l859,245r-5,xm931,264r-14,48l850,293r9,-48l926,264r5,xm926,264r5,l931,264r-5,xm950,327r-4,l912,307r19,-43l965,283r-15,44xm950,327r-4,l946,327r4,xm1032,298r-14,48l950,327r10,-48l1027,298r5,xm1027,298r5,l1032,298r-5,xm1056,360r-14,l1008,341r24,-43l1066,317r-10,43xm1056,360r-5,l1042,360r14,xm1133,317r-10,43l1056,360r,-48l1123,312r10,5xm1123,312r5,l1133,317r-10,-5xm1147,379r-5,-4l1109,360r24,-43l1166,331r-19,48xm1147,379r,l1142,375r5,4xm1229,346r-15,48l1147,379r15,-48l1229,346r,xm1229,346r,l1229,346xm1272,413r-10,-5l1214,394r15,-48l1277,365r-5,48xm1272,413r-5,l1262,408r10,5xm1334,365r-14,48l1272,413r,-53l1320,360r14,5xm1320,360r10,l1334,365r-14,-5xm1373,446r-15,-4l1306,408r28,-43l1382,398r-9,48xm1373,446r-10,l1358,442r15,4xm1430,398r-9,48l1373,446r,-52l1421,394r9,4xm1421,394r5,l1430,398r-9,-4xm1478,413r-14,48l1411,442r19,-44l1478,413xm1522,480r-10,-5l1464,461r14,-48l1526,432r-4,48xm1522,480r-5,l1512,475r10,5xm1579,432r-9,48l1522,480r,-53l1570,427r9,5xm1570,427r4,l1579,432r-9,-5xm1613,494r-53,-19l1579,432r48,14l1613,494xm1675,461r-14,48l1613,494r14,-48l1675,461xm1718,528r-4,l1661,509r14,-48l1728,480r-10,48xm1718,528r-4,l1714,528r4,xm1776,480r-5,48l1718,528r,-48l1771,480r5,xm1771,480r,l1776,480r-5,xm1810,542r-48,-14l1776,480r53,14l1810,542xm1867,562r-5,l1810,542r19,-48l1877,514r-10,48xm1867,562r,l1862,562r5,xm1925,514r-5,48l1867,562r,-48l1920,514r5,xm1920,514r5,l1925,514r-5,xm1958,576r-48,-14l1925,514r53,14l1958,576xm2026,547r-15,48l1958,576r20,-48l2026,547xm2069,610r-10,l2011,595r15,-48l2078,562r-9,48xm2069,610r-5,l2059,610r10,xm2126,562r-9,48l2069,610r,-48l2117,562r9,xm2117,562r5,l2126,562r-9,xm2170,629r-10,-5l2112,610r14,-48l2174,581r-4,48xm2170,629r-5,l2160,624r10,5xm2227,581r-9,48l2170,629r,-53l2218,576r9,5xm2218,576r4,l2227,581r-9,-5xm2261,643r-53,-19l2227,581r48,14l2261,643xm2318,662r-9,-4l2261,643r14,-48l2323,614r-5,48xm2318,662r-4,l2309,658r9,4xm2376,614r-10,48l2318,662r,-52l2366,610r10,4xm2366,610r5,l2376,614r-10,-4xm2410,677r-48,-19l2376,614r48,15l2410,677xm2467,696r-9,-5l2410,677r14,-48l2477,643r-10,53xm2467,696r-5,l2458,691r9,5xm2525,643r-10,53l2467,696r,-53l2515,643r10,xm2515,643r5,l2525,643r-10,xm2597,662r-19,48l2510,691r15,-48l2587,662r10,xm2587,662r5,l2597,662r-10,xm2616,730r-10,-5l2573,706r24,-44l2626,682r-10,48xm2616,730r-5,l2606,725r10,5xm2693,682r-10,48l2616,730r,-53l2683,677r10,5xm2683,677r5,l2693,682r-10,-5xm2717,744r-10,-5l2674,725r19,-43l2726,696r-9,48xm2717,744r-5,l2707,739r10,5xm2794,696r-10,48l2717,744r,-48l2784,696r10,xm2784,696r5,l2794,696r-10,xm2808,758r-5,l2770,739r24,-43l2827,715r-19,43xm2808,758r,l2803,758r5,xm2885,778r-10,l2808,758r14,-48l2890,730r-5,48xm2885,778r-5,l2875,778r10,xm2942,730r-9,48l2885,778r,-48l2933,730r9,xm2933,730r5,l2942,730r-9,xm2981,792r-5,l2923,778r19,-48l2990,744r-9,48xm2981,792r-5,l2976,792r5,xm3038,744r-4,48l2981,792r,-48l3034,744r4,xm3034,744r,l3038,744r-4,xm3082,811r-10,l3024,792r14,-48l3091,763r-9,48xm3082,811r-5,l3072,811r10,xm3139,763r-9,48l3082,811r,-53l3130,758r9,5xm3130,758r4,l3139,763r-9,-5xm3182,826r-9,l3125,811r14,-48l3187,778r-5,48xm3182,826r-4,l3173,826r9,xm3240,778r-10,48l3182,826r,-48l3230,778r10,xm3230,778r5,l3240,778r-10,xm3288,797r-14,43l3226,826r14,-48l3288,797xm3331,859r-9,l3274,840r14,-43l3341,811r-10,48xm3331,859r-5,l3322,859r9,xm3389,811r-10,48l3331,859r,-48l3379,811r10,xm3379,811r5,l3389,811r-10,xm3432,878r-10,-4l3374,859r15,-48l3437,830r-5,48xm3432,878r-5,l3422,874r10,4xm3490,830r-10,48l3432,878r,-52l3480,826r10,4xm3480,826r5,l3490,830r-10,-4xm3528,893r-5,l3470,874r20,-44l3538,845r-10,48xm3528,893r,l3523,893r5,xm3581,893r-53,l3528,845r53,l3581,893xm3638,845r-9,48l3581,893r,-48l3629,845r9,xm3629,845r5,l3638,845r-9,xm3682,912r-10,-5l3624,893r14,-48l3686,859r-4,53xm3682,912r-5,l3672,907r10,5xm3739,859r-9,53l3682,912r,-53l3730,859r9,xm3730,859r4,l3739,859r-9,xm3787,878r-14,48l3720,907r19,-48l3787,878xm3830,946r-9,-5l3773,926r14,-48l3835,893r-5,53xm3830,946r-4,l3821,941r9,5xm3878,946r-48,l3830,893r48,l3878,946xm3936,893r-5,53l3878,946r,-53l3931,893r5,xm3931,893r,l3936,893r-5,xm3994,960r-5,l3922,941r14,-48l4003,912r-9,48xm3994,960r,l3989,960r5,xm4037,912r-10,48l3994,960r,-48l4027,912r10,xm4027,912r5,l4037,912r-10,xm4094,974r-5,l4022,960r15,-48l4099,926r-5,48xm4094,974r,l4089,974r5,xm4128,974r-34,l4094,926r34,l4128,974xm4205,931r-10,43l4128,974r,-48l4195,926r10,5xm4195,926r5,l4205,931r-10,-5xm4229,994r-10,-5l4185,974r20,-43l4238,946r-9,48xm4229,994r-5,l4219,989r10,5xm4301,946r-5,48l4229,994r,-48l4296,946r5,xm4296,946r5,l4301,946r-5,xm4344,1008r-10,l4286,994r15,-48l4353,960r-9,48xm4344,1008r-5,l4334,1008r10,xm4401,960r-9,48l4344,1008r,-48l4392,960r9,xm4392,960r5,l4401,960r-9,xm4445,1027r-10,l4387,1008r14,-48l4454,979r-9,48xm4445,1027r-5,l4435,1027r10,xm4493,1027r-48,l4445,974r48,l4493,1027xm4555,979r-10,48l4493,1027r,-53l4545,974r10,5xm4545,974r5,l4555,979r-10,-5xm4579,1042r-14,l4531,1022r24,-43l4589,994r-10,48xm4579,1042r-10,l4565,1042r14,xm4641,1042r-62,l4579,994r62,l4641,1042xm4685,994r-10,48l4641,1042r,-48l4675,994r10,xm4675,994r5,l4685,994r-10,xm4742,1061r-5,l4670,1042r15,-48l4747,1013r-5,48xm4742,1061r,l4737,1061r5,xm4795,1061r-53,l4742,1008r53,l4795,1061xm4853,1013r-10,48l4795,1061r,-53l4843,1008r10,5xm4843,1008r5,l4853,1013r-10,-5xm4891,1075r-5,l4833,1056r20,-43l4901,1027r-10,48xm4891,1075r,l4886,1075r5,xm4944,1075r-53,l4891,1027r53,l4944,1075xm4992,1075r-48,l4944,1027r48,l4992,1075xm5049,1027r-9,48l4992,1075r,-48l5040,1027r9,xm5040,1027r5,l5049,1027r-9,xm5083,1090r-48,-15l5049,1027r53,19l5083,1090xm5141,1109r-5,l5083,1090r19,-44l5150,1061r-9,48xm5141,1109r-5,l5136,1109r5,xm5193,1109r-52,l5141,1061r52,l5193,1109xm5241,1109r-48,l5193,1061r48,l5241,1109xm5299,1061r-10,48l5241,1109r,-48l5289,1061r10,xm5289,1061r5,l5299,1061r-10,xm5342,1128r-9,-5l5285,1109r14,-48l5347,1075r-5,53xm5342,1128r-5,l5333,1123r9,5xm5390,1128r-48,l5342,1075r48,l5390,1128xm5443,1128r-53,l5390,1075r53,l5443,1128xe" fillcolor="blue" stroked="f">
              <v:path arrowok="t"/>
              <o:lock v:ext="edit" verticies="t"/>
            </v:shape>
            <v:rect id="_x0000_s34518" style="position:absolute;left:821;top:715;width:5447;height:4339" filled="f" strokeweight=".7pt"/>
            <v:line id="_x0000_s34519" style="position:absolute" from="821,5054" to="6268,5054" strokeweight=".7pt"/>
            <v:line id="_x0000_s34520" style="position:absolute" from="821,5054" to="6268,5054" strokeweight=".7pt"/>
            <v:line id="_x0000_s34521" style="position:absolute;flip:y" from="821,4987" to="821,5054" strokeweight=".7pt"/>
            <v:line id="_x0000_s34522" style="position:absolute" from="821,715" to="821,768" strokeweight=".7pt"/>
            <v:line id="_x0000_s34523" style="position:absolute;flip:y" from="1833,4987" to="1833,5054" strokeweight=".7pt"/>
            <v:line id="_x0000_s34524" style="position:absolute" from="1833,715" to="1833,768" strokeweight=".7pt"/>
            <v:line id="_x0000_s34525" style="position:absolute;flip:y" from="2832,4987" to="2832,5054" strokeweight=".7pt"/>
            <v:line id="_x0000_s34526" style="position:absolute" from="2832,715" to="2832,768" strokeweight=".7pt"/>
            <v:line id="_x0000_s34527" style="position:absolute;flip:y" from="3845,4987" to="3845,5054" strokeweight=".7pt"/>
            <v:line id="_x0000_s34528" style="position:absolute" from="3845,715" to="3845,768" strokeweight=".7pt"/>
            <v:line id="_x0000_s34529" style="position:absolute;flip:y" from="4838,4987" to="4838,5054" strokeweight=".7pt"/>
            <v:line id="_x0000_s34530" style="position:absolute" from="4838,715" to="4838,768" strokeweight=".7pt"/>
            <v:line id="_x0000_s34531" style="position:absolute;flip:y" from="5851,4987" to="5851,5054" strokeweight=".7pt"/>
            <v:line id="_x0000_s34532" style="position:absolute" from="5851,715" to="5851,768" strokeweight=".7pt"/>
            <v:line id="_x0000_s34533" style="position:absolute" from="821,5054" to="869,5054" strokeweight=".7pt"/>
            <v:line id="_x0000_s34534" style="position:absolute;flip:x" from="6220,5054" to="6268,5054" strokeweight=".7pt"/>
            <v:line id="_x0000_s34535" style="position:absolute" from="821,4320" to="869,4320" strokeweight=".7pt"/>
            <v:line id="_x0000_s34536" style="position:absolute;flip:x" from="6220,4320" to="6268,4320" strokeweight=".7pt"/>
            <v:line id="_x0000_s34537" style="position:absolute" from="821,3605" to="869,3605" strokeweight=".7pt"/>
            <v:line id="_x0000_s34538" style="position:absolute;flip:x" from="6220,3605" to="6268,3605" strokeweight=".7pt"/>
            <v:line id="_x0000_s34539" style="position:absolute" from="821,2875" to="869,2875" strokeweight=".7pt"/>
            <v:line id="_x0000_s34540" style="position:absolute;flip:x" from="6220,2875" to="6268,2875" strokeweight=".7pt"/>
            <v:line id="_x0000_s34541" style="position:absolute" from="821,2160" to="869,2160" strokeweight=".7pt"/>
            <v:line id="_x0000_s34542" style="position:absolute;flip:x" from="6220,2160" to="6268,2160" strokeweight=".7pt"/>
            <v:line id="_x0000_s34543" style="position:absolute" from="821,1445" to="869,1445" strokeweight=".7pt"/>
            <v:line id="_x0000_s34544" style="position:absolute;flip:x" from="6220,1445" to="6268,1445" strokeweight=".7pt"/>
            <v:line id="_x0000_s34545" style="position:absolute" from="821,715" to="869,715" strokeweight=".7pt"/>
            <v:line id="_x0000_s34546" style="position:absolute;flip:x" from="6220,715" to="6268,715" strokeweight=".7pt"/>
            <v:line id="_x0000_s34547" style="position:absolute" from="821,5054" to="6268,5054" strokeweight=".7pt"/>
            <v:shape id="_x0000_s34548"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715,2040r14,-130l744,1757r19,-48l777,1608r67,-149l864,1459r,53l878,1512r34,-53l931,1310r14,l945,1459r,149l960,1608r19,149l1012,1757r,-149l1012,1478r34,130l1060,1608r20,149l1094,1757r19,153l1113,2040r15,149l1147,2040r14,-130l1209,1757r19,-149l1228,1459r15,-149l1262,1176r14,134l1296,1459r14,l1344,1608r,149l1363,1910r,130l1377,2189r,153l1411,2472r14,l1444,2342r,-153l1459,2040r19,-130l1512,1910r,-153l1526,1608r53,-149l1593,1608r15,l1608,1757r33,153l1641,2040r19,149l1675,2342r19,-153l1728,2342r,130l1761,2621r15,l1809,2621r15,l1857,2621r19,l1891,2621r19,l1944,2755r33,149l2025,2904r15,-67l2241,2837r34,-82l2289,2755r19,149l2323,2870r19,34l2342,2870r34,34l2491,2755r,-134l2505,2472r34,-130l2539,2189r19,l2558,2040r14,149l2572,2342r20,l2592,2472r,149l2606,2621r19,l2640,2621r19,l2659,2472r14,-130l2673,2189r,-149l2673,1910r34,-153l2721,1910r,130l2721,2189r,153l2740,2189r15,-149l2755,1910r33,-67l2788,1910r,130l2808,2189r,153l2808,2472r,149l2841,2755r63,149l2937,2904r19,-149l2990,2755r34,-134l3024,2472r14,-130l3038,2189r19,-149l3072,2189r33,-149l3139,2040r14,-130l3172,1910r48,130l3254,2040r,149l3273,2189r15,-149l3302,1910r34,-153l3369,1757r,-149l3369,1459r34,-67l3436,1459r20,l3489,1459r15,-149l3518,1459r,149l3537,1757r,153l3537,2040r15,149l3571,2342r,130l3585,2621r19,-149l3619,2342r19,-153l3652,2073r20,116l3686,2342r82,130l3787,2621r101,l3969,2472r298,l4401,2472r82,l4502,2472r48,149l4569,2472r14,l4617,2621r48,l4684,2472r34,-130l4751,2342r34,l4867,2342r,-153l4881,2189r34,153l4915,2472r19,149l4967,2621r15,-63l5015,2621r68,67l5116,2621r15,-63l5131,2472r19,86l5150,2621r33,l5183,2472r,-130l5217,2189r14,l5246,2189r19,l5279,2040r,-130l5299,1757r,-149l5313,1459r,149l5332,1608r,-149l5332,1310r15,-134l5366,1027r14,-134l5399,893r15,134l5433,1027r14,-134l5462,878r,2760l,3638,,xe" fillcolor="#ffbf00" stroked="f">
              <v:path arrowok="t"/>
            </v:shape>
            <v:shape id="_x0000_s34549"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696,2189r19,-149l729,1910r15,-153l763,1709r14,-101l844,1459r20,l864,1512r14,l912,1459r19,-149l945,1310r,149l945,1608r15,l979,1757r33,l1012,1608r,-130l1046,1608r14,l1080,1757r14,l1113,1910r,130l1128,2189r19,-149l1161,1910r48,-153l1228,1608r,-149l1243,1310r19,-134l1276,1310r20,149l1296,1459r14,l1344,1608r,149l1363,1910r,130l1363,2040r14,149l1377,2342r34,130l1425,2472r19,-130l1444,2189r15,-149l1478,1910r34,l1512,1757r14,-149l1579,1459r14,149l1608,1608r,149l1641,1910r,130l1660,2189r15,153l1675,2342r19,-153l1694,2189r34,153l1728,2472r33,149l1776,2621r33,l1824,2621r33,l1857,2621r19,l1891,2621r19,l1944,2755r33,149l2025,2904r15,-67l2241,2837r34,-82l2289,2755r19,149l2323,2870r19,34l2342,2870r34,34l2491,2755r,-134l2505,2472r34,-130l2539,2189r,l2558,2189r,-149l2558,2040r14,149l2572,2342r20,l2592,2472r,149l2606,2621r19,l2640,2621r,l2659,2621r,-149l2673,2342r,-153l2673,2040r,-130l2707,1757r14,153l2721,2040r,149l2721,2342r19,-153l2755,2040r,-130l2788,1843r,67l2788,2040r20,149l2808,2342r,130l2808,2621r33,134l2904,2904r33,l2956,2755r34,l2990,2755r34,-134l3024,2472r14,-130l3038,2189r19,-149l3057,2040r15,149l3105,2040r34,l3153,1910r19,l3172,1910r48,130l3254,2040r,149l3273,2189r15,-149l3302,1910r34,-153l3336,1757r33,l3369,1608r,-149l3403,1392r33,67l3456,1459r33,l3504,1310r,l3518,1459r,149l3537,1757r,153l3537,2040r15,149l3571,2342r,130l3585,2621r,l3604,2472r15,-130l3638,2189r14,-116l3672,2189r14,153l3768,2472r19,149l3888,2621r81,-149l4267,2472r134,l4483,2472r19,l4550,2621r,l4569,2472r14,l4617,2621r48,l4684,2472r34,-130l4751,2342r34,l4785,2342r82,l4867,2189r14,l4915,2342r,130l4934,2621r33,l4982,2558r33,63l5083,2688r33,-67l5131,2558r,-86l5150,2558r,63l5183,2621r,-149l5183,2342r34,-153l5217,2189r14,l5246,2189r19,l5279,2040r,-130l5299,1757r,-149l5313,1459r,149l5332,1608r,-149l5332,1310r15,-134l5366,1027r14,-134l5399,893r15,134l5433,1027r14,-134l5462,878r,2760l,3638,,xe" filled="f" strokeweight=".7pt">
              <v:path arrowok="t"/>
            </v:shape>
            <v:shape id="_x0000_s34550" style="position:absolute;left:811;top:1027;width:5443;height:1128" coordsize="5443,1128" path="m48,63l,43,15,,67,15,48,63xm101,77l48,63,67,15r48,14l101,77xm149,96l101,77,115,29r48,19l149,96xm216,63r-14,48l149,96,163,48r53,15xm250,130l202,111,216,63r48,19l250,130xm307,144r-9,l250,130,264,82r53,14l307,144xm307,144r-4,l298,144r9,xm365,96r-10,48l307,144r,-48l355,96r10,xm355,96r5,l365,96r-10,xm423,115r-24,48l351,144,365,96r48,19l423,115xm413,115r5,l423,115r-10,xm456,197r-14,-5l394,159r29,-44l471,149r-15,48xm456,197r-5,l442,192r14,5xm514,149r-5,48l456,197r,-53l509,144r5,5xm509,144r,l514,149r-5,-5xm567,163r-20,48l499,192r15,-43l567,163xm600,226l547,211r20,-48l615,183r-15,43xm663,197r-15,48l600,226r15,-43l663,197xm696,259l648,245r15,-48l715,216r-19,43xm763,231r-14,48l696,259r19,-43l763,231xm807,298r-10,-5l749,279r14,-48l811,245r-4,53xm807,298r-5,l797,293r10,5xm859,245r-5,53l807,298r,-53l854,245r5,xm854,245r5,l859,245r-5,xm931,264r-14,48l850,293r9,-48l926,264r5,xm926,264r5,l931,264r-5,xm950,327r-4,l912,307r19,-43l965,283r-15,44xm950,327r-4,l946,327r4,xm1032,298r-14,48l950,327r10,-48l1027,298r5,xm1027,298r5,l1032,298r-5,xm1056,360r-14,l1008,341r24,-43l1066,317r-10,43xm1056,360r-5,l1042,360r14,xm1133,317r-10,43l1056,360r,-48l1123,312r10,5xm1123,312r5,l1133,317r-10,-5xm1147,379r-5,-4l1109,360r24,-43l1166,331r-19,48xm1147,379r,l1142,375r5,4xm1229,346r-15,48l1147,379r15,-48l1229,346r,xm1229,346r,l1229,346xm1272,413r-10,-5l1214,394r15,-48l1277,365r-5,48xm1272,413r-5,l1262,408r10,5xm1334,365r-14,48l1272,413r,-53l1320,360r14,5xm1320,360r10,l1334,365r-14,-5xm1373,446r-15,-4l1306,408r28,-43l1382,398r-9,48xm1373,446r-10,l1358,442r15,4xm1430,398r-9,48l1373,446r,-52l1421,394r9,4xm1421,394r5,l1430,398r-9,-4xm1478,413r-14,48l1411,442r19,-44l1478,413xm1522,480r-10,-5l1464,461r14,-48l1526,432r-4,48xm1522,480r-5,l1512,475r10,5xm1579,432r-9,48l1522,480r,-53l1570,427r9,5xm1570,427r4,l1579,432r-9,-5xm1613,494r-53,-19l1579,432r48,14l1613,494xm1675,461r-14,48l1613,494r14,-48l1675,461xm1718,528r-4,l1661,509r14,-48l1728,480r-10,48xm1718,528r-4,l1714,528r4,xm1776,480r-5,48l1718,528r,-48l1771,480r5,xm1771,480r,l1776,480r-5,xm1810,542r-48,-14l1776,480r53,14l1810,542xm1867,562r-5,l1810,542r19,-48l1877,514r-10,48xm1867,562r,l1862,562r5,xm1925,514r-5,48l1867,562r,-48l1920,514r5,xm1920,514r5,l1925,514r-5,xm1958,576r-48,-14l1925,514r53,14l1958,576xm2026,547r-15,48l1958,576r20,-48l2026,547xm2069,610r-10,l2011,595r15,-48l2078,562r-9,48xm2069,610r-5,l2059,610r10,xm2126,562r-9,48l2069,610r,-48l2117,562r9,xm2117,562r5,l2126,562r-9,xm2170,629r-10,-5l2112,610r14,-48l2174,581r-4,48xm2170,629r-5,l2160,624r10,5xm2227,581r-9,48l2170,629r,-53l2218,576r9,5xm2218,576r4,l2227,581r-9,-5xm2261,643r-53,-19l2227,581r48,14l2261,643xm2318,662r-9,-4l2261,643r14,-48l2323,614r-5,48xm2318,662r-4,l2309,658r9,4xm2376,614r-10,48l2318,662r,-52l2366,610r10,4xm2366,610r5,l2376,614r-10,-4xm2410,677r-48,-19l2376,614r48,15l2410,677xm2467,696r-9,-5l2410,677r14,-48l2477,643r-10,53xm2467,696r-5,l2458,691r9,5xm2525,643r-10,53l2467,696r,-53l2515,643r10,xm2515,643r5,l2525,643r-10,xm2597,662r-19,48l2510,691r15,-48l2587,662r10,xm2587,662r5,l2597,662r-10,xm2616,730r-10,-5l2573,706r24,-44l2626,682r-10,48xm2616,730r-5,l2606,725r10,5xm2693,682r-10,48l2616,730r,-53l2683,677r10,5xm2683,677r5,l2693,682r-10,-5xm2717,744r-10,-5l2674,725r19,-43l2726,696r-9,48xm2717,744r-5,l2707,739r10,5xm2794,696r-10,48l2717,744r,-48l2784,696r10,xm2784,696r5,l2794,696r-10,xm2808,758r-5,l2770,739r24,-43l2827,715r-19,43xm2808,758r,l2803,758r5,xm2885,778r-10,l2808,758r14,-48l2890,730r-5,48xm2885,778r-5,l2875,778r10,xm2942,730r-9,48l2885,778r,-48l2933,730r9,xm2933,730r5,l2942,730r-9,xm2981,792r-5,l2923,778r19,-48l2990,744r-9,48xm2981,792r-5,l2976,792r5,xm3038,744r-4,48l2981,792r,-48l3034,744r4,xm3034,744r,l3038,744r-4,xm3082,811r-10,l3024,792r14,-48l3091,763r-9,48xm3082,811r-5,l3072,811r10,xm3139,763r-9,48l3082,811r,-53l3130,758r9,5xm3130,758r4,l3139,763r-9,-5xm3182,826r-9,l3125,811r14,-48l3187,778r-5,48xm3182,826r-4,l3173,826r9,xm3240,778r-10,48l3182,826r,-48l3230,778r10,xm3230,778r5,l3240,778r-10,xm3288,797r-14,43l3226,826r14,-48l3288,797xm3331,859r-9,l3274,840r14,-43l3341,811r-10,48xm3331,859r-5,l3322,859r9,xm3389,811r-10,48l3331,859r,-48l3379,811r10,xm3379,811r5,l3389,811r-10,xm3432,878r-10,-4l3374,859r15,-48l3437,830r-5,48xm3432,878r-5,l3422,874r10,4xm3490,830r-10,48l3432,878r,-52l3480,826r10,4xm3480,826r5,l3490,830r-10,-4xm3528,893r-5,l3470,874r20,-44l3538,845r-10,48xm3528,893r,l3523,893r5,xm3581,893r-53,l3528,845r53,l3581,893xm3638,845r-9,48l3581,893r,-48l3629,845r9,xm3629,845r5,l3638,845r-9,xm3682,912r-10,-5l3624,893r14,-48l3686,859r-4,53xm3682,912r-5,l3672,907r10,5xm3739,859r-9,53l3682,912r,-53l3730,859r9,xm3730,859r4,l3739,859r-9,xm3787,878r-14,48l3720,907r19,-48l3787,878xm3830,946r-9,-5l3773,926r14,-48l3835,893r-5,53xm3830,946r-4,l3821,941r9,5xm3878,946r-48,l3830,893r48,l3878,946xm3936,893r-5,53l3878,946r,-53l3931,893r5,xm3931,893r,l3936,893r-5,xm3994,960r-5,l3922,941r14,-48l4003,912r-9,48xm3994,960r,l3989,960r5,xm4037,912r-10,48l3994,960r,-48l4027,912r10,xm4027,912r5,l4037,912r-10,xm4094,974r-5,l4022,960r15,-48l4099,926r-5,48xm4094,974r,l4089,974r5,xm4128,974r-34,l4094,926r34,l4128,974xm4205,931r-10,43l4128,974r,-48l4195,926r10,5xm4195,926r5,l4205,931r-10,-5xm4229,994r-10,-5l4185,974r20,-43l4238,946r-9,48xm4229,994r-5,l4219,989r10,5xm4301,946r-5,48l4229,994r,-48l4296,946r5,xm4296,946r5,l4301,946r-5,xm4344,1008r-10,l4286,994r15,-48l4353,960r-9,48xm4344,1008r-5,l4334,1008r10,xm4401,960r-9,48l4344,1008r,-48l4392,960r9,xm4392,960r5,l4401,960r-9,xm4445,1027r-10,l4387,1008r14,-48l4454,979r-9,48xm4445,1027r-5,l4435,1027r10,xm4493,1027r-48,l4445,974r48,l4493,1027xm4555,979r-10,48l4493,1027r,-53l4545,974r10,5xm4545,974r5,l4555,979r-10,-5xm4579,1042r-14,l4531,1022r24,-43l4589,994r-10,48xm4579,1042r-10,l4565,1042r14,xm4641,1042r-62,l4579,994r62,l4641,1042xm4685,994r-10,48l4641,1042r,-48l4675,994r10,xm4675,994r5,l4685,994r-10,xm4742,1061r-5,l4670,1042r15,-48l4747,1013r-5,48xm4742,1061r,l4737,1061r5,xm4795,1061r-53,l4742,1008r53,l4795,1061xm4853,1013r-10,48l4795,1061r,-53l4843,1008r10,5xm4843,1008r5,l4853,1013r-10,-5xm4891,1075r-5,l4833,1056r20,-43l4901,1027r-10,48xm4891,1075r,l4886,1075r5,xm4944,1075r-53,l4891,1027r53,l4944,1075xm4992,1075r-48,l4944,1027r48,l4992,1075xm5049,1027r-9,48l4992,1075r,-48l5040,1027r9,xm5040,1027r5,l5049,1027r-9,xm5083,1090r-48,-15l5049,1027r53,19l5083,1090xm5141,1109r-5,l5083,1090r19,-44l5150,1061r-9,48xm5141,1109r-5,l5136,1109r5,xm5193,1109r-52,l5141,1061r52,l5193,1109xm5241,1109r-48,l5193,1061r48,l5241,1109xm5299,1061r-10,48l5241,1109r,-48l5289,1061r10,xm5289,1061r5,l5299,1061r-10,xm5342,1128r-9,-5l5285,1109r14,-48l5347,1075r-5,53xm5342,1128r-5,l5333,1123r9,5xm5390,1128r-48,l5342,1075r48,l5390,1128xm5443,1128r-53,l5390,1075r53,l5443,1128xe" fillcolor="blue" stroked="f">
              <v:path arrowok="t"/>
              <o:lock v:ext="edit" verticies="t"/>
            </v:shape>
            <v:rect id="_x0000_s34551" style="position:absolute;left:821;top:715;width:5447;height:4339" filled="f" strokeweight=".7pt"/>
            <v:line id="_x0000_s34552" style="position:absolute" from="821,5054" to="6268,5054" strokeweight=".7pt"/>
            <v:line id="_x0000_s34553" style="position:absolute" from="821,5054" to="6268,5054" strokeweight=".7pt"/>
            <v:line id="_x0000_s34554" style="position:absolute;flip:y" from="821,4987" to="821,5054" strokeweight=".7pt"/>
            <v:line id="_x0000_s34555" style="position:absolute" from="821,715" to="821,768" strokeweight=".7pt"/>
            <v:line id="_x0000_s34556" style="position:absolute;flip:y" from="1833,4987" to="1833,5054" strokeweight=".7pt"/>
            <v:line id="_x0000_s34557" style="position:absolute" from="1833,715" to="1833,768" strokeweight=".7pt"/>
            <v:line id="_x0000_s34558" style="position:absolute;flip:y" from="2832,4987" to="2832,5054" strokeweight=".7pt"/>
            <v:line id="_x0000_s34559" style="position:absolute" from="2832,715" to="2832,768" strokeweight=".7pt"/>
            <v:line id="_x0000_s34560" style="position:absolute;flip:y" from="3845,4987" to="3845,5054" strokeweight=".7pt"/>
            <v:line id="_x0000_s34561" style="position:absolute" from="3845,715" to="3845,768" strokeweight=".7pt"/>
            <v:line id="_x0000_s34562" style="position:absolute;flip:y" from="4838,4987" to="4838,5054" strokeweight=".7pt"/>
            <v:line id="_x0000_s34563" style="position:absolute" from="4838,715" to="4838,768" strokeweight=".7pt"/>
            <v:line id="_x0000_s34564" style="position:absolute;flip:y" from="5851,4987" to="5851,5054" strokeweight=".7pt"/>
            <v:line id="_x0000_s34565" style="position:absolute" from="5851,715" to="5851,768" strokeweight=".7pt"/>
            <v:line id="_x0000_s34566" style="position:absolute" from="821,5054" to="869,5054" strokeweight=".7pt"/>
            <v:line id="_x0000_s34567" style="position:absolute;flip:x" from="6220,5054" to="6268,5054" strokeweight=".7pt"/>
            <v:line id="_x0000_s34568" style="position:absolute" from="821,4320" to="869,4320" strokeweight=".7pt"/>
            <v:line id="_x0000_s34569" style="position:absolute;flip:x" from="6220,4320" to="6268,4320" strokeweight=".7pt"/>
            <v:line id="_x0000_s34570" style="position:absolute" from="821,3605" to="869,3605" strokeweight=".7pt"/>
            <v:line id="_x0000_s34571" style="position:absolute;flip:x" from="6220,3605" to="6268,3605" strokeweight=".7pt"/>
            <v:line id="_x0000_s34572" style="position:absolute" from="821,2875" to="869,2875" strokeweight=".7pt"/>
            <v:line id="_x0000_s34573" style="position:absolute;flip:x" from="6220,2875" to="6268,2875" strokeweight=".7pt"/>
            <v:line id="_x0000_s34574" style="position:absolute" from="821,2160" to="869,2160" strokeweight=".7pt"/>
            <v:line id="_x0000_s34575" style="position:absolute;flip:x" from="6220,2160" to="6268,2160" strokeweight=".7pt"/>
            <v:line id="_x0000_s34576" style="position:absolute" from="821,1445" to="869,1445" strokeweight=".7pt"/>
            <v:line id="_x0000_s34577" style="position:absolute;flip:x" from="6220,1445" to="6268,1445" strokeweight=".7pt"/>
            <v:line id="_x0000_s34578" style="position:absolute" from="821,715" to="869,715" strokeweight=".7pt"/>
            <v:line id="_x0000_s34579" style="position:absolute;flip:x" from="6220,715" to="6268,715" strokeweight=".7pt"/>
            <v:line id="_x0000_s34580" style="position:absolute" from="821,5054" to="6268,5054" strokeweight=".7pt"/>
            <v:shape id="_x0000_s34581"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715,2040r14,-130l744,1757r19,-48l777,1608r67,-149l864,1459r,53l878,1512r34,-53l931,1310r14,l945,1459r,149l960,1608r19,149l1012,1757r,-149l1012,1478r34,130l1060,1608r20,149l1094,1757r19,153l1113,2040r15,149l1147,2040r14,-130l1209,1757r19,-149l1228,1459r15,-149l1262,1176r14,134l1296,1459r14,l1344,1608r,149l1363,1910r,130l1377,2189r,153l1411,2472r14,l1444,2342r,-153l1459,2040r19,-130l1512,1910r,-153l1526,1608r53,-149l1593,1608r15,l1608,1757r33,153l1641,2040r19,149l1675,2342r19,-153l1728,2342r,130l1761,2621r15,l1809,2621r15,l1857,2621r19,l1891,2621r19,l1944,2755r33,149l2025,2904r15,-67l2241,2837r34,-82l2289,2755r19,149l2323,2870r19,34l2342,2870r34,34l2491,2755r,-134l2505,2472r34,-130l2539,2189r19,l2558,2040r14,149l2572,2342r20,l2592,2472r,149l2606,2621r19,l2640,2621r19,l2659,2472r14,-130l2673,2189r,-149l2673,1910r34,-153l2721,1910r,130l2721,2189r,153l2740,2189r15,-149l2755,1910r33,-67l2788,1910r,130l2808,2189r,153l2808,2472r,149l2841,2755r63,149l2937,2904r19,-149l2990,2755r34,-134l3024,2472r14,-130l3038,2189r19,-149l3072,2189r33,-149l3139,2040r14,-130l3172,1910r48,130l3254,2040r,149l3273,2189r15,-149l3302,1910r34,-153l3369,1757r,-149l3369,1459r34,-67l3436,1459r20,l3489,1459r15,-149l3518,1459r,149l3537,1757r,153l3537,2040r15,149l3571,2342r,130l3585,2621r19,-149l3619,2342r19,-153l3652,2073r20,116l3686,2342r82,130l3787,2621r101,l3969,2472r298,l4401,2472r82,l4502,2472r48,149l4569,2472r14,l4617,2621r48,l4684,2472r34,-130l4751,2342r34,l4867,2342r,-153l4881,2189r34,153l4915,2472r19,149l4967,2621r15,-63l5015,2621r68,67l5116,2621r15,-63l5131,2472r19,86l5150,2621r33,l5183,2472r,-130l5217,2189r14,l5246,2189r19,l5279,2040r,-130l5299,1757r,-149l5313,1459r,149l5332,1608r,-149l5332,1310r15,-134l5366,1027r14,-134l5399,893r15,134l5433,1027r14,-134l5462,878r,2760l,3638,,xe" fillcolor="#ffbf00" stroked="f">
              <v:path arrowok="t"/>
            </v:shape>
            <v:shape id="_x0000_s34582"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696,2189r19,-149l729,1910r15,-153l763,1709r14,-101l844,1459r20,l864,1512r14,l912,1459r19,-149l945,1310r,149l945,1608r15,l979,1757r33,l1012,1608r,-130l1046,1608r14,l1080,1757r14,l1113,1910r,130l1128,2189r19,-149l1161,1910r48,-153l1228,1608r,-149l1243,1310r19,-134l1276,1310r20,149l1296,1459r14,l1344,1608r,149l1363,1910r,130l1363,2040r14,149l1377,2342r34,130l1425,2472r19,-130l1444,2189r15,-149l1478,1910r34,l1512,1757r14,-149l1579,1459r14,149l1608,1608r,149l1641,1910r,130l1660,2189r15,153l1675,2342r19,-153l1694,2189r34,153l1728,2472r33,149l1776,2621r33,l1824,2621r33,l1857,2621r19,l1891,2621r19,l1944,2755r33,149l2025,2904r15,-67l2241,2837r34,-82l2289,2755r19,149l2323,2870r19,34l2342,2870r34,34l2491,2755r,-134l2505,2472r34,-130l2539,2189r,l2558,2189r,-149l2558,2040r14,149l2572,2342r20,l2592,2472r,149l2606,2621r19,l2640,2621r,l2659,2621r,-149l2673,2342r,-153l2673,2040r,-130l2707,1757r14,153l2721,2040r,149l2721,2342r19,-153l2755,2040r,-130l2788,1843r,67l2788,2040r20,149l2808,2342r,130l2808,2621r33,134l2904,2904r33,l2956,2755r34,l2990,2755r34,-134l3024,2472r14,-130l3038,2189r19,-149l3057,2040r15,149l3105,2040r34,l3153,1910r19,l3172,1910r48,130l3254,2040r,149l3273,2189r15,-149l3302,1910r34,-153l3336,1757r33,l3369,1608r,-149l3403,1392r33,67l3456,1459r33,l3504,1310r,l3518,1459r,149l3537,1757r,153l3537,2040r15,149l3571,2342r,130l3585,2621r,l3604,2472r15,-130l3638,2189r14,-116l3672,2189r14,153l3768,2472r19,149l3888,2621r81,-149l4267,2472r134,l4483,2472r19,l4550,2621r,l4569,2472r14,l4617,2621r48,l4684,2472r34,-130l4751,2342r34,l4785,2342r82,l4867,2189r14,l4915,2342r,130l4934,2621r33,l4982,2558r33,63l5083,2688r33,-67l5131,2558r,-86l5150,2558r,63l5183,2621r,-149l5183,2342r34,-153l5217,2189r14,l5246,2189r19,l5279,2040r,-130l5299,1757r,-149l5313,1459r,149l5332,1608r,-149l5332,1310r15,-134l5366,1027r14,-134l5399,893r15,134l5433,1027r14,-134l5462,878r,2760l,3638,,xe" filled="f" strokeweight=".7pt">
              <v:path arrowok="t"/>
            </v:shape>
            <v:rect id="_x0000_s34583" style="position:absolute;left:821;top:715;width:5447;height:4339" filled="f" strokeweight=".7pt"/>
            <v:line id="_x0000_s34584" style="position:absolute" from="821,5054" to="6268,5054" strokeweight=".7pt"/>
            <v:line id="_x0000_s34585" style="position:absolute" from="821,5054" to="6268,5054" strokeweight=".7pt"/>
            <v:line id="_x0000_s34586" style="position:absolute;flip:y" from="821,4987" to="821,5054" strokeweight=".7pt"/>
            <v:line id="_x0000_s34587" style="position:absolute" from="821,715" to="821,768" strokeweight=".7pt"/>
            <v:line id="_x0000_s34588" style="position:absolute;flip:y" from="1833,4987" to="1833,5054" strokeweight=".7pt"/>
            <v:line id="_x0000_s34589" style="position:absolute" from="1833,715" to="1833,768" strokeweight=".7pt"/>
            <v:line id="_x0000_s34590" style="position:absolute;flip:y" from="2832,4987" to="2832,5054" strokeweight=".7pt"/>
            <v:line id="_x0000_s34591" style="position:absolute" from="2832,715" to="2832,768" strokeweight=".7pt"/>
            <v:line id="_x0000_s34592" style="position:absolute;flip:y" from="3845,4987" to="3845,5054" strokeweight=".7pt"/>
            <v:line id="_x0000_s34593" style="position:absolute" from="3845,715" to="3845,768" strokeweight=".7pt"/>
            <v:line id="_x0000_s34594" style="position:absolute;flip:y" from="4838,4987" to="4838,5054" strokeweight=".7pt"/>
            <v:line id="_x0000_s34595" style="position:absolute" from="4838,715" to="4838,768" strokeweight=".7pt"/>
            <v:line id="_x0000_s34596" style="position:absolute;flip:y" from="5851,4987" to="5851,5054" strokeweight=".7pt"/>
            <v:line id="_x0000_s34597" style="position:absolute" from="5851,715" to="5851,768" strokeweight=".7pt"/>
            <v:line id="_x0000_s34598" style="position:absolute" from="821,5054" to="869,5054" strokeweight=".7pt"/>
            <v:line id="_x0000_s34599" style="position:absolute;flip:x" from="6220,5054" to="6268,5054" strokeweight=".7pt"/>
            <v:line id="_x0000_s34600" style="position:absolute" from="821,4320" to="869,4320" strokeweight=".7pt"/>
            <v:line id="_x0000_s34601" style="position:absolute;flip:x" from="6220,4320" to="6268,4320" strokeweight=".7pt"/>
            <v:line id="_x0000_s34602" style="position:absolute" from="821,3605" to="869,3605" strokeweight=".7pt"/>
            <v:line id="_x0000_s34603" style="position:absolute;flip:x" from="6220,3605" to="6268,3605" strokeweight=".7pt"/>
            <v:line id="_x0000_s34604" style="position:absolute" from="821,2875" to="869,2875" strokeweight=".7pt"/>
            <v:line id="_x0000_s34605" style="position:absolute;flip:x" from="6220,2875" to="6268,2875" strokeweight=".7pt"/>
            <v:line id="_x0000_s34606" style="position:absolute" from="821,2160" to="869,2160" strokeweight=".7pt"/>
            <v:line id="_x0000_s34607" style="position:absolute;flip:x" from="6220,2160" to="6268,2160" strokeweight=".7pt"/>
            <v:line id="_x0000_s34608" style="position:absolute" from="821,1445" to="869,1445" strokeweight=".7pt"/>
            <v:line id="_x0000_s34609" style="position:absolute;flip:x" from="6220,1445" to="6268,1445" strokeweight=".7pt"/>
            <v:line id="_x0000_s34610" style="position:absolute" from="821,715" to="869,715" strokeweight=".7pt"/>
            <v:line id="_x0000_s34611" style="position:absolute;flip:x" from="6220,715" to="6268,715" strokeweight=".7pt"/>
            <v:line id="_x0000_s34612" style="position:absolute" from="821,5054" to="6268,5054" strokeweight=".7pt"/>
            <v:shape id="_x0000_s34613"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715,2040r14,-130l744,1757r19,-48l777,1608r67,-149l864,1459r,53l878,1512r34,-53l931,1310r14,l945,1459r,149l960,1608r19,149l1012,1757r,-149l1012,1478r34,130l1060,1608r20,149l1094,1757r19,153l1113,2040r15,149l1147,2040r14,-130l1209,1757r19,-149l1228,1459r15,-149l1262,1176r14,134l1296,1459r14,l1344,1608r,149l1363,1910r,130l1377,2189r,153l1411,2472r14,l1444,2342r,-153l1459,2040r19,-130l1512,1910r,-153l1526,1608r53,-149l1593,1608r15,l1608,1757r33,153l1641,2040r19,149l1675,2342r19,-153l1728,2342r,130l1761,2621r15,l1809,2621r15,l1857,2621r19,l1891,2621r19,l1944,2755r33,149l2025,2904r15,-67l2241,2837r34,-82l2289,2755r19,149l2323,2870r19,34l2342,2870r34,34l2491,2755r,-134l2505,2472r34,-130l2539,2189r19,l2558,2040r14,149l2572,2342r20,l2592,2472r,149l2606,2621r19,l2640,2621r19,l2659,2472r14,-130l2673,2189r,-149l2673,1910r34,-153l2721,1910r,130l2721,2189r,153l2740,2189r15,-149l2755,1910r33,-67l2788,1910r,130l2808,2189r,153l2808,2472r,149l2841,2755r63,149l2937,2904r19,-149l2990,2755r34,-134l3024,2472r14,-130l3038,2189r19,-149l3072,2189r33,-149l3139,2040r14,-130l3172,1910r48,130l3254,2040r,149l3273,2189r15,-149l3302,1910r34,-153l3369,1757r,-149l3369,1459r34,-67l3436,1459r20,l3489,1459r15,-149l3518,1459r,149l3537,1757r,153l3537,2040r15,149l3571,2342r,130l3585,2621r19,-149l3619,2342r19,-153l3652,2073r20,116l3686,2342r82,130l3787,2621r101,l3969,2472r298,l4401,2472r82,l4502,2472r48,149l4569,2472r14,l4617,2621r48,l4684,2472r34,-130l4751,2342r34,l4867,2342r,-153l4881,2189r34,153l4915,2472r19,149l4967,2621r15,-63l5015,2621r68,67l5116,2621r15,-63l5131,2472r19,86l5150,2621r33,l5183,2472r,-130l5217,2189r14,l5246,2189r19,l5279,2040r,-130l5299,1757r,-149l5313,1459r,149l5332,1608r,-149l5332,1310r15,-134l5366,1027r14,-134l5399,893r15,134l5433,1027r14,-134l5462,878r,2760l,3638,,xe" fillcolor="#ffbf00" stroked="f">
              <v:path arrowok="t"/>
            </v:shape>
            <v:shape id="_x0000_s34614" style="position:absolute;left:821;top:1416;width:5462;height:3638" coordsize="5462,3638" path="m,l,29,33,163,67,312,96,461r,134l129,744r,149l149,744r,-15l163,744r19,149l197,1027r19,149l230,1310r,149l230,1608r19,149l249,1910r15,l264,2040r33,149l312,2189r19,-149l345,2040r34,-15l413,2040r19,149l446,2342r34,l547,2472r14,86l662,2558r,-86l681,2342r15,-153l696,2189r19,-149l729,1910r15,-153l763,1709r14,-101l844,1459r20,l864,1512r14,l912,1459r19,-149l945,1310r,149l945,1608r15,l979,1757r33,l1012,1608r,-130l1046,1608r14,l1080,1757r14,l1113,1910r,130l1128,2189r19,-149l1161,1910r48,-153l1228,1608r,-149l1243,1310r19,-134l1276,1310r20,149l1296,1459r14,l1344,1608r,149l1363,1910r,130l1363,2040r14,149l1377,2342r34,130l1425,2472r19,-130l1444,2189r15,-149l1478,1910r34,l1512,1757r14,-149l1579,1459r14,149l1608,1608r,149l1641,1910r,130l1660,2189r15,153l1675,2342r19,-153l1694,2189r34,153l1728,2472r33,149l1776,2621r33,l1824,2621r33,l1857,2621r19,l1891,2621r19,l1944,2755r33,149l2025,2904r15,-67l2241,2837r34,-82l2289,2755r19,149l2323,2870r19,34l2342,2870r34,34l2491,2755r,-134l2505,2472r34,-130l2539,2189r,l2558,2189r,-149l2558,2040r14,149l2572,2342r20,l2592,2472r,149l2606,2621r19,l2640,2621r,l2659,2621r,-149l2673,2342r,-153l2673,2040r,-130l2707,1757r14,153l2721,2040r,149l2721,2342r19,-153l2755,2040r,-130l2788,1843r,67l2788,2040r20,149l2808,2342r,130l2808,2621r33,134l2904,2904r33,l2956,2755r34,l2990,2755r34,-134l3024,2472r14,-130l3038,2189r19,-149l3057,2040r15,149l3105,2040r34,l3153,1910r19,l3172,1910r48,130l3254,2040r,149l3273,2189r15,-149l3302,1910r34,-153l3336,1757r33,l3369,1608r,-149l3403,1392r33,67l3456,1459r33,l3504,1310r,l3518,1459r,149l3537,1757r,153l3537,2040r15,149l3571,2342r,130l3585,2621r,l3604,2472r15,-130l3638,2189r14,-116l3672,2189r14,153l3768,2472r19,149l3888,2621r81,-149l4267,2472r134,l4483,2472r19,l4550,2621r,l4569,2472r14,l4617,2621r48,l4684,2472r34,-130l4751,2342r34,l4785,2342r82,l4867,2189r14,l4915,2342r,130l4934,2621r33,l4982,2558r33,63l5083,2688r33,-67l5131,2558r,-86l5150,2558r,63l5183,2621r,-149l5183,2342r34,-153l5217,2189r14,l5246,2189r19,l5279,2040r,-130l5299,1757r,-149l5313,1459r,149l5332,1608r,-149l5332,1310r15,-134l5366,1027r14,-134l5399,893r15,134l5433,1027r14,-134l5462,878r,2760l,3638,,xe" filled="f" strokeweight=".7pt">
              <v:path arrowok="t"/>
            </v:shape>
            <v:rect id="_x0000_s34617" style="position:absolute;left:768;top:5097;width:91;height:166;mso-wrap-style:none" filled="f" stroked="f">
              <v:textbox style="mso-next-textbox:#_x0000_s34617;mso-fit-shape-to-text:t" inset="0,0,0,0">
                <w:txbxContent>
                  <w:p w:rsidR="00110DD1" w:rsidRDefault="00110DD1" w:rsidP="007D2FE7">
                    <w:pPr>
                      <w:spacing w:before="0"/>
                    </w:pPr>
                    <w:r>
                      <w:rPr>
                        <w:color w:val="000000"/>
                        <w:sz w:val="18"/>
                        <w:szCs w:val="18"/>
                      </w:rPr>
                      <w:t>0</w:t>
                    </w:r>
                  </w:p>
                </w:txbxContent>
              </v:textbox>
            </v:rect>
            <v:rect id="_x0000_s34618" style="position:absolute;left:1733;top:5097;width:181;height:166;mso-wrap-style:none" filled="f" stroked="f">
              <v:textbox style="mso-next-textbox:#_x0000_s34618;mso-fit-shape-to-text:t" inset="0,0,0,0">
                <w:txbxContent>
                  <w:p w:rsidR="00110DD1" w:rsidRDefault="00110DD1" w:rsidP="007D2FE7">
                    <w:pPr>
                      <w:spacing w:before="0"/>
                    </w:pPr>
                    <w:r>
                      <w:rPr>
                        <w:color w:val="000000"/>
                        <w:sz w:val="18"/>
                        <w:szCs w:val="18"/>
                      </w:rPr>
                      <w:t>10</w:t>
                    </w:r>
                  </w:p>
                </w:txbxContent>
              </v:textbox>
            </v:rect>
            <v:rect id="_x0000_s34619" style="position:absolute;left:2731;top:5097;width:181;height:166;mso-wrap-style:none" filled="f" stroked="f">
              <v:textbox style="mso-next-textbox:#_x0000_s34619;mso-fit-shape-to-text:t" inset="0,0,0,0">
                <w:txbxContent>
                  <w:p w:rsidR="00110DD1" w:rsidRDefault="00110DD1" w:rsidP="007D2FE7">
                    <w:pPr>
                      <w:spacing w:before="0"/>
                    </w:pPr>
                    <w:r>
                      <w:rPr>
                        <w:color w:val="000000"/>
                        <w:sz w:val="18"/>
                        <w:szCs w:val="18"/>
                      </w:rPr>
                      <w:t>20</w:t>
                    </w:r>
                  </w:p>
                </w:txbxContent>
              </v:textbox>
            </v:rect>
            <v:rect id="_x0000_s34620" style="position:absolute;left:3744;top:5097;width:181;height:166;mso-wrap-style:none" filled="f" stroked="f">
              <v:textbox style="mso-next-textbox:#_x0000_s34620;mso-fit-shape-to-text:t" inset="0,0,0,0">
                <w:txbxContent>
                  <w:p w:rsidR="00110DD1" w:rsidRDefault="00110DD1" w:rsidP="007D2FE7">
                    <w:pPr>
                      <w:spacing w:before="0"/>
                    </w:pPr>
                    <w:r>
                      <w:rPr>
                        <w:color w:val="000000"/>
                        <w:sz w:val="18"/>
                        <w:szCs w:val="18"/>
                      </w:rPr>
                      <w:t>30</w:t>
                    </w:r>
                  </w:p>
                </w:txbxContent>
              </v:textbox>
            </v:rect>
            <v:rect id="_x0000_s34621" style="position:absolute;left:4742;top:5097;width:181;height:166;mso-wrap-style:none" filled="f" stroked="f">
              <v:textbox style="mso-next-textbox:#_x0000_s34621;mso-fit-shape-to-text:t" inset="0,0,0,0">
                <w:txbxContent>
                  <w:p w:rsidR="00110DD1" w:rsidRDefault="00110DD1" w:rsidP="007D2FE7">
                    <w:pPr>
                      <w:spacing w:before="0"/>
                    </w:pPr>
                    <w:r>
                      <w:rPr>
                        <w:color w:val="000000"/>
                        <w:sz w:val="18"/>
                        <w:szCs w:val="18"/>
                      </w:rPr>
                      <w:t>40</w:t>
                    </w:r>
                  </w:p>
                </w:txbxContent>
              </v:textbox>
            </v:rect>
            <v:rect id="_x0000_s34622" style="position:absolute;left:5755;top:5097;width:181;height:166;mso-wrap-style:none" filled="f" stroked="f">
              <v:textbox style="mso-next-textbox:#_x0000_s34622;mso-fit-shape-to-text:t" inset="0,0,0,0">
                <w:txbxContent>
                  <w:p w:rsidR="00110DD1" w:rsidRDefault="00110DD1" w:rsidP="007D2FE7">
                    <w:pPr>
                      <w:spacing w:before="0"/>
                    </w:pPr>
                    <w:r>
                      <w:rPr>
                        <w:color w:val="000000"/>
                        <w:sz w:val="18"/>
                        <w:szCs w:val="18"/>
                      </w:rPr>
                      <w:t>50</w:t>
                    </w:r>
                  </w:p>
                </w:txbxContent>
              </v:textbox>
            </v:rect>
            <v:rect id="_x0000_s34636" style="position:absolute;left:6360;top:2045;width:91;height:166;mso-wrap-style:none" filled="f" stroked="f">
              <v:textbox style="mso-next-textbox:#_x0000_s34636;mso-fit-shape-to-text:t" inset="0,0,0,0">
                <w:txbxContent>
                  <w:p w:rsidR="00110DD1" w:rsidRDefault="00110DD1" w:rsidP="007D2FE7">
                    <w:pPr>
                      <w:spacing w:before="0"/>
                    </w:pPr>
                    <w:r w:rsidRPr="008E6BE3">
                      <w:rPr>
                        <w:i/>
                        <w:iCs/>
                        <w:color w:val="1F1A17"/>
                        <w:sz w:val="18"/>
                        <w:szCs w:val="18"/>
                      </w:rPr>
                      <w:t>h</w:t>
                    </w:r>
                  </w:p>
                </w:txbxContent>
              </v:textbox>
            </v:rect>
            <v:rect id="_x0000_s34637" style="position:absolute;left:6451;top:2169;width:56;height:92;mso-wrap-style:none" filled="f" stroked="f">
              <v:textbox style="mso-next-textbox:#_x0000_s34637;mso-fit-shape-to-text:t" inset="0,0,0,0">
                <w:txbxContent>
                  <w:p w:rsidR="00110DD1" w:rsidRDefault="00110DD1" w:rsidP="007D2FE7">
                    <w:pPr>
                      <w:spacing w:before="0"/>
                    </w:pPr>
                    <w:r w:rsidRPr="008E6BE3">
                      <w:rPr>
                        <w:i/>
                        <w:iCs/>
                        <w:color w:val="1F1A17"/>
                        <w:sz w:val="10"/>
                        <w:szCs w:val="10"/>
                      </w:rPr>
                      <w:t>L</w:t>
                    </w:r>
                  </w:p>
                </w:txbxContent>
              </v:textbox>
            </v:rect>
            <v:rect id="_x0000_s34638" style="position:absolute;left:638;top:5006;width:91;height:166;mso-wrap-style:none" filled="f" stroked="f">
              <v:textbox style="mso-next-textbox:#_x0000_s34638;mso-fit-shape-to-text:t" inset="0,0,0,0">
                <w:txbxContent>
                  <w:p w:rsidR="00110DD1" w:rsidRDefault="00110DD1" w:rsidP="007D2FE7">
                    <w:pPr>
                      <w:spacing w:before="0"/>
                    </w:pPr>
                    <w:r>
                      <w:rPr>
                        <w:color w:val="000000"/>
                        <w:sz w:val="18"/>
                        <w:szCs w:val="18"/>
                      </w:rPr>
                      <w:t>0</w:t>
                    </w:r>
                  </w:p>
                </w:txbxContent>
              </v:textbox>
            </v:rect>
            <v:rect id="_x0000_s34639" style="position:absolute;left:442;top:4277;width:271;height:166;mso-wrap-style:none" filled="f" stroked="f">
              <v:textbox style="mso-next-textbox:#_x0000_s34639;mso-fit-shape-to-text:t" inset="0,0,0,0">
                <w:txbxContent>
                  <w:p w:rsidR="00110DD1" w:rsidRDefault="00110DD1" w:rsidP="007D2FE7">
                    <w:pPr>
                      <w:spacing w:before="0"/>
                    </w:pPr>
                    <w:r>
                      <w:rPr>
                        <w:color w:val="000000"/>
                        <w:sz w:val="18"/>
                        <w:szCs w:val="18"/>
                      </w:rPr>
                      <w:t>100</w:t>
                    </w:r>
                  </w:p>
                </w:txbxContent>
              </v:textbox>
            </v:rect>
            <v:rect id="_x0000_s34640" style="position:absolute;left:442;top:3562;width:271;height:166;mso-wrap-style:none" filled="f" stroked="f">
              <v:textbox style="mso-next-textbox:#_x0000_s34640;mso-fit-shape-to-text:t" inset="0,0,0,0">
                <w:txbxContent>
                  <w:p w:rsidR="00110DD1" w:rsidRDefault="00110DD1" w:rsidP="007D2FE7">
                    <w:pPr>
                      <w:spacing w:before="0"/>
                    </w:pPr>
                    <w:r>
                      <w:rPr>
                        <w:color w:val="000000"/>
                        <w:sz w:val="18"/>
                        <w:szCs w:val="18"/>
                      </w:rPr>
                      <w:t>200</w:t>
                    </w:r>
                  </w:p>
                </w:txbxContent>
              </v:textbox>
            </v:rect>
            <v:rect id="_x0000_s34641" style="position:absolute;left:442;top:2827;width:271;height:166;mso-wrap-style:none" filled="f" stroked="f">
              <v:textbox style="mso-next-textbox:#_x0000_s34641;mso-fit-shape-to-text:t" inset="0,0,0,0">
                <w:txbxContent>
                  <w:p w:rsidR="00110DD1" w:rsidRDefault="00110DD1" w:rsidP="007D2FE7">
                    <w:pPr>
                      <w:spacing w:before="0"/>
                    </w:pPr>
                    <w:r>
                      <w:rPr>
                        <w:color w:val="000000"/>
                        <w:sz w:val="18"/>
                        <w:szCs w:val="18"/>
                      </w:rPr>
                      <w:t>300</w:t>
                    </w:r>
                  </w:p>
                </w:txbxContent>
              </v:textbox>
            </v:rect>
            <v:rect id="_x0000_s34642" style="position:absolute;left:442;top:2117;width:271;height:166;mso-wrap-style:none" filled="f" stroked="f">
              <v:textbox style="mso-next-textbox:#_x0000_s34642;mso-fit-shape-to-text:t" inset="0,0,0,0">
                <w:txbxContent>
                  <w:p w:rsidR="00110DD1" w:rsidRDefault="00110DD1" w:rsidP="007D2FE7">
                    <w:pPr>
                      <w:spacing w:before="0"/>
                    </w:pPr>
                    <w:r>
                      <w:rPr>
                        <w:color w:val="000000"/>
                        <w:sz w:val="18"/>
                        <w:szCs w:val="18"/>
                      </w:rPr>
                      <w:t>400</w:t>
                    </w:r>
                  </w:p>
                </w:txbxContent>
              </v:textbox>
            </v:rect>
            <v:rect id="_x0000_s34643" style="position:absolute;left:442;top:1402;width:271;height:166;mso-wrap-style:none" filled="f" stroked="f">
              <v:textbox style="mso-next-textbox:#_x0000_s34643;mso-fit-shape-to-text:t" inset="0,0,0,0">
                <w:txbxContent>
                  <w:p w:rsidR="00110DD1" w:rsidRDefault="00110DD1" w:rsidP="007D2FE7">
                    <w:pPr>
                      <w:spacing w:before="0"/>
                    </w:pPr>
                    <w:r>
                      <w:rPr>
                        <w:color w:val="000000"/>
                        <w:sz w:val="18"/>
                        <w:szCs w:val="18"/>
                      </w:rPr>
                      <w:t>500</w:t>
                    </w:r>
                  </w:p>
                </w:txbxContent>
              </v:textbox>
            </v:rect>
            <v:rect id="_x0000_s34644" style="position:absolute;left:442;top:667;width:271;height:166;mso-wrap-style:none" filled="f" stroked="f">
              <v:textbox style="mso-next-textbox:#_x0000_s34644;mso-fit-shape-to-text:t" inset="0,0,0,0">
                <w:txbxContent>
                  <w:p w:rsidR="00110DD1" w:rsidRDefault="00110DD1" w:rsidP="007D2FE7">
                    <w:pPr>
                      <w:spacing w:before="0"/>
                    </w:pPr>
                    <w:r>
                      <w:rPr>
                        <w:color w:val="000000"/>
                        <w:sz w:val="18"/>
                        <w:szCs w:val="18"/>
                      </w:rPr>
                      <w:t>600</w:t>
                    </w:r>
                  </w:p>
                </w:txbxContent>
              </v:textbox>
            </v:rect>
            <v:rect id="_x0000_s34645" style="position:absolute;left:595;top:874;width:91;height:166;mso-wrap-style:none" filled="f" stroked="f">
              <v:textbox style="mso-next-textbox:#_x0000_s34645;mso-fit-shape-to-text:t" inset="0,0,0,0">
                <w:txbxContent>
                  <w:p w:rsidR="00110DD1" w:rsidRDefault="00110DD1" w:rsidP="007D2FE7">
                    <w:pPr>
                      <w:spacing w:before="0"/>
                    </w:pPr>
                    <w:r>
                      <w:rPr>
                        <w:i/>
                        <w:iCs/>
                        <w:color w:val="000000"/>
                        <w:sz w:val="18"/>
                        <w:szCs w:val="18"/>
                      </w:rPr>
                      <w:t>h</w:t>
                    </w:r>
                  </w:p>
                </w:txbxContent>
              </v:textbox>
            </v:rect>
            <v:rect id="_x0000_s34646" style="position:absolute;left:686;top:998;width:82;height:92;mso-wrap-style:none" filled="f" stroked="f">
              <v:textbox style="mso-next-textbox:#_x0000_s34646;mso-fit-shape-to-text:t" inset="0,0,0,0">
                <w:txbxContent>
                  <w:p w:rsidR="00110DD1" w:rsidRDefault="00110DD1" w:rsidP="007D2FE7">
                    <w:pPr>
                      <w:spacing w:before="0"/>
                    </w:pPr>
                    <w:r>
                      <w:rPr>
                        <w:i/>
                        <w:iCs/>
                        <w:color w:val="000000"/>
                        <w:sz w:val="10"/>
                        <w:szCs w:val="10"/>
                      </w:rPr>
                      <w:t>U</w:t>
                    </w:r>
                  </w:p>
                </w:txbxContent>
              </v:textbox>
            </v:rect>
            <v:shape id="_x0000_s34647" type="#_x0000_t202" style="position:absolute;left:2364;top:5206;width:1736;height:360" filled="f" stroked="f">
              <v:textbox style="mso-next-textbox:#_x0000_s34647" inset=".5mm,0,.5mm,0">
                <w:txbxContent>
                  <w:p w:rsidR="00110DD1" w:rsidRPr="007D4AB2" w:rsidRDefault="00110DD1" w:rsidP="007F571B">
                    <w:pPr>
                      <w:spacing w:before="0"/>
                      <w:jc w:val="center"/>
                      <w:rPr>
                        <w:i/>
                        <w:iCs/>
                        <w:sz w:val="18"/>
                        <w:szCs w:val="26"/>
                        <w:rtl/>
                        <w:lang w:bidi="ar-SY"/>
                      </w:rPr>
                    </w:pPr>
                    <w:r w:rsidRPr="007D4AB2">
                      <w:rPr>
                        <w:rFonts w:hint="cs"/>
                        <w:sz w:val="18"/>
                        <w:szCs w:val="26"/>
                        <w:rtl/>
                        <w:lang w:bidi="ar-SY"/>
                      </w:rPr>
                      <w:t>طول</w:t>
                    </w:r>
                    <w:r>
                      <w:rPr>
                        <w:rFonts w:hint="cs"/>
                        <w:sz w:val="18"/>
                        <w:szCs w:val="26"/>
                        <w:rtl/>
                        <w:lang w:bidi="ar-SY"/>
                      </w:rPr>
                      <w:t xml:space="preserve"> المسير </w:t>
                    </w:r>
                    <w:r>
                      <w:rPr>
                        <w:i/>
                        <w:iCs/>
                        <w:sz w:val="18"/>
                        <w:szCs w:val="26"/>
                        <w:lang w:bidi="ar-SY"/>
                      </w:rPr>
                      <w:t>d</w:t>
                    </w:r>
                    <w:r>
                      <w:rPr>
                        <w:rFonts w:hint="cs"/>
                        <w:i/>
                        <w:iCs/>
                        <w:sz w:val="18"/>
                        <w:szCs w:val="26"/>
                        <w:rtl/>
                        <w:lang w:bidi="ar-SY"/>
                      </w:rPr>
                      <w:t xml:space="preserve"> </w:t>
                    </w:r>
                    <w:r>
                      <w:rPr>
                        <w:rFonts w:hint="cs"/>
                        <w:sz w:val="18"/>
                        <w:szCs w:val="26"/>
                        <w:rtl/>
                        <w:lang w:bidi="ar-SY"/>
                      </w:rPr>
                      <w:t>(كيلومتر)</w:t>
                    </w:r>
                  </w:p>
                </w:txbxContent>
              </v:textbox>
            </v:shape>
            <v:shape id="_x0000_s34648" type="#_x0000_t202" style="position:absolute;left:116;top:2093;width:425;height:1336" filled="f" stroked="f">
              <v:textbox style="layout-flow:vertical;mso-layout-flow-alt:bottom-to-top;mso-next-textbox:#_x0000_s34648" inset=".5mm,0,.5mm,0">
                <w:txbxContent>
                  <w:p w:rsidR="00110DD1" w:rsidRPr="007D4AB2" w:rsidRDefault="00110DD1" w:rsidP="007D2FE7">
                    <w:pPr>
                      <w:spacing w:before="0"/>
                      <w:jc w:val="center"/>
                      <w:rPr>
                        <w:sz w:val="18"/>
                        <w:szCs w:val="26"/>
                        <w:rtl/>
                        <w:lang w:bidi="ar-SY"/>
                      </w:rPr>
                    </w:pPr>
                    <w:r>
                      <w:rPr>
                        <w:rFonts w:hint="cs"/>
                        <w:szCs w:val="28"/>
                        <w:rtl/>
                        <w:lang w:val="en-GB"/>
                      </w:rPr>
                      <w:t>الارتفاع</w:t>
                    </w:r>
                    <w:r>
                      <w:rPr>
                        <w:rFonts w:hint="cs"/>
                        <w:sz w:val="18"/>
                        <w:szCs w:val="26"/>
                        <w:rtl/>
                        <w:lang w:bidi="ar-SY"/>
                      </w:rPr>
                      <w:t xml:space="preserve"> بالأمتار</w:t>
                    </w:r>
                  </w:p>
                </w:txbxContent>
              </v:textbox>
            </v:shape>
            <w10:wrap type="none"/>
            <w10:anchorlock/>
          </v:group>
        </w:pict>
      </w:r>
    </w:p>
    <w:p w:rsidR="006D240B" w:rsidRPr="005A25C4" w:rsidRDefault="006D240B" w:rsidP="00276CB6">
      <w:pPr>
        <w:spacing w:before="240"/>
        <w:rPr>
          <w:rtl/>
          <w:lang w:bidi="ar-EG"/>
        </w:rPr>
      </w:pPr>
      <w:r w:rsidRPr="005A25C4">
        <w:rPr>
          <w:rtl/>
          <w:lang w:bidi="ar-EG"/>
        </w:rPr>
        <w:lastRenderedPageBreak/>
        <w:t xml:space="preserve">وقد تم إقرار المنهجية الأساسية لاشتقاق المعادلات التجريب‍ية الواردة في الطريقتين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لنسبة مئوية من الوقت </w:t>
      </w:r>
      <w:r w:rsidRPr="005A25C4">
        <w:rPr>
          <w:i/>
          <w:iCs/>
          <w:lang w:bidi="ar-EG"/>
        </w:rPr>
        <w:t>p</w:t>
      </w:r>
      <w:r w:rsidRPr="005A25C4">
        <w:rPr>
          <w:rtl/>
          <w:lang w:bidi="ar-EG"/>
        </w:rPr>
        <w:t xml:space="preserve"> يحدث أثناءها تجاوز عمق الخبو </w:t>
      </w:r>
      <w:r w:rsidRPr="005A25C4">
        <w:rPr>
          <w:i/>
          <w:iCs/>
          <w:lang w:bidi="ar-EG"/>
        </w:rPr>
        <w:t>A</w:t>
      </w:r>
      <w:r w:rsidRPr="005A25C4">
        <w:rPr>
          <w:rtl/>
          <w:lang w:bidi="ar-EG"/>
        </w:rPr>
        <w:t xml:space="preserve"> وذلك بتطبيق تقنية تحليل متعدد الارتداد على معطيات الخبو التي تخص </w:t>
      </w:r>
      <w:r w:rsidRPr="005A25C4">
        <w:rPr>
          <w:lang w:bidi="ar-EG"/>
        </w:rPr>
        <w:t>47</w:t>
      </w:r>
      <w:r w:rsidR="007F571B">
        <w:rPr>
          <w:rtl/>
          <w:lang w:bidi="ar-EG"/>
        </w:rPr>
        <w:t xml:space="preserve"> مسيراً في شمال غربي أوروب</w:t>
      </w:r>
      <w:r w:rsidRPr="005A25C4">
        <w:rPr>
          <w:rtl/>
          <w:lang w:bidi="ar-EG"/>
        </w:rPr>
        <w:t xml:space="preserve">ا [انظر </w:t>
      </w:r>
      <w:r w:rsidRPr="005A25C4">
        <w:rPr>
          <w:lang w:bidi="ar-EG"/>
        </w:rPr>
        <w:t>Tjelta</w:t>
      </w:r>
      <w:r w:rsidRPr="005A25C4">
        <w:rPr>
          <w:rtl/>
          <w:lang w:bidi="ar-EG"/>
        </w:rPr>
        <w:t xml:space="preserve"> </w:t>
      </w:r>
      <w:r w:rsidRPr="005A25C4">
        <w:rPr>
          <w:i/>
          <w:iCs/>
          <w:rtl/>
          <w:lang w:bidi="ar-EG"/>
        </w:rPr>
        <w:t>وآخرين</w:t>
      </w:r>
      <w:r w:rsidRPr="005A25C4">
        <w:rPr>
          <w:rtl/>
          <w:lang w:bidi="ar-EG"/>
        </w:rPr>
        <w:t xml:space="preserve">، </w:t>
      </w:r>
      <w:r w:rsidRPr="005A25C4">
        <w:rPr>
          <w:lang w:bidi="ar-EG"/>
        </w:rPr>
        <w:t>1990</w:t>
      </w:r>
      <w:r w:rsidRPr="005A25C4">
        <w:rPr>
          <w:rtl/>
          <w:lang w:bidi="ar-EG"/>
        </w:rPr>
        <w:t>]. وثمة منحى جاء لاحقاً يستند إلى استعمال خرائط لإحصاءات تدرج الانكسارية وهو منحى يُعَد فعليّاً تعميماً مُعداً لاستعمال عالمي النطاق على أساس منحى طُوِّر في البداية لغرض الاستعمال في كندا [انظر </w:t>
      </w:r>
      <w:r w:rsidRPr="005A25C4">
        <w:rPr>
          <w:lang w:bidi="ar-EG"/>
        </w:rPr>
        <w:t>Olsen</w:t>
      </w:r>
      <w:r w:rsidRPr="005A25C4">
        <w:rPr>
          <w:rtl/>
          <w:lang w:bidi="ar-EG"/>
        </w:rPr>
        <w:t xml:space="preserve"> و</w:t>
      </w:r>
      <w:r w:rsidRPr="005A25C4">
        <w:rPr>
          <w:lang w:bidi="ar-EG"/>
        </w:rPr>
        <w:t>Segal</w:t>
      </w:r>
      <w:r w:rsidRPr="005A25C4">
        <w:rPr>
          <w:rtl/>
          <w:lang w:bidi="ar-EG"/>
        </w:rPr>
        <w:t xml:space="preserve">، </w:t>
      </w:r>
      <w:r w:rsidRPr="005A25C4">
        <w:rPr>
          <w:lang w:bidi="ar-EG"/>
        </w:rPr>
        <w:t>1992</w:t>
      </w:r>
      <w:r w:rsidRPr="005A25C4">
        <w:rPr>
          <w:rtl/>
          <w:lang w:bidi="ar-EG"/>
        </w:rPr>
        <w:t>]. وجاء تقديم الأسس المخصصة للطرائق الجديدة لقطاع الاتصالات الراديوية فضلاً عن تحليل مستفيضٍ للطرائق الإقليمية شائعة الاستعمال في مؤلفي [</w:t>
      </w:r>
      <w:r w:rsidRPr="005A25C4">
        <w:rPr>
          <w:lang w:bidi="ar-EG"/>
        </w:rPr>
        <w:t>Olsen</w:t>
      </w:r>
      <w:r w:rsidRPr="005A25C4">
        <w:rPr>
          <w:rtl/>
          <w:lang w:bidi="ar-EG"/>
        </w:rPr>
        <w:t xml:space="preserve"> و</w:t>
      </w:r>
      <w:r w:rsidRPr="005A25C4">
        <w:rPr>
          <w:lang w:bidi="ar-EG"/>
        </w:rPr>
        <w:t>Tjelta</w:t>
      </w:r>
      <w:r w:rsidRPr="005A25C4">
        <w:rPr>
          <w:rtl/>
          <w:lang w:bidi="ar-EG"/>
        </w:rPr>
        <w:t xml:space="preserve">، </w:t>
      </w:r>
      <w:r w:rsidRPr="005A25C4">
        <w:rPr>
          <w:lang w:bidi="ar-EG"/>
        </w:rPr>
        <w:t>1999</w:t>
      </w:r>
      <w:r w:rsidRPr="005A25C4">
        <w:rPr>
          <w:rtl/>
          <w:lang w:bidi="ar-EG"/>
        </w:rPr>
        <w:t xml:space="preserve"> و</w:t>
      </w:r>
      <w:r w:rsidRPr="005A25C4">
        <w:rPr>
          <w:lang w:bidi="ar-EG"/>
        </w:rPr>
        <w:t>Olsen</w:t>
      </w:r>
      <w:r w:rsidRPr="005A25C4">
        <w:rPr>
          <w:rtl/>
          <w:lang w:bidi="ar-EG"/>
        </w:rPr>
        <w:t xml:space="preserve"> </w:t>
      </w:r>
      <w:r w:rsidRPr="005A25C4">
        <w:rPr>
          <w:i/>
          <w:iCs/>
          <w:rtl/>
          <w:lang w:bidi="ar-EG"/>
        </w:rPr>
        <w:t>وآخرين</w:t>
      </w:r>
      <w:r w:rsidRPr="005A25C4">
        <w:rPr>
          <w:rtl/>
          <w:lang w:bidi="ar-EG"/>
        </w:rPr>
        <w:t xml:space="preserve">، </w:t>
      </w:r>
      <w:r w:rsidRPr="005A25C4">
        <w:rPr>
          <w:lang w:bidi="ar-EG"/>
        </w:rPr>
        <w:t>2003</w:t>
      </w:r>
      <w:r w:rsidRPr="005A25C4">
        <w:rPr>
          <w:rtl/>
          <w:lang w:bidi="ar-EG"/>
        </w:rPr>
        <w:t xml:space="preserve">]. وتُعتبَر معطيات تدرج الانكسارية، إبان اشتقاق العوامل الجغرافية المناخية للطريقتين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التي تم الحصول عليها من معطيات جوية رقمية، معطيات ضرورية [انظر </w:t>
      </w:r>
      <w:r w:rsidRPr="005A25C4">
        <w:rPr>
          <w:lang w:bidi="ar-EG"/>
        </w:rPr>
        <w:t>Tjelta</w:t>
      </w:r>
      <w:r w:rsidRPr="005A25C4">
        <w:rPr>
          <w:rtl/>
          <w:lang w:bidi="ar-EG"/>
        </w:rPr>
        <w:t xml:space="preserve"> </w:t>
      </w:r>
      <w:r w:rsidRPr="005A25C4">
        <w:rPr>
          <w:i/>
          <w:iCs/>
          <w:rtl/>
          <w:lang w:bidi="ar-EG"/>
        </w:rPr>
        <w:t>وآخرين</w:t>
      </w:r>
      <w:r w:rsidRPr="005A25C4">
        <w:rPr>
          <w:rtl/>
          <w:lang w:bidi="ar-EG"/>
        </w:rPr>
        <w:t xml:space="preserve">، </w:t>
      </w:r>
      <w:r w:rsidRPr="005A25C4">
        <w:rPr>
          <w:lang w:bidi="ar-EG"/>
        </w:rPr>
        <w:t>1998</w:t>
      </w:r>
      <w:r w:rsidRPr="005A25C4">
        <w:rPr>
          <w:rtl/>
          <w:lang w:bidi="ar-EG"/>
        </w:rPr>
        <w:t>]. ويُقدِّم هذا المقال ذاته طريقة الارتداد والترابط النظاميين المؤدية إلى</w:t>
      </w:r>
      <w:r w:rsidR="00276CB6">
        <w:rPr>
          <w:rtl/>
          <w:lang w:bidi="ar-EG"/>
        </w:rPr>
        <w:t> </w:t>
      </w:r>
      <w:r w:rsidRPr="005A25C4">
        <w:rPr>
          <w:rtl/>
          <w:lang w:bidi="ar-EG"/>
        </w:rPr>
        <w:t xml:space="preserve">متغيرات التنبؤ. أما المعاملات الفعلية المستعملة في التوصية </w:t>
      </w:r>
      <w:r w:rsidRPr="005A25C4">
        <w:rPr>
          <w:lang w:bidi="ar-EG"/>
        </w:rPr>
        <w:t>ITU-R P.530</w:t>
      </w:r>
      <w:r w:rsidRPr="005A25C4">
        <w:rPr>
          <w:rtl/>
          <w:lang w:bidi="ar-EG"/>
        </w:rPr>
        <w:t xml:space="preserve"> فمصدرها وثائق الدخل الخاصة بقطاع الاتصالات الراديوية.</w:t>
      </w:r>
    </w:p>
    <w:p w:rsidR="006D240B" w:rsidRPr="005A25C4" w:rsidRDefault="006D240B" w:rsidP="00505BFE">
      <w:pPr>
        <w:rPr>
          <w:lang w:bidi="ar-EG"/>
        </w:rPr>
      </w:pPr>
      <w:r w:rsidRPr="005A25C4">
        <w:rPr>
          <w:rtl/>
          <w:lang w:bidi="ar-EG"/>
        </w:rPr>
        <w:t xml:space="preserve">وتُعَد هذه الطرائق الآن سهلة جدّاً من ناحية تنفيذها في البرمجيات إذ إنها لا تترك للمستعملين أعباء اتخاذ الأحكام اليدوية أو الذاتية حول التصنيف. ومن الواضح أن طرائق الأيام الأولى تُعطي نتائج دقيقة بالنسبة للمستعمل المُدرَّب، ولكن التوجه إلى أدوات تقوم أكثر على أساس البرمجيات تجعل الطريقة المقدمة في التوصية </w:t>
      </w:r>
      <w:r w:rsidRPr="005A25C4">
        <w:rPr>
          <w:lang w:bidi="ar-EG"/>
        </w:rPr>
        <w:t>ITU-R P.530</w:t>
      </w:r>
      <w:r w:rsidRPr="005A25C4">
        <w:rPr>
          <w:rtl/>
          <w:lang w:bidi="ar-EG"/>
        </w:rPr>
        <w:t xml:space="preserve"> أكثر ملاءمة.</w:t>
      </w:r>
    </w:p>
    <w:p w:rsidR="006D240B" w:rsidRPr="005A25C4" w:rsidRDefault="006D240B" w:rsidP="007F571B">
      <w:pPr>
        <w:pStyle w:val="Heading4"/>
        <w:rPr>
          <w:rtl/>
          <w:lang w:bidi="ar-EG"/>
        </w:rPr>
      </w:pPr>
      <w:bookmarkStart w:id="187" w:name="_Toc252367907"/>
      <w:r w:rsidRPr="005A25C4">
        <w:rPr>
          <w:lang w:bidi="ar-EG"/>
        </w:rPr>
        <w:t>3.1.1.5</w:t>
      </w:r>
      <w:r w:rsidRPr="005A25C4">
        <w:rPr>
          <w:rtl/>
          <w:lang w:bidi="ar-EG"/>
        </w:rPr>
        <w:tab/>
        <w:t>دقة طريقة ذيل التوزيع للخبو العميق</w:t>
      </w:r>
      <w:bookmarkEnd w:id="187"/>
    </w:p>
    <w:p w:rsidR="006D240B" w:rsidRPr="005A25C4" w:rsidRDefault="006D240B" w:rsidP="003E4E3B">
      <w:pPr>
        <w:rPr>
          <w:rtl/>
          <w:lang w:bidi="ar-EG"/>
        </w:rPr>
      </w:pPr>
      <w:r w:rsidRPr="005A25C4">
        <w:rPr>
          <w:rtl/>
          <w:lang w:bidi="ar-EG"/>
        </w:rPr>
        <w:t xml:space="preserve">يظل طول المسير، </w:t>
      </w:r>
      <w:r w:rsidRPr="005A25C4">
        <w:rPr>
          <w:i/>
          <w:iCs/>
          <w:lang w:bidi="ar-EG"/>
        </w:rPr>
        <w:t>d</w:t>
      </w:r>
      <w:r w:rsidRPr="005A25C4">
        <w:rPr>
          <w:rtl/>
          <w:lang w:bidi="ar-EG"/>
        </w:rPr>
        <w:t xml:space="preserve">، وزاوية ميل المسير، </w:t>
      </w:r>
      <w:r w:rsidR="007F571B">
        <w:rPr>
          <w:rFonts w:cs="Times New Roman"/>
          <w:iCs/>
          <w:szCs w:val="22"/>
          <w:lang w:val="en-GB" w:bidi="ar-EG"/>
        </w:rPr>
        <w:sym w:font="Symbol" w:char="F065"/>
      </w:r>
      <w:r w:rsidRPr="005A25C4">
        <w:rPr>
          <w:i/>
          <w:iCs/>
          <w:szCs w:val="22"/>
          <w:vertAlign w:val="subscript"/>
          <w:lang w:val="en-GB" w:bidi="ar-EG"/>
        </w:rPr>
        <w:t>P</w:t>
      </w:r>
      <w:r w:rsidRPr="005A25C4">
        <w:rPr>
          <w:rtl/>
          <w:lang w:bidi="ar-EG"/>
        </w:rPr>
        <w:t xml:space="preserve">، متغيري تنبؤ قويين لسبب وجيه وهو أنه </w:t>
      </w:r>
      <w:r w:rsidR="007D2FE7">
        <w:rPr>
          <w:rtl/>
          <w:lang w:bidi="ar-EG"/>
        </w:rPr>
        <w:t>كلما</w:t>
      </w:r>
      <w:r w:rsidR="005168DB">
        <w:rPr>
          <w:rtl/>
          <w:lang w:bidi="ar-EG"/>
        </w:rPr>
        <w:t xml:space="preserve"> </w:t>
      </w:r>
      <w:r w:rsidRPr="005A25C4">
        <w:rPr>
          <w:rtl/>
          <w:lang w:bidi="ar-EG"/>
        </w:rPr>
        <w:t xml:space="preserve">طالت الوصلة، </w:t>
      </w:r>
      <w:r w:rsidR="007D2FE7">
        <w:rPr>
          <w:rtl/>
          <w:lang w:bidi="ar-EG"/>
        </w:rPr>
        <w:t>كلما</w:t>
      </w:r>
      <w:r w:rsidR="005168DB">
        <w:rPr>
          <w:rtl/>
          <w:lang w:bidi="ar-EG"/>
        </w:rPr>
        <w:t xml:space="preserve"> </w:t>
      </w:r>
      <w:r w:rsidR="007F571B">
        <w:rPr>
          <w:rtl/>
          <w:lang w:bidi="ar-EG"/>
        </w:rPr>
        <w:t>ازداد احتمال إدراجها في بن</w:t>
      </w:r>
      <w:r w:rsidRPr="005A25C4">
        <w:rPr>
          <w:rtl/>
          <w:lang w:bidi="ar-EG"/>
        </w:rPr>
        <w:t>ى المجاري. وتأسيساً على نفس المنوال، ف</w:t>
      </w:r>
      <w:r w:rsidR="007D2FE7">
        <w:rPr>
          <w:rtl/>
          <w:lang w:bidi="ar-EG"/>
        </w:rPr>
        <w:t>كلما</w:t>
      </w:r>
      <w:r w:rsidR="005168DB">
        <w:rPr>
          <w:rtl/>
          <w:lang w:bidi="ar-EG"/>
        </w:rPr>
        <w:t xml:space="preserve"> </w:t>
      </w:r>
      <w:r w:rsidRPr="005A25C4">
        <w:rPr>
          <w:rtl/>
          <w:lang w:bidi="ar-EG"/>
        </w:rPr>
        <w:t xml:space="preserve">مال المسير، </w:t>
      </w:r>
      <w:r w:rsidR="007D2FE7">
        <w:rPr>
          <w:rtl/>
          <w:lang w:bidi="ar-EG"/>
        </w:rPr>
        <w:t>كلما</w:t>
      </w:r>
      <w:r w:rsidR="005168DB">
        <w:rPr>
          <w:rtl/>
          <w:lang w:bidi="ar-EG"/>
        </w:rPr>
        <w:t xml:space="preserve"> </w:t>
      </w:r>
      <w:r w:rsidRPr="005A25C4">
        <w:rPr>
          <w:rtl/>
          <w:lang w:bidi="ar-EG"/>
        </w:rPr>
        <w:t>ازداد احتمال عدم تأثره ببُنى المجاري الطِّبَاقية الأفقية النمطية. ويبدو ذلك معقولاً مع استعمال أدنى ارتفاع للهوائيات بصفة متغير تنبؤ. ويشير إلى الطبقات القائمة على أساس السطح بصفتها السبب الرئيسي للخبو والتعزيز بسبب تعدد المسيرات. و</w:t>
      </w:r>
      <w:r w:rsidR="007D2FE7">
        <w:rPr>
          <w:rtl/>
          <w:lang w:bidi="ar-EG"/>
        </w:rPr>
        <w:t>كلما</w:t>
      </w:r>
      <w:r w:rsidR="005168DB">
        <w:rPr>
          <w:rtl/>
          <w:lang w:bidi="ar-EG"/>
        </w:rPr>
        <w:t xml:space="preserve"> </w:t>
      </w:r>
      <w:r w:rsidRPr="005A25C4">
        <w:rPr>
          <w:rtl/>
          <w:lang w:bidi="ar-EG"/>
        </w:rPr>
        <w:t xml:space="preserve">انخفض ارتفاع الهوائي، </w:t>
      </w:r>
      <w:r w:rsidR="007D2FE7">
        <w:rPr>
          <w:rtl/>
          <w:lang w:bidi="ar-EG"/>
        </w:rPr>
        <w:t>كلما</w:t>
      </w:r>
      <w:r w:rsidR="005168DB">
        <w:rPr>
          <w:rtl/>
          <w:lang w:bidi="ar-EG"/>
        </w:rPr>
        <w:t xml:space="preserve"> </w:t>
      </w:r>
      <w:r w:rsidRPr="005A25C4">
        <w:rPr>
          <w:rtl/>
          <w:lang w:bidi="ar-EG"/>
        </w:rPr>
        <w:t xml:space="preserve">ازداد احتمال تموقع المسير في المجاري. وإنما تتمثل المشكلة الأكبر في إيجاد تفسير لحد التردد، وليس إلا من باب الإنصاف الإشارة إلى أنه متغير ضعيف تماماً في معادلات الارتداد المتعدد. بيد أن الترابط بين المتغيرات قد يُخفي اعتمادات حقيقية، من قبيل الترابط السالب الواضح بين أطوال المسيرات والتردد. </w:t>
      </w:r>
    </w:p>
    <w:p w:rsidR="006D240B" w:rsidRPr="005A25C4" w:rsidRDefault="006D240B" w:rsidP="006C65F1">
      <w:pPr>
        <w:rPr>
          <w:lang w:bidi="ar-EG"/>
        </w:rPr>
      </w:pPr>
      <w:r w:rsidRPr="005A25C4">
        <w:rPr>
          <w:rtl/>
          <w:lang w:bidi="ar-EG"/>
        </w:rPr>
        <w:t xml:space="preserve">ويساوي الانحرافان المعياريان الإجماليان لأخطاء التنبؤ باستعمال الطريقتين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w:t>
      </w:r>
      <w:r w:rsidR="003E4E3B">
        <w:rPr>
          <w:lang w:bidi="ar-EG"/>
        </w:rPr>
        <w:t xml:space="preserve">dB </w:t>
      </w:r>
      <w:r w:rsidRPr="005A25C4">
        <w:rPr>
          <w:lang w:bidi="ar-EG"/>
        </w:rPr>
        <w:t>5</w:t>
      </w:r>
      <w:r w:rsidR="003E4E3B">
        <w:rPr>
          <w:lang w:bidi="ar-EG"/>
        </w:rPr>
        <w:t>,7</w:t>
      </w:r>
      <w:r w:rsidRPr="005A25C4">
        <w:rPr>
          <w:rtl/>
          <w:lang w:bidi="ar-EG"/>
        </w:rPr>
        <w:t xml:space="preserve"> و</w:t>
      </w:r>
      <w:r w:rsidRPr="005A25C4">
        <w:rPr>
          <w:lang w:bidi="ar-EG"/>
        </w:rPr>
        <w:t xml:space="preserve">dB </w:t>
      </w:r>
      <w:r w:rsidR="003E4E3B">
        <w:rPr>
          <w:lang w:bidi="ar-EG"/>
        </w:rPr>
        <w:t>5,</w:t>
      </w:r>
      <w:r w:rsidRPr="005A25C4">
        <w:rPr>
          <w:lang w:bidi="ar-EG"/>
        </w:rPr>
        <w:t>9</w:t>
      </w:r>
      <w:r w:rsidRPr="005A25C4">
        <w:rPr>
          <w:rtl/>
          <w:lang w:bidi="ar-EG"/>
        </w:rPr>
        <w:t xml:space="preserve">، على التوالي (بما في ذلك، مساهمة التغيرية من سنة إلى أخرى). وهنالك انحراف معياري أدنى للخطأ بقدر </w:t>
      </w:r>
      <w:r w:rsidRPr="005A25C4">
        <w:rPr>
          <w:lang w:bidi="ar-EG"/>
        </w:rPr>
        <w:t xml:space="preserve">dB </w:t>
      </w:r>
      <w:r w:rsidR="003E4E3B">
        <w:rPr>
          <w:lang w:bidi="ar-EG"/>
        </w:rPr>
        <w:t>5,</w:t>
      </w:r>
      <w:r w:rsidRPr="005A25C4">
        <w:rPr>
          <w:lang w:bidi="ar-EG"/>
        </w:rPr>
        <w:t>2</w:t>
      </w:r>
      <w:r w:rsidRPr="005A25C4">
        <w:rPr>
          <w:rtl/>
          <w:lang w:bidi="ar-EG"/>
        </w:rPr>
        <w:t xml:space="preserve">، يقع ضمن المدى الواسع للمسيرات المدرجة في هذه الإحصاءات، وينطبق على المسيرات الممتدة فوق البر حيث تصح المعادلة </w:t>
      </w:r>
      <w:r w:rsidRPr="005A25C4">
        <w:rPr>
          <w:lang w:bidi="ar-EG"/>
        </w:rPr>
        <w:t xml:space="preserve">700 &gt; </w:t>
      </w:r>
      <w:r w:rsidRPr="005A25C4">
        <w:rPr>
          <w:i/>
          <w:lang w:val="en-GB" w:eastAsia="nb-NO" w:bidi="ar-EG"/>
        </w:rPr>
        <w:t>h</w:t>
      </w:r>
      <w:r w:rsidRPr="005A25C4">
        <w:rPr>
          <w:i/>
          <w:iCs/>
          <w:vertAlign w:val="subscript"/>
          <w:lang w:val="en-GB" w:eastAsia="nb-NO" w:bidi="ar-EG"/>
        </w:rPr>
        <w:t>L</w:t>
      </w:r>
      <w:r w:rsidR="003E4E3B">
        <w:rPr>
          <w:rtl/>
          <w:lang w:bidi="ar-EG"/>
        </w:rPr>
        <w:t xml:space="preserve"> متر</w:t>
      </w:r>
      <w:r w:rsidRPr="005A25C4">
        <w:rPr>
          <w:rtl/>
          <w:lang w:bidi="ar-EG"/>
        </w:rPr>
        <w:t xml:space="preserve">، وهنالك قيمة قصوى قدرها </w:t>
      </w:r>
      <w:r w:rsidRPr="005A25C4">
        <w:rPr>
          <w:lang w:bidi="ar-EG"/>
        </w:rPr>
        <w:t xml:space="preserve">dB </w:t>
      </w:r>
      <w:r w:rsidR="003E4E3B">
        <w:rPr>
          <w:lang w:bidi="ar-EG"/>
        </w:rPr>
        <w:t>7,</w:t>
      </w:r>
      <w:r w:rsidRPr="005A25C4">
        <w:rPr>
          <w:lang w:bidi="ar-EG"/>
        </w:rPr>
        <w:t>3</w:t>
      </w:r>
      <w:r w:rsidRPr="005A25C4">
        <w:rPr>
          <w:rtl/>
          <w:lang w:bidi="ar-EG"/>
        </w:rPr>
        <w:t xml:space="preserve"> تنطبق على المسيرات الممتدة فوق الماء. وبالرغم من ذلك، فالاختلاف الضئيل بين الانحرافات المعيارية الإجمالية لا يعكس بدقة التحسين المتيسر في التنبؤات باستعمال الطريقة </w:t>
      </w:r>
      <w:r w:rsidRPr="005A25C4">
        <w:rPr>
          <w:lang w:bidi="ar-EG"/>
        </w:rPr>
        <w:t>1</w:t>
      </w:r>
      <w:r w:rsidRPr="005A25C4">
        <w:rPr>
          <w:rtl/>
          <w:lang w:bidi="ar-EG"/>
        </w:rPr>
        <w:t xml:space="preserve"> للوصلات العاملة فوق تضاريس أرضية شديدة الخشونة (من قبيل الجبال) أو تضاريس أرضية شديدة الانبساط (من قبيل المسيرات الممتدة فوق الماء). وعلى سبيل المثال، تُخَفَّض الانحرافات المعيارية للخطأ بالنسبة للوصلات الجبلية (أي </w:t>
      </w:r>
      <w:r w:rsidRPr="005A25C4">
        <w:rPr>
          <w:lang w:bidi="ar-EG"/>
        </w:rPr>
        <w:t xml:space="preserve">700 </w:t>
      </w:r>
      <w:r w:rsidRPr="005A25C4">
        <w:rPr>
          <w:lang w:val="en-GB" w:eastAsia="nb-NO" w:bidi="ar-EG"/>
        </w:rPr>
        <w:t>&lt;</w:t>
      </w:r>
      <w:r w:rsidRPr="005A25C4">
        <w:rPr>
          <w:lang w:bidi="ar-EG"/>
        </w:rPr>
        <w:t xml:space="preserve"> </w:t>
      </w:r>
      <w:r w:rsidRPr="005A25C4">
        <w:rPr>
          <w:i/>
          <w:lang w:val="en-GB" w:eastAsia="nb-NO" w:bidi="ar-EG"/>
        </w:rPr>
        <w:t>h</w:t>
      </w:r>
      <w:r w:rsidRPr="005A25C4">
        <w:rPr>
          <w:i/>
          <w:iCs/>
          <w:vertAlign w:val="subscript"/>
          <w:lang w:val="en-GB" w:eastAsia="nb-NO" w:bidi="ar-EG"/>
        </w:rPr>
        <w:t>L</w:t>
      </w:r>
      <w:r w:rsidR="003E4E3B">
        <w:rPr>
          <w:rtl/>
          <w:lang w:bidi="ar-EG"/>
        </w:rPr>
        <w:t xml:space="preserve"> متر</w:t>
      </w:r>
      <w:r w:rsidRPr="005A25C4">
        <w:rPr>
          <w:rtl/>
          <w:lang w:bidi="ar-EG"/>
        </w:rPr>
        <w:t xml:space="preserve">) بقدر </w:t>
      </w:r>
      <w:r w:rsidRPr="005A25C4">
        <w:rPr>
          <w:lang w:bidi="ar-EG"/>
        </w:rPr>
        <w:t>dB 6,0</w:t>
      </w:r>
      <w:r w:rsidRPr="005A25C4">
        <w:rPr>
          <w:rtl/>
          <w:lang w:bidi="ar-EG"/>
        </w:rPr>
        <w:t>، وتُخفَّض الأخطاء الفردية للوصلات الممتدة فوق المناطق الجبلية العالية بقدر يصل إلى عدة دسيبلات.</w:t>
      </w:r>
    </w:p>
    <w:p w:rsidR="006D240B" w:rsidRPr="005A25C4" w:rsidRDefault="006D240B" w:rsidP="00D71964">
      <w:pPr>
        <w:rPr>
          <w:rtl/>
          <w:lang w:bidi="ar-EG"/>
        </w:rPr>
      </w:pPr>
      <w:r w:rsidRPr="005A25C4">
        <w:rPr>
          <w:rtl/>
          <w:lang w:bidi="ar-EG"/>
        </w:rPr>
        <w:t xml:space="preserve">وقد اشتُقَّت الطريقتين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من تطبيق ارتدادات متعددة على معطيات الخبو التي تخص </w:t>
      </w:r>
      <w:r w:rsidRPr="005A25C4">
        <w:rPr>
          <w:lang w:bidi="ar-EG"/>
        </w:rPr>
        <w:t>251</w:t>
      </w:r>
      <w:r w:rsidRPr="005A25C4">
        <w:rPr>
          <w:rtl/>
          <w:lang w:bidi="ar-EG"/>
        </w:rPr>
        <w:t xml:space="preserve"> وصلة في مناطق جغرافية مناخية مختلفة من العالم مع تحديد طول المسير </w:t>
      </w:r>
      <w:r w:rsidRPr="005A25C4">
        <w:rPr>
          <w:i/>
          <w:iCs/>
          <w:lang w:bidi="ar-EG"/>
        </w:rPr>
        <w:t>d</w:t>
      </w:r>
      <w:r w:rsidRPr="005A25C4">
        <w:rPr>
          <w:rtl/>
          <w:lang w:bidi="ar-EG"/>
        </w:rPr>
        <w:t xml:space="preserve"> ضمن المدى المتراوح بين</w:t>
      </w:r>
      <w:r w:rsidR="00D71964">
        <w:rPr>
          <w:rtl/>
          <w:lang w:bidi="ar-EG"/>
        </w:rPr>
        <w:t xml:space="preserve"> </w:t>
      </w:r>
      <w:r w:rsidRPr="005A25C4">
        <w:rPr>
          <w:lang w:bidi="ar-EG"/>
        </w:rPr>
        <w:t>7</w:t>
      </w:r>
      <w:r w:rsidR="00D71964">
        <w:rPr>
          <w:lang w:bidi="ar-EG"/>
        </w:rPr>
        <w:t>,5</w:t>
      </w:r>
      <w:r w:rsidRPr="005A25C4">
        <w:rPr>
          <w:rtl/>
          <w:lang w:bidi="ar-EG"/>
        </w:rPr>
        <w:t xml:space="preserve"> و</w:t>
      </w:r>
      <w:r w:rsidRPr="005A25C4">
        <w:rPr>
          <w:lang w:bidi="ar-EG"/>
        </w:rPr>
        <w:t>185</w:t>
      </w:r>
      <w:r w:rsidRPr="005A25C4">
        <w:rPr>
          <w:rtl/>
          <w:lang w:bidi="ar-EG"/>
        </w:rPr>
        <w:t xml:space="preserve"> </w:t>
      </w:r>
      <w:r w:rsidR="00505BFE">
        <w:rPr>
          <w:rtl/>
          <w:lang w:bidi="ar-EG"/>
        </w:rPr>
        <w:t>كيلومتراً</w:t>
      </w:r>
      <w:r w:rsidRPr="005A25C4">
        <w:rPr>
          <w:rtl/>
          <w:lang w:bidi="ar-EG"/>
        </w:rPr>
        <w:t xml:space="preserve">، والترددات </w:t>
      </w:r>
      <w:r w:rsidRPr="005A25C4">
        <w:rPr>
          <w:i/>
          <w:iCs/>
          <w:lang w:bidi="ar-EG"/>
        </w:rPr>
        <w:t>f</w:t>
      </w:r>
      <w:r w:rsidRPr="005A25C4">
        <w:rPr>
          <w:rtl/>
          <w:lang w:bidi="ar-EG"/>
        </w:rPr>
        <w:t xml:space="preserve"> ضمن المدى المتراوح بين </w:t>
      </w:r>
      <w:r w:rsidRPr="005A25C4">
        <w:rPr>
          <w:lang w:bidi="ar-EG"/>
        </w:rPr>
        <w:t>MHz 450</w:t>
      </w:r>
      <w:r w:rsidRPr="005A25C4">
        <w:rPr>
          <w:rtl/>
          <w:lang w:bidi="ar-EG"/>
        </w:rPr>
        <w:t xml:space="preserve"> و</w:t>
      </w:r>
      <w:r w:rsidRPr="005A25C4">
        <w:rPr>
          <w:lang w:bidi="ar-EG"/>
        </w:rPr>
        <w:t>GHz 37</w:t>
      </w:r>
      <w:r w:rsidRPr="005A25C4">
        <w:rPr>
          <w:rtl/>
          <w:lang w:bidi="ar-EG"/>
        </w:rPr>
        <w:t xml:space="preserve">، وزوايا ميل للمسيرات </w:t>
      </w:r>
      <w:r w:rsidRPr="005A25C4">
        <w:rPr>
          <w:szCs w:val="22"/>
          <w:lang w:val="en-GB" w:eastAsia="nb-NO" w:bidi="ar-EG"/>
        </w:rPr>
        <w:t>|</w:t>
      </w:r>
      <w:r w:rsidRPr="005A25C4">
        <w:rPr>
          <w:sz w:val="4"/>
          <w:szCs w:val="4"/>
          <w:lang w:val="en-GB" w:eastAsia="nb-NO" w:bidi="ar-EG"/>
        </w:rPr>
        <w:t> </w:t>
      </w:r>
      <w:r w:rsidR="003E4E3B">
        <w:rPr>
          <w:rFonts w:cs="Times New Roman"/>
          <w:szCs w:val="22"/>
          <w:lang w:val="en-GB" w:eastAsia="nb-NO" w:bidi="ar-EG"/>
        </w:rPr>
        <w:sym w:font="Symbol" w:char="F065"/>
      </w:r>
      <w:r w:rsidRPr="005A25C4">
        <w:rPr>
          <w:i/>
          <w:iCs/>
          <w:szCs w:val="24"/>
          <w:vertAlign w:val="subscript"/>
          <w:lang w:val="en-GB" w:eastAsia="nb-NO" w:bidi="ar-EG"/>
        </w:rPr>
        <w:t>P</w:t>
      </w:r>
      <w:r w:rsidRPr="005A25C4">
        <w:rPr>
          <w:sz w:val="4"/>
          <w:szCs w:val="4"/>
          <w:lang w:val="en-GB" w:eastAsia="nb-NO" w:bidi="ar-EG"/>
        </w:rPr>
        <w:t> </w:t>
      </w:r>
      <w:r w:rsidRPr="005A25C4">
        <w:rPr>
          <w:szCs w:val="22"/>
          <w:lang w:val="en-GB" w:eastAsia="nb-NO" w:bidi="ar-EG"/>
        </w:rPr>
        <w:t>|</w:t>
      </w:r>
      <w:r w:rsidRPr="005A25C4">
        <w:rPr>
          <w:rtl/>
          <w:lang w:bidi="ar-EG"/>
        </w:rPr>
        <w:t xml:space="preserve"> تصل إلى </w:t>
      </w:r>
      <w:r w:rsidRPr="005A25C4">
        <w:rPr>
          <w:lang w:bidi="ar-EG"/>
        </w:rPr>
        <w:t>mrad 37</w:t>
      </w:r>
      <w:r w:rsidRPr="005A25C4">
        <w:rPr>
          <w:rtl/>
          <w:lang w:bidi="ar-EG"/>
        </w:rPr>
        <w:t xml:space="preserve">، وقيم دنيا لارتفاعات الهوائي ضمن المدى المتراوح بين </w:t>
      </w:r>
      <w:r w:rsidRPr="005A25C4">
        <w:rPr>
          <w:lang w:bidi="ar-EG"/>
        </w:rPr>
        <w:t>17</w:t>
      </w:r>
      <w:r w:rsidRPr="005A25C4">
        <w:rPr>
          <w:rtl/>
          <w:lang w:bidi="ar-EG"/>
        </w:rPr>
        <w:t xml:space="preserve"> و</w:t>
      </w:r>
      <w:r w:rsidRPr="005A25C4">
        <w:rPr>
          <w:lang w:bidi="ar-EG"/>
        </w:rPr>
        <w:t>2 300</w:t>
      </w:r>
      <w:r w:rsidR="003E4E3B">
        <w:rPr>
          <w:rtl/>
          <w:lang w:bidi="ar-EG"/>
        </w:rPr>
        <w:t xml:space="preserve"> متر</w:t>
      </w:r>
      <w:r w:rsidRPr="005A25C4">
        <w:rPr>
          <w:rtl/>
          <w:lang w:bidi="ar-EG"/>
        </w:rPr>
        <w:t xml:space="preserve">، وتدرجات الانكسارية </w:t>
      </w:r>
      <w:r w:rsidRPr="005A25C4">
        <w:rPr>
          <w:szCs w:val="22"/>
          <w:lang w:val="en-GB" w:eastAsia="nb-NO" w:bidi="ar-EG"/>
        </w:rPr>
        <w:t>dN</w:t>
      </w:r>
      <w:r w:rsidRPr="005A25C4">
        <w:rPr>
          <w:vertAlign w:val="subscript"/>
          <w:lang w:val="en-GB" w:bidi="ar-EG"/>
        </w:rPr>
        <w:t>1</w:t>
      </w:r>
      <w:r w:rsidRPr="005A25C4">
        <w:rPr>
          <w:rtl/>
          <w:lang w:bidi="ar-EG"/>
        </w:rPr>
        <w:t xml:space="preserve"> ضمن المدى المتراوح بين </w:t>
      </w:r>
      <w:r w:rsidRPr="005A25C4">
        <w:rPr>
          <w:szCs w:val="22"/>
          <w:lang w:val="en-GB" w:eastAsia="nb-NO" w:bidi="ar-EG"/>
        </w:rPr>
        <w:t>860–</w:t>
      </w:r>
      <w:r w:rsidRPr="005A25C4">
        <w:rPr>
          <w:szCs w:val="22"/>
          <w:rtl/>
          <w:lang w:eastAsia="nb-NO" w:bidi="ar-EG"/>
        </w:rPr>
        <w:t xml:space="preserve"> </w:t>
      </w:r>
      <w:r w:rsidRPr="00D310BE">
        <w:rPr>
          <w:sz w:val="30"/>
          <w:rtl/>
          <w:lang w:eastAsia="nb-NO" w:bidi="ar-EG"/>
        </w:rPr>
        <w:t>و</w:t>
      </w:r>
      <w:r w:rsidR="003E4E3B" w:rsidRPr="005A25C4">
        <w:rPr>
          <w:szCs w:val="22"/>
          <w:lang w:val="en-GB" w:eastAsia="nb-NO" w:bidi="ar-EG"/>
        </w:rPr>
        <w:t>N</w:t>
      </w:r>
      <w:r w:rsidR="003E4E3B">
        <w:rPr>
          <w:szCs w:val="22"/>
          <w:lang w:val="en-GB" w:eastAsia="nb-NO" w:bidi="ar-EG"/>
        </w:rPr>
        <w:t>-</w:t>
      </w:r>
      <w:r w:rsidRPr="005A25C4">
        <w:rPr>
          <w:szCs w:val="22"/>
          <w:lang w:val="en-GB" w:eastAsia="nb-NO" w:bidi="ar-EG"/>
        </w:rPr>
        <w:t>unit</w:t>
      </w:r>
      <w:r w:rsidR="003E4E3B">
        <w:rPr>
          <w:szCs w:val="22"/>
          <w:lang w:val="en-GB" w:eastAsia="nb-NO" w:bidi="ar-EG"/>
        </w:rPr>
        <w:t>/</w:t>
      </w:r>
      <w:r w:rsidR="003E4E3B" w:rsidRPr="005A25C4">
        <w:rPr>
          <w:szCs w:val="22"/>
          <w:lang w:val="en-GB" w:eastAsia="nb-NO" w:bidi="ar-EG"/>
        </w:rPr>
        <w:t>km</w:t>
      </w:r>
      <w:r w:rsidRPr="005A25C4">
        <w:rPr>
          <w:szCs w:val="22"/>
          <w:lang w:val="en-GB" w:eastAsia="nb-NO" w:bidi="ar-EG"/>
        </w:rPr>
        <w:t xml:space="preserve"> 150–</w:t>
      </w:r>
      <w:r w:rsidRPr="005A25C4">
        <w:rPr>
          <w:rtl/>
          <w:lang w:bidi="ar-EG"/>
        </w:rPr>
        <w:t xml:space="preserve"> وخشونة سطح المنطقة </w:t>
      </w:r>
      <w:r w:rsidRPr="005A25C4">
        <w:rPr>
          <w:i/>
          <w:iCs/>
          <w:szCs w:val="22"/>
          <w:lang w:val="en-GB" w:eastAsia="nb-NO" w:bidi="ar-EG"/>
        </w:rPr>
        <w:t>s</w:t>
      </w:r>
      <w:r w:rsidRPr="005A25C4">
        <w:rPr>
          <w:i/>
          <w:iCs/>
          <w:szCs w:val="22"/>
          <w:vertAlign w:val="subscript"/>
          <w:lang w:val="en-GB" w:eastAsia="nb-NO" w:bidi="ar-EG"/>
        </w:rPr>
        <w:t>a</w:t>
      </w:r>
      <w:r w:rsidRPr="005A25C4">
        <w:rPr>
          <w:rtl/>
          <w:lang w:bidi="ar-EG"/>
        </w:rPr>
        <w:t xml:space="preserve"> ضمن المدى المتراوح بين </w:t>
      </w:r>
      <w:r w:rsidRPr="005A25C4">
        <w:rPr>
          <w:lang w:bidi="ar-EG"/>
        </w:rPr>
        <w:t>6</w:t>
      </w:r>
      <w:r w:rsidRPr="005A25C4">
        <w:rPr>
          <w:rtl/>
          <w:lang w:bidi="ar-EG"/>
        </w:rPr>
        <w:t xml:space="preserve"> و</w:t>
      </w:r>
      <w:r w:rsidRPr="005A25C4">
        <w:rPr>
          <w:lang w:bidi="ar-EG"/>
        </w:rPr>
        <w:t>850</w:t>
      </w:r>
      <w:r w:rsidRPr="005A25C4">
        <w:rPr>
          <w:rtl/>
          <w:lang w:bidi="ar-EG"/>
        </w:rPr>
        <w:t xml:space="preserve"> </w:t>
      </w:r>
      <w:r w:rsidR="003E4E3B">
        <w:rPr>
          <w:rtl/>
          <w:lang w:bidi="ar-EG"/>
        </w:rPr>
        <w:t>متر</w:t>
      </w:r>
      <w:r w:rsidR="00D71964">
        <w:rPr>
          <w:rtl/>
          <w:lang w:bidi="ar-EG"/>
        </w:rPr>
        <w:t>اً</w:t>
      </w:r>
      <w:r w:rsidR="003E4E3B">
        <w:rPr>
          <w:rtl/>
          <w:lang w:bidi="ar-EG"/>
        </w:rPr>
        <w:t xml:space="preserve"> </w:t>
      </w:r>
      <w:r w:rsidRPr="005A25C4">
        <w:rPr>
          <w:rtl/>
          <w:lang w:bidi="ar-EG"/>
        </w:rPr>
        <w:t xml:space="preserve">(أما بالنسبة للمعادلة </w:t>
      </w:r>
      <w:r w:rsidRPr="005A25C4">
        <w:rPr>
          <w:lang w:bidi="ar-EG"/>
        </w:rPr>
        <w:t xml:space="preserve">1 &gt; </w:t>
      </w:r>
      <w:r w:rsidRPr="005A25C4">
        <w:rPr>
          <w:i/>
          <w:iCs/>
          <w:szCs w:val="22"/>
          <w:lang w:val="en-GB" w:eastAsia="nb-NO" w:bidi="ar-EG"/>
        </w:rPr>
        <w:t>s</w:t>
      </w:r>
      <w:r w:rsidRPr="005A25C4">
        <w:rPr>
          <w:i/>
          <w:iCs/>
          <w:szCs w:val="24"/>
          <w:vertAlign w:val="subscript"/>
          <w:lang w:val="en-GB" w:eastAsia="nb-NO" w:bidi="ar-EG"/>
        </w:rPr>
        <w:t>a</w:t>
      </w:r>
      <w:r w:rsidR="003E4E3B">
        <w:rPr>
          <w:rtl/>
          <w:lang w:bidi="ar-EG"/>
        </w:rPr>
        <w:t xml:space="preserve"> متر</w:t>
      </w:r>
      <w:r w:rsidRPr="005A25C4">
        <w:rPr>
          <w:rtl/>
          <w:lang w:bidi="ar-EG"/>
        </w:rPr>
        <w:t xml:space="preserve">، فاستعمل حدّاً أدنى قدره </w:t>
      </w:r>
      <w:r w:rsidRPr="005A25C4">
        <w:rPr>
          <w:lang w:bidi="ar-EG"/>
        </w:rPr>
        <w:t>1</w:t>
      </w:r>
      <w:r w:rsidR="003E4E3B">
        <w:rPr>
          <w:rtl/>
          <w:lang w:bidi="ar-EG"/>
        </w:rPr>
        <w:t xml:space="preserve"> متر</w:t>
      </w:r>
      <w:r w:rsidRPr="005A25C4">
        <w:rPr>
          <w:rtl/>
          <w:lang w:bidi="ar-EG"/>
        </w:rPr>
        <w:t>). وتشير نتائج تحليلٍ شبه تجريب‍ي إلى أن حد التردد الأدنى للصلاحية متناسب تناسباً عكسيّاً مع طول المسير.</w:t>
      </w:r>
    </w:p>
    <w:p w:rsidR="006D240B" w:rsidRPr="005A25C4" w:rsidRDefault="006D240B" w:rsidP="003E4E3B">
      <w:pPr>
        <w:pStyle w:val="Heading3"/>
        <w:rPr>
          <w:lang w:bidi="ar-EG"/>
        </w:rPr>
      </w:pPr>
      <w:bookmarkStart w:id="188" w:name="_Toc252367908"/>
      <w:r w:rsidRPr="005A25C4">
        <w:rPr>
          <w:lang w:bidi="ar-EG"/>
        </w:rPr>
        <w:lastRenderedPageBreak/>
        <w:t>2.1.5</w:t>
      </w:r>
      <w:bookmarkStart w:id="189" w:name="_Toc9916883"/>
      <w:bookmarkStart w:id="190" w:name="_Toc10484811"/>
      <w:bookmarkStart w:id="191" w:name="_Toc199520955"/>
      <w:r w:rsidRPr="005A25C4">
        <w:rPr>
          <w:rtl/>
          <w:lang w:bidi="ar-EG"/>
        </w:rPr>
        <w:tab/>
        <w:t>أساس طريقة الخبو الضحل</w:t>
      </w:r>
      <w:bookmarkEnd w:id="189"/>
      <w:bookmarkEnd w:id="190"/>
      <w:bookmarkEnd w:id="191"/>
      <w:r w:rsidRPr="005A25C4">
        <w:rPr>
          <w:rtl/>
          <w:lang w:bidi="ar-EG"/>
        </w:rPr>
        <w:t xml:space="preserve"> ودقتها</w:t>
      </w:r>
      <w:bookmarkEnd w:id="188"/>
    </w:p>
    <w:p w:rsidR="006D240B" w:rsidRPr="005A25C4" w:rsidRDefault="006D240B" w:rsidP="00505BFE">
      <w:pPr>
        <w:rPr>
          <w:rtl/>
          <w:lang w:bidi="ar-EG"/>
        </w:rPr>
      </w:pPr>
      <w:r w:rsidRPr="005A25C4">
        <w:rPr>
          <w:rtl/>
          <w:lang w:bidi="ar-EG"/>
        </w:rPr>
        <w:t xml:space="preserve">إن الطريقة المتاحة ضمن التوصية </w:t>
      </w:r>
      <w:r w:rsidRPr="005A25C4">
        <w:rPr>
          <w:lang w:bidi="ar-EG"/>
        </w:rPr>
        <w:t>ITU-R P.530</w:t>
      </w:r>
      <w:r w:rsidRPr="005A25C4">
        <w:rPr>
          <w:rtl/>
          <w:lang w:bidi="ar-EG"/>
        </w:rPr>
        <w:t xml:space="preserve"> لأغراض التنبؤ بأعماق الخبو عند نسب مئوية مختلفة من الوقت يجمع بين إجراء استكمال داخلي تجريب‍ي يتراوح بين مدى الخبو العميق للتوزيع و</w:t>
      </w:r>
      <w:r w:rsidRPr="005A25C4">
        <w:rPr>
          <w:lang w:bidi="ar-EG"/>
        </w:rPr>
        <w:t>dB 0</w:t>
      </w:r>
      <w:r w:rsidRPr="005A25C4">
        <w:rPr>
          <w:rtl/>
          <w:lang w:bidi="ar-EG"/>
        </w:rPr>
        <w:t xml:space="preserve">، وبين الطريقة </w:t>
      </w:r>
      <w:r w:rsidRPr="005A25C4">
        <w:rPr>
          <w:lang w:bidi="ar-EG"/>
        </w:rPr>
        <w:t>1</w:t>
      </w:r>
      <w:r w:rsidRPr="005A25C4">
        <w:rPr>
          <w:rtl/>
          <w:lang w:bidi="ar-EG"/>
        </w:rPr>
        <w:t xml:space="preserve"> </w:t>
      </w:r>
      <w:r w:rsidR="003E4E3B">
        <w:rPr>
          <w:rtl/>
          <w:lang w:bidi="ar-EG"/>
        </w:rPr>
        <w:t>أ</w:t>
      </w:r>
      <w:r w:rsidRPr="005A25C4">
        <w:rPr>
          <w:rtl/>
          <w:lang w:bidi="ar-EG"/>
        </w:rPr>
        <w:t>و</w:t>
      </w:r>
      <w:r w:rsidR="003E4E3B">
        <w:rPr>
          <w:rtl/>
          <w:lang w:bidi="ar-EG"/>
        </w:rPr>
        <w:t xml:space="preserve"> </w:t>
      </w:r>
      <w:r w:rsidRPr="005A25C4">
        <w:rPr>
          <w:lang w:bidi="ar-EG"/>
        </w:rPr>
        <w:t>2</w:t>
      </w:r>
      <w:r w:rsidRPr="005A25C4">
        <w:rPr>
          <w:rtl/>
          <w:lang w:bidi="ar-EG"/>
        </w:rPr>
        <w:t xml:space="preserve"> اللتين جاءت مناقشتهما في القسم السابق. وقد استندت هذه الطريقة جزئيّاً إلى عينة متوافقة من المعطيات تقع ضمن مدى طول المسير المتراوح بين </w:t>
      </w:r>
      <w:r w:rsidRPr="005A25C4">
        <w:rPr>
          <w:lang w:bidi="ar-EG"/>
        </w:rPr>
        <w:t>7</w:t>
      </w:r>
      <w:r w:rsidRPr="005A25C4">
        <w:rPr>
          <w:rtl/>
          <w:lang w:bidi="ar-EG"/>
        </w:rPr>
        <w:t> و</w:t>
      </w:r>
      <w:r w:rsidRPr="005A25C4">
        <w:rPr>
          <w:lang w:bidi="ar-EG"/>
        </w:rPr>
        <w:t>95</w:t>
      </w:r>
      <w:r w:rsidRPr="005A25C4">
        <w:rPr>
          <w:rtl/>
          <w:lang w:bidi="ar-EG"/>
        </w:rPr>
        <w:t xml:space="preserve"> </w:t>
      </w:r>
      <w:r w:rsidR="00505BFE">
        <w:rPr>
          <w:rtl/>
          <w:lang w:bidi="ar-EG"/>
        </w:rPr>
        <w:t>كيلومتراً</w:t>
      </w:r>
      <w:r w:rsidRPr="005A25C4">
        <w:rPr>
          <w:rtl/>
          <w:lang w:bidi="ar-EG"/>
        </w:rPr>
        <w:t xml:space="preserve"> وضمن مدى الترددات المتراوح بين </w:t>
      </w:r>
      <w:r w:rsidRPr="005A25C4">
        <w:rPr>
          <w:lang w:bidi="ar-EG"/>
        </w:rPr>
        <w:t>2</w:t>
      </w:r>
      <w:r w:rsidRPr="005A25C4">
        <w:rPr>
          <w:rtl/>
          <w:lang w:bidi="ar-EG"/>
        </w:rPr>
        <w:t xml:space="preserve"> و</w:t>
      </w:r>
      <w:r w:rsidRPr="005A25C4">
        <w:rPr>
          <w:lang w:bidi="ar-EG"/>
        </w:rPr>
        <w:t>GHz 37</w:t>
      </w:r>
      <w:r w:rsidRPr="005A25C4">
        <w:rPr>
          <w:rtl/>
          <w:lang w:bidi="ar-EG"/>
        </w:rPr>
        <w:t>.</w:t>
      </w:r>
    </w:p>
    <w:p w:rsidR="006D240B" w:rsidRPr="005A25C4" w:rsidRDefault="006D240B" w:rsidP="00505BFE">
      <w:pPr>
        <w:rPr>
          <w:rtl/>
          <w:lang w:bidi="ar-EG"/>
        </w:rPr>
      </w:pPr>
      <w:r w:rsidRPr="005A25C4">
        <w:rPr>
          <w:rtl/>
          <w:lang w:bidi="ar-EG"/>
        </w:rPr>
        <w:t xml:space="preserve">وبالرغم من ذلك، فقد تكون هذه الطريقة صالحة كذلك للأمدية الأوسع المقترحة للطريقتين </w:t>
      </w:r>
      <w:r w:rsidRPr="005A25C4">
        <w:rPr>
          <w:lang w:bidi="ar-EG"/>
        </w:rPr>
        <w:t>1</w:t>
      </w:r>
      <w:r w:rsidRPr="005A25C4">
        <w:rPr>
          <w:rtl/>
          <w:lang w:bidi="ar-EG"/>
        </w:rPr>
        <w:t xml:space="preserve"> و</w:t>
      </w:r>
      <w:r w:rsidRPr="005A25C4">
        <w:rPr>
          <w:lang w:bidi="ar-EG"/>
        </w:rPr>
        <w:t>2</w:t>
      </w:r>
      <w:r w:rsidRPr="005A25C4">
        <w:rPr>
          <w:rtl/>
          <w:lang w:bidi="ar-EG"/>
        </w:rPr>
        <w:t xml:space="preserve"> في القسم السابق. </w:t>
      </w:r>
    </w:p>
    <w:p w:rsidR="006D240B" w:rsidRPr="003E4E3B" w:rsidRDefault="006D240B" w:rsidP="00D310BE">
      <w:pPr>
        <w:rPr>
          <w:spacing w:val="-2"/>
          <w:rtl/>
          <w:lang w:bidi="ar-EG"/>
        </w:rPr>
      </w:pPr>
      <w:r w:rsidRPr="003E4E3B">
        <w:rPr>
          <w:spacing w:val="-2"/>
          <w:rtl/>
          <w:lang w:bidi="ar-EG"/>
        </w:rPr>
        <w:t xml:space="preserve">وقد تم استعمال جميع المعطيات المتيسرة في الجدول </w:t>
      </w:r>
      <w:r w:rsidR="00D310BE">
        <w:rPr>
          <w:spacing w:val="-2"/>
          <w:lang w:bidi="ar-EG"/>
        </w:rPr>
        <w:t>2-</w:t>
      </w:r>
      <w:r w:rsidRPr="003E4E3B">
        <w:rPr>
          <w:spacing w:val="-2"/>
          <w:lang w:bidi="ar-EG"/>
        </w:rPr>
        <w:t>I</w:t>
      </w:r>
      <w:r w:rsidRPr="003E4E3B">
        <w:rPr>
          <w:spacing w:val="-2"/>
          <w:rtl/>
          <w:lang w:bidi="ar-EG"/>
        </w:rPr>
        <w:t xml:space="preserve"> من قاعدة معطيات قطاع الاتصالات الراديوية، ويعني ذلك جميع المعطيات مع المتغيرات اللازمة لطرائق التنبؤ. ويُلخِّص الجدول </w:t>
      </w:r>
      <w:r w:rsidRPr="003E4E3B">
        <w:rPr>
          <w:spacing w:val="-2"/>
          <w:lang w:bidi="ar-EG"/>
        </w:rPr>
        <w:t>1</w:t>
      </w:r>
      <w:r w:rsidRPr="003E4E3B">
        <w:rPr>
          <w:spacing w:val="-2"/>
          <w:rtl/>
          <w:lang w:bidi="ar-EG"/>
        </w:rPr>
        <w:t xml:space="preserve"> نتائج اختبارات طريقة التنبؤ الواردة في التوصية </w:t>
      </w:r>
      <w:r w:rsidRPr="003E4E3B">
        <w:rPr>
          <w:spacing w:val="-2"/>
          <w:lang w:bidi="ar-EG"/>
        </w:rPr>
        <w:t>ITU-R P.530</w:t>
      </w:r>
      <w:r w:rsidRPr="003E4E3B">
        <w:rPr>
          <w:spacing w:val="-2"/>
          <w:rtl/>
          <w:lang w:bidi="ar-EG"/>
        </w:rPr>
        <w:t xml:space="preserve"> والمعدة لتوزيع الخبو بسبب تعدد المسيرات للشهر الأسوأ حيث تشير المعطيات المرصودة إلى خبو أقل من </w:t>
      </w:r>
      <w:r w:rsidRPr="003E4E3B">
        <w:rPr>
          <w:spacing w:val="-2"/>
          <w:lang w:bidi="ar-EG"/>
        </w:rPr>
        <w:t>dB 20</w:t>
      </w:r>
      <w:r w:rsidRPr="003E4E3B">
        <w:rPr>
          <w:spacing w:val="-2"/>
          <w:rtl/>
          <w:lang w:bidi="ar-EG"/>
        </w:rPr>
        <w:t xml:space="preserve">. فعند نسبة </w:t>
      </w:r>
      <w:r w:rsidRPr="003E4E3B">
        <w:rPr>
          <w:spacing w:val="-2"/>
          <w:lang w:bidi="ar-EG"/>
        </w:rPr>
        <w:t>%10</w:t>
      </w:r>
      <w:r w:rsidRPr="003E4E3B">
        <w:rPr>
          <w:spacing w:val="-2"/>
          <w:rtl/>
          <w:lang w:bidi="ar-EG"/>
        </w:rPr>
        <w:t xml:space="preserve"> يكون لكل المعطيات المتيسرة خبو أقل من </w:t>
      </w:r>
      <w:r w:rsidRPr="003E4E3B">
        <w:rPr>
          <w:spacing w:val="-2"/>
          <w:lang w:bidi="ar-EG"/>
        </w:rPr>
        <w:t>dB 20</w:t>
      </w:r>
      <w:r w:rsidRPr="003E4E3B">
        <w:rPr>
          <w:spacing w:val="-2"/>
          <w:rtl/>
          <w:lang w:bidi="ar-EG"/>
        </w:rPr>
        <w:t xml:space="preserve">، وعند نسبة </w:t>
      </w:r>
      <w:r w:rsidRPr="003E4E3B">
        <w:rPr>
          <w:spacing w:val="-2"/>
          <w:lang w:bidi="ar-EG"/>
        </w:rPr>
        <w:t>%1</w:t>
      </w:r>
      <w:r w:rsidRPr="003E4E3B">
        <w:rPr>
          <w:spacing w:val="-2"/>
          <w:rtl/>
          <w:lang w:bidi="ar-EG"/>
        </w:rPr>
        <w:t xml:space="preserve">، يكون لجميع هذه المعطيات تقريباً خبو أقل من ذلك. ومع ذلك، فعند نسبة </w:t>
      </w:r>
      <w:r w:rsidRPr="003E4E3B">
        <w:rPr>
          <w:spacing w:val="-2"/>
          <w:lang w:bidi="ar-EG"/>
        </w:rPr>
        <w:t>%0</w:t>
      </w:r>
      <w:r w:rsidR="003E4E3B">
        <w:rPr>
          <w:spacing w:val="-2"/>
          <w:lang w:bidi="ar-EG"/>
        </w:rPr>
        <w:t>,</w:t>
      </w:r>
      <w:r w:rsidRPr="003E4E3B">
        <w:rPr>
          <w:spacing w:val="-2"/>
          <w:lang w:bidi="ar-EG"/>
        </w:rPr>
        <w:t>1</w:t>
      </w:r>
      <w:r w:rsidRPr="003E4E3B">
        <w:rPr>
          <w:spacing w:val="-2"/>
          <w:rtl/>
          <w:lang w:bidi="ar-EG"/>
        </w:rPr>
        <w:t xml:space="preserve"> تعاني نصف معطيات الشهر الأسوأ من خبو أقل من </w:t>
      </w:r>
      <w:r w:rsidRPr="003E4E3B">
        <w:rPr>
          <w:spacing w:val="-2"/>
          <w:lang w:bidi="ar-EG"/>
        </w:rPr>
        <w:t>dB 20</w:t>
      </w:r>
      <w:r w:rsidRPr="003E4E3B">
        <w:rPr>
          <w:spacing w:val="-2"/>
          <w:rtl/>
          <w:lang w:bidi="ar-EG"/>
        </w:rPr>
        <w:t xml:space="preserve"> وعند نسبة </w:t>
      </w:r>
      <w:r w:rsidRPr="003E4E3B">
        <w:rPr>
          <w:spacing w:val="-2"/>
          <w:lang w:bidi="ar-EG"/>
        </w:rPr>
        <w:t>%0</w:t>
      </w:r>
      <w:r w:rsidR="003E4E3B">
        <w:rPr>
          <w:spacing w:val="-2"/>
          <w:lang w:bidi="ar-EG"/>
        </w:rPr>
        <w:t>,</w:t>
      </w:r>
      <w:r w:rsidRPr="003E4E3B">
        <w:rPr>
          <w:spacing w:val="-2"/>
          <w:lang w:bidi="ar-EG"/>
        </w:rPr>
        <w:t>001</w:t>
      </w:r>
      <w:r w:rsidRPr="003E4E3B">
        <w:rPr>
          <w:spacing w:val="-2"/>
          <w:rtl/>
          <w:lang w:bidi="ar-EG"/>
        </w:rPr>
        <w:t xml:space="preserve"> تتعرض بضعة معطيات فقط لهذا الخبو، وأخيراً، عند نسبة </w:t>
      </w:r>
      <w:r w:rsidRPr="003E4E3B">
        <w:rPr>
          <w:spacing w:val="-2"/>
          <w:lang w:bidi="ar-EG"/>
        </w:rPr>
        <w:t>%0</w:t>
      </w:r>
      <w:r w:rsidR="003E4E3B">
        <w:rPr>
          <w:spacing w:val="-2"/>
          <w:lang w:bidi="ar-EG"/>
        </w:rPr>
        <w:t>,</w:t>
      </w:r>
      <w:r w:rsidRPr="003E4E3B">
        <w:rPr>
          <w:spacing w:val="-2"/>
          <w:lang w:bidi="ar-EG"/>
        </w:rPr>
        <w:t>001</w:t>
      </w:r>
      <w:r w:rsidRPr="003E4E3B">
        <w:rPr>
          <w:spacing w:val="-2"/>
          <w:rtl/>
          <w:lang w:bidi="ar-EG"/>
        </w:rPr>
        <w:t xml:space="preserve"> لا تتعرض أي منها للخبو. وتثبت الاختبارات حدوث قيم متوسطة للأخطاء منخفضة إلى حد معقول وانحرافات معيارية للأخطاء كنسب مئوية من الوقت تساوي </w:t>
      </w:r>
      <w:r w:rsidRPr="003E4E3B">
        <w:rPr>
          <w:spacing w:val="-2"/>
          <w:lang w:bidi="ar-EG"/>
        </w:rPr>
        <w:t>%0</w:t>
      </w:r>
      <w:r w:rsidR="003E4E3B">
        <w:rPr>
          <w:spacing w:val="-2"/>
          <w:lang w:bidi="ar-EG"/>
        </w:rPr>
        <w:t>,</w:t>
      </w:r>
      <w:r w:rsidRPr="003E4E3B">
        <w:rPr>
          <w:spacing w:val="-2"/>
          <w:lang w:bidi="ar-EG"/>
        </w:rPr>
        <w:t>1</w:t>
      </w:r>
      <w:r w:rsidRPr="003E4E3B">
        <w:rPr>
          <w:spacing w:val="-2"/>
          <w:rtl/>
          <w:lang w:bidi="ar-EG"/>
        </w:rPr>
        <w:t xml:space="preserve"> أو تفوق ذلك.</w:t>
      </w:r>
    </w:p>
    <w:p w:rsidR="006D240B" w:rsidRPr="005A25C4" w:rsidRDefault="006D240B" w:rsidP="003E4E3B">
      <w:pPr>
        <w:pStyle w:val="Figure"/>
        <w:rPr>
          <w:rtl/>
          <w:lang w:bidi="ar-EG"/>
        </w:rPr>
      </w:pPr>
      <w:bookmarkStart w:id="192" w:name="_Ref197229068"/>
      <w:bookmarkStart w:id="193" w:name="_Ref165216106"/>
      <w:r w:rsidRPr="005A25C4">
        <w:rPr>
          <w:rtl/>
          <w:lang w:bidi="ar-EG"/>
        </w:rPr>
        <w:t>الجدول</w:t>
      </w:r>
      <w:bookmarkEnd w:id="192"/>
      <w:r w:rsidRPr="005A25C4">
        <w:rPr>
          <w:rtl/>
          <w:lang w:bidi="ar-EG"/>
        </w:rPr>
        <w:t xml:space="preserve"> </w:t>
      </w:r>
      <w:r w:rsidRPr="005A25C4">
        <w:rPr>
          <w:lang w:bidi="ar-EG"/>
        </w:rPr>
        <w:t>1</w:t>
      </w:r>
    </w:p>
    <w:p w:rsidR="006D240B" w:rsidRPr="005A25C4" w:rsidRDefault="006D240B" w:rsidP="003E4E3B">
      <w:pPr>
        <w:pStyle w:val="FigureNotitle"/>
        <w:rPr>
          <w:rtl/>
          <w:lang w:bidi="ar-EG"/>
        </w:rPr>
      </w:pPr>
      <w:r w:rsidRPr="005A25C4">
        <w:rPr>
          <w:rtl/>
          <w:lang w:bidi="ar-EG"/>
        </w:rPr>
        <w:t xml:space="preserve">اختبارات المقارنة بمعطيات الخبو الضحل للشهر الأسوأ رصدت أقل من </w:t>
      </w:r>
      <w:r w:rsidRPr="005A25C4">
        <w:rPr>
          <w:lang w:bidi="ar-EG"/>
        </w:rPr>
        <w:t>dB 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1690"/>
        <w:gridCol w:w="1247"/>
        <w:gridCol w:w="1248"/>
        <w:gridCol w:w="1247"/>
        <w:gridCol w:w="1248"/>
      </w:tblGrid>
      <w:tr w:rsidR="006D240B" w:rsidRPr="002B5D12" w:rsidTr="002B5D12">
        <w:trPr>
          <w:trHeight w:val="257"/>
          <w:jc w:val="center"/>
        </w:trPr>
        <w:tc>
          <w:tcPr>
            <w:tcW w:w="2280" w:type="dxa"/>
            <w:vMerge w:val="restart"/>
            <w:vAlign w:val="center"/>
          </w:tcPr>
          <w:p w:rsidR="006D240B" w:rsidRPr="002B5D12" w:rsidRDefault="006D240B" w:rsidP="002B5D12">
            <w:pPr>
              <w:keepNext/>
              <w:keepLines/>
              <w:jc w:val="center"/>
              <w:rPr>
                <w:b/>
                <w:bCs/>
                <w:caps/>
                <w:lang w:bidi="ar-EG"/>
              </w:rPr>
            </w:pPr>
            <w:r w:rsidRPr="002B5D12">
              <w:rPr>
                <w:b/>
                <w:bCs/>
                <w:caps/>
                <w:rtl/>
                <w:lang w:bidi="ar-EG"/>
              </w:rPr>
              <w:t>النسبة المئوية من الوقت</w:t>
            </w:r>
          </w:p>
        </w:tc>
        <w:tc>
          <w:tcPr>
            <w:tcW w:w="1690" w:type="dxa"/>
            <w:vMerge w:val="restart"/>
            <w:vAlign w:val="center"/>
          </w:tcPr>
          <w:p w:rsidR="006D240B" w:rsidRPr="002B5D12" w:rsidRDefault="006D240B" w:rsidP="002B5D12">
            <w:pPr>
              <w:keepNext/>
              <w:keepLines/>
              <w:jc w:val="center"/>
              <w:rPr>
                <w:b/>
                <w:bCs/>
                <w:caps/>
                <w:lang w:bidi="ar-EG"/>
              </w:rPr>
            </w:pPr>
            <w:r w:rsidRPr="002B5D12">
              <w:rPr>
                <w:b/>
                <w:bCs/>
                <w:caps/>
                <w:rtl/>
                <w:lang w:bidi="ar-EG"/>
              </w:rPr>
              <w:t>عدد الملاحظات</w:t>
            </w:r>
          </w:p>
        </w:tc>
        <w:tc>
          <w:tcPr>
            <w:tcW w:w="2495" w:type="dxa"/>
            <w:gridSpan w:val="2"/>
            <w:vAlign w:val="center"/>
          </w:tcPr>
          <w:p w:rsidR="006D240B" w:rsidRPr="002B5D12" w:rsidRDefault="006D240B" w:rsidP="00615D3D">
            <w:pPr>
              <w:keepNext/>
              <w:keepLines/>
              <w:jc w:val="center"/>
              <w:rPr>
                <w:b/>
                <w:bCs/>
                <w:caps/>
                <w:lang w:bidi="ar-EG"/>
              </w:rPr>
            </w:pPr>
            <w:r w:rsidRPr="002B5D12">
              <w:rPr>
                <w:b/>
                <w:bCs/>
                <w:caps/>
                <w:rtl/>
                <w:lang w:bidi="ar-EG"/>
              </w:rPr>
              <w:t xml:space="preserve">الخطأ المتوسط </w:t>
            </w:r>
            <w:r w:rsidRPr="002B5D12">
              <w:rPr>
                <w:b/>
                <w:bCs/>
                <w:caps/>
                <w:lang w:bidi="ar-EG"/>
              </w:rPr>
              <w:t>(</w:t>
            </w:r>
            <w:r w:rsidR="00615D3D">
              <w:rPr>
                <w:rFonts w:ascii="Times New Roman Bold" w:hAnsi="Times New Roman Bold"/>
                <w:b/>
                <w:bCs/>
                <w:lang w:bidi="ar-EG"/>
              </w:rPr>
              <w:t>d</w:t>
            </w:r>
            <w:r w:rsidRPr="002B5D12">
              <w:rPr>
                <w:b/>
                <w:bCs/>
                <w:caps/>
                <w:lang w:bidi="ar-EG"/>
              </w:rPr>
              <w:t>B)</w:t>
            </w:r>
          </w:p>
        </w:tc>
        <w:tc>
          <w:tcPr>
            <w:tcW w:w="2495" w:type="dxa"/>
            <w:gridSpan w:val="2"/>
            <w:shd w:val="clear" w:color="auto" w:fill="auto"/>
            <w:vAlign w:val="center"/>
          </w:tcPr>
          <w:p w:rsidR="006D240B" w:rsidRPr="002B5D12" w:rsidRDefault="006D240B" w:rsidP="002B5D12">
            <w:pPr>
              <w:keepNext/>
              <w:keepLines/>
              <w:jc w:val="center"/>
              <w:rPr>
                <w:b/>
                <w:bCs/>
                <w:caps/>
                <w:lang w:bidi="ar-EG"/>
              </w:rPr>
            </w:pPr>
            <w:r w:rsidRPr="002B5D12">
              <w:rPr>
                <w:b/>
                <w:bCs/>
                <w:caps/>
                <w:rtl/>
                <w:lang w:bidi="ar-EG"/>
              </w:rPr>
              <w:t xml:space="preserve">الانحراف المعياري </w:t>
            </w:r>
            <w:r w:rsidRPr="002B5D12">
              <w:rPr>
                <w:b/>
                <w:bCs/>
                <w:caps/>
                <w:lang w:bidi="ar-EG"/>
              </w:rPr>
              <w:t>(</w:t>
            </w:r>
            <w:r w:rsidR="00615D3D">
              <w:rPr>
                <w:rFonts w:ascii="Times New Roman Bold" w:hAnsi="Times New Roman Bold"/>
                <w:b/>
                <w:bCs/>
                <w:lang w:bidi="ar-EG"/>
              </w:rPr>
              <w:t>d</w:t>
            </w:r>
            <w:r w:rsidRPr="002B5D12">
              <w:rPr>
                <w:b/>
                <w:bCs/>
                <w:caps/>
                <w:lang w:bidi="ar-EG"/>
              </w:rPr>
              <w:t>B)</w:t>
            </w:r>
          </w:p>
        </w:tc>
      </w:tr>
      <w:tr w:rsidR="006D240B" w:rsidRPr="002B5D12" w:rsidTr="002B5D12">
        <w:trPr>
          <w:trHeight w:val="59"/>
          <w:jc w:val="center"/>
        </w:trPr>
        <w:tc>
          <w:tcPr>
            <w:tcW w:w="2280" w:type="dxa"/>
            <w:vMerge/>
            <w:vAlign w:val="center"/>
          </w:tcPr>
          <w:p w:rsidR="006D240B" w:rsidRPr="002B5D12" w:rsidRDefault="006D240B" w:rsidP="002B5D12">
            <w:pPr>
              <w:keepNext/>
              <w:keepLines/>
              <w:jc w:val="center"/>
              <w:rPr>
                <w:b/>
                <w:bCs/>
                <w:caps/>
                <w:lang w:bidi="ar-EG"/>
              </w:rPr>
            </w:pPr>
          </w:p>
        </w:tc>
        <w:tc>
          <w:tcPr>
            <w:tcW w:w="1690" w:type="dxa"/>
            <w:vMerge/>
            <w:vAlign w:val="center"/>
          </w:tcPr>
          <w:p w:rsidR="006D240B" w:rsidRPr="002B5D12" w:rsidRDefault="006D240B" w:rsidP="002B5D12">
            <w:pPr>
              <w:keepNext/>
              <w:keepLines/>
              <w:jc w:val="center"/>
              <w:rPr>
                <w:b/>
                <w:bCs/>
                <w:caps/>
                <w:lang w:bidi="ar-EG"/>
              </w:rPr>
            </w:pPr>
          </w:p>
        </w:tc>
        <w:tc>
          <w:tcPr>
            <w:tcW w:w="1247" w:type="dxa"/>
            <w:vAlign w:val="center"/>
          </w:tcPr>
          <w:p w:rsidR="006D240B" w:rsidRPr="002B5D12" w:rsidRDefault="006D240B" w:rsidP="002B5D12">
            <w:pPr>
              <w:keepNext/>
              <w:keepLines/>
              <w:jc w:val="center"/>
              <w:rPr>
                <w:b/>
                <w:bCs/>
                <w:caps/>
                <w:lang w:bidi="ar-EG"/>
              </w:rPr>
            </w:pPr>
            <w:r w:rsidRPr="002B5D12">
              <w:rPr>
                <w:b/>
                <w:bCs/>
                <w:caps/>
                <w:rtl/>
                <w:lang w:bidi="ar-EG"/>
              </w:rPr>
              <w:t>الطريقة</w:t>
            </w:r>
            <w:r w:rsidR="005168DB" w:rsidRPr="002B5D12">
              <w:rPr>
                <w:b/>
                <w:bCs/>
                <w:caps/>
                <w:rtl/>
                <w:lang w:bidi="ar-EG"/>
              </w:rPr>
              <w:t xml:space="preserve"> </w:t>
            </w:r>
            <w:r w:rsidRPr="002B5D12">
              <w:rPr>
                <w:b/>
                <w:bCs/>
                <w:caps/>
                <w:lang w:bidi="ar-EG"/>
              </w:rPr>
              <w:t>1</w:t>
            </w:r>
          </w:p>
        </w:tc>
        <w:tc>
          <w:tcPr>
            <w:tcW w:w="1248" w:type="dxa"/>
            <w:shd w:val="clear" w:color="auto" w:fill="auto"/>
            <w:vAlign w:val="center"/>
          </w:tcPr>
          <w:p w:rsidR="006D240B" w:rsidRPr="002B5D12" w:rsidRDefault="006D240B" w:rsidP="002B5D12">
            <w:pPr>
              <w:keepNext/>
              <w:keepLines/>
              <w:jc w:val="center"/>
              <w:rPr>
                <w:b/>
                <w:bCs/>
                <w:caps/>
                <w:lang w:bidi="ar-EG"/>
              </w:rPr>
            </w:pPr>
            <w:r w:rsidRPr="002B5D12">
              <w:rPr>
                <w:b/>
                <w:bCs/>
                <w:caps/>
                <w:rtl/>
                <w:lang w:bidi="ar-EG"/>
              </w:rPr>
              <w:t xml:space="preserve">الطريقة </w:t>
            </w:r>
            <w:r w:rsidRPr="002B5D12">
              <w:rPr>
                <w:b/>
                <w:bCs/>
                <w:caps/>
                <w:lang w:bidi="ar-EG"/>
              </w:rPr>
              <w:t>2</w:t>
            </w:r>
          </w:p>
        </w:tc>
        <w:tc>
          <w:tcPr>
            <w:tcW w:w="1247" w:type="dxa"/>
            <w:shd w:val="clear" w:color="auto" w:fill="auto"/>
            <w:vAlign w:val="center"/>
          </w:tcPr>
          <w:p w:rsidR="006D240B" w:rsidRPr="002B5D12" w:rsidRDefault="006D240B" w:rsidP="002B5D12">
            <w:pPr>
              <w:keepNext/>
              <w:keepLines/>
              <w:jc w:val="center"/>
              <w:rPr>
                <w:b/>
                <w:bCs/>
                <w:caps/>
                <w:lang w:bidi="ar-EG"/>
              </w:rPr>
            </w:pPr>
            <w:r w:rsidRPr="002B5D12">
              <w:rPr>
                <w:b/>
                <w:bCs/>
                <w:caps/>
                <w:rtl/>
                <w:lang w:bidi="ar-EG"/>
              </w:rPr>
              <w:t>الطريقة</w:t>
            </w:r>
            <w:r w:rsidR="005168DB" w:rsidRPr="002B5D12">
              <w:rPr>
                <w:b/>
                <w:bCs/>
                <w:caps/>
                <w:rtl/>
                <w:lang w:bidi="ar-EG"/>
              </w:rPr>
              <w:t xml:space="preserve"> </w:t>
            </w:r>
            <w:r w:rsidRPr="002B5D12">
              <w:rPr>
                <w:b/>
                <w:bCs/>
                <w:caps/>
                <w:lang w:bidi="ar-EG"/>
              </w:rPr>
              <w:t>1</w:t>
            </w:r>
          </w:p>
        </w:tc>
        <w:tc>
          <w:tcPr>
            <w:tcW w:w="1248" w:type="dxa"/>
            <w:shd w:val="clear" w:color="auto" w:fill="auto"/>
            <w:vAlign w:val="center"/>
          </w:tcPr>
          <w:p w:rsidR="006D240B" w:rsidRPr="002B5D12" w:rsidRDefault="006D240B" w:rsidP="002B5D12">
            <w:pPr>
              <w:keepNext/>
              <w:keepLines/>
              <w:jc w:val="center"/>
              <w:rPr>
                <w:b/>
                <w:bCs/>
                <w:caps/>
                <w:lang w:bidi="ar-EG"/>
              </w:rPr>
            </w:pPr>
            <w:r w:rsidRPr="002B5D12">
              <w:rPr>
                <w:b/>
                <w:bCs/>
                <w:caps/>
                <w:rtl/>
                <w:lang w:bidi="ar-EG"/>
              </w:rPr>
              <w:t xml:space="preserve">الطريقة </w:t>
            </w:r>
            <w:r w:rsidRPr="002B5D12">
              <w:rPr>
                <w:b/>
                <w:bCs/>
                <w:caps/>
                <w:lang w:bidi="ar-EG"/>
              </w:rPr>
              <w:t>2</w:t>
            </w:r>
          </w:p>
        </w:tc>
      </w:tr>
      <w:tr w:rsidR="006D240B" w:rsidRPr="002B5D12" w:rsidTr="002B5D12">
        <w:trPr>
          <w:jc w:val="center"/>
        </w:trPr>
        <w:tc>
          <w:tcPr>
            <w:tcW w:w="2280" w:type="dxa"/>
          </w:tcPr>
          <w:p w:rsidR="006D240B" w:rsidRPr="002B5D12" w:rsidRDefault="003E4E3B" w:rsidP="002B5D12">
            <w:pPr>
              <w:pStyle w:val="Tabletext"/>
              <w:keepNext/>
              <w:bidi w:val="0"/>
              <w:spacing w:line="240" w:lineRule="auto"/>
              <w:jc w:val="left"/>
              <w:rPr>
                <w:rFonts w:cs="Times New Roman"/>
                <w:iCs/>
                <w:caps/>
                <w:sz w:val="20"/>
                <w:szCs w:val="20"/>
                <w:lang w:val="en-GB" w:eastAsia="en-US" w:bidi="ar-EG"/>
              </w:rPr>
            </w:pPr>
            <w:r w:rsidRPr="002B5D12">
              <w:rPr>
                <w:rFonts w:cs="Times New Roman"/>
                <w:iCs/>
                <w:caps/>
                <w:sz w:val="20"/>
                <w:szCs w:val="20"/>
                <w:lang w:val="en-GB" w:eastAsia="en-US" w:bidi="ar-EG"/>
              </w:rPr>
              <w:tab/>
            </w:r>
            <w:r w:rsidRPr="002B5D12">
              <w:rPr>
                <w:rFonts w:cs="Times New Roman"/>
                <w:iCs/>
                <w:caps/>
                <w:sz w:val="20"/>
                <w:szCs w:val="20"/>
                <w:lang w:val="en-GB" w:eastAsia="en-US" w:bidi="ar-EG"/>
              </w:rPr>
              <w:tab/>
            </w:r>
            <w:r w:rsidR="006D240B" w:rsidRPr="002B5D12">
              <w:rPr>
                <w:rFonts w:cs="Times New Roman"/>
                <w:iCs/>
                <w:caps/>
                <w:sz w:val="20"/>
                <w:szCs w:val="20"/>
                <w:lang w:val="en-GB" w:eastAsia="en-US" w:bidi="ar-EG"/>
              </w:rPr>
              <w:t>10</w:t>
            </w:r>
          </w:p>
        </w:tc>
        <w:tc>
          <w:tcPr>
            <w:tcW w:w="1690" w:type="dxa"/>
          </w:tcPr>
          <w:p w:rsidR="006D240B" w:rsidRPr="002B5D12" w:rsidRDefault="006D240B" w:rsidP="002B5D12">
            <w:pPr>
              <w:keepNext/>
              <w:keepLines/>
              <w:jc w:val="center"/>
              <w:rPr>
                <w:caps/>
                <w:lang w:bidi="ar-EG"/>
              </w:rPr>
            </w:pPr>
            <w:r w:rsidRPr="002B5D12">
              <w:rPr>
                <w:caps/>
                <w:lang w:bidi="ar-EG"/>
              </w:rPr>
              <w:t>11</w:t>
            </w:r>
          </w:p>
        </w:tc>
        <w:tc>
          <w:tcPr>
            <w:tcW w:w="1247" w:type="dxa"/>
          </w:tcPr>
          <w:p w:rsidR="006D240B" w:rsidRPr="002B5D12" w:rsidRDefault="006D240B" w:rsidP="002B5D12">
            <w:pPr>
              <w:keepNext/>
              <w:keepLines/>
              <w:jc w:val="center"/>
              <w:rPr>
                <w:caps/>
                <w:lang w:bidi="ar-EG"/>
              </w:rPr>
            </w:pPr>
            <w:r w:rsidRPr="002B5D12">
              <w:rPr>
                <w:caps/>
                <w:lang w:bidi="ar-EG"/>
              </w:rPr>
              <w:t>1,0</w:t>
            </w:r>
            <w:r w:rsidRPr="002B5D12">
              <w:rPr>
                <w:caps/>
                <w:lang w:bidi="ar-EG"/>
              </w:rPr>
              <w:sym w:font="Symbol" w:char="F02D"/>
            </w:r>
          </w:p>
        </w:tc>
        <w:tc>
          <w:tcPr>
            <w:tcW w:w="1248" w:type="dxa"/>
          </w:tcPr>
          <w:p w:rsidR="006D240B" w:rsidRPr="002B5D12" w:rsidRDefault="006D240B" w:rsidP="002B5D12">
            <w:pPr>
              <w:keepNext/>
              <w:keepLines/>
              <w:jc w:val="center"/>
              <w:rPr>
                <w:caps/>
                <w:lang w:bidi="ar-EG"/>
              </w:rPr>
            </w:pPr>
            <w:r w:rsidRPr="002B5D12">
              <w:rPr>
                <w:caps/>
                <w:lang w:bidi="ar-EG"/>
              </w:rPr>
              <w:t>1,0</w:t>
            </w:r>
            <w:r w:rsidRPr="002B5D12">
              <w:rPr>
                <w:caps/>
                <w:lang w:bidi="ar-EG"/>
              </w:rPr>
              <w:sym w:font="Symbol" w:char="F02D"/>
            </w:r>
          </w:p>
        </w:tc>
        <w:tc>
          <w:tcPr>
            <w:tcW w:w="1247" w:type="dxa"/>
          </w:tcPr>
          <w:p w:rsidR="006D240B" w:rsidRPr="002B5D12" w:rsidRDefault="006D240B" w:rsidP="002B5D12">
            <w:pPr>
              <w:keepNext/>
              <w:keepLines/>
              <w:jc w:val="center"/>
              <w:rPr>
                <w:caps/>
                <w:lang w:bidi="ar-EG"/>
              </w:rPr>
            </w:pPr>
            <w:r w:rsidRPr="002B5D12">
              <w:rPr>
                <w:caps/>
                <w:lang w:bidi="ar-EG"/>
              </w:rPr>
              <w:t>1,7</w:t>
            </w:r>
          </w:p>
        </w:tc>
        <w:tc>
          <w:tcPr>
            <w:tcW w:w="1248" w:type="dxa"/>
          </w:tcPr>
          <w:p w:rsidR="006D240B" w:rsidRPr="002B5D12" w:rsidRDefault="006D240B" w:rsidP="002B5D12">
            <w:pPr>
              <w:keepNext/>
              <w:keepLines/>
              <w:jc w:val="center"/>
              <w:rPr>
                <w:caps/>
                <w:lang w:bidi="ar-EG"/>
              </w:rPr>
            </w:pPr>
            <w:r w:rsidRPr="002B5D12">
              <w:rPr>
                <w:caps/>
                <w:lang w:bidi="ar-EG"/>
              </w:rPr>
              <w:t>1,7</w:t>
            </w:r>
          </w:p>
        </w:tc>
      </w:tr>
      <w:tr w:rsidR="006D240B" w:rsidRPr="002B5D12" w:rsidTr="002B5D12">
        <w:trPr>
          <w:jc w:val="center"/>
        </w:trPr>
        <w:tc>
          <w:tcPr>
            <w:tcW w:w="2280" w:type="dxa"/>
          </w:tcPr>
          <w:p w:rsidR="006D240B" w:rsidRPr="002B5D12" w:rsidRDefault="003E4E3B" w:rsidP="002B5D12">
            <w:pPr>
              <w:pStyle w:val="Tabletext"/>
              <w:keepNext/>
              <w:bidi w:val="0"/>
              <w:spacing w:line="240" w:lineRule="auto"/>
              <w:ind w:left="851" w:hanging="851"/>
              <w:jc w:val="left"/>
              <w:rPr>
                <w:rFonts w:cs="Times New Roman"/>
                <w:iCs/>
                <w:caps/>
                <w:sz w:val="20"/>
                <w:szCs w:val="20"/>
                <w:lang w:val="en-GB" w:eastAsia="en-US" w:bidi="ar-EG"/>
              </w:rPr>
            </w:pPr>
            <w:r w:rsidRPr="002B5D12">
              <w:rPr>
                <w:rFonts w:cs="Times New Roman"/>
                <w:iCs/>
                <w:caps/>
                <w:sz w:val="20"/>
                <w:szCs w:val="20"/>
                <w:lang w:val="en-GB" w:eastAsia="en-US" w:bidi="ar-EG"/>
              </w:rPr>
              <w:tab/>
            </w:r>
            <w:r w:rsidRPr="002B5D12">
              <w:rPr>
                <w:rFonts w:cs="Times New Roman"/>
                <w:iCs/>
                <w:caps/>
                <w:sz w:val="20"/>
                <w:szCs w:val="20"/>
                <w:lang w:val="en-GB" w:eastAsia="en-US" w:bidi="ar-EG"/>
              </w:rPr>
              <w:tab/>
            </w:r>
            <w:r w:rsidR="005168DB" w:rsidRPr="002B5D12">
              <w:rPr>
                <w:rFonts w:cs="Times New Roman"/>
                <w:iCs/>
                <w:caps/>
                <w:sz w:val="20"/>
                <w:szCs w:val="20"/>
                <w:lang w:val="en-GB" w:eastAsia="en-US" w:bidi="ar-EG"/>
              </w:rPr>
              <w:t xml:space="preserve"> </w:t>
            </w:r>
            <w:r w:rsidR="006D240B" w:rsidRPr="002B5D12">
              <w:rPr>
                <w:rFonts w:cs="Times New Roman"/>
                <w:iCs/>
                <w:caps/>
                <w:sz w:val="20"/>
                <w:szCs w:val="20"/>
                <w:lang w:val="en-GB" w:eastAsia="en-US" w:bidi="ar-EG"/>
              </w:rPr>
              <w:t>1</w:t>
            </w:r>
          </w:p>
        </w:tc>
        <w:tc>
          <w:tcPr>
            <w:tcW w:w="1690" w:type="dxa"/>
          </w:tcPr>
          <w:p w:rsidR="006D240B" w:rsidRPr="002B5D12" w:rsidRDefault="006D240B" w:rsidP="002B5D12">
            <w:pPr>
              <w:keepNext/>
              <w:keepLines/>
              <w:jc w:val="center"/>
              <w:rPr>
                <w:caps/>
                <w:lang w:bidi="ar-EG"/>
              </w:rPr>
            </w:pPr>
            <w:r w:rsidRPr="002B5D12">
              <w:rPr>
                <w:caps/>
                <w:lang w:bidi="ar-EG"/>
              </w:rPr>
              <w:t>49</w:t>
            </w:r>
          </w:p>
        </w:tc>
        <w:tc>
          <w:tcPr>
            <w:tcW w:w="1247" w:type="dxa"/>
          </w:tcPr>
          <w:p w:rsidR="006D240B" w:rsidRPr="002B5D12" w:rsidRDefault="006D240B" w:rsidP="002B5D12">
            <w:pPr>
              <w:keepNext/>
              <w:keepLines/>
              <w:jc w:val="center"/>
              <w:rPr>
                <w:caps/>
                <w:lang w:bidi="ar-EG"/>
              </w:rPr>
            </w:pPr>
            <w:r w:rsidRPr="002B5D12">
              <w:rPr>
                <w:caps/>
                <w:lang w:bidi="ar-EG"/>
              </w:rPr>
              <w:t>1,2</w:t>
            </w:r>
            <w:r w:rsidRPr="002B5D12">
              <w:rPr>
                <w:caps/>
                <w:lang w:bidi="ar-EG"/>
              </w:rPr>
              <w:sym w:font="Symbol" w:char="F02D"/>
            </w:r>
          </w:p>
        </w:tc>
        <w:tc>
          <w:tcPr>
            <w:tcW w:w="1248" w:type="dxa"/>
          </w:tcPr>
          <w:p w:rsidR="006D240B" w:rsidRPr="002B5D12" w:rsidRDefault="006D240B" w:rsidP="002B5D12">
            <w:pPr>
              <w:keepNext/>
              <w:keepLines/>
              <w:jc w:val="center"/>
              <w:rPr>
                <w:caps/>
                <w:lang w:bidi="ar-EG"/>
              </w:rPr>
            </w:pPr>
            <w:r w:rsidRPr="002B5D12">
              <w:rPr>
                <w:caps/>
                <w:lang w:bidi="ar-EG"/>
              </w:rPr>
              <w:t>1,4</w:t>
            </w:r>
            <w:r w:rsidRPr="002B5D12">
              <w:rPr>
                <w:caps/>
                <w:lang w:bidi="ar-EG"/>
              </w:rPr>
              <w:sym w:font="Symbol" w:char="F02D"/>
            </w:r>
          </w:p>
        </w:tc>
        <w:tc>
          <w:tcPr>
            <w:tcW w:w="1247" w:type="dxa"/>
          </w:tcPr>
          <w:p w:rsidR="006D240B" w:rsidRPr="002B5D12" w:rsidRDefault="006D240B" w:rsidP="002B5D12">
            <w:pPr>
              <w:keepNext/>
              <w:keepLines/>
              <w:jc w:val="center"/>
              <w:rPr>
                <w:caps/>
                <w:lang w:bidi="ar-EG"/>
              </w:rPr>
            </w:pPr>
            <w:r w:rsidRPr="002B5D12">
              <w:rPr>
                <w:caps/>
                <w:lang w:bidi="ar-EG"/>
              </w:rPr>
              <w:t>1,6</w:t>
            </w:r>
          </w:p>
        </w:tc>
        <w:tc>
          <w:tcPr>
            <w:tcW w:w="1248" w:type="dxa"/>
          </w:tcPr>
          <w:p w:rsidR="006D240B" w:rsidRPr="002B5D12" w:rsidRDefault="006D240B" w:rsidP="002B5D12">
            <w:pPr>
              <w:keepNext/>
              <w:keepLines/>
              <w:jc w:val="center"/>
              <w:rPr>
                <w:caps/>
                <w:lang w:bidi="ar-EG"/>
              </w:rPr>
            </w:pPr>
            <w:r w:rsidRPr="002B5D12">
              <w:rPr>
                <w:caps/>
                <w:lang w:bidi="ar-EG"/>
              </w:rPr>
              <w:t>1,7</w:t>
            </w:r>
          </w:p>
        </w:tc>
      </w:tr>
      <w:tr w:rsidR="006D240B" w:rsidRPr="002B5D12" w:rsidTr="002B5D12">
        <w:trPr>
          <w:jc w:val="center"/>
        </w:trPr>
        <w:tc>
          <w:tcPr>
            <w:tcW w:w="2280" w:type="dxa"/>
          </w:tcPr>
          <w:p w:rsidR="006D240B" w:rsidRPr="002B5D12" w:rsidRDefault="003E4E3B" w:rsidP="002B5D12">
            <w:pPr>
              <w:pStyle w:val="Tabletext"/>
              <w:keepNext/>
              <w:bidi w:val="0"/>
              <w:spacing w:line="240" w:lineRule="auto"/>
              <w:ind w:left="879" w:hanging="879"/>
              <w:jc w:val="left"/>
              <w:rPr>
                <w:rFonts w:cs="Times New Roman"/>
                <w:iCs/>
                <w:caps/>
                <w:sz w:val="20"/>
                <w:szCs w:val="20"/>
                <w:lang w:eastAsia="en-US" w:bidi="ar-EG"/>
              </w:rPr>
            </w:pPr>
            <w:r w:rsidRPr="002B5D12">
              <w:rPr>
                <w:rFonts w:cs="Times New Roman"/>
                <w:iCs/>
                <w:caps/>
                <w:sz w:val="20"/>
                <w:szCs w:val="20"/>
                <w:lang w:val="en-GB" w:eastAsia="en-US" w:bidi="ar-EG"/>
              </w:rPr>
              <w:tab/>
            </w:r>
            <w:r w:rsidRPr="002B5D12">
              <w:rPr>
                <w:rFonts w:cs="Times New Roman"/>
                <w:iCs/>
                <w:caps/>
                <w:sz w:val="20"/>
                <w:szCs w:val="20"/>
                <w:lang w:val="en-GB" w:eastAsia="en-US" w:bidi="ar-EG"/>
              </w:rPr>
              <w:tab/>
            </w:r>
            <w:r w:rsidR="005168DB" w:rsidRPr="002B5D12">
              <w:rPr>
                <w:rFonts w:cs="Times New Roman"/>
                <w:iCs/>
                <w:caps/>
                <w:sz w:val="20"/>
                <w:szCs w:val="20"/>
                <w:lang w:val="en-GB" w:eastAsia="en-US" w:bidi="ar-EG"/>
              </w:rPr>
              <w:t xml:space="preserve"> </w:t>
            </w:r>
            <w:r w:rsidR="006D240B" w:rsidRPr="002B5D12">
              <w:rPr>
                <w:rFonts w:cs="Times New Roman"/>
                <w:iCs/>
                <w:caps/>
                <w:sz w:val="20"/>
                <w:szCs w:val="20"/>
                <w:lang w:val="en-GB" w:eastAsia="en-US" w:bidi="ar-EG"/>
              </w:rPr>
              <w:t>0,1</w:t>
            </w:r>
          </w:p>
        </w:tc>
        <w:tc>
          <w:tcPr>
            <w:tcW w:w="1690" w:type="dxa"/>
          </w:tcPr>
          <w:p w:rsidR="006D240B" w:rsidRPr="002B5D12" w:rsidRDefault="006D240B" w:rsidP="002B5D12">
            <w:pPr>
              <w:keepNext/>
              <w:keepLines/>
              <w:jc w:val="center"/>
              <w:rPr>
                <w:caps/>
                <w:lang w:bidi="ar-EG"/>
              </w:rPr>
            </w:pPr>
            <w:r w:rsidRPr="002B5D12">
              <w:rPr>
                <w:caps/>
                <w:lang w:bidi="ar-EG"/>
              </w:rPr>
              <w:t>63</w:t>
            </w:r>
          </w:p>
        </w:tc>
        <w:tc>
          <w:tcPr>
            <w:tcW w:w="1247" w:type="dxa"/>
          </w:tcPr>
          <w:p w:rsidR="006D240B" w:rsidRPr="002B5D12" w:rsidRDefault="006D240B" w:rsidP="002B5D12">
            <w:pPr>
              <w:keepNext/>
              <w:keepLines/>
              <w:jc w:val="center"/>
              <w:rPr>
                <w:caps/>
                <w:lang w:bidi="ar-EG"/>
              </w:rPr>
            </w:pPr>
            <w:r w:rsidRPr="002B5D12">
              <w:rPr>
                <w:caps/>
                <w:lang w:bidi="ar-EG"/>
              </w:rPr>
              <w:t>0,2</w:t>
            </w:r>
            <w:r w:rsidRPr="002B5D12">
              <w:rPr>
                <w:caps/>
                <w:lang w:bidi="ar-EG"/>
              </w:rPr>
              <w:sym w:font="Symbol" w:char="F02D"/>
            </w:r>
          </w:p>
        </w:tc>
        <w:tc>
          <w:tcPr>
            <w:tcW w:w="1248" w:type="dxa"/>
          </w:tcPr>
          <w:p w:rsidR="006D240B" w:rsidRPr="002B5D12" w:rsidRDefault="006D240B" w:rsidP="002B5D12">
            <w:pPr>
              <w:keepNext/>
              <w:keepLines/>
              <w:jc w:val="center"/>
              <w:rPr>
                <w:caps/>
                <w:lang w:bidi="ar-EG"/>
              </w:rPr>
            </w:pPr>
            <w:r w:rsidRPr="002B5D12">
              <w:rPr>
                <w:caps/>
                <w:lang w:bidi="ar-EG"/>
              </w:rPr>
              <w:t>0,48</w:t>
            </w:r>
            <w:r w:rsidRPr="002B5D12">
              <w:rPr>
                <w:caps/>
                <w:lang w:bidi="ar-EG"/>
              </w:rPr>
              <w:sym w:font="Symbol" w:char="F02D"/>
            </w:r>
          </w:p>
        </w:tc>
        <w:tc>
          <w:tcPr>
            <w:tcW w:w="1247" w:type="dxa"/>
          </w:tcPr>
          <w:p w:rsidR="006D240B" w:rsidRPr="002B5D12" w:rsidRDefault="006D240B" w:rsidP="002B5D12">
            <w:pPr>
              <w:keepNext/>
              <w:keepLines/>
              <w:jc w:val="center"/>
              <w:rPr>
                <w:caps/>
                <w:lang w:bidi="ar-EG"/>
              </w:rPr>
            </w:pPr>
            <w:r w:rsidRPr="002B5D12">
              <w:rPr>
                <w:caps/>
                <w:lang w:bidi="ar-EG"/>
              </w:rPr>
              <w:t>4,1</w:t>
            </w:r>
          </w:p>
        </w:tc>
        <w:tc>
          <w:tcPr>
            <w:tcW w:w="1248" w:type="dxa"/>
          </w:tcPr>
          <w:p w:rsidR="006D240B" w:rsidRPr="002B5D12" w:rsidRDefault="006D240B" w:rsidP="002B5D12">
            <w:pPr>
              <w:keepNext/>
              <w:keepLines/>
              <w:jc w:val="center"/>
              <w:rPr>
                <w:caps/>
                <w:lang w:bidi="ar-EG"/>
              </w:rPr>
            </w:pPr>
            <w:r w:rsidRPr="002B5D12">
              <w:rPr>
                <w:caps/>
                <w:lang w:bidi="ar-EG"/>
              </w:rPr>
              <w:t>3,9</w:t>
            </w:r>
          </w:p>
        </w:tc>
      </w:tr>
      <w:tr w:rsidR="006D240B" w:rsidRPr="002B5D12" w:rsidTr="002B5D12">
        <w:trPr>
          <w:jc w:val="center"/>
        </w:trPr>
        <w:tc>
          <w:tcPr>
            <w:tcW w:w="2280" w:type="dxa"/>
          </w:tcPr>
          <w:p w:rsidR="006D240B" w:rsidRPr="002B5D12" w:rsidRDefault="003E4E3B" w:rsidP="002B5D12">
            <w:pPr>
              <w:pStyle w:val="Tabletext"/>
              <w:keepNext/>
              <w:bidi w:val="0"/>
              <w:spacing w:line="240" w:lineRule="auto"/>
              <w:ind w:left="879" w:hanging="879"/>
              <w:jc w:val="left"/>
              <w:rPr>
                <w:rFonts w:cs="Times New Roman"/>
                <w:iCs/>
                <w:caps/>
                <w:sz w:val="20"/>
                <w:szCs w:val="20"/>
                <w:lang w:val="en-GB" w:eastAsia="en-US" w:bidi="ar-EG"/>
              </w:rPr>
            </w:pPr>
            <w:r w:rsidRPr="002B5D12">
              <w:rPr>
                <w:rFonts w:cs="Times New Roman"/>
                <w:iCs/>
                <w:caps/>
                <w:sz w:val="20"/>
                <w:szCs w:val="20"/>
                <w:lang w:val="en-GB" w:eastAsia="en-US" w:bidi="ar-EG"/>
              </w:rPr>
              <w:tab/>
            </w:r>
            <w:r w:rsidRPr="002B5D12">
              <w:rPr>
                <w:rFonts w:cs="Times New Roman"/>
                <w:iCs/>
                <w:caps/>
                <w:sz w:val="20"/>
                <w:szCs w:val="20"/>
                <w:lang w:val="en-GB" w:eastAsia="en-US" w:bidi="ar-EG"/>
              </w:rPr>
              <w:tab/>
            </w:r>
            <w:r w:rsidR="005168DB" w:rsidRPr="002B5D12">
              <w:rPr>
                <w:rFonts w:cs="Times New Roman"/>
                <w:iCs/>
                <w:caps/>
                <w:sz w:val="20"/>
                <w:szCs w:val="20"/>
                <w:lang w:val="en-GB" w:eastAsia="en-US" w:bidi="ar-EG"/>
              </w:rPr>
              <w:t xml:space="preserve"> </w:t>
            </w:r>
            <w:r w:rsidR="006D240B" w:rsidRPr="002B5D12">
              <w:rPr>
                <w:rFonts w:cs="Times New Roman"/>
                <w:iCs/>
                <w:caps/>
                <w:sz w:val="20"/>
                <w:szCs w:val="20"/>
                <w:lang w:val="en-GB" w:eastAsia="en-US" w:bidi="ar-EG"/>
              </w:rPr>
              <w:t>0,01</w:t>
            </w:r>
          </w:p>
        </w:tc>
        <w:tc>
          <w:tcPr>
            <w:tcW w:w="1690" w:type="dxa"/>
          </w:tcPr>
          <w:p w:rsidR="006D240B" w:rsidRPr="002B5D12" w:rsidRDefault="006D240B" w:rsidP="002B5D12">
            <w:pPr>
              <w:keepNext/>
              <w:keepLines/>
              <w:jc w:val="center"/>
              <w:rPr>
                <w:caps/>
                <w:lang w:bidi="ar-EG"/>
              </w:rPr>
            </w:pPr>
            <w:r w:rsidRPr="002B5D12">
              <w:rPr>
                <w:caps/>
                <w:lang w:bidi="ar-EG"/>
              </w:rPr>
              <w:t>9</w:t>
            </w:r>
          </w:p>
        </w:tc>
        <w:tc>
          <w:tcPr>
            <w:tcW w:w="1247" w:type="dxa"/>
          </w:tcPr>
          <w:p w:rsidR="006D240B" w:rsidRPr="002B5D12" w:rsidRDefault="006D240B" w:rsidP="002B5D12">
            <w:pPr>
              <w:keepNext/>
              <w:keepLines/>
              <w:jc w:val="center"/>
              <w:rPr>
                <w:caps/>
                <w:lang w:bidi="ar-EG"/>
              </w:rPr>
            </w:pPr>
            <w:r w:rsidRPr="002B5D12">
              <w:rPr>
                <w:caps/>
                <w:lang w:bidi="ar-EG"/>
              </w:rPr>
              <w:t>5,4</w:t>
            </w:r>
            <w:r w:rsidR="00615D3D">
              <w:rPr>
                <w:caps/>
                <w:lang w:bidi="ar-EG"/>
              </w:rPr>
              <w:t xml:space="preserve">  </w:t>
            </w:r>
          </w:p>
        </w:tc>
        <w:tc>
          <w:tcPr>
            <w:tcW w:w="1248" w:type="dxa"/>
          </w:tcPr>
          <w:p w:rsidR="006D240B" w:rsidRPr="002B5D12" w:rsidRDefault="006D240B" w:rsidP="002B5D12">
            <w:pPr>
              <w:keepNext/>
              <w:keepLines/>
              <w:jc w:val="center"/>
              <w:rPr>
                <w:caps/>
                <w:lang w:bidi="ar-EG"/>
              </w:rPr>
            </w:pPr>
            <w:r w:rsidRPr="002B5D12">
              <w:rPr>
                <w:caps/>
                <w:lang w:bidi="ar-EG"/>
              </w:rPr>
              <w:t>5,3</w:t>
            </w:r>
            <w:r w:rsidR="00615D3D">
              <w:rPr>
                <w:caps/>
                <w:lang w:bidi="ar-EG"/>
              </w:rPr>
              <w:t xml:space="preserve">   </w:t>
            </w:r>
          </w:p>
        </w:tc>
        <w:tc>
          <w:tcPr>
            <w:tcW w:w="1247" w:type="dxa"/>
          </w:tcPr>
          <w:p w:rsidR="006D240B" w:rsidRPr="002B5D12" w:rsidRDefault="006D240B" w:rsidP="002B5D12">
            <w:pPr>
              <w:keepNext/>
              <w:keepLines/>
              <w:jc w:val="center"/>
              <w:rPr>
                <w:caps/>
                <w:lang w:bidi="ar-EG"/>
              </w:rPr>
            </w:pPr>
            <w:r w:rsidRPr="002B5D12">
              <w:rPr>
                <w:caps/>
                <w:lang w:bidi="ar-EG"/>
              </w:rPr>
              <w:t>2,9</w:t>
            </w:r>
          </w:p>
        </w:tc>
        <w:tc>
          <w:tcPr>
            <w:tcW w:w="1248" w:type="dxa"/>
          </w:tcPr>
          <w:p w:rsidR="006D240B" w:rsidRPr="002B5D12" w:rsidRDefault="006D240B" w:rsidP="002B5D12">
            <w:pPr>
              <w:keepNext/>
              <w:keepLines/>
              <w:jc w:val="center"/>
              <w:rPr>
                <w:caps/>
                <w:lang w:bidi="ar-EG"/>
              </w:rPr>
            </w:pPr>
            <w:r w:rsidRPr="002B5D12">
              <w:rPr>
                <w:caps/>
                <w:lang w:bidi="ar-EG"/>
              </w:rPr>
              <w:t>2,9</w:t>
            </w:r>
          </w:p>
        </w:tc>
      </w:tr>
    </w:tbl>
    <w:p w:rsidR="006D240B" w:rsidRPr="005A25C4" w:rsidRDefault="006D240B" w:rsidP="00505BFE">
      <w:pPr>
        <w:rPr>
          <w:rtl/>
          <w:lang w:bidi="ar-EG"/>
        </w:rPr>
      </w:pPr>
    </w:p>
    <w:p w:rsidR="006D240B" w:rsidRPr="005A25C4" w:rsidRDefault="006D240B" w:rsidP="003E4E3B">
      <w:pPr>
        <w:pStyle w:val="Heading3"/>
        <w:rPr>
          <w:rtl/>
          <w:lang w:bidi="ar-EG"/>
        </w:rPr>
      </w:pPr>
      <w:bookmarkStart w:id="194" w:name="_Toc252367909"/>
      <w:bookmarkEnd w:id="193"/>
      <w:r w:rsidRPr="005A25C4">
        <w:rPr>
          <w:lang w:bidi="ar-EG"/>
        </w:rPr>
        <w:t>3.1.5</w:t>
      </w:r>
      <w:r w:rsidRPr="005A25C4">
        <w:rPr>
          <w:rtl/>
          <w:lang w:bidi="ar-EG"/>
        </w:rPr>
        <w:t xml:space="preserve"> </w:t>
      </w:r>
      <w:r w:rsidRPr="005A25C4">
        <w:rPr>
          <w:rtl/>
          <w:lang w:bidi="ar-EG"/>
        </w:rPr>
        <w:tab/>
        <w:t>أساس طريقة مدى التعزيز ودقتها</w:t>
      </w:r>
      <w:bookmarkEnd w:id="194"/>
    </w:p>
    <w:p w:rsidR="006D240B" w:rsidRPr="005A25C4" w:rsidRDefault="006D240B" w:rsidP="00276CB6">
      <w:pPr>
        <w:rPr>
          <w:spacing w:val="-2"/>
          <w:rtl/>
          <w:lang w:bidi="ar-EG"/>
        </w:rPr>
      </w:pPr>
      <w:r w:rsidRPr="005A25C4">
        <w:rPr>
          <w:spacing w:val="-2"/>
          <w:rtl/>
          <w:lang w:val="en-GB" w:bidi="ar-EG"/>
        </w:rPr>
        <w:t xml:space="preserve">تستند طريقة التعزيز إلى تحليل للمعطيات المتيسرة في مؤلَّف </w:t>
      </w:r>
      <w:r w:rsidRPr="005A25C4">
        <w:rPr>
          <w:spacing w:val="-2"/>
          <w:lang w:val="en-GB" w:bidi="ar-EG"/>
        </w:rPr>
        <w:t>Tjelta]</w:t>
      </w:r>
      <w:r w:rsidRPr="005A25C4">
        <w:rPr>
          <w:spacing w:val="-2"/>
          <w:rtl/>
          <w:lang w:val="en-GB" w:bidi="ar-EG"/>
        </w:rPr>
        <w:t xml:space="preserve"> و</w:t>
      </w:r>
      <w:r w:rsidRPr="005A25C4">
        <w:rPr>
          <w:spacing w:val="-2"/>
          <w:lang w:val="en-GB" w:bidi="ar-EG"/>
        </w:rPr>
        <w:t>Tanem</w:t>
      </w:r>
      <w:r w:rsidRPr="005A25C4">
        <w:rPr>
          <w:spacing w:val="-2"/>
          <w:rtl/>
          <w:lang w:val="en-GB" w:bidi="ar-EG"/>
        </w:rPr>
        <w:t xml:space="preserve">، </w:t>
      </w:r>
      <w:r w:rsidRPr="005A25C4">
        <w:rPr>
          <w:spacing w:val="-2"/>
          <w:lang w:bidi="ar-EG"/>
        </w:rPr>
        <w:t>[1992</w:t>
      </w:r>
      <w:r w:rsidRPr="005A25C4">
        <w:rPr>
          <w:spacing w:val="-2"/>
          <w:rtl/>
          <w:lang w:val="en-GB" w:bidi="ar-EG"/>
        </w:rPr>
        <w:t>. ويقوم هذا المنحى على أساس الافتراض القاضي بأن نفس الطبقات الجوية أو بنى المجاري التي تتسبب في الخبو العميق يمكن أن تتسبب أيضاً في التعزيز القوي. فإذا ما</w:t>
      </w:r>
      <w:r w:rsidR="00276CB6">
        <w:rPr>
          <w:spacing w:val="-2"/>
          <w:rtl/>
          <w:lang w:val="en-GB" w:bidi="ar-EG"/>
        </w:rPr>
        <w:t> </w:t>
      </w:r>
      <w:r w:rsidRPr="005A25C4">
        <w:rPr>
          <w:spacing w:val="-2"/>
          <w:rtl/>
          <w:lang w:val="en-GB" w:bidi="ar-EG"/>
        </w:rPr>
        <w:t>أبدت وصلة ما في منطقة ما الكثير من الخبو الناجم عن تعدد المسيرات</w:t>
      </w:r>
      <w:r w:rsidR="003E4E3B">
        <w:rPr>
          <w:spacing w:val="-2"/>
          <w:rtl/>
          <w:lang w:val="en-GB" w:bidi="ar-EG"/>
        </w:rPr>
        <w:t xml:space="preserve">، فإن </w:t>
      </w:r>
      <w:r w:rsidRPr="005A25C4">
        <w:rPr>
          <w:spacing w:val="-2"/>
          <w:rtl/>
          <w:lang w:val="en-GB" w:bidi="ar-EG"/>
        </w:rPr>
        <w:t xml:space="preserve">تلك الوصلة تبدي </w:t>
      </w:r>
      <w:r w:rsidR="003E4E3B">
        <w:rPr>
          <w:spacing w:val="-2"/>
          <w:rtl/>
          <w:lang w:val="en-GB" w:bidi="ar-EG"/>
        </w:rPr>
        <w:t>أ</w:t>
      </w:r>
      <w:r w:rsidRPr="005A25C4">
        <w:rPr>
          <w:spacing w:val="-2"/>
          <w:rtl/>
          <w:lang w:val="en-GB" w:bidi="ar-EG"/>
        </w:rPr>
        <w:t xml:space="preserve">يضاً الكثير من التعزيز القوي. وبالاستناد إلى المعطيات الشحيحة المتيسرة، تم تكوين عينة متوافقة بسيطة لإقامة الصلة بين التعزيز ودالة الخبو بسبب تعدد المسيرات. ويبدو أن الأمثلة الواردة في الأدبيات المعنية تثبت أن الذيل القوي لمنحدر توزيع التعزيز يقارب </w:t>
      </w:r>
      <w:r w:rsidRPr="005A25C4">
        <w:rPr>
          <w:spacing w:val="-2"/>
          <w:lang w:val="en-GB" w:bidi="ar-EG"/>
        </w:rPr>
        <w:t>dB 3,5</w:t>
      </w:r>
      <w:r w:rsidRPr="005A25C4">
        <w:rPr>
          <w:spacing w:val="-2"/>
          <w:rtl/>
          <w:lang w:val="en-GB" w:bidi="ar-EG"/>
        </w:rPr>
        <w:t xml:space="preserve"> </w:t>
      </w:r>
      <w:r w:rsidRPr="005A25C4">
        <w:rPr>
          <w:spacing w:val="-2"/>
          <w:rtl/>
          <w:lang w:bidi="ar-EG"/>
        </w:rPr>
        <w:t xml:space="preserve">في العقد الواحد من الزمن. وقد أوحت المعطيات بوجود منحدر ثابت ابتداء من سوية تعزيز قدرها </w:t>
      </w:r>
      <w:r w:rsidRPr="005A25C4">
        <w:rPr>
          <w:spacing w:val="-2"/>
          <w:lang w:val="en-GB" w:bidi="ar-EG"/>
        </w:rPr>
        <w:t>dB 10</w:t>
      </w:r>
      <w:r w:rsidRPr="005A25C4">
        <w:rPr>
          <w:spacing w:val="-2"/>
          <w:rtl/>
          <w:lang w:bidi="ar-EG"/>
        </w:rPr>
        <w:t xml:space="preserve"> فما بعدها. وفيما بين </w:t>
      </w:r>
      <w:r w:rsidRPr="005A25C4">
        <w:rPr>
          <w:spacing w:val="-2"/>
          <w:lang w:val="en-GB" w:bidi="ar-EG"/>
        </w:rPr>
        <w:t>dB 10</w:t>
      </w:r>
      <w:r w:rsidRPr="005A25C4">
        <w:rPr>
          <w:spacing w:val="-2"/>
          <w:rtl/>
          <w:lang w:bidi="ar-EG"/>
        </w:rPr>
        <w:t xml:space="preserve"> و</w:t>
      </w:r>
      <w:r w:rsidRPr="005A25C4">
        <w:rPr>
          <w:spacing w:val="-2"/>
          <w:lang w:val="en-GB" w:bidi="ar-EG"/>
        </w:rPr>
        <w:t>dB 0</w:t>
      </w:r>
      <w:r w:rsidRPr="005A25C4">
        <w:rPr>
          <w:spacing w:val="-2"/>
          <w:rtl/>
          <w:lang w:bidi="ar-EG"/>
        </w:rPr>
        <w:t xml:space="preserve"> يُستعمل إجراء للاستكمال الداخلي شبيه بالإجراء المستعمل في حالة الخبو بسبب تعدد المسيرات.</w:t>
      </w:r>
    </w:p>
    <w:p w:rsidR="006D240B" w:rsidRPr="005A25C4" w:rsidRDefault="006D240B" w:rsidP="00505BFE">
      <w:pPr>
        <w:rPr>
          <w:rtl/>
          <w:lang w:bidi="ar-EG"/>
        </w:rPr>
      </w:pPr>
      <w:r w:rsidRPr="005A25C4">
        <w:rPr>
          <w:rtl/>
          <w:lang w:val="en-GB" w:bidi="ar-EG"/>
        </w:rPr>
        <w:br w:type="page"/>
      </w:r>
      <w:r w:rsidRPr="005A25C4">
        <w:rPr>
          <w:rtl/>
          <w:lang w:val="en-GB" w:bidi="ar-EG"/>
        </w:rPr>
        <w:lastRenderedPageBreak/>
        <w:t xml:space="preserve">وتوافق النسب المئوية المتراوحة بين </w:t>
      </w:r>
      <w:r w:rsidRPr="005A25C4">
        <w:rPr>
          <w:szCs w:val="22"/>
          <w:lang w:val="en-GB" w:bidi="ar-EG"/>
        </w:rPr>
        <w:t>%90</w:t>
      </w:r>
      <w:r w:rsidRPr="005A25C4">
        <w:rPr>
          <w:rtl/>
          <w:lang w:val="en-GB" w:bidi="ar-EG"/>
        </w:rPr>
        <w:t xml:space="preserve"> و</w:t>
      </w:r>
      <w:r w:rsidRPr="005A25C4">
        <w:rPr>
          <w:lang w:val="en-GB" w:bidi="ar-EG"/>
        </w:rPr>
        <w:t>%99,999</w:t>
      </w:r>
      <w:r w:rsidRPr="005A25C4">
        <w:rPr>
          <w:rtl/>
          <w:lang w:val="en-GB" w:bidi="ar-EG"/>
        </w:rPr>
        <w:t xml:space="preserve"> </w:t>
      </w:r>
      <w:r w:rsidRPr="005A25C4">
        <w:rPr>
          <w:rtl/>
          <w:lang w:bidi="ar-EG"/>
        </w:rPr>
        <w:t xml:space="preserve">النسب المتراوحة بين </w:t>
      </w:r>
      <w:r w:rsidRPr="005A25C4">
        <w:rPr>
          <w:lang w:bidi="ar-EG"/>
        </w:rPr>
        <w:t>%10</w:t>
      </w:r>
      <w:r w:rsidRPr="005A25C4">
        <w:rPr>
          <w:rtl/>
          <w:lang w:bidi="ar-EG"/>
        </w:rPr>
        <w:t xml:space="preserve"> و</w:t>
      </w:r>
      <w:r w:rsidRPr="005A25C4">
        <w:rPr>
          <w:lang w:bidi="ar-EG"/>
        </w:rPr>
        <w:t>%0,001</w:t>
      </w:r>
      <w:r w:rsidRPr="005A25C4">
        <w:rPr>
          <w:rtl/>
          <w:lang w:bidi="ar-EG"/>
        </w:rPr>
        <w:t xml:space="preserve"> من التعزيز المُتَجاوَز. وتُعتبر كل المعطيات المستعملة هي تلك المعطيات التي يمكن التنبؤ بالنسبة لها.</w:t>
      </w:r>
    </w:p>
    <w:p w:rsidR="006D240B" w:rsidRPr="005A25C4" w:rsidRDefault="006D240B" w:rsidP="003E4E3B">
      <w:pPr>
        <w:pStyle w:val="Figure"/>
        <w:rPr>
          <w:rtl/>
          <w:lang w:bidi="ar-EG"/>
        </w:rPr>
      </w:pPr>
      <w:r w:rsidRPr="005A25C4">
        <w:rPr>
          <w:rtl/>
          <w:lang w:val="en-GB" w:bidi="ar-EG"/>
        </w:rPr>
        <w:t xml:space="preserve">الجدول </w:t>
      </w:r>
      <w:r w:rsidRPr="005A25C4">
        <w:rPr>
          <w:lang w:bidi="ar-EG"/>
        </w:rPr>
        <w:t>2</w:t>
      </w:r>
    </w:p>
    <w:p w:rsidR="006D240B" w:rsidRPr="005A25C4" w:rsidRDefault="006D240B" w:rsidP="003E4E3B">
      <w:pPr>
        <w:pStyle w:val="FigureNotitle"/>
        <w:rPr>
          <w:rtl/>
          <w:lang w:val="en-GB" w:bidi="ar-EG"/>
        </w:rPr>
      </w:pPr>
      <w:r w:rsidRPr="005A25C4">
        <w:rPr>
          <w:rtl/>
          <w:lang w:val="en-GB" w:bidi="ar-EG"/>
        </w:rPr>
        <w:t>نتائج اختبارات طريقتي التنبؤ لأسوأ تعزيز</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1690"/>
        <w:gridCol w:w="1247"/>
        <w:gridCol w:w="1248"/>
        <w:gridCol w:w="1247"/>
        <w:gridCol w:w="1248"/>
      </w:tblGrid>
      <w:tr w:rsidR="006D240B" w:rsidRPr="002B5D12" w:rsidTr="002B5D12">
        <w:trPr>
          <w:trHeight w:val="326"/>
          <w:jc w:val="center"/>
        </w:trPr>
        <w:tc>
          <w:tcPr>
            <w:tcW w:w="2280" w:type="dxa"/>
            <w:vMerge w:val="restart"/>
            <w:vAlign w:val="center"/>
          </w:tcPr>
          <w:p w:rsidR="006D240B" w:rsidRPr="002B5D12" w:rsidRDefault="006D240B" w:rsidP="002B5D12">
            <w:pPr>
              <w:keepNext/>
              <w:keepLines/>
              <w:jc w:val="center"/>
              <w:rPr>
                <w:b/>
                <w:bCs/>
                <w:caps/>
                <w:sz w:val="20"/>
                <w:lang w:bidi="ar-EG"/>
              </w:rPr>
            </w:pPr>
            <w:r w:rsidRPr="002B5D12">
              <w:rPr>
                <w:b/>
                <w:bCs/>
                <w:caps/>
                <w:sz w:val="20"/>
                <w:rtl/>
                <w:lang w:bidi="ar-EG"/>
              </w:rPr>
              <w:t>النسبة المئوية من الوقت</w:t>
            </w:r>
          </w:p>
        </w:tc>
        <w:tc>
          <w:tcPr>
            <w:tcW w:w="1690" w:type="dxa"/>
            <w:vMerge w:val="restart"/>
            <w:vAlign w:val="center"/>
          </w:tcPr>
          <w:p w:rsidR="006D240B" w:rsidRPr="002B5D12" w:rsidRDefault="006D240B" w:rsidP="002B5D12">
            <w:pPr>
              <w:keepNext/>
              <w:keepLines/>
              <w:jc w:val="center"/>
              <w:rPr>
                <w:b/>
                <w:bCs/>
                <w:caps/>
                <w:sz w:val="20"/>
                <w:lang w:bidi="ar-EG"/>
              </w:rPr>
            </w:pPr>
            <w:r w:rsidRPr="002B5D12">
              <w:rPr>
                <w:b/>
                <w:bCs/>
                <w:caps/>
                <w:sz w:val="20"/>
                <w:rtl/>
                <w:lang w:bidi="ar-EG"/>
              </w:rPr>
              <w:t>عدد الملاحظات</w:t>
            </w:r>
          </w:p>
        </w:tc>
        <w:tc>
          <w:tcPr>
            <w:tcW w:w="2495" w:type="dxa"/>
            <w:gridSpan w:val="2"/>
            <w:vAlign w:val="center"/>
          </w:tcPr>
          <w:p w:rsidR="006D240B" w:rsidRPr="002B5D12" w:rsidRDefault="006D240B" w:rsidP="002B5D12">
            <w:pPr>
              <w:keepNext/>
              <w:keepLines/>
              <w:jc w:val="center"/>
              <w:rPr>
                <w:b/>
                <w:bCs/>
                <w:caps/>
                <w:sz w:val="20"/>
                <w:lang w:bidi="ar-EG"/>
              </w:rPr>
            </w:pPr>
            <w:r w:rsidRPr="002B5D12">
              <w:rPr>
                <w:b/>
                <w:bCs/>
                <w:caps/>
                <w:sz w:val="20"/>
                <w:rtl/>
                <w:lang w:bidi="ar-EG"/>
              </w:rPr>
              <w:t xml:space="preserve">الخطأ المتوسط </w:t>
            </w:r>
            <w:r w:rsidRPr="002B5D12">
              <w:rPr>
                <w:b/>
                <w:bCs/>
                <w:caps/>
                <w:sz w:val="20"/>
                <w:lang w:bidi="ar-EG"/>
              </w:rPr>
              <w:t>(</w:t>
            </w:r>
            <w:r w:rsidR="001D5332" w:rsidRPr="002B5D12">
              <w:rPr>
                <w:b/>
                <w:bCs/>
                <w:caps/>
                <w:sz w:val="20"/>
                <w:lang w:bidi="ar-EG"/>
              </w:rPr>
              <w:t>d</w:t>
            </w:r>
            <w:r w:rsidRPr="002B5D12">
              <w:rPr>
                <w:b/>
                <w:bCs/>
                <w:caps/>
                <w:sz w:val="20"/>
                <w:lang w:bidi="ar-EG"/>
              </w:rPr>
              <w:t>B)</w:t>
            </w:r>
          </w:p>
        </w:tc>
        <w:tc>
          <w:tcPr>
            <w:tcW w:w="2495" w:type="dxa"/>
            <w:gridSpan w:val="2"/>
            <w:shd w:val="clear" w:color="auto" w:fill="auto"/>
            <w:vAlign w:val="center"/>
          </w:tcPr>
          <w:p w:rsidR="006D240B" w:rsidRPr="002B5D12" w:rsidRDefault="006D240B" w:rsidP="002B5D12">
            <w:pPr>
              <w:keepNext/>
              <w:keepLines/>
              <w:jc w:val="center"/>
              <w:rPr>
                <w:b/>
                <w:bCs/>
                <w:caps/>
                <w:sz w:val="20"/>
                <w:lang w:bidi="ar-EG"/>
              </w:rPr>
            </w:pPr>
            <w:r w:rsidRPr="002B5D12">
              <w:rPr>
                <w:b/>
                <w:bCs/>
                <w:caps/>
                <w:sz w:val="20"/>
                <w:rtl/>
                <w:lang w:bidi="ar-EG"/>
              </w:rPr>
              <w:t xml:space="preserve">الانحراف المعياري </w:t>
            </w:r>
            <w:r w:rsidRPr="002B5D12">
              <w:rPr>
                <w:b/>
                <w:bCs/>
                <w:caps/>
                <w:sz w:val="20"/>
                <w:lang w:bidi="ar-EG"/>
              </w:rPr>
              <w:t>(</w:t>
            </w:r>
            <w:r w:rsidR="001D5332" w:rsidRPr="002B5D12">
              <w:rPr>
                <w:b/>
                <w:bCs/>
                <w:caps/>
                <w:sz w:val="20"/>
                <w:lang w:bidi="ar-EG"/>
              </w:rPr>
              <w:t>d</w:t>
            </w:r>
            <w:r w:rsidRPr="002B5D12">
              <w:rPr>
                <w:b/>
                <w:bCs/>
                <w:caps/>
                <w:sz w:val="20"/>
                <w:lang w:bidi="ar-EG"/>
              </w:rPr>
              <w:t>B)</w:t>
            </w:r>
          </w:p>
        </w:tc>
      </w:tr>
      <w:tr w:rsidR="006D240B" w:rsidRPr="002B5D12" w:rsidTr="002B5D12">
        <w:trPr>
          <w:trHeight w:val="55"/>
          <w:jc w:val="center"/>
        </w:trPr>
        <w:tc>
          <w:tcPr>
            <w:tcW w:w="2280" w:type="dxa"/>
            <w:vMerge/>
            <w:vAlign w:val="center"/>
          </w:tcPr>
          <w:p w:rsidR="006D240B" w:rsidRPr="002B5D12" w:rsidRDefault="006D240B" w:rsidP="002B5D12">
            <w:pPr>
              <w:keepNext/>
              <w:keepLines/>
              <w:jc w:val="center"/>
              <w:rPr>
                <w:b/>
                <w:bCs/>
                <w:caps/>
                <w:sz w:val="20"/>
                <w:lang w:bidi="ar-EG"/>
              </w:rPr>
            </w:pPr>
          </w:p>
        </w:tc>
        <w:tc>
          <w:tcPr>
            <w:tcW w:w="1690" w:type="dxa"/>
            <w:vMerge/>
            <w:vAlign w:val="center"/>
          </w:tcPr>
          <w:p w:rsidR="006D240B" w:rsidRPr="002B5D12" w:rsidRDefault="006D240B" w:rsidP="002B5D12">
            <w:pPr>
              <w:keepNext/>
              <w:keepLines/>
              <w:jc w:val="center"/>
              <w:rPr>
                <w:b/>
                <w:bCs/>
                <w:caps/>
                <w:sz w:val="20"/>
                <w:lang w:bidi="ar-EG"/>
              </w:rPr>
            </w:pPr>
          </w:p>
        </w:tc>
        <w:tc>
          <w:tcPr>
            <w:tcW w:w="1247" w:type="dxa"/>
            <w:vAlign w:val="center"/>
          </w:tcPr>
          <w:p w:rsidR="006D240B" w:rsidRPr="002B5D12" w:rsidRDefault="006D240B" w:rsidP="002B5D12">
            <w:pPr>
              <w:keepNext/>
              <w:keepLines/>
              <w:jc w:val="center"/>
              <w:rPr>
                <w:b/>
                <w:bCs/>
                <w:caps/>
                <w:sz w:val="20"/>
                <w:lang w:bidi="ar-EG"/>
              </w:rPr>
            </w:pPr>
            <w:r w:rsidRPr="002B5D12">
              <w:rPr>
                <w:b/>
                <w:bCs/>
                <w:caps/>
                <w:sz w:val="20"/>
                <w:rtl/>
                <w:lang w:bidi="ar-EG"/>
              </w:rPr>
              <w:t>الطريقة</w:t>
            </w:r>
            <w:r w:rsidR="005168DB" w:rsidRPr="002B5D12">
              <w:rPr>
                <w:b/>
                <w:bCs/>
                <w:caps/>
                <w:sz w:val="20"/>
                <w:rtl/>
                <w:lang w:bidi="ar-EG"/>
              </w:rPr>
              <w:t xml:space="preserve"> </w:t>
            </w:r>
            <w:r w:rsidRPr="002B5D12">
              <w:rPr>
                <w:b/>
                <w:bCs/>
                <w:caps/>
                <w:sz w:val="20"/>
                <w:lang w:bidi="ar-EG"/>
              </w:rPr>
              <w:t>1</w:t>
            </w:r>
          </w:p>
        </w:tc>
        <w:tc>
          <w:tcPr>
            <w:tcW w:w="1248" w:type="dxa"/>
            <w:shd w:val="clear" w:color="auto" w:fill="auto"/>
            <w:vAlign w:val="center"/>
          </w:tcPr>
          <w:p w:rsidR="006D240B" w:rsidRPr="002B5D12" w:rsidRDefault="006D240B" w:rsidP="002B5D12">
            <w:pPr>
              <w:keepNext/>
              <w:keepLines/>
              <w:jc w:val="center"/>
              <w:rPr>
                <w:b/>
                <w:bCs/>
                <w:caps/>
                <w:sz w:val="20"/>
                <w:lang w:bidi="ar-EG"/>
              </w:rPr>
            </w:pPr>
            <w:r w:rsidRPr="002B5D12">
              <w:rPr>
                <w:b/>
                <w:bCs/>
                <w:caps/>
                <w:sz w:val="20"/>
                <w:rtl/>
                <w:lang w:bidi="ar-EG"/>
              </w:rPr>
              <w:t xml:space="preserve">الطريقة </w:t>
            </w:r>
            <w:r w:rsidRPr="002B5D12">
              <w:rPr>
                <w:b/>
                <w:bCs/>
                <w:caps/>
                <w:sz w:val="20"/>
                <w:lang w:bidi="ar-EG"/>
              </w:rPr>
              <w:t>2</w:t>
            </w:r>
          </w:p>
        </w:tc>
        <w:tc>
          <w:tcPr>
            <w:tcW w:w="1247" w:type="dxa"/>
            <w:shd w:val="clear" w:color="auto" w:fill="auto"/>
            <w:vAlign w:val="center"/>
          </w:tcPr>
          <w:p w:rsidR="006D240B" w:rsidRPr="002B5D12" w:rsidRDefault="006D240B" w:rsidP="002B5D12">
            <w:pPr>
              <w:keepNext/>
              <w:keepLines/>
              <w:jc w:val="center"/>
              <w:rPr>
                <w:b/>
                <w:bCs/>
                <w:caps/>
                <w:sz w:val="20"/>
                <w:lang w:bidi="ar-EG"/>
              </w:rPr>
            </w:pPr>
            <w:r w:rsidRPr="002B5D12">
              <w:rPr>
                <w:b/>
                <w:bCs/>
                <w:caps/>
                <w:sz w:val="20"/>
                <w:rtl/>
                <w:lang w:bidi="ar-EG"/>
              </w:rPr>
              <w:t>الطريقة</w:t>
            </w:r>
            <w:r w:rsidR="005168DB" w:rsidRPr="002B5D12">
              <w:rPr>
                <w:b/>
                <w:bCs/>
                <w:caps/>
                <w:sz w:val="20"/>
                <w:rtl/>
                <w:lang w:bidi="ar-EG"/>
              </w:rPr>
              <w:t xml:space="preserve"> </w:t>
            </w:r>
            <w:r w:rsidRPr="002B5D12">
              <w:rPr>
                <w:b/>
                <w:bCs/>
                <w:caps/>
                <w:sz w:val="20"/>
                <w:lang w:bidi="ar-EG"/>
              </w:rPr>
              <w:t>1</w:t>
            </w:r>
          </w:p>
        </w:tc>
        <w:tc>
          <w:tcPr>
            <w:tcW w:w="1248" w:type="dxa"/>
            <w:shd w:val="clear" w:color="auto" w:fill="auto"/>
            <w:vAlign w:val="center"/>
          </w:tcPr>
          <w:p w:rsidR="006D240B" w:rsidRPr="002B5D12" w:rsidRDefault="006D240B" w:rsidP="002B5D12">
            <w:pPr>
              <w:keepNext/>
              <w:keepLines/>
              <w:jc w:val="center"/>
              <w:rPr>
                <w:b/>
                <w:bCs/>
                <w:caps/>
                <w:sz w:val="20"/>
                <w:lang w:bidi="ar-EG"/>
              </w:rPr>
            </w:pPr>
            <w:r w:rsidRPr="002B5D12">
              <w:rPr>
                <w:b/>
                <w:bCs/>
                <w:caps/>
                <w:sz w:val="20"/>
                <w:rtl/>
                <w:lang w:bidi="ar-EG"/>
              </w:rPr>
              <w:t xml:space="preserve">الطريقة </w:t>
            </w:r>
            <w:r w:rsidRPr="002B5D12">
              <w:rPr>
                <w:b/>
                <w:bCs/>
                <w:caps/>
                <w:sz w:val="20"/>
                <w:lang w:bidi="ar-EG"/>
              </w:rPr>
              <w:t>2</w:t>
            </w:r>
          </w:p>
        </w:tc>
      </w:tr>
      <w:tr w:rsidR="006D240B" w:rsidRPr="002B5D12" w:rsidTr="002B5D12">
        <w:trPr>
          <w:trHeight w:val="334"/>
          <w:jc w:val="center"/>
        </w:trPr>
        <w:tc>
          <w:tcPr>
            <w:tcW w:w="2280" w:type="dxa"/>
            <w:vAlign w:val="center"/>
          </w:tcPr>
          <w:p w:rsidR="006D240B" w:rsidRPr="002B5D12" w:rsidRDefault="006D240B" w:rsidP="002B5D12">
            <w:pPr>
              <w:keepNext/>
              <w:keepLines/>
              <w:bidi w:val="0"/>
              <w:ind w:firstLine="810"/>
              <w:rPr>
                <w:caps/>
                <w:sz w:val="20"/>
                <w:lang w:bidi="ar-EG"/>
              </w:rPr>
            </w:pPr>
            <w:r w:rsidRPr="002B5D12">
              <w:rPr>
                <w:caps/>
                <w:sz w:val="20"/>
                <w:lang w:bidi="ar-EG"/>
              </w:rPr>
              <w:t>99,999</w:t>
            </w:r>
          </w:p>
        </w:tc>
        <w:tc>
          <w:tcPr>
            <w:tcW w:w="1690" w:type="dxa"/>
          </w:tcPr>
          <w:p w:rsidR="006D240B" w:rsidRPr="002B5D12" w:rsidRDefault="006D240B" w:rsidP="002B5D12">
            <w:pPr>
              <w:keepNext/>
              <w:keepLines/>
              <w:jc w:val="center"/>
              <w:rPr>
                <w:caps/>
                <w:sz w:val="20"/>
                <w:lang w:bidi="ar-EG"/>
              </w:rPr>
            </w:pPr>
            <w:r w:rsidRPr="002B5D12">
              <w:rPr>
                <w:caps/>
                <w:sz w:val="20"/>
                <w:lang w:bidi="ar-EG"/>
              </w:rPr>
              <w:t>4</w:t>
            </w:r>
          </w:p>
        </w:tc>
        <w:tc>
          <w:tcPr>
            <w:tcW w:w="1247" w:type="dxa"/>
          </w:tcPr>
          <w:p w:rsidR="006D240B" w:rsidRPr="002B5D12" w:rsidRDefault="006D240B" w:rsidP="002B5D12">
            <w:pPr>
              <w:keepNext/>
              <w:keepLines/>
              <w:jc w:val="center"/>
              <w:rPr>
                <w:caps/>
                <w:sz w:val="20"/>
                <w:rtl/>
                <w:lang w:bidi="ar-EG"/>
              </w:rPr>
            </w:pPr>
            <w:r w:rsidRPr="002B5D12">
              <w:rPr>
                <w:caps/>
                <w:sz w:val="20"/>
                <w:lang w:bidi="ar-EG"/>
              </w:rPr>
              <w:t>0,8</w:t>
            </w:r>
            <w:r w:rsidRPr="002B5D12">
              <w:rPr>
                <w:caps/>
                <w:sz w:val="20"/>
                <w:lang w:bidi="ar-EG"/>
              </w:rPr>
              <w:sym w:font="Symbol" w:char="F02D"/>
            </w:r>
          </w:p>
        </w:tc>
        <w:tc>
          <w:tcPr>
            <w:tcW w:w="1248" w:type="dxa"/>
            <w:shd w:val="clear" w:color="auto" w:fill="auto"/>
          </w:tcPr>
          <w:p w:rsidR="006D240B" w:rsidRPr="002B5D12" w:rsidRDefault="006D240B" w:rsidP="002B5D12">
            <w:pPr>
              <w:keepNext/>
              <w:keepLines/>
              <w:jc w:val="center"/>
              <w:rPr>
                <w:caps/>
                <w:sz w:val="20"/>
                <w:rtl/>
                <w:lang w:bidi="ar-EG"/>
              </w:rPr>
            </w:pPr>
            <w:r w:rsidRPr="002B5D12">
              <w:rPr>
                <w:caps/>
                <w:sz w:val="20"/>
                <w:lang w:bidi="ar-EG"/>
              </w:rPr>
              <w:t>0,6</w:t>
            </w:r>
            <w:r w:rsidRPr="002B5D12">
              <w:rPr>
                <w:caps/>
                <w:sz w:val="20"/>
                <w:lang w:bidi="ar-EG"/>
              </w:rPr>
              <w:sym w:font="Symbol" w:char="F02D"/>
            </w:r>
          </w:p>
        </w:tc>
        <w:tc>
          <w:tcPr>
            <w:tcW w:w="1247" w:type="dxa"/>
            <w:shd w:val="clear" w:color="auto" w:fill="auto"/>
          </w:tcPr>
          <w:p w:rsidR="006D240B" w:rsidRPr="002B5D12" w:rsidRDefault="006D240B" w:rsidP="002B5D12">
            <w:pPr>
              <w:keepNext/>
              <w:keepLines/>
              <w:jc w:val="center"/>
              <w:rPr>
                <w:caps/>
                <w:sz w:val="20"/>
                <w:lang w:bidi="ar-EG"/>
              </w:rPr>
            </w:pPr>
            <w:r w:rsidRPr="002B5D12">
              <w:rPr>
                <w:caps/>
                <w:sz w:val="20"/>
                <w:lang w:bidi="ar-EG"/>
              </w:rPr>
              <w:t>2,8</w:t>
            </w:r>
          </w:p>
        </w:tc>
        <w:tc>
          <w:tcPr>
            <w:tcW w:w="1248" w:type="dxa"/>
            <w:shd w:val="clear" w:color="auto" w:fill="auto"/>
          </w:tcPr>
          <w:p w:rsidR="006D240B" w:rsidRPr="002B5D12" w:rsidRDefault="006D240B" w:rsidP="002B5D12">
            <w:pPr>
              <w:keepNext/>
              <w:keepLines/>
              <w:jc w:val="center"/>
              <w:rPr>
                <w:caps/>
                <w:sz w:val="20"/>
                <w:lang w:bidi="ar-EG"/>
              </w:rPr>
            </w:pPr>
            <w:r w:rsidRPr="002B5D12">
              <w:rPr>
                <w:caps/>
                <w:sz w:val="20"/>
                <w:lang w:bidi="ar-EG"/>
              </w:rPr>
              <w:t>2,7</w:t>
            </w:r>
          </w:p>
        </w:tc>
      </w:tr>
      <w:tr w:rsidR="006D240B" w:rsidRPr="002B5D12" w:rsidTr="002B5D12">
        <w:trPr>
          <w:trHeight w:val="334"/>
          <w:jc w:val="center"/>
        </w:trPr>
        <w:tc>
          <w:tcPr>
            <w:tcW w:w="2280" w:type="dxa"/>
            <w:vAlign w:val="center"/>
          </w:tcPr>
          <w:p w:rsidR="006D240B" w:rsidRPr="002B5D12" w:rsidRDefault="006D240B" w:rsidP="002B5D12">
            <w:pPr>
              <w:keepNext/>
              <w:keepLines/>
              <w:bidi w:val="0"/>
              <w:ind w:firstLine="810"/>
              <w:rPr>
                <w:caps/>
                <w:sz w:val="20"/>
                <w:lang w:bidi="ar-EG"/>
              </w:rPr>
            </w:pPr>
            <w:r w:rsidRPr="002B5D12">
              <w:rPr>
                <w:caps/>
                <w:sz w:val="20"/>
                <w:lang w:bidi="ar-EG"/>
              </w:rPr>
              <w:t>99,99</w:t>
            </w:r>
          </w:p>
        </w:tc>
        <w:tc>
          <w:tcPr>
            <w:tcW w:w="1690" w:type="dxa"/>
          </w:tcPr>
          <w:p w:rsidR="006D240B" w:rsidRPr="002B5D12" w:rsidRDefault="006D240B" w:rsidP="002B5D12">
            <w:pPr>
              <w:keepNext/>
              <w:keepLines/>
              <w:jc w:val="center"/>
              <w:rPr>
                <w:caps/>
                <w:sz w:val="20"/>
                <w:lang w:bidi="ar-EG"/>
              </w:rPr>
            </w:pPr>
            <w:r w:rsidRPr="002B5D12">
              <w:rPr>
                <w:caps/>
                <w:sz w:val="20"/>
                <w:lang w:bidi="ar-EG"/>
              </w:rPr>
              <w:t>8</w:t>
            </w:r>
          </w:p>
        </w:tc>
        <w:tc>
          <w:tcPr>
            <w:tcW w:w="1247" w:type="dxa"/>
          </w:tcPr>
          <w:p w:rsidR="006D240B" w:rsidRPr="002B5D12" w:rsidRDefault="006D240B" w:rsidP="002B5D12">
            <w:pPr>
              <w:keepNext/>
              <w:keepLines/>
              <w:jc w:val="center"/>
              <w:rPr>
                <w:caps/>
                <w:sz w:val="20"/>
                <w:rtl/>
                <w:lang w:bidi="ar-EG"/>
              </w:rPr>
            </w:pPr>
            <w:r w:rsidRPr="002B5D12">
              <w:rPr>
                <w:caps/>
                <w:sz w:val="20"/>
                <w:lang w:bidi="ar-EG"/>
              </w:rPr>
              <w:t>0,2</w:t>
            </w:r>
            <w:r w:rsidRPr="002B5D12">
              <w:rPr>
                <w:caps/>
                <w:sz w:val="20"/>
                <w:lang w:bidi="ar-EG"/>
              </w:rPr>
              <w:sym w:font="Symbol" w:char="F02D"/>
            </w:r>
          </w:p>
        </w:tc>
        <w:tc>
          <w:tcPr>
            <w:tcW w:w="1248" w:type="dxa"/>
            <w:shd w:val="clear" w:color="auto" w:fill="auto"/>
          </w:tcPr>
          <w:p w:rsidR="006D240B" w:rsidRPr="002B5D12" w:rsidRDefault="006D240B" w:rsidP="002B5D12">
            <w:pPr>
              <w:keepNext/>
              <w:keepLines/>
              <w:jc w:val="center"/>
              <w:rPr>
                <w:caps/>
                <w:sz w:val="20"/>
                <w:rtl/>
                <w:lang w:bidi="ar-EG"/>
              </w:rPr>
            </w:pPr>
            <w:r w:rsidRPr="002B5D12">
              <w:rPr>
                <w:caps/>
                <w:sz w:val="20"/>
                <w:lang w:bidi="ar-EG"/>
              </w:rPr>
              <w:t>0,1</w:t>
            </w:r>
            <w:r w:rsidRPr="002B5D12">
              <w:rPr>
                <w:caps/>
                <w:sz w:val="20"/>
                <w:lang w:bidi="ar-EG"/>
              </w:rPr>
              <w:sym w:font="Symbol" w:char="F02D"/>
            </w:r>
          </w:p>
        </w:tc>
        <w:tc>
          <w:tcPr>
            <w:tcW w:w="1247" w:type="dxa"/>
            <w:shd w:val="clear" w:color="auto" w:fill="auto"/>
          </w:tcPr>
          <w:p w:rsidR="006D240B" w:rsidRPr="002B5D12" w:rsidRDefault="006D240B" w:rsidP="002B5D12">
            <w:pPr>
              <w:keepNext/>
              <w:keepLines/>
              <w:jc w:val="center"/>
              <w:rPr>
                <w:caps/>
                <w:sz w:val="20"/>
                <w:lang w:bidi="ar-EG"/>
              </w:rPr>
            </w:pPr>
            <w:r w:rsidRPr="002B5D12">
              <w:rPr>
                <w:caps/>
                <w:sz w:val="20"/>
                <w:lang w:bidi="ar-EG"/>
              </w:rPr>
              <w:t>3,1</w:t>
            </w:r>
          </w:p>
        </w:tc>
        <w:tc>
          <w:tcPr>
            <w:tcW w:w="1248" w:type="dxa"/>
            <w:shd w:val="clear" w:color="auto" w:fill="auto"/>
          </w:tcPr>
          <w:p w:rsidR="006D240B" w:rsidRPr="002B5D12" w:rsidRDefault="006D240B" w:rsidP="002B5D12">
            <w:pPr>
              <w:keepNext/>
              <w:keepLines/>
              <w:jc w:val="center"/>
              <w:rPr>
                <w:caps/>
                <w:sz w:val="20"/>
                <w:lang w:bidi="ar-EG"/>
              </w:rPr>
            </w:pPr>
            <w:r w:rsidRPr="002B5D12">
              <w:rPr>
                <w:caps/>
                <w:sz w:val="20"/>
                <w:lang w:bidi="ar-EG"/>
              </w:rPr>
              <w:t>3,0</w:t>
            </w:r>
          </w:p>
        </w:tc>
      </w:tr>
      <w:tr w:rsidR="006D240B" w:rsidRPr="002B5D12" w:rsidTr="002B5D12">
        <w:trPr>
          <w:trHeight w:val="334"/>
          <w:jc w:val="center"/>
        </w:trPr>
        <w:tc>
          <w:tcPr>
            <w:tcW w:w="2280" w:type="dxa"/>
            <w:vAlign w:val="center"/>
          </w:tcPr>
          <w:p w:rsidR="006D240B" w:rsidRPr="002B5D12" w:rsidRDefault="006D240B" w:rsidP="002B5D12">
            <w:pPr>
              <w:keepNext/>
              <w:keepLines/>
              <w:bidi w:val="0"/>
              <w:ind w:firstLine="810"/>
              <w:rPr>
                <w:caps/>
                <w:sz w:val="20"/>
                <w:lang w:bidi="ar-EG"/>
              </w:rPr>
            </w:pPr>
            <w:r w:rsidRPr="002B5D12">
              <w:rPr>
                <w:caps/>
                <w:sz w:val="20"/>
                <w:lang w:bidi="ar-EG"/>
              </w:rPr>
              <w:t>99,9</w:t>
            </w:r>
          </w:p>
        </w:tc>
        <w:tc>
          <w:tcPr>
            <w:tcW w:w="1690" w:type="dxa"/>
          </w:tcPr>
          <w:p w:rsidR="006D240B" w:rsidRPr="002B5D12" w:rsidRDefault="006D240B" w:rsidP="002B5D12">
            <w:pPr>
              <w:keepNext/>
              <w:keepLines/>
              <w:jc w:val="center"/>
              <w:rPr>
                <w:caps/>
                <w:sz w:val="20"/>
                <w:lang w:bidi="ar-EG"/>
              </w:rPr>
            </w:pPr>
            <w:r w:rsidRPr="002B5D12">
              <w:rPr>
                <w:caps/>
                <w:sz w:val="20"/>
                <w:lang w:bidi="ar-EG"/>
              </w:rPr>
              <w:t>10</w:t>
            </w:r>
          </w:p>
        </w:tc>
        <w:tc>
          <w:tcPr>
            <w:tcW w:w="1247" w:type="dxa"/>
          </w:tcPr>
          <w:p w:rsidR="006D240B" w:rsidRPr="002B5D12" w:rsidRDefault="006D240B" w:rsidP="002B5D12">
            <w:pPr>
              <w:keepNext/>
              <w:keepLines/>
              <w:jc w:val="center"/>
              <w:rPr>
                <w:caps/>
                <w:sz w:val="20"/>
                <w:rtl/>
                <w:lang w:bidi="ar-EG"/>
              </w:rPr>
            </w:pPr>
            <w:r w:rsidRPr="002B5D12">
              <w:rPr>
                <w:caps/>
                <w:sz w:val="20"/>
                <w:lang w:bidi="ar-EG"/>
              </w:rPr>
              <w:t>0,9</w:t>
            </w:r>
            <w:r w:rsidRPr="002B5D12">
              <w:rPr>
                <w:caps/>
                <w:sz w:val="20"/>
                <w:lang w:bidi="ar-EG"/>
              </w:rPr>
              <w:sym w:font="Symbol" w:char="F02D"/>
            </w:r>
          </w:p>
        </w:tc>
        <w:tc>
          <w:tcPr>
            <w:tcW w:w="1248" w:type="dxa"/>
            <w:shd w:val="clear" w:color="auto" w:fill="auto"/>
          </w:tcPr>
          <w:p w:rsidR="006D240B" w:rsidRPr="002B5D12" w:rsidRDefault="006D240B" w:rsidP="002B5D12">
            <w:pPr>
              <w:keepNext/>
              <w:keepLines/>
              <w:jc w:val="center"/>
              <w:rPr>
                <w:caps/>
                <w:sz w:val="20"/>
                <w:rtl/>
                <w:lang w:bidi="ar-EG"/>
              </w:rPr>
            </w:pPr>
            <w:r w:rsidRPr="002B5D12">
              <w:rPr>
                <w:caps/>
                <w:sz w:val="20"/>
                <w:lang w:bidi="ar-EG"/>
              </w:rPr>
              <w:t>0,8</w:t>
            </w:r>
            <w:r w:rsidRPr="002B5D12">
              <w:rPr>
                <w:caps/>
                <w:sz w:val="20"/>
                <w:lang w:bidi="ar-EG"/>
              </w:rPr>
              <w:sym w:font="Symbol" w:char="F02D"/>
            </w:r>
          </w:p>
        </w:tc>
        <w:tc>
          <w:tcPr>
            <w:tcW w:w="1247" w:type="dxa"/>
            <w:shd w:val="clear" w:color="auto" w:fill="auto"/>
          </w:tcPr>
          <w:p w:rsidR="006D240B" w:rsidRPr="002B5D12" w:rsidRDefault="006D240B" w:rsidP="002B5D12">
            <w:pPr>
              <w:keepNext/>
              <w:keepLines/>
              <w:jc w:val="center"/>
              <w:rPr>
                <w:caps/>
                <w:sz w:val="20"/>
                <w:lang w:bidi="ar-EG"/>
              </w:rPr>
            </w:pPr>
            <w:r w:rsidRPr="002B5D12">
              <w:rPr>
                <w:caps/>
                <w:sz w:val="20"/>
                <w:lang w:bidi="ar-EG"/>
              </w:rPr>
              <w:t>1,8</w:t>
            </w:r>
          </w:p>
        </w:tc>
        <w:tc>
          <w:tcPr>
            <w:tcW w:w="1248" w:type="dxa"/>
            <w:shd w:val="clear" w:color="auto" w:fill="auto"/>
          </w:tcPr>
          <w:p w:rsidR="006D240B" w:rsidRPr="002B5D12" w:rsidRDefault="006D240B" w:rsidP="002B5D12">
            <w:pPr>
              <w:keepNext/>
              <w:keepLines/>
              <w:jc w:val="center"/>
              <w:rPr>
                <w:caps/>
                <w:sz w:val="20"/>
                <w:lang w:bidi="ar-EG"/>
              </w:rPr>
            </w:pPr>
            <w:r w:rsidRPr="002B5D12">
              <w:rPr>
                <w:caps/>
                <w:sz w:val="20"/>
                <w:lang w:bidi="ar-EG"/>
              </w:rPr>
              <w:t>1,8</w:t>
            </w:r>
          </w:p>
        </w:tc>
      </w:tr>
      <w:tr w:rsidR="006D240B" w:rsidRPr="002B5D12" w:rsidTr="002B5D12">
        <w:trPr>
          <w:trHeight w:val="334"/>
          <w:jc w:val="center"/>
        </w:trPr>
        <w:tc>
          <w:tcPr>
            <w:tcW w:w="2280" w:type="dxa"/>
            <w:vAlign w:val="center"/>
          </w:tcPr>
          <w:p w:rsidR="006D240B" w:rsidRPr="002B5D12" w:rsidRDefault="006D240B" w:rsidP="002B5D12">
            <w:pPr>
              <w:keepNext/>
              <w:keepLines/>
              <w:bidi w:val="0"/>
              <w:ind w:firstLine="810"/>
              <w:rPr>
                <w:caps/>
                <w:sz w:val="20"/>
                <w:lang w:bidi="ar-EG"/>
              </w:rPr>
            </w:pPr>
            <w:r w:rsidRPr="002B5D12">
              <w:rPr>
                <w:caps/>
                <w:sz w:val="20"/>
                <w:lang w:bidi="ar-EG"/>
              </w:rPr>
              <w:t>99</w:t>
            </w:r>
          </w:p>
        </w:tc>
        <w:tc>
          <w:tcPr>
            <w:tcW w:w="1690" w:type="dxa"/>
          </w:tcPr>
          <w:p w:rsidR="006D240B" w:rsidRPr="002B5D12" w:rsidRDefault="006D240B" w:rsidP="002B5D12">
            <w:pPr>
              <w:keepNext/>
              <w:keepLines/>
              <w:jc w:val="center"/>
              <w:rPr>
                <w:caps/>
                <w:sz w:val="20"/>
                <w:lang w:bidi="ar-EG"/>
              </w:rPr>
            </w:pPr>
            <w:r w:rsidRPr="002B5D12">
              <w:rPr>
                <w:caps/>
                <w:sz w:val="20"/>
                <w:lang w:bidi="ar-EG"/>
              </w:rPr>
              <w:t>10</w:t>
            </w:r>
          </w:p>
        </w:tc>
        <w:tc>
          <w:tcPr>
            <w:tcW w:w="1247" w:type="dxa"/>
          </w:tcPr>
          <w:p w:rsidR="006D240B" w:rsidRPr="002B5D12" w:rsidRDefault="006D240B" w:rsidP="002B5D12">
            <w:pPr>
              <w:keepNext/>
              <w:keepLines/>
              <w:jc w:val="center"/>
              <w:rPr>
                <w:caps/>
                <w:sz w:val="20"/>
                <w:rtl/>
                <w:lang w:bidi="ar-EG"/>
              </w:rPr>
            </w:pPr>
            <w:r w:rsidRPr="002B5D12">
              <w:rPr>
                <w:caps/>
                <w:sz w:val="20"/>
                <w:lang w:bidi="ar-EG"/>
              </w:rPr>
              <w:t>0,6</w:t>
            </w:r>
            <w:r w:rsidRPr="002B5D12">
              <w:rPr>
                <w:caps/>
                <w:sz w:val="20"/>
                <w:lang w:bidi="ar-EG"/>
              </w:rPr>
              <w:sym w:font="Symbol" w:char="F02D"/>
            </w:r>
          </w:p>
        </w:tc>
        <w:tc>
          <w:tcPr>
            <w:tcW w:w="1248" w:type="dxa"/>
            <w:shd w:val="clear" w:color="auto" w:fill="auto"/>
          </w:tcPr>
          <w:p w:rsidR="006D240B" w:rsidRPr="002B5D12" w:rsidRDefault="006D240B" w:rsidP="002B5D12">
            <w:pPr>
              <w:keepNext/>
              <w:keepLines/>
              <w:jc w:val="center"/>
              <w:rPr>
                <w:caps/>
                <w:sz w:val="20"/>
                <w:rtl/>
                <w:lang w:bidi="ar-EG"/>
              </w:rPr>
            </w:pPr>
            <w:r w:rsidRPr="002B5D12">
              <w:rPr>
                <w:caps/>
                <w:sz w:val="20"/>
                <w:lang w:bidi="ar-EG"/>
              </w:rPr>
              <w:t>0,6</w:t>
            </w:r>
            <w:r w:rsidRPr="002B5D12">
              <w:rPr>
                <w:caps/>
                <w:sz w:val="20"/>
                <w:lang w:bidi="ar-EG"/>
              </w:rPr>
              <w:sym w:font="Symbol" w:char="F02D"/>
            </w:r>
          </w:p>
        </w:tc>
        <w:tc>
          <w:tcPr>
            <w:tcW w:w="1247" w:type="dxa"/>
            <w:shd w:val="clear" w:color="auto" w:fill="auto"/>
          </w:tcPr>
          <w:p w:rsidR="006D240B" w:rsidRPr="002B5D12" w:rsidRDefault="006D240B" w:rsidP="002B5D12">
            <w:pPr>
              <w:keepNext/>
              <w:keepLines/>
              <w:jc w:val="center"/>
              <w:rPr>
                <w:caps/>
                <w:sz w:val="20"/>
                <w:lang w:bidi="ar-EG"/>
              </w:rPr>
            </w:pPr>
            <w:r w:rsidRPr="002B5D12">
              <w:rPr>
                <w:caps/>
                <w:sz w:val="20"/>
                <w:lang w:bidi="ar-EG"/>
              </w:rPr>
              <w:t>2,0</w:t>
            </w:r>
          </w:p>
        </w:tc>
        <w:tc>
          <w:tcPr>
            <w:tcW w:w="1248" w:type="dxa"/>
            <w:shd w:val="clear" w:color="auto" w:fill="auto"/>
          </w:tcPr>
          <w:p w:rsidR="006D240B" w:rsidRPr="002B5D12" w:rsidRDefault="006D240B" w:rsidP="002B5D12">
            <w:pPr>
              <w:keepNext/>
              <w:keepLines/>
              <w:jc w:val="center"/>
              <w:rPr>
                <w:caps/>
                <w:sz w:val="20"/>
                <w:lang w:bidi="ar-EG"/>
              </w:rPr>
            </w:pPr>
            <w:r w:rsidRPr="002B5D12">
              <w:rPr>
                <w:caps/>
                <w:sz w:val="20"/>
                <w:lang w:bidi="ar-EG"/>
              </w:rPr>
              <w:t>2,0</w:t>
            </w:r>
          </w:p>
        </w:tc>
      </w:tr>
      <w:tr w:rsidR="006D240B" w:rsidRPr="002B5D12" w:rsidTr="002B5D12">
        <w:trPr>
          <w:trHeight w:val="334"/>
          <w:jc w:val="center"/>
        </w:trPr>
        <w:tc>
          <w:tcPr>
            <w:tcW w:w="2280" w:type="dxa"/>
            <w:vAlign w:val="center"/>
          </w:tcPr>
          <w:p w:rsidR="006D240B" w:rsidRPr="002B5D12" w:rsidRDefault="006D240B" w:rsidP="002B5D12">
            <w:pPr>
              <w:keepNext/>
              <w:keepLines/>
              <w:bidi w:val="0"/>
              <w:ind w:firstLine="810"/>
              <w:rPr>
                <w:caps/>
                <w:sz w:val="20"/>
                <w:lang w:bidi="ar-EG"/>
              </w:rPr>
            </w:pPr>
            <w:r w:rsidRPr="002B5D12">
              <w:rPr>
                <w:caps/>
                <w:sz w:val="20"/>
                <w:lang w:bidi="ar-EG"/>
              </w:rPr>
              <w:t>90</w:t>
            </w:r>
          </w:p>
        </w:tc>
        <w:tc>
          <w:tcPr>
            <w:tcW w:w="1690" w:type="dxa"/>
          </w:tcPr>
          <w:p w:rsidR="006D240B" w:rsidRPr="002B5D12" w:rsidRDefault="006D240B" w:rsidP="002B5D12">
            <w:pPr>
              <w:keepNext/>
              <w:keepLines/>
              <w:jc w:val="center"/>
              <w:rPr>
                <w:caps/>
                <w:sz w:val="20"/>
                <w:lang w:bidi="ar-EG"/>
              </w:rPr>
            </w:pPr>
            <w:r w:rsidRPr="002B5D12">
              <w:rPr>
                <w:caps/>
                <w:sz w:val="20"/>
                <w:lang w:bidi="ar-EG"/>
              </w:rPr>
              <w:t>3</w:t>
            </w:r>
          </w:p>
        </w:tc>
        <w:tc>
          <w:tcPr>
            <w:tcW w:w="1247" w:type="dxa"/>
          </w:tcPr>
          <w:p w:rsidR="006D240B" w:rsidRPr="002B5D12" w:rsidRDefault="006D240B" w:rsidP="002B5D12">
            <w:pPr>
              <w:keepNext/>
              <w:keepLines/>
              <w:jc w:val="center"/>
              <w:rPr>
                <w:caps/>
                <w:sz w:val="20"/>
                <w:rtl/>
                <w:lang w:bidi="ar-EG"/>
              </w:rPr>
            </w:pPr>
            <w:r w:rsidRPr="002B5D12">
              <w:rPr>
                <w:caps/>
                <w:sz w:val="20"/>
                <w:lang w:bidi="ar-EG"/>
              </w:rPr>
              <w:t>1,4</w:t>
            </w:r>
            <w:r w:rsidRPr="002B5D12">
              <w:rPr>
                <w:caps/>
                <w:sz w:val="20"/>
                <w:lang w:bidi="ar-EG"/>
              </w:rPr>
              <w:sym w:font="Symbol" w:char="F02D"/>
            </w:r>
          </w:p>
        </w:tc>
        <w:tc>
          <w:tcPr>
            <w:tcW w:w="1248" w:type="dxa"/>
            <w:shd w:val="clear" w:color="auto" w:fill="auto"/>
          </w:tcPr>
          <w:p w:rsidR="006D240B" w:rsidRPr="002B5D12" w:rsidRDefault="006D240B" w:rsidP="002B5D12">
            <w:pPr>
              <w:keepNext/>
              <w:keepLines/>
              <w:jc w:val="center"/>
              <w:rPr>
                <w:caps/>
                <w:sz w:val="20"/>
                <w:rtl/>
                <w:lang w:bidi="ar-EG"/>
              </w:rPr>
            </w:pPr>
            <w:r w:rsidRPr="002B5D12">
              <w:rPr>
                <w:caps/>
                <w:sz w:val="20"/>
                <w:lang w:bidi="ar-EG"/>
              </w:rPr>
              <w:t>1,4</w:t>
            </w:r>
            <w:r w:rsidRPr="002B5D12">
              <w:rPr>
                <w:caps/>
                <w:sz w:val="20"/>
                <w:lang w:bidi="ar-EG"/>
              </w:rPr>
              <w:sym w:font="Symbol" w:char="F02D"/>
            </w:r>
          </w:p>
        </w:tc>
        <w:tc>
          <w:tcPr>
            <w:tcW w:w="1247" w:type="dxa"/>
            <w:shd w:val="clear" w:color="auto" w:fill="auto"/>
          </w:tcPr>
          <w:p w:rsidR="006D240B" w:rsidRPr="002B5D12" w:rsidRDefault="006D240B" w:rsidP="002B5D12">
            <w:pPr>
              <w:keepNext/>
              <w:keepLines/>
              <w:jc w:val="center"/>
              <w:rPr>
                <w:caps/>
                <w:sz w:val="20"/>
                <w:lang w:bidi="ar-EG"/>
              </w:rPr>
            </w:pPr>
            <w:r w:rsidRPr="002B5D12">
              <w:rPr>
                <w:caps/>
                <w:sz w:val="20"/>
                <w:lang w:bidi="ar-EG"/>
              </w:rPr>
              <w:t>0,8</w:t>
            </w:r>
          </w:p>
        </w:tc>
        <w:tc>
          <w:tcPr>
            <w:tcW w:w="1248" w:type="dxa"/>
            <w:shd w:val="clear" w:color="auto" w:fill="auto"/>
          </w:tcPr>
          <w:p w:rsidR="006D240B" w:rsidRPr="002B5D12" w:rsidRDefault="006D240B" w:rsidP="002B5D12">
            <w:pPr>
              <w:keepNext/>
              <w:keepLines/>
              <w:jc w:val="center"/>
              <w:rPr>
                <w:caps/>
                <w:sz w:val="20"/>
                <w:lang w:bidi="ar-EG"/>
              </w:rPr>
            </w:pPr>
            <w:r w:rsidRPr="002B5D12">
              <w:rPr>
                <w:caps/>
                <w:sz w:val="20"/>
                <w:lang w:bidi="ar-EG"/>
              </w:rPr>
              <w:t>0,8</w:t>
            </w:r>
          </w:p>
        </w:tc>
      </w:tr>
    </w:tbl>
    <w:p w:rsidR="006D240B" w:rsidRPr="005A25C4" w:rsidRDefault="006D240B" w:rsidP="00276CB6">
      <w:pPr>
        <w:spacing w:before="240"/>
        <w:rPr>
          <w:rtl/>
          <w:lang w:val="en-GB" w:bidi="ar-EG"/>
        </w:rPr>
      </w:pPr>
      <w:r w:rsidRPr="005A25C4">
        <w:rPr>
          <w:rtl/>
          <w:lang w:val="en-GB" w:bidi="ar-EG"/>
        </w:rPr>
        <w:t>وتشير النتائج إلى انخفاض الانحراف المتوسط والمعياري بالنسبة لكلتا الطريقتين، غير أن المعطيات المتيسرة قليلة نادرة.</w:t>
      </w:r>
    </w:p>
    <w:p w:rsidR="006D240B" w:rsidRPr="005A25C4" w:rsidRDefault="006D240B" w:rsidP="003E4E3B">
      <w:pPr>
        <w:pStyle w:val="Heading3"/>
        <w:rPr>
          <w:lang w:bidi="ar-EG"/>
        </w:rPr>
      </w:pPr>
      <w:bookmarkStart w:id="195" w:name="_Toc252367910"/>
      <w:r w:rsidRPr="005A25C4">
        <w:rPr>
          <w:lang w:bidi="ar-EG"/>
        </w:rPr>
        <w:t>4.1.5</w:t>
      </w:r>
      <w:bookmarkStart w:id="196" w:name="_Toc199520957"/>
      <w:r w:rsidRPr="005A25C4">
        <w:rPr>
          <w:rtl/>
          <w:lang w:bidi="ar-EG"/>
        </w:rPr>
        <w:tab/>
        <w:t>أمثلة تطبيقية</w:t>
      </w:r>
      <w:bookmarkEnd w:id="195"/>
      <w:bookmarkEnd w:id="196"/>
    </w:p>
    <w:p w:rsidR="006D240B" w:rsidRPr="005A25C4" w:rsidRDefault="006D240B" w:rsidP="00505BFE">
      <w:pPr>
        <w:rPr>
          <w:lang w:bidi="ar-EG"/>
        </w:rPr>
      </w:pPr>
      <w:r w:rsidRPr="005A25C4">
        <w:rPr>
          <w:rtl/>
          <w:lang w:bidi="ar-EG"/>
        </w:rPr>
        <w:tab/>
        <w:t>الموقع:</w:t>
      </w:r>
      <w:r w:rsidRPr="005A25C4">
        <w:rPr>
          <w:lang w:bidi="ar-EG"/>
        </w:rPr>
        <w:t xml:space="preserve"> </w:t>
      </w:r>
      <w:r w:rsidRPr="005A25C4">
        <w:rPr>
          <w:rtl/>
          <w:lang w:bidi="ar-EG"/>
        </w:rPr>
        <w:t>أثينا، اليونان</w:t>
      </w:r>
    </w:p>
    <w:p w:rsidR="006D240B" w:rsidRPr="005A25C4" w:rsidRDefault="006D240B" w:rsidP="00327FF9">
      <w:pPr>
        <w:rPr>
          <w:lang w:bidi="ar-EG"/>
        </w:rPr>
      </w:pPr>
      <w:r w:rsidRPr="005A25C4">
        <w:rPr>
          <w:rtl/>
          <w:lang w:bidi="ar-EG"/>
        </w:rPr>
        <w:tab/>
        <w:t xml:space="preserve">خط العرض: </w:t>
      </w:r>
      <w:r w:rsidR="00327FF9">
        <w:rPr>
          <w:lang w:bidi="ar-EG"/>
        </w:rPr>
        <w:t>38</w:t>
      </w:r>
      <w:r w:rsidR="00327FF9" w:rsidRPr="00327FF9">
        <w:rPr>
          <w:lang w:bidi="ar-EG"/>
        </w:rPr>
        <w:sym w:font="Symbol" w:char="F0B0"/>
      </w:r>
      <w:r w:rsidR="00327FF9" w:rsidRPr="00487C2E">
        <w:rPr>
          <w:lang w:val="fr-FR" w:bidi="ar-EG"/>
        </w:rPr>
        <w:t xml:space="preserve"> </w:t>
      </w:r>
      <w:r w:rsidR="00327FF9" w:rsidRPr="00327FF9">
        <w:rPr>
          <w:lang w:val="fr-FR" w:bidi="ar-EG"/>
        </w:rPr>
        <w:t>50</w:t>
      </w:r>
      <w:r w:rsidR="00327FF9" w:rsidRPr="00487C2E">
        <w:rPr>
          <w:lang w:val="fr-FR" w:bidi="ar-EG"/>
        </w:rPr>
        <w:t>'</w:t>
      </w:r>
      <w:r w:rsidRPr="005A25C4">
        <w:rPr>
          <w:rtl/>
          <w:lang w:bidi="ar-EG"/>
        </w:rPr>
        <w:t xml:space="preserve"> (شمالاً)</w:t>
      </w:r>
    </w:p>
    <w:p w:rsidR="006D240B" w:rsidRPr="005A25C4" w:rsidRDefault="006D240B" w:rsidP="00327FF9">
      <w:pPr>
        <w:rPr>
          <w:lang w:bidi="ar-EG"/>
        </w:rPr>
      </w:pPr>
      <w:r w:rsidRPr="005A25C4">
        <w:rPr>
          <w:rtl/>
          <w:lang w:bidi="ar-EG"/>
        </w:rPr>
        <w:tab/>
        <w:t xml:space="preserve">خط الطول: </w:t>
      </w:r>
      <w:r w:rsidR="00327FF9" w:rsidRPr="00327FF9">
        <w:rPr>
          <w:lang w:val="fr-FR" w:bidi="ar-EG"/>
        </w:rPr>
        <w:t>23</w:t>
      </w:r>
      <w:r w:rsidR="00327FF9" w:rsidRPr="00327FF9">
        <w:rPr>
          <w:lang w:bidi="ar-EG"/>
        </w:rPr>
        <w:sym w:font="Symbol" w:char="F0B0"/>
      </w:r>
      <w:r w:rsidR="00327FF9" w:rsidRPr="00327FF9">
        <w:rPr>
          <w:lang w:val="fr-FR" w:bidi="ar-EG"/>
        </w:rPr>
        <w:t xml:space="preserve"> 40'</w:t>
      </w:r>
      <w:r w:rsidR="005168DB">
        <w:rPr>
          <w:rtl/>
          <w:lang w:val="fr-FR" w:bidi="ar-EG"/>
        </w:rPr>
        <w:t xml:space="preserve"> </w:t>
      </w:r>
      <w:r w:rsidRPr="005A25C4">
        <w:rPr>
          <w:rtl/>
          <w:lang w:bidi="ar-EG"/>
        </w:rPr>
        <w:t xml:space="preserve">(شرقاً) </w:t>
      </w:r>
    </w:p>
    <w:p w:rsidR="006D240B" w:rsidRPr="005A25C4" w:rsidRDefault="006D240B" w:rsidP="00505BFE">
      <w:pPr>
        <w:rPr>
          <w:i/>
          <w:iCs/>
          <w:rtl/>
          <w:lang w:val="en-GB" w:bidi="ar-EG"/>
        </w:rPr>
      </w:pPr>
      <w:r w:rsidRPr="005A25C4">
        <w:rPr>
          <w:rtl/>
          <w:lang w:val="en-GB" w:bidi="ar-EG"/>
        </w:rPr>
        <w:tab/>
        <w:t>التردد</w:t>
      </w:r>
      <w:r w:rsidRPr="005A25C4">
        <w:rPr>
          <w:rtl/>
          <w:lang w:bidi="ar-EG"/>
        </w:rPr>
        <w:t xml:space="preserve">: </w:t>
      </w:r>
      <w:r w:rsidRPr="005A25C4">
        <w:rPr>
          <w:lang w:val="en-GB" w:bidi="ar-EG"/>
        </w:rPr>
        <w:t xml:space="preserve">GHz 6 = </w:t>
      </w:r>
      <w:r w:rsidRPr="005A25C4">
        <w:rPr>
          <w:i/>
          <w:iCs/>
          <w:lang w:val="en-GB" w:bidi="ar-EG"/>
        </w:rPr>
        <w:t>f</w:t>
      </w:r>
    </w:p>
    <w:p w:rsidR="006D240B" w:rsidRPr="005A25C4" w:rsidRDefault="006D240B" w:rsidP="00327FF9">
      <w:pPr>
        <w:rPr>
          <w:i/>
          <w:iCs/>
          <w:rtl/>
          <w:lang w:val="en-GB" w:bidi="ar-EG"/>
        </w:rPr>
      </w:pPr>
      <w:r w:rsidRPr="005A25C4">
        <w:rPr>
          <w:rtl/>
          <w:lang w:val="en-GB" w:bidi="ar-EG"/>
        </w:rPr>
        <w:tab/>
        <w:t>طول المسير</w:t>
      </w:r>
      <w:r w:rsidRPr="005A25C4">
        <w:rPr>
          <w:rtl/>
          <w:lang w:bidi="ar-EG"/>
        </w:rPr>
        <w:t xml:space="preserve">: </w:t>
      </w:r>
      <w:r w:rsidRPr="005A25C4">
        <w:rPr>
          <w:lang w:val="en-GB" w:bidi="ar-EG"/>
        </w:rPr>
        <w:t xml:space="preserve">60 = </w:t>
      </w:r>
      <w:r w:rsidRPr="005A25C4">
        <w:rPr>
          <w:i/>
          <w:iCs/>
          <w:lang w:val="en-GB" w:bidi="ar-EG"/>
        </w:rPr>
        <w:t>d</w:t>
      </w:r>
      <w:r w:rsidR="00327FF9" w:rsidRPr="00327FF9">
        <w:rPr>
          <w:rtl/>
          <w:lang w:bidi="ar-EG"/>
        </w:rPr>
        <w:t xml:space="preserve"> كيلومتراً</w:t>
      </w:r>
    </w:p>
    <w:p w:rsidR="006D240B" w:rsidRPr="00327FF9" w:rsidRDefault="006D240B" w:rsidP="00327FF9">
      <w:pPr>
        <w:rPr>
          <w:rtl/>
          <w:lang w:bidi="ar-EG"/>
        </w:rPr>
      </w:pPr>
      <w:r w:rsidRPr="005A25C4">
        <w:rPr>
          <w:rtl/>
          <w:lang w:val="en-GB" w:bidi="ar-EG"/>
        </w:rPr>
        <w:tab/>
        <w:t>ارتفاع الهوائي المرسِل</w:t>
      </w:r>
      <w:r w:rsidRPr="005A25C4">
        <w:rPr>
          <w:rtl/>
          <w:lang w:bidi="ar-EG"/>
        </w:rPr>
        <w:t xml:space="preserve">: </w:t>
      </w:r>
      <w:r w:rsidRPr="005A25C4">
        <w:rPr>
          <w:lang w:val="en-GB" w:bidi="ar-EG"/>
        </w:rPr>
        <w:t xml:space="preserve">45 = </w:t>
      </w:r>
      <w:r w:rsidRPr="005A25C4">
        <w:rPr>
          <w:i/>
          <w:iCs/>
          <w:lang w:val="en-GB" w:bidi="ar-EG"/>
        </w:rPr>
        <w:t>h</w:t>
      </w:r>
      <w:r w:rsidRPr="005A25C4">
        <w:rPr>
          <w:i/>
          <w:iCs/>
          <w:vertAlign w:val="subscript"/>
          <w:lang w:val="en-GB" w:bidi="ar-EG"/>
        </w:rPr>
        <w:t>t</w:t>
      </w:r>
      <w:r w:rsidR="00327FF9">
        <w:rPr>
          <w:rtl/>
          <w:lang w:bidi="ar-EG"/>
        </w:rPr>
        <w:t xml:space="preserve"> متراً</w:t>
      </w:r>
    </w:p>
    <w:p w:rsidR="006D240B" w:rsidRPr="00327FF9" w:rsidRDefault="006D240B" w:rsidP="00327FF9">
      <w:pPr>
        <w:rPr>
          <w:rtl/>
          <w:lang w:bidi="ar-EG"/>
        </w:rPr>
      </w:pPr>
      <w:r w:rsidRPr="005A25C4">
        <w:rPr>
          <w:rtl/>
          <w:lang w:val="en-GB" w:bidi="ar-EG"/>
        </w:rPr>
        <w:tab/>
        <w:t>ارتفاع الهوائي المستقبِل</w:t>
      </w:r>
      <w:r w:rsidRPr="005A25C4">
        <w:rPr>
          <w:rtl/>
          <w:lang w:bidi="ar-EG"/>
        </w:rPr>
        <w:t xml:space="preserve">: </w:t>
      </w:r>
      <w:r w:rsidRPr="005A25C4">
        <w:rPr>
          <w:lang w:val="en-GB" w:bidi="ar-EG"/>
        </w:rPr>
        <w:t>30 =</w:t>
      </w:r>
      <w:r w:rsidRPr="005A25C4">
        <w:rPr>
          <w:i/>
          <w:iCs/>
          <w:lang w:val="en-GB" w:bidi="ar-EG"/>
        </w:rPr>
        <w:t xml:space="preserve"> h</w:t>
      </w:r>
      <w:r w:rsidRPr="005A25C4">
        <w:rPr>
          <w:i/>
          <w:iCs/>
          <w:vertAlign w:val="subscript"/>
          <w:lang w:val="en-GB" w:bidi="ar-EG"/>
        </w:rPr>
        <w:t>r</w:t>
      </w:r>
      <w:r w:rsidR="00327FF9">
        <w:rPr>
          <w:rtl/>
          <w:lang w:bidi="ar-EG"/>
        </w:rPr>
        <w:t xml:space="preserve"> متراً</w:t>
      </w:r>
    </w:p>
    <w:p w:rsidR="006D240B" w:rsidRPr="005A25C4" w:rsidRDefault="006D240B" w:rsidP="00D92AAE">
      <w:pPr>
        <w:spacing w:before="240"/>
        <w:rPr>
          <w:lang w:val="en-GB" w:bidi="ar-EG"/>
        </w:rPr>
      </w:pPr>
      <w:r w:rsidRPr="005A25C4">
        <w:rPr>
          <w:i/>
          <w:iCs/>
          <w:rtl/>
          <w:lang w:val="en-GB" w:bidi="ar-EG"/>
        </w:rPr>
        <w:t xml:space="preserve">الخطوة </w:t>
      </w:r>
      <w:r w:rsidRPr="005A25C4">
        <w:rPr>
          <w:i/>
          <w:iCs/>
          <w:lang w:bidi="ar-EG"/>
        </w:rPr>
        <w:t>1</w:t>
      </w:r>
      <w:r w:rsidRPr="005A25C4">
        <w:rPr>
          <w:i/>
          <w:iCs/>
          <w:rtl/>
          <w:lang w:val="en-GB" w:bidi="ar-EG"/>
        </w:rPr>
        <w:t>:</w:t>
      </w:r>
      <w:r w:rsidRPr="005A25C4">
        <w:rPr>
          <w:i/>
          <w:iCs/>
          <w:lang w:val="en-GB" w:bidi="ar-EG"/>
        </w:rPr>
        <w:tab/>
      </w:r>
      <w:r w:rsidRPr="005A25C4">
        <w:rPr>
          <w:rtl/>
          <w:lang w:val="en-GB" w:bidi="ar-EG"/>
        </w:rPr>
        <w:t xml:space="preserve">بالنسبة لموقع المسير المفترض، تساوي قيمة تدرج انكسارية النقطة </w:t>
      </w:r>
      <w:r w:rsidRPr="005A25C4">
        <w:rPr>
          <w:szCs w:val="22"/>
          <w:lang w:val="en-GB" w:bidi="ar-EG"/>
        </w:rPr>
        <w:t>(</w:t>
      </w:r>
      <w:r w:rsidRPr="005A25C4">
        <w:rPr>
          <w:rFonts w:eastAsia="SimSun"/>
          <w:szCs w:val="22"/>
          <w:lang w:val="en-GB" w:eastAsia="zh-CN" w:bidi="ar-EG"/>
        </w:rPr>
        <w:t>dN</w:t>
      </w:r>
      <w:r w:rsidRPr="005A25C4">
        <w:rPr>
          <w:rFonts w:eastAsia="SimSun"/>
          <w:vertAlign w:val="subscript"/>
          <w:lang w:val="en-GB" w:bidi="ar-EG"/>
        </w:rPr>
        <w:t>1</w:t>
      </w:r>
      <w:r w:rsidRPr="005A25C4">
        <w:rPr>
          <w:szCs w:val="22"/>
          <w:lang w:val="en-GB" w:bidi="ar-EG"/>
        </w:rPr>
        <w:t>)</w:t>
      </w:r>
      <w:r w:rsidRPr="005A25C4">
        <w:rPr>
          <w:rtl/>
          <w:lang w:val="en-GB" w:bidi="ar-EG"/>
        </w:rPr>
        <w:t xml:space="preserve"> في أدنى </w:t>
      </w:r>
      <w:r w:rsidRPr="005A25C4">
        <w:rPr>
          <w:lang w:bidi="ar-EG"/>
        </w:rPr>
        <w:t>65</w:t>
      </w:r>
      <w:r w:rsidR="00327FF9">
        <w:rPr>
          <w:rtl/>
          <w:lang w:bidi="ar-EG"/>
        </w:rPr>
        <w:t xml:space="preserve"> متراً</w:t>
      </w:r>
      <w:r w:rsidRPr="005A25C4">
        <w:rPr>
          <w:rtl/>
          <w:lang w:val="en-GB" w:bidi="ar-EG"/>
        </w:rPr>
        <w:t xml:space="preserve"> من الجو وغير المُتجاوَزة خلال نسبة </w:t>
      </w:r>
      <w:r w:rsidRPr="005A25C4">
        <w:rPr>
          <w:lang w:bidi="ar-EG"/>
        </w:rPr>
        <w:t>%1</w:t>
      </w:r>
      <w:r w:rsidRPr="005A25C4">
        <w:rPr>
          <w:rtl/>
          <w:lang w:val="en-GB" w:bidi="ar-EG"/>
        </w:rPr>
        <w:t xml:space="preserve"> من سنة متوسطة، </w:t>
      </w:r>
      <w:r w:rsidRPr="005A25C4">
        <w:rPr>
          <w:lang w:val="en-GB" w:bidi="ar-EG"/>
        </w:rPr>
        <w:t>N-Nuit/km 594,75</w:t>
      </w:r>
      <w:r w:rsidRPr="005A25C4">
        <w:rPr>
          <w:lang w:val="en-GB" w:bidi="ar-EG"/>
        </w:rPr>
        <w:sym w:font="Symbol" w:char="F02D"/>
      </w:r>
      <w:r w:rsidRPr="005A25C4">
        <w:rPr>
          <w:rtl/>
          <w:lang w:bidi="ar-EG"/>
        </w:rPr>
        <w:t>.</w:t>
      </w:r>
      <w:r w:rsidRPr="005A25C4">
        <w:rPr>
          <w:rtl/>
          <w:lang w:val="en-GB" w:bidi="ar-EG"/>
        </w:rPr>
        <w:t xml:space="preserve"> ومن أجل الحصول على هذه النتيجة، تُطبَّق الشبكة ذات خطي العرض والطول </w:t>
      </w:r>
      <w:r w:rsidR="00D92AAE">
        <w:rPr>
          <w:rFonts w:cs="Times New Roman"/>
          <w:szCs w:val="22"/>
          <w:lang w:val="en-GB" w:bidi="ar-EG"/>
        </w:rPr>
        <w:t>º</w:t>
      </w:r>
      <w:r w:rsidRPr="005A25C4">
        <w:rPr>
          <w:szCs w:val="22"/>
          <w:lang w:val="en-GB" w:bidi="ar-EG"/>
        </w:rPr>
        <w:t>1,5</w:t>
      </w:r>
      <w:r w:rsidRPr="005A25C4">
        <w:rPr>
          <w:rtl/>
          <w:lang w:val="en-GB" w:bidi="ar-EG"/>
        </w:rPr>
        <w:t xml:space="preserve"> والواردة ضمن التوصية </w:t>
      </w:r>
      <w:r w:rsidRPr="005A25C4">
        <w:rPr>
          <w:lang w:val="en-GB" w:bidi="ar-EG"/>
        </w:rPr>
        <w:t>ITU-R P.453</w:t>
      </w:r>
      <w:r w:rsidRPr="005A25C4">
        <w:rPr>
          <w:rtl/>
          <w:lang w:val="en-GB" w:bidi="ar-EG"/>
        </w:rPr>
        <w:t>.</w:t>
      </w:r>
    </w:p>
    <w:p w:rsidR="006D240B" w:rsidRPr="005A25C4" w:rsidRDefault="006D240B" w:rsidP="00505BFE">
      <w:pPr>
        <w:rPr>
          <w:rtl/>
          <w:lang w:val="en-GB" w:bidi="ar-EG"/>
        </w:rPr>
      </w:pPr>
      <w:r w:rsidRPr="005A25C4">
        <w:rPr>
          <w:i/>
          <w:iCs/>
          <w:rtl/>
          <w:lang w:val="en-GB" w:bidi="ar-EG"/>
        </w:rPr>
        <w:t xml:space="preserve">الخطوة </w:t>
      </w:r>
      <w:r w:rsidRPr="005A25C4">
        <w:rPr>
          <w:i/>
          <w:iCs/>
          <w:lang w:bidi="ar-EG"/>
        </w:rPr>
        <w:t>2</w:t>
      </w:r>
      <w:r w:rsidRPr="005A25C4">
        <w:rPr>
          <w:i/>
          <w:iCs/>
          <w:rtl/>
          <w:lang w:val="en-GB" w:bidi="ar-EG"/>
        </w:rPr>
        <w:t>:</w:t>
      </w:r>
      <w:r w:rsidRPr="005A25C4">
        <w:rPr>
          <w:i/>
          <w:iCs/>
          <w:lang w:val="en-GB" w:bidi="ar-EG"/>
        </w:rPr>
        <w:tab/>
      </w:r>
      <w:r w:rsidRPr="005A25C4">
        <w:rPr>
          <w:rtl/>
          <w:lang w:val="en-GB" w:bidi="ar-EG"/>
        </w:rPr>
        <w:t xml:space="preserve">بعد ذلك، يحدد العامل الجغرافي المناخي </w:t>
      </w:r>
      <w:r w:rsidRPr="005A25C4">
        <w:rPr>
          <w:i/>
          <w:iCs/>
          <w:lang w:val="en-GB" w:bidi="ar-EG"/>
        </w:rPr>
        <w:t>K</w:t>
      </w:r>
      <w:r w:rsidRPr="005A25C4">
        <w:rPr>
          <w:rtl/>
          <w:lang w:val="en-GB" w:bidi="ar-EG"/>
        </w:rPr>
        <w:t xml:space="preserve"> للشهر الأسوأ المتوسط. ومن أجل تحقيق ذلك، تُستعمل المعادلة الحسابية السريعة التالية:</w:t>
      </w:r>
    </w:p>
    <w:p w:rsidR="006D240B" w:rsidRPr="005A25C4" w:rsidRDefault="006D240B" w:rsidP="00D92AAE">
      <w:pPr>
        <w:pStyle w:val="Equation"/>
        <w:rPr>
          <w:rtl/>
          <w:lang w:bidi="ar-EG"/>
        </w:rPr>
      </w:pPr>
      <w:r w:rsidRPr="005A25C4">
        <w:rPr>
          <w:rtl/>
          <w:lang w:val="en-GB" w:bidi="ar-EG"/>
        </w:rPr>
        <w:tab/>
      </w:r>
      <w:r w:rsidRPr="005A25C4">
        <w:rPr>
          <w:rtl/>
          <w:lang w:val="en-GB" w:bidi="ar-EG"/>
        </w:rPr>
        <w:tab/>
      </w:r>
      <w:r w:rsidR="00D92AAE" w:rsidRPr="00D1611C">
        <w:rPr>
          <w:position w:val="-10"/>
          <w:lang w:val="en-GB"/>
        </w:rPr>
        <w:object w:dxaOrig="2960" w:dyaOrig="380">
          <v:shape id="_x0000_i1070" type="#_x0000_t75" style="width:147.75pt;height:18.75pt" o:ole="">
            <v:imagedata r:id="rId112" o:title=""/>
          </v:shape>
          <o:OLEObject Type="Embed" ProgID="Equation.3" ShapeID="_x0000_i1070" DrawAspect="Content" ObjectID="_1327153906" r:id="rId113"/>
        </w:object>
      </w:r>
      <w:r w:rsidRPr="005A25C4">
        <w:rPr>
          <w:lang w:bidi="ar-EG"/>
        </w:rPr>
        <w:tab/>
        <w:t>(37)</w:t>
      </w:r>
    </w:p>
    <w:p w:rsidR="006D240B" w:rsidRPr="005A25C4" w:rsidRDefault="006D240B" w:rsidP="00505BFE">
      <w:pPr>
        <w:rPr>
          <w:rtl/>
          <w:lang w:val="en-GB" w:bidi="ar-EG"/>
        </w:rPr>
      </w:pPr>
      <w:r w:rsidRPr="005A25C4">
        <w:rPr>
          <w:i/>
          <w:iCs/>
          <w:rtl/>
          <w:lang w:val="en-GB" w:bidi="ar-EG"/>
        </w:rPr>
        <w:t xml:space="preserve">الخطوة </w:t>
      </w:r>
      <w:r w:rsidRPr="005A25C4">
        <w:rPr>
          <w:i/>
          <w:iCs/>
          <w:lang w:bidi="ar-EG"/>
        </w:rPr>
        <w:t>3</w:t>
      </w:r>
      <w:r w:rsidRPr="005A25C4">
        <w:rPr>
          <w:i/>
          <w:iCs/>
          <w:rtl/>
          <w:lang w:val="en-GB" w:bidi="ar-EG"/>
        </w:rPr>
        <w:t>:</w:t>
      </w:r>
      <w:r w:rsidRPr="005A25C4">
        <w:rPr>
          <w:rtl/>
          <w:lang w:val="en-GB" w:bidi="ar-EG"/>
        </w:rPr>
        <w:t xml:space="preserve"> تُستعمل المعادلة المبسطة المقابلة لحساب عامل حدوث تعدد المسيرات:</w:t>
      </w:r>
    </w:p>
    <w:p w:rsidR="006D240B" w:rsidRPr="005A25C4" w:rsidRDefault="006D240B" w:rsidP="00EA2F14">
      <w:pPr>
        <w:pStyle w:val="Equation"/>
        <w:rPr>
          <w:rtl/>
          <w:lang w:bidi="ar-EG"/>
        </w:rPr>
      </w:pPr>
      <w:r w:rsidRPr="005A25C4">
        <w:rPr>
          <w:rtl/>
          <w:lang w:val="en-GB" w:bidi="ar-EG"/>
        </w:rPr>
        <w:tab/>
      </w:r>
      <w:r w:rsidRPr="005A25C4">
        <w:rPr>
          <w:rtl/>
          <w:lang w:val="en-GB" w:bidi="ar-EG"/>
        </w:rPr>
        <w:tab/>
      </w:r>
      <w:r w:rsidR="00EA2F14" w:rsidRPr="00D1611C">
        <w:rPr>
          <w:position w:val="-14"/>
          <w:lang w:val="en-GB"/>
        </w:rPr>
        <w:object w:dxaOrig="4560" w:dyaOrig="400">
          <v:shape id="_x0000_i1071" type="#_x0000_t75" style="width:228pt;height:20.25pt" o:ole="">
            <v:imagedata r:id="rId114" o:title=""/>
          </v:shape>
          <o:OLEObject Type="Embed" ProgID="Equation.3" ShapeID="_x0000_i1071" DrawAspect="Content" ObjectID="_1327153907" r:id="rId115"/>
        </w:object>
      </w:r>
      <w:r w:rsidRPr="005A25C4">
        <w:rPr>
          <w:rtl/>
          <w:lang w:val="en-GB" w:bidi="ar-EG"/>
        </w:rPr>
        <w:tab/>
        <w:t xml:space="preserve"> </w:t>
      </w:r>
      <w:r w:rsidRPr="005A25C4">
        <w:rPr>
          <w:lang w:bidi="ar-EG"/>
        </w:rPr>
        <w:t>(38)</w:t>
      </w:r>
    </w:p>
    <w:p w:rsidR="006D240B" w:rsidRPr="005A25C4" w:rsidRDefault="006D240B" w:rsidP="00327FF9">
      <w:pPr>
        <w:keepNext/>
        <w:rPr>
          <w:lang w:val="en-GB" w:bidi="ar-EG"/>
        </w:rPr>
      </w:pPr>
      <w:r w:rsidRPr="005A25C4">
        <w:rPr>
          <w:rtl/>
          <w:lang w:val="en-GB" w:bidi="ar-EG"/>
        </w:rPr>
        <w:lastRenderedPageBreak/>
        <w:t>حيث:</w:t>
      </w:r>
    </w:p>
    <w:p w:rsidR="00327FF9" w:rsidRPr="005A25C4" w:rsidRDefault="00327FF9" w:rsidP="00327FF9">
      <w:pPr>
        <w:pStyle w:val="Equationlegend"/>
        <w:keepNext/>
        <w:rPr>
          <w:rtl/>
          <w:lang w:val="en-GB" w:bidi="ar-EG"/>
        </w:rPr>
      </w:pPr>
      <w:r>
        <w:rPr>
          <w:rFonts w:eastAsia="SimSun"/>
          <w:i/>
          <w:iCs/>
          <w:rtl/>
          <w:lang w:val="en-GB" w:eastAsia="zh-CN" w:bidi="ar-EG"/>
        </w:rPr>
        <w:tab/>
      </w:r>
      <w:r w:rsidRPr="005A25C4">
        <w:rPr>
          <w:rFonts w:eastAsia="SimSun"/>
          <w:i/>
          <w:iCs/>
          <w:lang w:val="en-GB" w:eastAsia="zh-CN" w:bidi="ar-EG"/>
        </w:rPr>
        <w:t>h</w:t>
      </w:r>
      <w:r w:rsidRPr="005A25C4">
        <w:rPr>
          <w:rFonts w:eastAsia="SimSun"/>
          <w:i/>
          <w:iCs/>
          <w:vertAlign w:val="subscript"/>
          <w:lang w:val="en-GB" w:bidi="ar-EG"/>
        </w:rPr>
        <w:t>e</w:t>
      </w:r>
      <w:r w:rsidRPr="005A25C4">
        <w:rPr>
          <w:rFonts w:eastAsia="SimSun"/>
          <w:rtl/>
          <w:lang w:bidi="ar-EG"/>
        </w:rPr>
        <w:t xml:space="preserve"> و</w:t>
      </w:r>
      <w:r w:rsidRPr="005A25C4">
        <w:rPr>
          <w:rFonts w:eastAsia="SimSun"/>
          <w:i/>
          <w:iCs/>
          <w:lang w:val="en-GB" w:eastAsia="zh-CN" w:bidi="ar-EG"/>
        </w:rPr>
        <w:t>h</w:t>
      </w:r>
      <w:r w:rsidRPr="005A25C4">
        <w:rPr>
          <w:rFonts w:eastAsia="SimSun"/>
          <w:i/>
          <w:iCs/>
          <w:vertAlign w:val="subscript"/>
          <w:lang w:val="en-GB" w:bidi="ar-EG"/>
        </w:rPr>
        <w:t>r</w:t>
      </w:r>
      <w:r w:rsidRPr="005A25C4">
        <w:rPr>
          <w:rFonts w:eastAsia="SimSun"/>
          <w:rtl/>
          <w:lang w:bidi="ar-EG"/>
        </w:rPr>
        <w:t>:</w:t>
      </w:r>
      <w:r>
        <w:rPr>
          <w:rFonts w:eastAsia="SimSun"/>
          <w:rtl/>
          <w:lang w:bidi="ar-EG"/>
        </w:rPr>
        <w:tab/>
      </w:r>
      <w:r w:rsidRPr="005A25C4">
        <w:rPr>
          <w:rFonts w:eastAsia="SimSun"/>
          <w:rtl/>
          <w:lang w:val="en-GB" w:eastAsia="zh-CN" w:bidi="ar-EG"/>
        </w:rPr>
        <w:t>هما ارتفاعا الهوائي (بالأمتار) (فوق مستوى سطح البحر)</w:t>
      </w:r>
    </w:p>
    <w:p w:rsidR="00327FF9" w:rsidRPr="00113CDC" w:rsidRDefault="00327FF9" w:rsidP="0019035A">
      <w:pPr>
        <w:pStyle w:val="Equationlegend"/>
        <w:keepNext/>
        <w:tabs>
          <w:tab w:val="clear" w:pos="1814"/>
          <w:tab w:val="left" w:pos="2268"/>
        </w:tabs>
        <w:ind w:left="1559" w:hanging="1560"/>
        <w:rPr>
          <w:rFonts w:eastAsia="SimSun"/>
          <w:lang w:eastAsia="zh-CN" w:bidi="ar-EG"/>
        </w:rPr>
      </w:pPr>
      <w:r>
        <w:rPr>
          <w:rFonts w:eastAsia="SimSun"/>
          <w:rtl/>
          <w:lang w:val="en-GB" w:eastAsia="zh-CN" w:bidi="ar-EG"/>
        </w:rPr>
        <w:tab/>
      </w:r>
      <w:r w:rsidRPr="00D1611C">
        <w:rPr>
          <w:rFonts w:ascii="Symbol" w:eastAsia="SimSun" w:hAnsi="Symbol"/>
          <w:lang w:val="en-GB" w:eastAsia="zh-CN" w:bidi="ar-EG"/>
        </w:rPr>
        <w:t></w:t>
      </w:r>
      <w:r w:rsidR="0019035A" w:rsidRPr="0019035A">
        <w:rPr>
          <w:rFonts w:eastAsia="SimSun" w:cs="Times New Roman"/>
          <w:lang w:val="en-GB" w:eastAsia="zh-CN" w:bidi="ar-EG"/>
        </w:rPr>
        <w:t xml:space="preserve"> </w:t>
      </w:r>
      <w:r w:rsidR="0019035A" w:rsidRPr="00D1611C">
        <w:rPr>
          <w:rFonts w:eastAsia="SimSun"/>
          <w:lang w:val="en-GB" w:eastAsia="zh-CN" w:bidi="ar-EG"/>
        </w:rPr>
        <w:t>|</w:t>
      </w:r>
      <w:r w:rsidR="0019035A" w:rsidRPr="00D1611C">
        <w:rPr>
          <w:rFonts w:ascii="Tms Rmn" w:eastAsia="SimSun" w:hAnsi="Tms Rmn"/>
          <w:sz w:val="12"/>
          <w:lang w:val="en-GB" w:eastAsia="zh-CN" w:bidi="ar-EG"/>
        </w:rPr>
        <w:t> </w:t>
      </w:r>
      <w:r w:rsidR="0019035A" w:rsidRPr="00D1611C">
        <w:rPr>
          <w:rFonts w:ascii="Symbol" w:eastAsia="SimSun" w:hAnsi="Symbol"/>
          <w:lang w:val="en-GB" w:eastAsia="zh-CN" w:bidi="ar-EG"/>
        </w:rPr>
        <w:t></w:t>
      </w:r>
      <w:r w:rsidR="0019035A" w:rsidRPr="00D1611C">
        <w:rPr>
          <w:rFonts w:eastAsia="SimSun"/>
          <w:i/>
          <w:iCs/>
          <w:vertAlign w:val="subscript"/>
          <w:lang w:val="en-GB" w:eastAsia="zh-CN" w:bidi="ar-EG"/>
        </w:rPr>
        <w:t>p</w:t>
      </w:r>
      <w:r w:rsidR="0019035A" w:rsidRPr="00D1611C">
        <w:rPr>
          <w:rFonts w:ascii="Tms Rmn" w:eastAsia="SimSun" w:hAnsi="Tms Rmn"/>
          <w:sz w:val="12"/>
          <w:lang w:val="en-GB" w:eastAsia="zh-CN" w:bidi="ar-EG"/>
        </w:rPr>
        <w:t> </w:t>
      </w:r>
      <w:r w:rsidR="0019035A" w:rsidRPr="00D1611C">
        <w:rPr>
          <w:rFonts w:eastAsia="SimSun"/>
          <w:lang w:val="en-GB" w:eastAsia="zh-CN" w:bidi="ar-EG"/>
        </w:rPr>
        <w:t>|</w:t>
      </w:r>
      <w:r w:rsidRPr="00D1611C">
        <w:rPr>
          <w:rFonts w:eastAsia="SimSun"/>
          <w:lang w:val="en-GB" w:eastAsia="zh-CN" w:bidi="ar-EG"/>
        </w:rPr>
        <w:tab/>
        <w:t>|</w:t>
      </w:r>
      <w:r w:rsidRPr="00D1611C">
        <w:rPr>
          <w:rFonts w:ascii="Tms Rmn" w:eastAsia="SimSun" w:hAnsi="Tms Rmn"/>
          <w:sz w:val="12"/>
          <w:lang w:val="en-GB" w:eastAsia="zh-CN" w:bidi="ar-EG"/>
        </w:rPr>
        <w:t> </w:t>
      </w:r>
      <w:r w:rsidRPr="00D1611C">
        <w:rPr>
          <w:rFonts w:eastAsia="SimSun"/>
          <w:i/>
          <w:iCs/>
          <w:lang w:val="en-GB" w:eastAsia="zh-CN" w:bidi="ar-EG"/>
        </w:rPr>
        <w:t>h</w:t>
      </w:r>
      <w:r w:rsidRPr="00D1611C">
        <w:rPr>
          <w:rFonts w:eastAsia="SimSun"/>
          <w:i/>
          <w:iCs/>
          <w:vertAlign w:val="subscript"/>
          <w:lang w:val="en-GB" w:eastAsia="zh-CN" w:bidi="ar-EG"/>
        </w:rPr>
        <w:t>r</w:t>
      </w:r>
      <w:r w:rsidRPr="00D1611C">
        <w:rPr>
          <w:rFonts w:eastAsia="SimSun"/>
          <w:lang w:val="en-GB" w:eastAsia="zh-CN" w:bidi="ar-EG"/>
        </w:rPr>
        <w:t> – </w:t>
      </w:r>
      <w:r w:rsidRPr="00D1611C">
        <w:rPr>
          <w:rFonts w:eastAsia="SimSun"/>
          <w:i/>
          <w:iCs/>
          <w:lang w:val="en-GB" w:eastAsia="zh-CN" w:bidi="ar-EG"/>
        </w:rPr>
        <w:t>h</w:t>
      </w:r>
      <w:r w:rsidRPr="00D1611C">
        <w:rPr>
          <w:rFonts w:eastAsia="SimSun"/>
          <w:i/>
          <w:iCs/>
          <w:vertAlign w:val="subscript"/>
          <w:lang w:val="en-GB" w:eastAsia="zh-CN" w:bidi="ar-EG"/>
        </w:rPr>
        <w:t>e</w:t>
      </w:r>
      <w:r w:rsidRPr="00D1611C">
        <w:rPr>
          <w:rFonts w:ascii="Tms Rmn" w:eastAsia="SimSun" w:hAnsi="Tms Rmn"/>
          <w:sz w:val="12"/>
          <w:lang w:val="en-GB" w:eastAsia="zh-CN" w:bidi="ar-EG"/>
        </w:rPr>
        <w:t> </w:t>
      </w:r>
      <w:r w:rsidRPr="00D1611C">
        <w:rPr>
          <w:rFonts w:eastAsia="SimSun"/>
          <w:lang w:val="en-GB" w:eastAsia="zh-CN" w:bidi="ar-EG"/>
        </w:rPr>
        <w:t>|</w:t>
      </w:r>
      <w:r w:rsidRPr="00D1611C">
        <w:rPr>
          <w:rFonts w:ascii="Tms Rmn" w:eastAsia="SimSun" w:hAnsi="Tms Rmn"/>
          <w:sz w:val="12"/>
          <w:lang w:val="en-GB" w:eastAsia="zh-CN" w:bidi="ar-EG"/>
        </w:rPr>
        <w:t> </w:t>
      </w:r>
      <w:r w:rsidRPr="00D1611C">
        <w:rPr>
          <w:rFonts w:eastAsia="SimSun"/>
          <w:position w:val="-6"/>
          <w:sz w:val="28"/>
          <w:szCs w:val="28"/>
          <w:lang w:val="en-GB" w:eastAsia="zh-CN" w:bidi="ar-EG"/>
        </w:rPr>
        <w:t>/</w:t>
      </w:r>
      <w:r w:rsidRPr="00D1611C">
        <w:rPr>
          <w:rFonts w:ascii="Tms Rmn" w:eastAsia="SimSun" w:hAnsi="Tms Rmn"/>
          <w:sz w:val="12"/>
          <w:lang w:val="en-GB" w:eastAsia="zh-CN" w:bidi="ar-EG"/>
        </w:rPr>
        <w:t> </w:t>
      </w:r>
      <w:r w:rsidRPr="00D1611C">
        <w:rPr>
          <w:rFonts w:eastAsia="SimSun"/>
          <w:i/>
          <w:iCs/>
          <w:lang w:val="en-GB" w:eastAsia="zh-CN" w:bidi="ar-EG"/>
        </w:rPr>
        <w:t>d</w:t>
      </w:r>
    </w:p>
    <w:p w:rsidR="00327FF9" w:rsidRPr="005A25C4" w:rsidRDefault="00327FF9" w:rsidP="0019035A">
      <w:pPr>
        <w:pStyle w:val="Equationlegend"/>
        <w:keepNext/>
        <w:tabs>
          <w:tab w:val="clear" w:pos="1814"/>
          <w:tab w:val="left" w:pos="2268"/>
        </w:tabs>
        <w:ind w:left="1559" w:hanging="1560"/>
        <w:rPr>
          <w:rtl/>
          <w:lang w:val="en-GB" w:bidi="ar-EG"/>
        </w:rPr>
      </w:pPr>
      <w:r>
        <w:rPr>
          <w:i/>
          <w:iCs/>
          <w:rtl/>
          <w:lang w:val="en-GB" w:bidi="ar-EG"/>
        </w:rPr>
        <w:tab/>
      </w:r>
      <w:r w:rsidRPr="005A25C4">
        <w:rPr>
          <w:i/>
          <w:iCs/>
          <w:lang w:val="en-GB" w:bidi="ar-EG"/>
        </w:rPr>
        <w:t>h</w:t>
      </w:r>
      <w:r w:rsidRPr="005A25C4">
        <w:rPr>
          <w:i/>
          <w:iCs/>
          <w:vertAlign w:val="subscript"/>
          <w:lang w:val="en-GB" w:bidi="ar-EG"/>
        </w:rPr>
        <w:t>L</w:t>
      </w:r>
      <w:r w:rsidRPr="005A25C4">
        <w:rPr>
          <w:rtl/>
          <w:lang w:bidi="ar-EG"/>
        </w:rPr>
        <w:t>:</w:t>
      </w:r>
      <w:r>
        <w:rPr>
          <w:rtl/>
          <w:lang w:bidi="ar-EG"/>
        </w:rPr>
        <w:tab/>
      </w:r>
      <w:r w:rsidRPr="005A25C4">
        <w:rPr>
          <w:rtl/>
          <w:lang w:val="en-GB" w:bidi="ar-EG"/>
        </w:rPr>
        <w:t>هو ارتفاع الهوائي الأكثر انخفاضاً</w:t>
      </w:r>
      <w:r w:rsidR="00D71964">
        <w:rPr>
          <w:rtl/>
          <w:lang w:val="en-GB" w:bidi="ar-EG"/>
        </w:rPr>
        <w:t>.</w:t>
      </w:r>
    </w:p>
    <w:p w:rsidR="006D240B" w:rsidRPr="005A25C4" w:rsidRDefault="006D240B" w:rsidP="00327FF9">
      <w:pPr>
        <w:rPr>
          <w:rtl/>
          <w:lang w:val="en-GB" w:bidi="ar-EG"/>
        </w:rPr>
      </w:pPr>
      <w:r w:rsidRPr="005A25C4">
        <w:rPr>
          <w:i/>
          <w:iCs/>
          <w:rtl/>
          <w:lang w:val="en-GB" w:bidi="ar-EG"/>
        </w:rPr>
        <w:t xml:space="preserve">الخطوة </w:t>
      </w:r>
      <w:r w:rsidRPr="005A25C4">
        <w:rPr>
          <w:i/>
          <w:iCs/>
          <w:lang w:bidi="ar-EG"/>
        </w:rPr>
        <w:t>4</w:t>
      </w:r>
      <w:r w:rsidRPr="005A25C4">
        <w:rPr>
          <w:i/>
          <w:iCs/>
          <w:rtl/>
          <w:lang w:val="en-GB" w:bidi="ar-EG"/>
        </w:rPr>
        <w:t>:</w:t>
      </w:r>
      <w:r w:rsidRPr="005A25C4">
        <w:rPr>
          <w:i/>
          <w:iCs/>
          <w:lang w:bidi="ar-EG"/>
        </w:rPr>
        <w:t xml:space="preserve"> </w:t>
      </w:r>
      <w:r w:rsidRPr="005A25C4">
        <w:rPr>
          <w:rtl/>
          <w:lang w:val="en-GB" w:bidi="ar-EG"/>
        </w:rPr>
        <w:t xml:space="preserve">تتيح المعادلة التالية العمق الانتقالي للخبو </w:t>
      </w:r>
      <w:r w:rsidR="00327FF9" w:rsidRPr="00D1611C">
        <w:rPr>
          <w:i/>
          <w:iCs/>
          <w:lang w:val="en-GB" w:bidi="ar-EG"/>
        </w:rPr>
        <w:t>A</w:t>
      </w:r>
      <w:r w:rsidR="00327FF9" w:rsidRPr="00D1611C">
        <w:rPr>
          <w:i/>
          <w:iCs/>
          <w:vertAlign w:val="subscript"/>
          <w:lang w:val="en-GB" w:bidi="ar-EG"/>
        </w:rPr>
        <w:t>t</w:t>
      </w:r>
      <w:r w:rsidRPr="005A25C4">
        <w:rPr>
          <w:rtl/>
          <w:lang w:val="en-GB" w:bidi="ar-EG"/>
        </w:rPr>
        <w:t>، أي العمق الانتقالي بين توزيع الخبو العميق والضحل:</w:t>
      </w:r>
    </w:p>
    <w:p w:rsidR="006D240B" w:rsidRPr="005A25C4" w:rsidRDefault="006D240B" w:rsidP="00D92AAE">
      <w:pPr>
        <w:pStyle w:val="Equation"/>
        <w:rPr>
          <w:rtl/>
          <w:lang w:bidi="ar-EG"/>
        </w:rPr>
      </w:pPr>
      <w:r w:rsidRPr="005A25C4">
        <w:rPr>
          <w:rtl/>
          <w:lang w:val="en-GB" w:bidi="ar-EG"/>
        </w:rPr>
        <w:tab/>
      </w:r>
      <w:r w:rsidRPr="005A25C4">
        <w:rPr>
          <w:rtl/>
          <w:lang w:val="en-GB" w:bidi="ar-EG"/>
        </w:rPr>
        <w:tab/>
      </w:r>
      <w:r w:rsidR="00D92AAE" w:rsidRPr="007919F3">
        <w:rPr>
          <w:position w:val="-10"/>
          <w:lang w:val="en-GB"/>
        </w:rPr>
        <w:object w:dxaOrig="3080" w:dyaOrig="320">
          <v:shape id="_x0000_i1072" type="#_x0000_t75" style="width:153.75pt;height:15.75pt" o:ole="">
            <v:imagedata r:id="rId116" o:title=""/>
          </v:shape>
          <o:OLEObject Type="Embed" ProgID="Equation.3" ShapeID="_x0000_i1072" DrawAspect="Content" ObjectID="_1327153908" r:id="rId117"/>
        </w:object>
      </w:r>
      <w:r w:rsidRPr="005A25C4">
        <w:rPr>
          <w:rtl/>
          <w:lang w:val="en-GB" w:bidi="ar-EG"/>
        </w:rPr>
        <w:tab/>
      </w:r>
      <w:r w:rsidRPr="005A25C4">
        <w:rPr>
          <w:lang w:bidi="ar-EG"/>
        </w:rPr>
        <w:t>(39)</w:t>
      </w:r>
    </w:p>
    <w:p w:rsidR="006D240B" w:rsidRPr="005A25C4" w:rsidRDefault="006D240B" w:rsidP="00505BFE">
      <w:pPr>
        <w:rPr>
          <w:rtl/>
          <w:lang w:val="en-GB" w:bidi="ar-EG"/>
        </w:rPr>
      </w:pPr>
      <w:r w:rsidRPr="005A25C4">
        <w:rPr>
          <w:i/>
          <w:iCs/>
          <w:rtl/>
          <w:lang w:val="en-GB" w:bidi="ar-EG"/>
        </w:rPr>
        <w:t xml:space="preserve">الخطوة </w:t>
      </w:r>
      <w:r w:rsidRPr="005A25C4">
        <w:rPr>
          <w:i/>
          <w:iCs/>
          <w:lang w:bidi="ar-EG"/>
        </w:rPr>
        <w:t>5</w:t>
      </w:r>
      <w:r w:rsidRPr="005A25C4">
        <w:rPr>
          <w:i/>
          <w:iCs/>
          <w:rtl/>
          <w:lang w:val="en-GB" w:bidi="ar-EG"/>
        </w:rPr>
        <w:t>:</w:t>
      </w:r>
      <w:r w:rsidRPr="005A25C4">
        <w:rPr>
          <w:i/>
          <w:iCs/>
          <w:rtl/>
          <w:lang w:bidi="ar-EG"/>
        </w:rPr>
        <w:t xml:space="preserve"> </w:t>
      </w:r>
      <w:r w:rsidRPr="005A25C4">
        <w:rPr>
          <w:rtl/>
          <w:lang w:val="en-GB" w:bidi="ar-EG"/>
        </w:rPr>
        <w:t xml:space="preserve">يب‍ين الجدول </w:t>
      </w:r>
      <w:r w:rsidRPr="005A25C4">
        <w:rPr>
          <w:lang w:bidi="ar-EG"/>
        </w:rPr>
        <w:t>3</w:t>
      </w:r>
      <w:r w:rsidRPr="005A25C4">
        <w:rPr>
          <w:rtl/>
          <w:lang w:val="en-GB" w:bidi="ar-EG"/>
        </w:rPr>
        <w:t xml:space="preserve"> النسبة المئوية من الوقت، </w:t>
      </w:r>
      <w:r w:rsidRPr="005A25C4">
        <w:rPr>
          <w:i/>
          <w:iCs/>
          <w:lang w:val="en-GB" w:bidi="ar-EG"/>
        </w:rPr>
        <w:t>p</w:t>
      </w:r>
      <w:r w:rsidRPr="005A25C4">
        <w:rPr>
          <w:i/>
          <w:iCs/>
          <w:vertAlign w:val="subscript"/>
          <w:lang w:val="en-GB" w:bidi="ar-EG"/>
        </w:rPr>
        <w:t>w</w:t>
      </w:r>
      <w:r w:rsidRPr="005A25C4">
        <w:rPr>
          <w:rtl/>
          <w:lang w:val="en-GB" w:bidi="ar-EG"/>
        </w:rPr>
        <w:t xml:space="preserve">، التي تُتَجاوَز فيها الأعماق المختلفة للخبو </w:t>
      </w:r>
      <w:r w:rsidRPr="005A25C4">
        <w:rPr>
          <w:i/>
          <w:iCs/>
          <w:lang w:val="en-GB" w:bidi="ar-EG"/>
        </w:rPr>
        <w:t>A</w:t>
      </w:r>
      <w:r w:rsidRPr="005A25C4">
        <w:rPr>
          <w:iCs/>
          <w:lang w:val="en-GB" w:bidi="ar-EG"/>
        </w:rPr>
        <w:t xml:space="preserve"> (dB)</w:t>
      </w:r>
      <w:r w:rsidRPr="005A25C4">
        <w:rPr>
          <w:i/>
          <w:rtl/>
          <w:lang w:val="en-GB" w:bidi="ar-EG"/>
        </w:rPr>
        <w:t xml:space="preserve"> أثناء</w:t>
      </w:r>
      <w:r w:rsidRPr="005A25C4">
        <w:rPr>
          <w:rtl/>
          <w:lang w:val="en-GB" w:bidi="ar-EG"/>
        </w:rPr>
        <w:t xml:space="preserve"> الشهر الأسوأ المتوسط.</w:t>
      </w:r>
    </w:p>
    <w:p w:rsidR="006D240B" w:rsidRPr="005A25C4" w:rsidRDefault="006D240B" w:rsidP="00327FF9">
      <w:pPr>
        <w:pStyle w:val="Figure"/>
        <w:rPr>
          <w:lang w:bidi="ar-EG"/>
        </w:rPr>
      </w:pPr>
      <w:r w:rsidRPr="005A25C4">
        <w:rPr>
          <w:rtl/>
          <w:lang w:val="en-GB" w:bidi="ar-EG"/>
        </w:rPr>
        <w:t xml:space="preserve">الجدول </w:t>
      </w:r>
      <w:r w:rsidRPr="005A25C4">
        <w:rPr>
          <w:lang w:bidi="ar-EG"/>
        </w:rPr>
        <w:t>3</w:t>
      </w:r>
    </w:p>
    <w:p w:rsidR="006D240B" w:rsidRPr="005A25C4" w:rsidRDefault="006D240B" w:rsidP="00276CB6">
      <w:pPr>
        <w:pStyle w:val="FigureNotitle"/>
        <w:spacing w:before="0"/>
        <w:rPr>
          <w:rtl/>
          <w:lang w:val="en-GB" w:bidi="ar-EG"/>
        </w:rPr>
      </w:pPr>
      <w:r w:rsidRPr="005A25C4">
        <w:rPr>
          <w:rtl/>
          <w:lang w:val="en-GB" w:bidi="ar-EG"/>
        </w:rPr>
        <w:t>النسبة المئوية لتجاوز سويات عمق الخبو</w:t>
      </w:r>
    </w:p>
    <w:tbl>
      <w:tblPr>
        <w:bidiVisual/>
        <w:tblW w:w="-1" w:type="dxa"/>
        <w:jc w:val="center"/>
        <w:tblLook w:val="0000"/>
      </w:tblPr>
      <w:tblGrid>
        <w:gridCol w:w="2268"/>
        <w:gridCol w:w="3402"/>
      </w:tblGrid>
      <w:tr w:rsidR="006D240B" w:rsidRPr="005A25C4" w:rsidTr="006D240B">
        <w:trPr>
          <w:trHeight w:val="285"/>
          <w:jc w:val="center"/>
        </w:trPr>
        <w:tc>
          <w:tcPr>
            <w:tcW w:w="2268" w:type="dxa"/>
            <w:tcBorders>
              <w:top w:val="single" w:sz="4" w:space="0" w:color="auto"/>
              <w:left w:val="single" w:sz="4" w:space="0" w:color="auto"/>
              <w:bottom w:val="nil"/>
              <w:right w:val="single" w:sz="4" w:space="0" w:color="auto"/>
            </w:tcBorders>
            <w:shd w:val="clear" w:color="auto" w:fill="auto"/>
            <w:noWrap/>
            <w:vAlign w:val="bottom"/>
          </w:tcPr>
          <w:p w:rsidR="006D240B" w:rsidRPr="00327FF9" w:rsidRDefault="006D240B" w:rsidP="00D92AAE">
            <w:pPr>
              <w:jc w:val="center"/>
              <w:rPr>
                <w:b/>
                <w:bCs/>
                <w:lang w:val="en-GB" w:bidi="ar-EG"/>
              </w:rPr>
            </w:pPr>
            <w:r w:rsidRPr="00327FF9">
              <w:rPr>
                <w:b/>
                <w:bCs/>
                <w:rtl/>
                <w:lang w:val="en-GB" w:bidi="ar-EG"/>
              </w:rPr>
              <w:t xml:space="preserve">عمق الخبو، </w:t>
            </w:r>
            <w:r w:rsidR="00D92AAE" w:rsidRPr="00327FF9">
              <w:rPr>
                <w:b/>
                <w:bCs/>
                <w:lang w:val="en-GB" w:bidi="ar-EG"/>
              </w:rPr>
              <w:t>(dB)</w:t>
            </w:r>
            <w:r w:rsidR="00D92AAE">
              <w:rPr>
                <w:b/>
                <w:bCs/>
                <w:lang w:val="en-GB" w:bidi="ar-EG"/>
              </w:rPr>
              <w:t xml:space="preserve"> </w:t>
            </w:r>
            <w:r w:rsidRPr="00327FF9">
              <w:rPr>
                <w:b/>
                <w:bCs/>
                <w:i/>
                <w:iCs/>
                <w:lang w:val="en-GB" w:bidi="ar-EG"/>
              </w:rPr>
              <w:t>A</w:t>
            </w:r>
          </w:p>
        </w:tc>
        <w:tc>
          <w:tcPr>
            <w:tcW w:w="3402" w:type="dxa"/>
            <w:tcBorders>
              <w:top w:val="single" w:sz="4" w:space="0" w:color="auto"/>
              <w:left w:val="single" w:sz="4" w:space="0" w:color="auto"/>
              <w:bottom w:val="nil"/>
              <w:right w:val="single" w:sz="4" w:space="0" w:color="auto"/>
            </w:tcBorders>
            <w:shd w:val="clear" w:color="auto" w:fill="auto"/>
            <w:noWrap/>
            <w:vAlign w:val="bottom"/>
          </w:tcPr>
          <w:p w:rsidR="006D240B" w:rsidRPr="00327FF9" w:rsidRDefault="006D240B" w:rsidP="00327FF9">
            <w:pPr>
              <w:jc w:val="center"/>
              <w:rPr>
                <w:b/>
                <w:bCs/>
                <w:rtl/>
                <w:lang w:bidi="ar-EG"/>
              </w:rPr>
            </w:pPr>
            <w:r w:rsidRPr="00327FF9">
              <w:rPr>
                <w:b/>
                <w:bCs/>
                <w:rtl/>
                <w:lang w:val="en-GB" w:bidi="ar-EG"/>
              </w:rPr>
              <w:t xml:space="preserve">النسبة المئوية للتجاوز، </w:t>
            </w:r>
            <w:r w:rsidRPr="00327FF9">
              <w:rPr>
                <w:b/>
                <w:bCs/>
                <w:lang w:val="en-GB" w:bidi="ar-EG"/>
              </w:rPr>
              <w:t xml:space="preserve">(%) </w:t>
            </w:r>
            <w:r w:rsidRPr="00327FF9">
              <w:rPr>
                <w:b/>
                <w:bCs/>
                <w:i/>
                <w:iCs/>
                <w:lang w:val="en-GB" w:bidi="ar-EG"/>
              </w:rPr>
              <w:t>p</w:t>
            </w:r>
            <w:r w:rsidRPr="00327FF9">
              <w:rPr>
                <w:b/>
                <w:bCs/>
                <w:i/>
                <w:iCs/>
                <w:vertAlign w:val="subscript"/>
                <w:lang w:val="en-GB" w:bidi="ar-EG"/>
              </w:rPr>
              <w:t>w</w:t>
            </w:r>
          </w:p>
        </w:tc>
      </w:tr>
      <w:tr w:rsidR="006D240B" w:rsidRPr="005A25C4" w:rsidTr="006D240B">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40B" w:rsidRPr="005A25C4" w:rsidRDefault="006D240B" w:rsidP="00327FF9">
            <w:pPr>
              <w:jc w:val="center"/>
              <w:rPr>
                <w:lang w:val="en-GB" w:bidi="ar-EG"/>
              </w:rPr>
            </w:pPr>
            <w:r w:rsidRPr="005A25C4">
              <w:rPr>
                <w:lang w:val="en-GB" w:bidi="ar-EG"/>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6D240B" w:rsidRPr="005A25C4" w:rsidRDefault="006D240B" w:rsidP="00327FF9">
            <w:pPr>
              <w:jc w:val="center"/>
              <w:rPr>
                <w:lang w:val="en-GB" w:bidi="ar-EG"/>
              </w:rPr>
            </w:pPr>
            <w:r w:rsidRPr="005A25C4">
              <w:rPr>
                <w:lang w:val="en-GB" w:bidi="ar-EG"/>
              </w:rPr>
              <w:t>36,054</w:t>
            </w:r>
          </w:p>
        </w:tc>
      </w:tr>
      <w:tr w:rsidR="006D240B" w:rsidRPr="005A25C4" w:rsidTr="006D240B">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40B" w:rsidRPr="005A25C4" w:rsidRDefault="006D240B" w:rsidP="00327FF9">
            <w:pPr>
              <w:jc w:val="center"/>
              <w:rPr>
                <w:lang w:val="en-GB" w:bidi="ar-EG"/>
              </w:rPr>
            </w:pPr>
            <w:r w:rsidRPr="005A25C4">
              <w:rPr>
                <w:lang w:val="en-GB" w:bidi="ar-EG"/>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6D240B" w:rsidRPr="005A25C4" w:rsidRDefault="006D240B" w:rsidP="00327FF9">
            <w:pPr>
              <w:jc w:val="center"/>
              <w:rPr>
                <w:lang w:val="en-GB" w:bidi="ar-EG"/>
              </w:rPr>
            </w:pPr>
            <w:r w:rsidRPr="005A25C4">
              <w:rPr>
                <w:lang w:val="en-GB" w:bidi="ar-EG"/>
              </w:rPr>
              <w:t>23,246</w:t>
            </w:r>
          </w:p>
        </w:tc>
      </w:tr>
      <w:tr w:rsidR="006D240B" w:rsidRPr="005A25C4" w:rsidTr="006D240B">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40B" w:rsidRPr="00A275C6" w:rsidRDefault="006D240B" w:rsidP="00327FF9">
            <w:pPr>
              <w:jc w:val="center"/>
              <w:rPr>
                <w:lang w:bidi="ar-EG"/>
              </w:rPr>
            </w:pPr>
            <w:r w:rsidRPr="005A25C4">
              <w:rPr>
                <w:lang w:val="en-GB" w:bidi="ar-EG"/>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6D240B" w:rsidRPr="005A25C4" w:rsidRDefault="006D240B" w:rsidP="00327FF9">
            <w:pPr>
              <w:jc w:val="center"/>
              <w:rPr>
                <w:lang w:val="en-GB" w:bidi="ar-EG"/>
              </w:rPr>
            </w:pPr>
            <w:r w:rsidRPr="005A25C4">
              <w:rPr>
                <w:lang w:val="en-GB" w:bidi="ar-EG"/>
              </w:rPr>
              <w:t>16,986</w:t>
            </w:r>
          </w:p>
        </w:tc>
      </w:tr>
      <w:tr w:rsidR="006D240B" w:rsidRPr="005A25C4" w:rsidTr="006D240B">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40B" w:rsidRPr="005A25C4" w:rsidRDefault="006D240B" w:rsidP="00327FF9">
            <w:pPr>
              <w:jc w:val="center"/>
              <w:rPr>
                <w:lang w:val="en-GB" w:bidi="ar-EG"/>
              </w:rPr>
            </w:pPr>
            <w:r w:rsidRPr="005A25C4">
              <w:rPr>
                <w:lang w:val="en-GB" w:bidi="ar-EG"/>
              </w:rPr>
              <w:t>30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6D240B" w:rsidRPr="005A25C4" w:rsidRDefault="006D240B" w:rsidP="00327FF9">
            <w:pPr>
              <w:jc w:val="center"/>
              <w:rPr>
                <w:lang w:val="en-GB" w:bidi="ar-EG"/>
              </w:rPr>
            </w:pPr>
            <w:r w:rsidRPr="005A25C4">
              <w:rPr>
                <w:lang w:val="en-GB" w:bidi="ar-EG"/>
              </w:rPr>
              <w:t>0,815</w:t>
            </w:r>
          </w:p>
        </w:tc>
      </w:tr>
    </w:tbl>
    <w:p w:rsidR="006D240B" w:rsidRPr="005A25C4" w:rsidRDefault="006D240B" w:rsidP="00327FF9">
      <w:pPr>
        <w:pStyle w:val="Heading2"/>
        <w:rPr>
          <w:rtl/>
          <w:lang w:bidi="ar-EG"/>
        </w:rPr>
      </w:pPr>
      <w:bookmarkStart w:id="197" w:name="_Toc147913672"/>
      <w:bookmarkStart w:id="198" w:name="_Toc252367911"/>
      <w:bookmarkEnd w:id="173"/>
      <w:bookmarkEnd w:id="174"/>
      <w:bookmarkEnd w:id="197"/>
      <w:r w:rsidRPr="005A25C4">
        <w:rPr>
          <w:lang w:bidi="ar-EG"/>
        </w:rPr>
        <w:t>2.5</w:t>
      </w:r>
      <w:r w:rsidRPr="005A25C4">
        <w:rPr>
          <w:rtl/>
          <w:lang w:bidi="ar-EG"/>
        </w:rPr>
        <w:tab/>
      </w:r>
      <w:r w:rsidRPr="005A25C4">
        <w:rPr>
          <w:rtl/>
          <w:lang w:bidi="ar-EG"/>
        </w:rPr>
        <w:tab/>
        <w:t>إحصاءات بشأن عدد أحداث الخبو ومدتها</w:t>
      </w:r>
      <w:bookmarkEnd w:id="198"/>
    </w:p>
    <w:p w:rsidR="006D240B" w:rsidRPr="005A25C4" w:rsidRDefault="006D240B" w:rsidP="00505BFE">
      <w:pPr>
        <w:rPr>
          <w:lang w:val="en-GB" w:bidi="ar-EG"/>
        </w:rPr>
      </w:pPr>
      <w:r w:rsidRPr="005A25C4">
        <w:rPr>
          <w:rtl/>
          <w:lang w:val="en-GB" w:bidi="ar-EG"/>
        </w:rPr>
        <w:t xml:space="preserve">يقوم تخطيط وهندسة أنظمة </w:t>
      </w:r>
      <w:r>
        <w:rPr>
          <w:rtl/>
          <w:lang w:val="en-GB" w:bidi="ar-EG"/>
        </w:rPr>
        <w:t>ال</w:t>
      </w:r>
      <w:r w:rsidR="00505BFE">
        <w:rPr>
          <w:rtl/>
          <w:lang w:val="en-GB" w:bidi="ar-EG"/>
        </w:rPr>
        <w:t>مرحّلات</w:t>
      </w:r>
      <w:r w:rsidRPr="005A25C4">
        <w:rPr>
          <w:rtl/>
          <w:lang w:val="en-GB" w:bidi="ar-EG"/>
        </w:rPr>
        <w:t xml:space="preserve"> الراديوية على أساس متطلباتٍ تتعلق بكل من التيسر والأداء.</w:t>
      </w:r>
    </w:p>
    <w:p w:rsidR="006D240B" w:rsidRPr="005A25C4" w:rsidRDefault="006D240B" w:rsidP="00327FF9">
      <w:pPr>
        <w:rPr>
          <w:rtl/>
          <w:lang w:val="en-GB" w:bidi="ar-EG"/>
        </w:rPr>
      </w:pPr>
      <w:r w:rsidRPr="005A25C4">
        <w:rPr>
          <w:rtl/>
          <w:lang w:val="en-GB" w:bidi="ar-EG"/>
        </w:rPr>
        <w:t>ويُعرَّف عدم التيسر بأنه أداء الإشارة عند حد أدنى من عتبة مختارة (من قبيل</w:t>
      </w:r>
      <w:r w:rsidR="00327FF9">
        <w:rPr>
          <w:rtl/>
          <w:lang w:val="en-GB" w:bidi="ar-EG"/>
        </w:rPr>
        <w:t xml:space="preserve"> معدل الخطأ في البتات</w:t>
      </w:r>
      <w:r w:rsidRPr="005A25C4">
        <w:rPr>
          <w:rtl/>
          <w:lang w:val="en-GB" w:bidi="ar-EG"/>
        </w:rPr>
        <w:t xml:space="preserve"> </w:t>
      </w:r>
      <w:r w:rsidRPr="005A25C4">
        <w:rPr>
          <w:vertAlign w:val="superscript"/>
          <w:lang w:val="en-GB" w:bidi="ar-EG"/>
        </w:rPr>
        <w:t>3−</w:t>
      </w:r>
      <w:r w:rsidRPr="005A25C4">
        <w:rPr>
          <w:lang w:val="en-GB" w:bidi="ar-EG"/>
        </w:rPr>
        <w:t>10</w:t>
      </w:r>
      <w:r w:rsidRPr="005A25C4">
        <w:rPr>
          <w:lang w:bidi="ar-EG"/>
        </w:rPr>
        <w:t xml:space="preserve"> </w:t>
      </w:r>
      <w:r w:rsidRPr="005A25C4">
        <w:rPr>
          <w:szCs w:val="22"/>
          <w:lang w:val="en-GB" w:bidi="ar-EG"/>
        </w:rPr>
        <w:sym w:font="Symbol" w:char="F0A3"/>
      </w:r>
      <w:r w:rsidRPr="005A25C4">
        <w:rPr>
          <w:lang w:bidi="ar-EG"/>
        </w:rPr>
        <w:t xml:space="preserve"> </w:t>
      </w:r>
      <w:r w:rsidR="00327FF9">
        <w:rPr>
          <w:lang w:bidi="ar-EG"/>
        </w:rPr>
        <w:t>(</w:t>
      </w:r>
      <w:r w:rsidRPr="005A25C4">
        <w:rPr>
          <w:lang w:val="en-GB" w:bidi="ar-EG"/>
        </w:rPr>
        <w:t>BER</w:t>
      </w:r>
      <w:r w:rsidR="00327FF9">
        <w:rPr>
          <w:lang w:val="en-GB" w:bidi="ar-EG"/>
        </w:rPr>
        <w:t>)</w:t>
      </w:r>
      <w:r w:rsidRPr="005A25C4">
        <w:rPr>
          <w:rtl/>
          <w:lang w:val="en-GB" w:bidi="ar-EG"/>
        </w:rPr>
        <w:t xml:space="preserve"> لنظام رقمي) وذلك لمدة </w:t>
      </w:r>
      <w:r w:rsidR="00327FF9">
        <w:rPr>
          <w:lang w:bidi="ar-EG"/>
        </w:rPr>
        <w:t>10</w:t>
      </w:r>
      <w:r w:rsidRPr="005A25C4">
        <w:rPr>
          <w:rtl/>
          <w:lang w:val="en-GB" w:bidi="ar-EG"/>
        </w:rPr>
        <w:t xml:space="preserve"> ثوان متتالية، و/أو </w:t>
      </w:r>
      <w:r w:rsidR="007D2FE7">
        <w:rPr>
          <w:rtl/>
          <w:lang w:val="en-GB" w:bidi="ar-EG"/>
        </w:rPr>
        <w:t>كلما</w:t>
      </w:r>
      <w:r w:rsidR="005168DB">
        <w:rPr>
          <w:rtl/>
          <w:lang w:val="en-GB" w:bidi="ar-EG"/>
        </w:rPr>
        <w:t xml:space="preserve"> </w:t>
      </w:r>
      <w:r w:rsidRPr="005A25C4">
        <w:rPr>
          <w:rtl/>
          <w:lang w:val="en-GB" w:bidi="ar-EG"/>
        </w:rPr>
        <w:t>انقطعت الإشارة انقطاعاً كليّاً.</w:t>
      </w:r>
    </w:p>
    <w:p w:rsidR="006D240B" w:rsidRPr="005A25C4" w:rsidRDefault="006D240B" w:rsidP="00505BFE">
      <w:pPr>
        <w:rPr>
          <w:spacing w:val="-2"/>
          <w:rtl/>
          <w:lang w:val="en-GB" w:bidi="ar-EG"/>
        </w:rPr>
      </w:pPr>
      <w:r w:rsidRPr="005A25C4">
        <w:rPr>
          <w:spacing w:val="-2"/>
          <w:rtl/>
          <w:lang w:val="en-GB" w:bidi="ar-EG"/>
        </w:rPr>
        <w:t>ومن ثم فمن الضروري معرفة الإحصاءات المتعلقة بعدد أحداث الخبو ومدتها بغية التنبؤ باحتمالات عدم تيسر نظام راديوي ما.</w:t>
      </w:r>
    </w:p>
    <w:p w:rsidR="006D240B" w:rsidRPr="005A25C4" w:rsidRDefault="006D240B" w:rsidP="00505BFE">
      <w:pPr>
        <w:rPr>
          <w:rtl/>
          <w:lang w:val="en-GB" w:bidi="ar-EG"/>
        </w:rPr>
      </w:pPr>
      <w:r w:rsidRPr="005A25C4">
        <w:rPr>
          <w:rtl/>
          <w:lang w:val="en-GB" w:bidi="ar-EG"/>
        </w:rPr>
        <w:t xml:space="preserve">وبالإضافة إلى ذلك، فإن هذه الإحصاءات (مثلها في ذلك كمثل معدل تغير أحداث الخبو) تكتسي أهمية كبرى لمصممي أنظمة التبديل الاحتياطية لأنظمة </w:t>
      </w:r>
      <w:r>
        <w:rPr>
          <w:rtl/>
          <w:lang w:val="en-GB" w:bidi="ar-EG"/>
        </w:rPr>
        <w:t>ال</w:t>
      </w:r>
      <w:r w:rsidR="00505BFE">
        <w:rPr>
          <w:rtl/>
          <w:lang w:val="en-GB" w:bidi="ar-EG"/>
        </w:rPr>
        <w:t>مرحّلات</w:t>
      </w:r>
      <w:r w:rsidRPr="005A25C4">
        <w:rPr>
          <w:rtl/>
          <w:lang w:val="en-GB" w:bidi="ar-EG"/>
        </w:rPr>
        <w:t xml:space="preserve"> الراديوية.</w:t>
      </w:r>
    </w:p>
    <w:p w:rsidR="006D240B" w:rsidRPr="005A25C4" w:rsidRDefault="006D240B" w:rsidP="00327FF9">
      <w:pPr>
        <w:pStyle w:val="Heading3"/>
        <w:rPr>
          <w:rtl/>
          <w:lang w:bidi="ar-EG"/>
        </w:rPr>
      </w:pPr>
      <w:bookmarkStart w:id="199" w:name="_Toc252367912"/>
      <w:r w:rsidRPr="005A25C4">
        <w:rPr>
          <w:lang w:bidi="ar-EG"/>
        </w:rPr>
        <w:t>1.2.5</w:t>
      </w:r>
      <w:r w:rsidRPr="005A25C4">
        <w:rPr>
          <w:rtl/>
          <w:lang w:bidi="ar-EG"/>
        </w:rPr>
        <w:tab/>
      </w:r>
      <w:bookmarkStart w:id="200" w:name="_Toc9916887"/>
      <w:bookmarkStart w:id="201" w:name="_Toc10484815"/>
      <w:bookmarkStart w:id="202" w:name="_Toc199520959"/>
      <w:r w:rsidRPr="005A25C4">
        <w:rPr>
          <w:rtl/>
          <w:lang w:bidi="ar-EG"/>
        </w:rPr>
        <w:tab/>
        <w:t>إجراءات التقدير</w:t>
      </w:r>
      <w:bookmarkEnd w:id="199"/>
      <w:bookmarkEnd w:id="200"/>
      <w:bookmarkEnd w:id="201"/>
      <w:bookmarkEnd w:id="202"/>
    </w:p>
    <w:p w:rsidR="006D240B" w:rsidRPr="005A25C4" w:rsidRDefault="006D240B" w:rsidP="00505BFE">
      <w:pPr>
        <w:rPr>
          <w:rtl/>
          <w:lang w:val="en-GB" w:bidi="ar-EG"/>
        </w:rPr>
      </w:pPr>
      <w:r w:rsidRPr="005A25C4">
        <w:rPr>
          <w:rtl/>
          <w:lang w:val="en-GB" w:bidi="ar-EG"/>
        </w:rPr>
        <w:t xml:space="preserve">بالنسبة لأعماق الخبو، </w:t>
      </w:r>
      <w:r w:rsidRPr="005A25C4">
        <w:rPr>
          <w:i/>
          <w:lang w:val="en-GB" w:bidi="ar-EG"/>
        </w:rPr>
        <w:t>A</w:t>
      </w:r>
      <w:r w:rsidRPr="005A25C4">
        <w:rPr>
          <w:rtl/>
          <w:lang w:val="en-GB" w:bidi="ar-EG"/>
        </w:rPr>
        <w:t xml:space="preserve">، التي تزيد عن حوالي </w:t>
      </w:r>
      <w:r w:rsidRPr="005A25C4">
        <w:rPr>
          <w:lang w:val="en-GB" w:bidi="ar-EG"/>
        </w:rPr>
        <w:t>dB 15</w:t>
      </w:r>
      <w:r w:rsidRPr="005A25C4">
        <w:rPr>
          <w:rtl/>
          <w:lang w:val="en-GB" w:bidi="ar-EG"/>
        </w:rPr>
        <w:t xml:space="preserve">، عادة ما يُقَدَّر متوسط عدد أحداث الخبو في الساعة، </w:t>
      </w:r>
      <w:r w:rsidRPr="005A25C4">
        <w:rPr>
          <w:i/>
          <w:lang w:val="en-GB" w:bidi="ar-EG"/>
        </w:rPr>
        <w:t>N</w:t>
      </w:r>
      <w:r w:rsidRPr="005A25C4">
        <w:rPr>
          <w:rtl/>
          <w:lang w:val="en-GB" w:bidi="ar-EG"/>
        </w:rPr>
        <w:t xml:space="preserve">، ومتوسط مدة الخبو، </w:t>
      </w:r>
      <w:r w:rsidRPr="005A25C4">
        <w:rPr>
          <w:i/>
          <w:lang w:val="en-GB" w:bidi="ar-EG"/>
        </w:rPr>
        <w:t>t</w:t>
      </w:r>
      <w:r w:rsidRPr="005A25C4">
        <w:rPr>
          <w:rtl/>
          <w:lang w:val="en-GB" w:bidi="ar-EG"/>
        </w:rPr>
        <w:t xml:space="preserve">، عند التردد، </w:t>
      </w:r>
      <w:r w:rsidRPr="005A25C4">
        <w:rPr>
          <w:i/>
          <w:iCs/>
          <w:lang w:val="en-GB" w:bidi="ar-EG"/>
        </w:rPr>
        <w:t>f</w:t>
      </w:r>
      <w:r w:rsidRPr="005A25C4">
        <w:rPr>
          <w:rtl/>
          <w:lang w:val="en-GB" w:bidi="ar-EG"/>
        </w:rPr>
        <w:t>، استناداً إلى التالي:</w:t>
      </w:r>
    </w:p>
    <w:p w:rsidR="006D240B" w:rsidRPr="005A25C4" w:rsidRDefault="006D240B" w:rsidP="007D350C">
      <w:pPr>
        <w:pStyle w:val="Equation"/>
        <w:rPr>
          <w:rtl/>
          <w:lang w:val="en-GB" w:bidi="ar-EG"/>
        </w:rPr>
      </w:pPr>
      <w:r w:rsidRPr="005A25C4">
        <w:rPr>
          <w:lang w:val="en-GB" w:bidi="ar-EG"/>
        </w:rPr>
        <w:tab/>
      </w:r>
      <w:r w:rsidRPr="005A25C4">
        <w:rPr>
          <w:lang w:val="en-GB" w:bidi="ar-EG"/>
        </w:rPr>
        <w:tab/>
      </w:r>
      <w:r w:rsidRPr="005A25C4">
        <w:rPr>
          <w:position w:val="-10"/>
          <w:lang w:val="en-GB" w:bidi="ar-EG"/>
        </w:rPr>
        <w:object w:dxaOrig="1740" w:dyaOrig="380">
          <v:shape id="_x0000_i1073" type="#_x0000_t75" style="width:87pt;height:18.75pt" o:ole="">
            <v:imagedata r:id="rId118" o:title=""/>
          </v:shape>
          <o:OLEObject Type="Embed" ProgID="Equation.3" ShapeID="_x0000_i1073" DrawAspect="Content" ObjectID="_1327153909" r:id="rId119"/>
        </w:object>
      </w:r>
      <w:r w:rsidRPr="005A25C4">
        <w:rPr>
          <w:lang w:val="en-GB" w:bidi="ar-EG"/>
        </w:rPr>
        <w:tab/>
        <w:t>(40)</w:t>
      </w:r>
    </w:p>
    <w:p w:rsidR="006D240B" w:rsidRPr="005A25C4" w:rsidRDefault="006D240B" w:rsidP="00505BFE">
      <w:pPr>
        <w:rPr>
          <w:rtl/>
          <w:lang w:bidi="ar-EG"/>
        </w:rPr>
      </w:pPr>
      <w:r w:rsidRPr="005A25C4">
        <w:rPr>
          <w:rtl/>
          <w:lang w:bidi="ar-EG"/>
        </w:rPr>
        <w:t>و</w:t>
      </w:r>
    </w:p>
    <w:p w:rsidR="006D240B" w:rsidRPr="005A25C4" w:rsidRDefault="006D240B" w:rsidP="00505BFE">
      <w:pPr>
        <w:rPr>
          <w:rtl/>
          <w:lang w:val="en-GB" w:bidi="ar-EG"/>
        </w:rPr>
      </w:pPr>
      <w:r w:rsidRPr="005A25C4">
        <w:rPr>
          <w:rtl/>
          <w:lang w:val="en-GB" w:bidi="ar-EG"/>
        </w:rPr>
        <w:tab/>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10"/>
          <w:lang w:val="en-GB" w:bidi="ar-EG"/>
        </w:rPr>
        <w:object w:dxaOrig="1680" w:dyaOrig="380">
          <v:shape id="_x0000_i1074" type="#_x0000_t75" style="width:84pt;height:18.75pt" o:ole="">
            <v:imagedata r:id="rId120" o:title=""/>
          </v:shape>
          <o:OLEObject Type="Embed" ProgID="Equation.3" ShapeID="_x0000_i1074" DrawAspect="Content" ObjectID="_1327153910" r:id="rId121"/>
        </w:object>
      </w:r>
      <w:r w:rsidRPr="005A25C4">
        <w:rPr>
          <w:lang w:val="en-GB" w:bidi="ar-EG"/>
        </w:rPr>
        <w:tab/>
        <w:t>(41)</w:t>
      </w:r>
    </w:p>
    <w:p w:rsidR="006D240B" w:rsidRPr="005A25C4" w:rsidRDefault="006D240B" w:rsidP="00327FF9">
      <w:pPr>
        <w:pStyle w:val="TableNoBR"/>
        <w:rPr>
          <w:lang w:bidi="ar-EG"/>
        </w:rPr>
      </w:pPr>
      <w:r w:rsidRPr="005A25C4">
        <w:rPr>
          <w:rtl/>
          <w:lang w:bidi="ar-EG"/>
        </w:rPr>
        <w:lastRenderedPageBreak/>
        <w:t xml:space="preserve">الجدول </w:t>
      </w:r>
      <w:r w:rsidRPr="005A25C4">
        <w:rPr>
          <w:lang w:bidi="ar-EG"/>
        </w:rPr>
        <w:t>4</w:t>
      </w:r>
    </w:p>
    <w:p w:rsidR="006D240B" w:rsidRPr="00D71964" w:rsidRDefault="006D240B" w:rsidP="00327FF9">
      <w:pPr>
        <w:pStyle w:val="TabletitleBR"/>
        <w:rPr>
          <w:rtl/>
          <w:lang w:bidi="ar-EG"/>
        </w:rPr>
      </w:pPr>
      <w:r w:rsidRPr="00D71964">
        <w:rPr>
          <w:rtl/>
          <w:lang w:bidi="ar-EG"/>
        </w:rPr>
        <w:t xml:space="preserve">قيم للمعادلة </w:t>
      </w:r>
      <w:r w:rsidRPr="00D71964">
        <w:rPr>
          <w:lang w:bidi="ar-EG"/>
        </w:rPr>
        <w:t>(40)</w:t>
      </w:r>
      <w:r w:rsidRPr="00D71964">
        <w:rPr>
          <w:rtl/>
          <w:lang w:bidi="ar-EG"/>
        </w:rPr>
        <w:t xml:space="preserve"> محددة تجريب‍يا</w:t>
      </w:r>
    </w:p>
    <w:tbl>
      <w:tblPr>
        <w:bidiVisual/>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838"/>
        <w:gridCol w:w="837"/>
        <w:gridCol w:w="837"/>
        <w:gridCol w:w="823"/>
        <w:gridCol w:w="1103"/>
        <w:gridCol w:w="828"/>
        <w:gridCol w:w="1079"/>
      </w:tblGrid>
      <w:tr w:rsidR="006D240B" w:rsidRPr="002B5D12" w:rsidTr="002B5D12">
        <w:trPr>
          <w:jc w:val="center"/>
        </w:trPr>
        <w:tc>
          <w:tcPr>
            <w:tcW w:w="2163" w:type="dxa"/>
            <w:vAlign w:val="center"/>
          </w:tcPr>
          <w:p w:rsidR="006D240B" w:rsidRPr="002B5D12" w:rsidRDefault="006D240B" w:rsidP="002B5D12">
            <w:pPr>
              <w:keepNext/>
              <w:keepLines/>
              <w:jc w:val="center"/>
              <w:rPr>
                <w:b/>
                <w:bCs/>
                <w:caps/>
                <w:sz w:val="20"/>
                <w:lang w:val="en-GB" w:bidi="ar-EG"/>
              </w:rPr>
            </w:pPr>
            <w:r w:rsidRPr="002B5D12">
              <w:rPr>
                <w:b/>
                <w:bCs/>
                <w:caps/>
                <w:sz w:val="20"/>
                <w:rtl/>
                <w:lang w:val="en-GB" w:bidi="ar-EG"/>
              </w:rPr>
              <w:t>الموقع</w:t>
            </w:r>
          </w:p>
        </w:tc>
        <w:tc>
          <w:tcPr>
            <w:tcW w:w="838" w:type="dxa"/>
            <w:vAlign w:val="center"/>
          </w:tcPr>
          <w:p w:rsidR="006D240B" w:rsidRPr="002B5D12" w:rsidRDefault="00327FF9" w:rsidP="002B5D12">
            <w:pPr>
              <w:keepNext/>
              <w:keepLines/>
              <w:jc w:val="center"/>
              <w:rPr>
                <w:b/>
                <w:bCs/>
                <w:iCs/>
                <w:caps/>
                <w:sz w:val="20"/>
                <w:lang w:val="en-GB" w:bidi="ar-EG"/>
              </w:rPr>
            </w:pPr>
            <w:r w:rsidRPr="002B5D12">
              <w:rPr>
                <w:rFonts w:cs="Times New Roman"/>
                <w:b/>
                <w:bCs/>
                <w:iCs/>
                <w:caps/>
                <w:position w:val="6"/>
                <w:sz w:val="20"/>
                <w:lang w:val="en-GB" w:bidi="ar-EG"/>
              </w:rPr>
              <w:sym w:font="Symbol" w:char="F061"/>
            </w:r>
            <w:r w:rsidR="006D240B" w:rsidRPr="002B5D12">
              <w:rPr>
                <w:b/>
                <w:bCs/>
                <w:caps/>
                <w:sz w:val="20"/>
                <w:vertAlign w:val="subscript"/>
                <w:lang w:val="en-GB" w:bidi="ar-EG"/>
              </w:rPr>
              <w:t>1</w:t>
            </w:r>
          </w:p>
        </w:tc>
        <w:tc>
          <w:tcPr>
            <w:tcW w:w="837" w:type="dxa"/>
            <w:vAlign w:val="center"/>
          </w:tcPr>
          <w:p w:rsidR="006D240B" w:rsidRPr="002B5D12" w:rsidRDefault="00327FF9" w:rsidP="002B5D12">
            <w:pPr>
              <w:keepNext/>
              <w:keepLines/>
              <w:jc w:val="center"/>
              <w:rPr>
                <w:b/>
                <w:bCs/>
                <w:iCs/>
                <w:caps/>
                <w:sz w:val="20"/>
                <w:lang w:val="en-GB" w:bidi="ar-EG"/>
              </w:rPr>
            </w:pPr>
            <w:r w:rsidRPr="002B5D12">
              <w:rPr>
                <w:rFonts w:cs="Times New Roman"/>
                <w:b/>
                <w:bCs/>
                <w:iCs/>
                <w:caps/>
                <w:position w:val="6"/>
                <w:sz w:val="20"/>
                <w:lang w:val="en-GB" w:bidi="ar-EG"/>
              </w:rPr>
              <w:sym w:font="Symbol" w:char="F061"/>
            </w:r>
            <w:r w:rsidR="006D240B" w:rsidRPr="002B5D12">
              <w:rPr>
                <w:b/>
                <w:bCs/>
                <w:caps/>
                <w:sz w:val="20"/>
                <w:vertAlign w:val="subscript"/>
                <w:lang w:val="en-GB" w:bidi="ar-EG"/>
              </w:rPr>
              <w:t>2</w:t>
            </w:r>
          </w:p>
        </w:tc>
        <w:tc>
          <w:tcPr>
            <w:tcW w:w="837" w:type="dxa"/>
            <w:vAlign w:val="center"/>
          </w:tcPr>
          <w:p w:rsidR="006D240B" w:rsidRPr="002B5D12" w:rsidRDefault="006D240B" w:rsidP="002B5D12">
            <w:pPr>
              <w:keepNext/>
              <w:keepLines/>
              <w:jc w:val="center"/>
              <w:rPr>
                <w:b/>
                <w:bCs/>
                <w:iCs/>
                <w:caps/>
                <w:sz w:val="20"/>
                <w:lang w:val="en-GB" w:bidi="ar-EG"/>
              </w:rPr>
            </w:pPr>
            <w:r w:rsidRPr="002B5D12">
              <w:rPr>
                <w:b/>
                <w:bCs/>
                <w:iCs/>
                <w:caps/>
                <w:position w:val="6"/>
                <w:sz w:val="20"/>
                <w:lang w:val="en-GB" w:bidi="ar-EG"/>
              </w:rPr>
              <w:sym w:font="Symbol" w:char="F062"/>
            </w:r>
            <w:r w:rsidRPr="002B5D12">
              <w:rPr>
                <w:b/>
                <w:bCs/>
                <w:caps/>
                <w:sz w:val="20"/>
                <w:vertAlign w:val="subscript"/>
                <w:lang w:val="en-GB" w:bidi="ar-EG"/>
              </w:rPr>
              <w:t>1</w:t>
            </w:r>
          </w:p>
        </w:tc>
        <w:tc>
          <w:tcPr>
            <w:tcW w:w="823" w:type="dxa"/>
            <w:vAlign w:val="center"/>
          </w:tcPr>
          <w:p w:rsidR="006D240B" w:rsidRPr="002B5D12" w:rsidRDefault="006D240B" w:rsidP="002B5D12">
            <w:pPr>
              <w:keepNext/>
              <w:keepLines/>
              <w:jc w:val="center"/>
              <w:rPr>
                <w:b/>
                <w:bCs/>
                <w:iCs/>
                <w:caps/>
                <w:sz w:val="20"/>
                <w:lang w:val="en-GB" w:bidi="ar-EG"/>
              </w:rPr>
            </w:pPr>
            <w:r w:rsidRPr="002B5D12">
              <w:rPr>
                <w:b/>
                <w:bCs/>
                <w:iCs/>
                <w:caps/>
                <w:position w:val="6"/>
                <w:sz w:val="20"/>
                <w:lang w:val="en-GB" w:bidi="ar-EG"/>
              </w:rPr>
              <w:sym w:font="Symbol" w:char="F062"/>
            </w:r>
            <w:r w:rsidRPr="002B5D12">
              <w:rPr>
                <w:b/>
                <w:bCs/>
                <w:caps/>
                <w:sz w:val="20"/>
                <w:vertAlign w:val="subscript"/>
                <w:lang w:val="en-GB" w:bidi="ar-EG"/>
              </w:rPr>
              <w:t>2</w:t>
            </w:r>
          </w:p>
        </w:tc>
        <w:tc>
          <w:tcPr>
            <w:tcW w:w="1103" w:type="dxa"/>
            <w:vAlign w:val="center"/>
          </w:tcPr>
          <w:p w:rsidR="006D240B" w:rsidRPr="002B5D12" w:rsidRDefault="006D240B" w:rsidP="002B5D12">
            <w:pPr>
              <w:keepNext/>
              <w:keepLines/>
              <w:jc w:val="center"/>
              <w:rPr>
                <w:b/>
                <w:bCs/>
                <w:iCs/>
                <w:caps/>
                <w:sz w:val="20"/>
                <w:vertAlign w:val="subscript"/>
                <w:lang w:val="en-GB" w:bidi="ar-EG"/>
              </w:rPr>
            </w:pPr>
            <w:r w:rsidRPr="002B5D12">
              <w:rPr>
                <w:b/>
                <w:bCs/>
                <w:iCs/>
                <w:caps/>
                <w:position w:val="6"/>
                <w:sz w:val="20"/>
                <w:lang w:val="en-GB" w:bidi="ar-EG"/>
              </w:rPr>
              <w:sym w:font="Symbol" w:char="F062"/>
            </w:r>
            <w:r w:rsidRPr="002B5D12">
              <w:rPr>
                <w:b/>
                <w:bCs/>
                <w:caps/>
                <w:sz w:val="20"/>
                <w:vertAlign w:val="subscript"/>
                <w:lang w:val="en-GB" w:bidi="ar-EG"/>
              </w:rPr>
              <w:t>1</w:t>
            </w:r>
            <w:r w:rsidRPr="002B5D12">
              <w:rPr>
                <w:b/>
                <w:bCs/>
                <w:caps/>
                <w:sz w:val="20"/>
                <w:lang w:val="en-GB" w:bidi="ar-EG"/>
              </w:rPr>
              <w:t xml:space="preserve"> </w:t>
            </w:r>
            <w:r w:rsidRPr="002B5D12">
              <w:rPr>
                <w:b/>
                <w:bCs/>
                <w:iCs/>
                <w:caps/>
                <w:position w:val="6"/>
                <w:sz w:val="20"/>
                <w:lang w:val="en-GB" w:bidi="ar-EG"/>
              </w:rPr>
              <w:t xml:space="preserve"> </w:t>
            </w:r>
            <w:r w:rsidRPr="002B5D12">
              <w:rPr>
                <w:b/>
                <w:bCs/>
                <w:iCs/>
                <w:caps/>
                <w:position w:val="6"/>
                <w:sz w:val="20"/>
                <w:lang w:val="en-GB" w:bidi="ar-EG"/>
              </w:rPr>
              <w:sym w:font="Symbol" w:char="F062"/>
            </w:r>
            <w:r w:rsidRPr="002B5D12">
              <w:rPr>
                <w:b/>
                <w:bCs/>
                <w:caps/>
                <w:sz w:val="20"/>
                <w:vertAlign w:val="subscript"/>
                <w:lang w:val="en-GB" w:bidi="ar-EG"/>
              </w:rPr>
              <w:t>2</w:t>
            </w:r>
          </w:p>
        </w:tc>
        <w:tc>
          <w:tcPr>
            <w:tcW w:w="828" w:type="dxa"/>
            <w:vAlign w:val="center"/>
          </w:tcPr>
          <w:p w:rsidR="006D240B" w:rsidRPr="002B5D12" w:rsidRDefault="006D240B" w:rsidP="002B5D12">
            <w:pPr>
              <w:keepNext/>
              <w:keepLines/>
              <w:jc w:val="center"/>
              <w:rPr>
                <w:b/>
                <w:bCs/>
                <w:caps/>
                <w:sz w:val="20"/>
                <w:lang w:val="en-GB" w:bidi="ar-EG"/>
              </w:rPr>
            </w:pPr>
            <w:r w:rsidRPr="002B5D12">
              <w:rPr>
                <w:b/>
                <w:bCs/>
                <w:i/>
                <w:iCs/>
                <w:caps/>
                <w:sz w:val="20"/>
                <w:lang w:val="en-GB" w:bidi="ar-EG"/>
              </w:rPr>
              <w:t>C</w:t>
            </w:r>
            <w:r w:rsidRPr="002B5D12">
              <w:rPr>
                <w:b/>
                <w:bCs/>
                <w:caps/>
                <w:sz w:val="20"/>
                <w:vertAlign w:val="subscript"/>
                <w:lang w:val="en-GB" w:bidi="ar-EG"/>
              </w:rPr>
              <w:t>1</w:t>
            </w:r>
          </w:p>
        </w:tc>
        <w:tc>
          <w:tcPr>
            <w:tcW w:w="1079" w:type="dxa"/>
            <w:vAlign w:val="center"/>
          </w:tcPr>
          <w:p w:rsidR="006D240B" w:rsidRPr="002B5D12" w:rsidRDefault="006D240B" w:rsidP="002B5D12">
            <w:pPr>
              <w:keepNext/>
              <w:keepLines/>
              <w:jc w:val="center"/>
              <w:rPr>
                <w:b/>
                <w:bCs/>
                <w:caps/>
                <w:sz w:val="20"/>
                <w:lang w:val="en-GB" w:bidi="ar-EG"/>
              </w:rPr>
            </w:pPr>
            <w:r w:rsidRPr="002B5D12">
              <w:rPr>
                <w:b/>
                <w:bCs/>
                <w:i/>
                <w:iCs/>
                <w:caps/>
                <w:sz w:val="20"/>
                <w:lang w:val="en-GB" w:bidi="ar-EG"/>
              </w:rPr>
              <w:t>C</w:t>
            </w:r>
            <w:r w:rsidRPr="002B5D12">
              <w:rPr>
                <w:b/>
                <w:bCs/>
                <w:caps/>
                <w:sz w:val="20"/>
                <w:vertAlign w:val="subscript"/>
                <w:lang w:val="en-GB" w:bidi="ar-EG"/>
              </w:rPr>
              <w:t>1</w:t>
            </w:r>
          </w:p>
        </w:tc>
      </w:tr>
      <w:tr w:rsidR="006D240B" w:rsidRPr="002B5D12" w:rsidTr="002B5D12">
        <w:trPr>
          <w:jc w:val="center"/>
        </w:trPr>
        <w:tc>
          <w:tcPr>
            <w:tcW w:w="2163" w:type="dxa"/>
            <w:vAlign w:val="center"/>
          </w:tcPr>
          <w:p w:rsidR="006D240B" w:rsidRPr="002B5D12" w:rsidRDefault="006D240B" w:rsidP="002B5D12">
            <w:pPr>
              <w:keepNext/>
              <w:keepLines/>
              <w:rPr>
                <w:caps/>
                <w:sz w:val="20"/>
                <w:lang w:val="en-GB" w:bidi="ar-EG"/>
              </w:rPr>
            </w:pPr>
            <w:r w:rsidRPr="002B5D12">
              <w:rPr>
                <w:caps/>
                <w:sz w:val="20"/>
                <w:rtl/>
                <w:lang w:val="en-GB" w:bidi="ar-EG"/>
              </w:rPr>
              <w:t>فرنسا</w:t>
            </w:r>
          </w:p>
        </w:tc>
        <w:tc>
          <w:tcPr>
            <w:tcW w:w="838" w:type="dxa"/>
            <w:vAlign w:val="center"/>
          </w:tcPr>
          <w:p w:rsidR="006D240B" w:rsidRPr="002B5D12" w:rsidRDefault="006D240B" w:rsidP="002B5D12">
            <w:pPr>
              <w:keepNext/>
              <w:keepLines/>
              <w:rPr>
                <w:caps/>
                <w:sz w:val="20"/>
                <w:lang w:val="en-GB" w:bidi="ar-EG"/>
              </w:rPr>
            </w:pPr>
            <w:r w:rsidRPr="002B5D12">
              <w:rPr>
                <w:caps/>
                <w:sz w:val="20"/>
                <w:lang w:val="en-GB" w:bidi="ar-EG"/>
              </w:rPr>
              <w:t>0,5</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0,5</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1,4</w:t>
            </w:r>
          </w:p>
        </w:tc>
        <w:tc>
          <w:tcPr>
            <w:tcW w:w="823" w:type="dxa"/>
            <w:vAlign w:val="center"/>
          </w:tcPr>
          <w:p w:rsidR="006D240B" w:rsidRPr="002B5D12" w:rsidRDefault="006D240B" w:rsidP="002B5D12">
            <w:pPr>
              <w:keepNext/>
              <w:keepLines/>
              <w:rPr>
                <w:caps/>
                <w:sz w:val="20"/>
                <w:rtl/>
                <w:lang w:val="en-GB" w:bidi="ar-EG"/>
              </w:rPr>
            </w:pPr>
            <w:r w:rsidRPr="002B5D12">
              <w:rPr>
                <w:caps/>
                <w:sz w:val="20"/>
                <w:lang w:val="en-GB" w:bidi="ar-EG"/>
              </w:rPr>
              <w:t>1–</w:t>
            </w:r>
          </w:p>
        </w:tc>
        <w:tc>
          <w:tcPr>
            <w:tcW w:w="1103" w:type="dxa"/>
            <w:vAlign w:val="center"/>
          </w:tcPr>
          <w:p w:rsidR="006D240B" w:rsidRPr="002B5D12" w:rsidRDefault="006D240B" w:rsidP="002B5D12">
            <w:pPr>
              <w:keepNext/>
              <w:keepLines/>
              <w:rPr>
                <w:caps/>
                <w:sz w:val="20"/>
                <w:lang w:val="en-GB" w:bidi="ar-EG"/>
              </w:rPr>
            </w:pPr>
            <w:r w:rsidRPr="002B5D12">
              <w:rPr>
                <w:caps/>
                <w:sz w:val="20"/>
                <w:lang w:val="en-GB" w:bidi="ar-EG"/>
              </w:rPr>
              <w:t> 0,4</w:t>
            </w:r>
          </w:p>
        </w:tc>
        <w:tc>
          <w:tcPr>
            <w:tcW w:w="828" w:type="dxa"/>
            <w:vAlign w:val="center"/>
          </w:tcPr>
          <w:p w:rsidR="006D240B" w:rsidRPr="002B5D12" w:rsidRDefault="006D240B" w:rsidP="002B5D12">
            <w:pPr>
              <w:keepNext/>
              <w:keepLines/>
              <w:rPr>
                <w:caps/>
                <w:sz w:val="20"/>
                <w:lang w:val="en-GB" w:bidi="ar-EG"/>
              </w:rPr>
            </w:pPr>
            <w:r w:rsidRPr="002B5D12">
              <w:rPr>
                <w:caps/>
                <w:sz w:val="20"/>
                <w:lang w:val="en-GB" w:bidi="ar-EG"/>
              </w:rPr>
              <w:t>–</w:t>
            </w:r>
          </w:p>
        </w:tc>
        <w:tc>
          <w:tcPr>
            <w:tcW w:w="1079" w:type="dxa"/>
            <w:vAlign w:val="center"/>
          </w:tcPr>
          <w:p w:rsidR="006D240B" w:rsidRPr="002B5D12" w:rsidRDefault="006D240B" w:rsidP="002B5D12">
            <w:pPr>
              <w:keepNext/>
              <w:keepLines/>
              <w:rPr>
                <w:caps/>
                <w:sz w:val="20"/>
                <w:lang w:val="en-GB" w:bidi="ar-EG"/>
              </w:rPr>
            </w:pPr>
            <w:r w:rsidRPr="002B5D12">
              <w:rPr>
                <w:caps/>
                <w:sz w:val="20"/>
                <w:lang w:val="en-GB" w:bidi="ar-EG"/>
              </w:rPr>
              <w:t>–</w:t>
            </w:r>
          </w:p>
        </w:tc>
      </w:tr>
      <w:tr w:rsidR="006D240B" w:rsidRPr="002B5D12" w:rsidTr="002B5D12">
        <w:trPr>
          <w:jc w:val="center"/>
        </w:trPr>
        <w:tc>
          <w:tcPr>
            <w:tcW w:w="2163" w:type="dxa"/>
            <w:vAlign w:val="center"/>
          </w:tcPr>
          <w:p w:rsidR="006D240B" w:rsidRPr="002B5D12" w:rsidRDefault="006D240B" w:rsidP="002B5D12">
            <w:pPr>
              <w:keepNext/>
              <w:keepLines/>
              <w:rPr>
                <w:caps/>
                <w:sz w:val="20"/>
                <w:lang w:val="en-GB" w:bidi="ar-EG"/>
              </w:rPr>
            </w:pPr>
            <w:r w:rsidRPr="002B5D12">
              <w:rPr>
                <w:caps/>
                <w:sz w:val="20"/>
                <w:rtl/>
                <w:lang w:val="en-GB" w:bidi="ar-EG"/>
              </w:rPr>
              <w:t>الدانمارك</w:t>
            </w:r>
          </w:p>
        </w:tc>
        <w:tc>
          <w:tcPr>
            <w:tcW w:w="838" w:type="dxa"/>
            <w:vAlign w:val="center"/>
          </w:tcPr>
          <w:p w:rsidR="006D240B" w:rsidRPr="002B5D12" w:rsidRDefault="006D240B" w:rsidP="002B5D12">
            <w:pPr>
              <w:keepNext/>
              <w:keepLines/>
              <w:rPr>
                <w:caps/>
                <w:sz w:val="20"/>
                <w:lang w:val="en-GB" w:bidi="ar-EG"/>
              </w:rPr>
            </w:pPr>
            <w:r w:rsidRPr="002B5D12">
              <w:rPr>
                <w:caps/>
                <w:sz w:val="20"/>
                <w:lang w:val="en-GB" w:bidi="ar-EG"/>
              </w:rPr>
              <w:t>0,67</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0,33</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w:t>
            </w:r>
          </w:p>
        </w:tc>
        <w:tc>
          <w:tcPr>
            <w:tcW w:w="823" w:type="dxa"/>
            <w:vAlign w:val="center"/>
          </w:tcPr>
          <w:p w:rsidR="006D240B" w:rsidRPr="002B5D12" w:rsidRDefault="006D240B" w:rsidP="002B5D12">
            <w:pPr>
              <w:keepNext/>
              <w:keepLines/>
              <w:rPr>
                <w:caps/>
                <w:sz w:val="20"/>
                <w:rtl/>
                <w:lang w:bidi="ar-EG"/>
              </w:rPr>
            </w:pPr>
            <w:r w:rsidRPr="002B5D12">
              <w:rPr>
                <w:caps/>
                <w:sz w:val="20"/>
                <w:lang w:val="en-GB" w:bidi="ar-EG"/>
              </w:rPr>
              <w:t>–</w:t>
            </w:r>
          </w:p>
        </w:tc>
        <w:tc>
          <w:tcPr>
            <w:tcW w:w="1103" w:type="dxa"/>
            <w:vAlign w:val="center"/>
          </w:tcPr>
          <w:p w:rsidR="006D240B" w:rsidRPr="002B5D12" w:rsidRDefault="006D240B" w:rsidP="002B5D12">
            <w:pPr>
              <w:keepNext/>
              <w:keepLines/>
              <w:rPr>
                <w:caps/>
                <w:sz w:val="20"/>
                <w:lang w:val="en-GB" w:bidi="ar-EG"/>
              </w:rPr>
            </w:pPr>
            <w:r w:rsidRPr="002B5D12">
              <w:rPr>
                <w:caps/>
                <w:sz w:val="20"/>
                <w:lang w:val="en-GB" w:bidi="ar-EG"/>
              </w:rPr>
              <w:t>–</w:t>
            </w:r>
          </w:p>
        </w:tc>
        <w:tc>
          <w:tcPr>
            <w:tcW w:w="828" w:type="dxa"/>
            <w:vAlign w:val="center"/>
          </w:tcPr>
          <w:p w:rsidR="006D240B" w:rsidRPr="002B5D12" w:rsidRDefault="006D240B" w:rsidP="002B5D12">
            <w:pPr>
              <w:keepNext/>
              <w:keepLines/>
              <w:rPr>
                <w:caps/>
                <w:sz w:val="20"/>
                <w:vertAlign w:val="superscript"/>
                <w:rtl/>
                <w:lang w:bidi="ar-EG"/>
              </w:rPr>
            </w:pPr>
            <w:r w:rsidRPr="002B5D12">
              <w:rPr>
                <w:caps/>
                <w:sz w:val="20"/>
                <w:vertAlign w:val="superscript"/>
                <w:lang w:val="en-GB" w:bidi="ar-EG"/>
              </w:rPr>
              <w:t xml:space="preserve"> (1)</w:t>
            </w:r>
            <w:r w:rsidRPr="002B5D12">
              <w:rPr>
                <w:caps/>
                <w:sz w:val="20"/>
                <w:lang w:val="en-GB" w:bidi="ar-EG"/>
              </w:rPr>
              <w:t>0,7~</w:t>
            </w:r>
          </w:p>
        </w:tc>
        <w:tc>
          <w:tcPr>
            <w:tcW w:w="1079" w:type="dxa"/>
            <w:vAlign w:val="center"/>
          </w:tcPr>
          <w:p w:rsidR="006D240B" w:rsidRPr="002B5D12" w:rsidRDefault="006D240B" w:rsidP="002B5D12">
            <w:pPr>
              <w:keepNext/>
              <w:keepLines/>
              <w:rPr>
                <w:caps/>
                <w:sz w:val="20"/>
                <w:lang w:val="en-GB" w:bidi="ar-EG"/>
              </w:rPr>
            </w:pPr>
            <w:r w:rsidRPr="002B5D12">
              <w:rPr>
                <w:caps/>
                <w:sz w:val="20"/>
                <w:lang w:val="en-GB" w:bidi="ar-EG"/>
              </w:rPr>
              <w:t>–</w:t>
            </w:r>
          </w:p>
        </w:tc>
      </w:tr>
      <w:tr w:rsidR="006D240B" w:rsidRPr="002B5D12" w:rsidTr="002B5D12">
        <w:trPr>
          <w:jc w:val="center"/>
        </w:trPr>
        <w:tc>
          <w:tcPr>
            <w:tcW w:w="2163" w:type="dxa"/>
            <w:vAlign w:val="center"/>
          </w:tcPr>
          <w:p w:rsidR="006D240B" w:rsidRPr="002B5D12" w:rsidRDefault="006D240B" w:rsidP="002B5D12">
            <w:pPr>
              <w:keepNext/>
              <w:keepLines/>
              <w:rPr>
                <w:caps/>
                <w:sz w:val="20"/>
                <w:lang w:val="en-GB" w:bidi="ar-EG"/>
              </w:rPr>
            </w:pPr>
            <w:r w:rsidRPr="002B5D12">
              <w:rPr>
                <w:caps/>
                <w:sz w:val="20"/>
                <w:rtl/>
                <w:lang w:val="en-GB" w:bidi="ar-EG"/>
              </w:rPr>
              <w:t xml:space="preserve">الولايات المتحدة </w:t>
            </w:r>
          </w:p>
        </w:tc>
        <w:tc>
          <w:tcPr>
            <w:tcW w:w="838" w:type="dxa"/>
            <w:vAlign w:val="center"/>
          </w:tcPr>
          <w:p w:rsidR="006D240B" w:rsidRPr="002B5D12" w:rsidRDefault="006D240B" w:rsidP="002B5D12">
            <w:pPr>
              <w:keepNext/>
              <w:keepLines/>
              <w:rPr>
                <w:caps/>
                <w:sz w:val="20"/>
                <w:lang w:val="en-GB" w:bidi="ar-EG"/>
              </w:rPr>
            </w:pPr>
            <w:r w:rsidRPr="002B5D12">
              <w:rPr>
                <w:caps/>
                <w:sz w:val="20"/>
                <w:lang w:val="en-GB" w:bidi="ar-EG"/>
              </w:rPr>
              <w:t>0,5</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0,5</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1,32</w:t>
            </w:r>
          </w:p>
        </w:tc>
        <w:tc>
          <w:tcPr>
            <w:tcW w:w="823" w:type="dxa"/>
            <w:vAlign w:val="center"/>
          </w:tcPr>
          <w:p w:rsidR="006D240B" w:rsidRPr="002B5D12" w:rsidRDefault="006D240B" w:rsidP="002B5D12">
            <w:pPr>
              <w:keepNext/>
              <w:keepLines/>
              <w:rPr>
                <w:caps/>
                <w:sz w:val="20"/>
                <w:lang w:val="en-GB" w:bidi="ar-EG"/>
              </w:rPr>
            </w:pPr>
            <w:r w:rsidRPr="002B5D12">
              <w:rPr>
                <w:caps/>
                <w:sz w:val="20"/>
                <w:lang w:val="en-GB" w:bidi="ar-EG"/>
              </w:rPr>
              <w:t>0,50–</w:t>
            </w:r>
          </w:p>
        </w:tc>
        <w:tc>
          <w:tcPr>
            <w:tcW w:w="1103" w:type="dxa"/>
            <w:vAlign w:val="center"/>
          </w:tcPr>
          <w:p w:rsidR="006D240B" w:rsidRPr="002B5D12" w:rsidRDefault="006D240B" w:rsidP="002B5D12">
            <w:pPr>
              <w:keepNext/>
              <w:keepLines/>
              <w:rPr>
                <w:caps/>
                <w:sz w:val="20"/>
                <w:lang w:val="en-GB" w:bidi="ar-EG"/>
              </w:rPr>
            </w:pPr>
            <w:r w:rsidRPr="002B5D12">
              <w:rPr>
                <w:caps/>
                <w:sz w:val="20"/>
                <w:lang w:val="en-GB" w:bidi="ar-EG"/>
              </w:rPr>
              <w:t> 0,82</w:t>
            </w:r>
          </w:p>
        </w:tc>
        <w:tc>
          <w:tcPr>
            <w:tcW w:w="828" w:type="dxa"/>
            <w:vAlign w:val="center"/>
          </w:tcPr>
          <w:p w:rsidR="006D240B" w:rsidRPr="002B5D12" w:rsidRDefault="006D240B" w:rsidP="002B5D12">
            <w:pPr>
              <w:keepNext/>
              <w:keepLines/>
              <w:rPr>
                <w:caps/>
                <w:sz w:val="20"/>
                <w:lang w:val="en-GB" w:bidi="ar-EG"/>
              </w:rPr>
            </w:pPr>
            <w:r w:rsidRPr="002B5D12">
              <w:rPr>
                <w:caps/>
                <w:sz w:val="20"/>
                <w:lang w:val="en-GB" w:bidi="ar-EG"/>
              </w:rPr>
              <w:t>–</w:t>
            </w:r>
          </w:p>
        </w:tc>
        <w:tc>
          <w:tcPr>
            <w:tcW w:w="1079" w:type="dxa"/>
            <w:vAlign w:val="center"/>
          </w:tcPr>
          <w:p w:rsidR="006D240B" w:rsidRPr="002B5D12" w:rsidRDefault="006D240B" w:rsidP="002B5D12">
            <w:pPr>
              <w:keepNext/>
              <w:keepLines/>
              <w:rPr>
                <w:caps/>
                <w:sz w:val="20"/>
                <w:rtl/>
                <w:lang w:val="en-GB" w:bidi="ar-EG"/>
              </w:rPr>
            </w:pPr>
            <w:r w:rsidRPr="002B5D12">
              <w:rPr>
                <w:rFonts w:eastAsia="MS UI Gothic"/>
                <w:caps/>
                <w:sz w:val="20"/>
                <w:lang w:val="en-GB" w:bidi="ar-EG"/>
              </w:rPr>
              <w:t> </w:t>
            </w:r>
            <w:r w:rsidR="00327FF9" w:rsidRPr="002B5D12">
              <w:rPr>
                <w:rFonts w:eastAsia="MS UI Gothic"/>
                <w:caps/>
                <w:sz w:val="20"/>
                <w:lang w:val="en-GB" w:bidi="ar-EG"/>
              </w:rPr>
              <w:t>√</w:t>
            </w:r>
            <w:r w:rsidR="00D71964" w:rsidRPr="002B5D12">
              <w:rPr>
                <w:i/>
                <w:iCs/>
                <w:caps/>
                <w:sz w:val="20"/>
                <w:lang w:val="en-GB" w:bidi="ar-EG"/>
              </w:rPr>
              <w:t>d</w:t>
            </w:r>
            <w:r w:rsidR="00327FF9" w:rsidRPr="002B5D12">
              <w:rPr>
                <w:i/>
                <w:iCs/>
                <w:caps/>
                <w:sz w:val="20"/>
                <w:lang w:val="en-GB" w:bidi="ar-EG"/>
              </w:rPr>
              <w:t xml:space="preserve"> </w:t>
            </w:r>
            <w:r w:rsidRPr="002B5D12">
              <w:rPr>
                <w:caps/>
                <w:sz w:val="20"/>
                <w:lang w:val="en-GB" w:bidi="ar-EG"/>
              </w:rPr>
              <w:t>56,6</w:t>
            </w:r>
          </w:p>
        </w:tc>
      </w:tr>
      <w:tr w:rsidR="006D240B" w:rsidRPr="002B5D12" w:rsidTr="002B5D12">
        <w:trPr>
          <w:jc w:val="center"/>
        </w:trPr>
        <w:tc>
          <w:tcPr>
            <w:tcW w:w="2163" w:type="dxa"/>
            <w:vAlign w:val="center"/>
          </w:tcPr>
          <w:p w:rsidR="006D240B" w:rsidRPr="002B5D12" w:rsidRDefault="006D240B" w:rsidP="002B5D12">
            <w:pPr>
              <w:keepNext/>
              <w:keepLines/>
              <w:rPr>
                <w:caps/>
                <w:sz w:val="20"/>
                <w:rtl/>
                <w:lang w:val="en-GB" w:bidi="ar-EG"/>
              </w:rPr>
            </w:pPr>
            <w:r w:rsidRPr="002B5D12">
              <w:rPr>
                <w:caps/>
                <w:sz w:val="20"/>
                <w:rtl/>
                <w:lang w:val="en-GB" w:bidi="ar-EG"/>
              </w:rPr>
              <w:t>سويسرا</w:t>
            </w:r>
          </w:p>
        </w:tc>
        <w:tc>
          <w:tcPr>
            <w:tcW w:w="838" w:type="dxa"/>
            <w:vAlign w:val="center"/>
          </w:tcPr>
          <w:p w:rsidR="006D240B" w:rsidRPr="002B5D12" w:rsidRDefault="006D240B" w:rsidP="002B5D12">
            <w:pPr>
              <w:keepNext/>
              <w:keepLines/>
              <w:rPr>
                <w:caps/>
                <w:sz w:val="20"/>
                <w:lang w:val="en-GB" w:bidi="ar-EG"/>
              </w:rPr>
            </w:pPr>
            <w:r w:rsidRPr="002B5D12">
              <w:rPr>
                <w:caps/>
                <w:sz w:val="20"/>
                <w:lang w:val="en-GB" w:bidi="ar-EG"/>
              </w:rPr>
              <w:t>0,41</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0,59</w:t>
            </w:r>
          </w:p>
        </w:tc>
        <w:tc>
          <w:tcPr>
            <w:tcW w:w="837" w:type="dxa"/>
            <w:vAlign w:val="center"/>
          </w:tcPr>
          <w:p w:rsidR="006D240B" w:rsidRPr="002B5D12" w:rsidRDefault="006D240B" w:rsidP="002B5D12">
            <w:pPr>
              <w:keepNext/>
              <w:keepLines/>
              <w:rPr>
                <w:caps/>
                <w:sz w:val="20"/>
                <w:lang w:val="en-GB" w:bidi="ar-EG"/>
              </w:rPr>
            </w:pPr>
            <w:r w:rsidRPr="002B5D12">
              <w:rPr>
                <w:caps/>
                <w:sz w:val="20"/>
                <w:lang w:val="en-GB" w:bidi="ar-EG"/>
              </w:rPr>
              <w:t>1,38</w:t>
            </w:r>
          </w:p>
        </w:tc>
        <w:tc>
          <w:tcPr>
            <w:tcW w:w="823" w:type="dxa"/>
            <w:vAlign w:val="center"/>
          </w:tcPr>
          <w:p w:rsidR="006D240B" w:rsidRPr="002B5D12" w:rsidRDefault="006D240B" w:rsidP="002B5D12">
            <w:pPr>
              <w:keepNext/>
              <w:keepLines/>
              <w:rPr>
                <w:caps/>
                <w:sz w:val="20"/>
                <w:lang w:bidi="ar-EG"/>
              </w:rPr>
            </w:pPr>
            <w:r w:rsidRPr="002B5D12">
              <w:rPr>
                <w:caps/>
                <w:sz w:val="20"/>
                <w:lang w:val="en-GB" w:bidi="ar-EG"/>
              </w:rPr>
              <w:t>1,38–</w:t>
            </w:r>
          </w:p>
        </w:tc>
        <w:tc>
          <w:tcPr>
            <w:tcW w:w="1103" w:type="dxa"/>
            <w:vAlign w:val="center"/>
          </w:tcPr>
          <w:p w:rsidR="006D240B" w:rsidRPr="002B5D12" w:rsidRDefault="006D240B" w:rsidP="002B5D12">
            <w:pPr>
              <w:keepNext/>
              <w:keepLines/>
              <w:rPr>
                <w:caps/>
                <w:sz w:val="20"/>
                <w:lang w:val="en-GB" w:bidi="ar-EG"/>
              </w:rPr>
            </w:pPr>
            <w:r w:rsidRPr="002B5D12">
              <w:rPr>
                <w:caps/>
                <w:sz w:val="20"/>
                <w:lang w:val="en-GB" w:bidi="ar-EG"/>
              </w:rPr>
              <w:t> 0</w:t>
            </w:r>
          </w:p>
        </w:tc>
        <w:tc>
          <w:tcPr>
            <w:tcW w:w="828" w:type="dxa"/>
            <w:vAlign w:val="center"/>
          </w:tcPr>
          <w:p w:rsidR="006D240B" w:rsidRPr="002B5D12" w:rsidRDefault="006D240B" w:rsidP="002B5D12">
            <w:pPr>
              <w:keepNext/>
              <w:keepLines/>
              <w:rPr>
                <w:caps/>
                <w:sz w:val="20"/>
                <w:lang w:val="en-GB" w:bidi="ar-EG"/>
              </w:rPr>
            </w:pPr>
            <w:r w:rsidRPr="002B5D12">
              <w:rPr>
                <w:caps/>
                <w:sz w:val="20"/>
                <w:lang w:val="en-GB" w:bidi="ar-EG"/>
              </w:rPr>
              <w:t>–</w:t>
            </w:r>
          </w:p>
        </w:tc>
        <w:tc>
          <w:tcPr>
            <w:tcW w:w="1079" w:type="dxa"/>
            <w:vAlign w:val="center"/>
          </w:tcPr>
          <w:p w:rsidR="006D240B" w:rsidRPr="002B5D12" w:rsidRDefault="006D240B" w:rsidP="002B5D12">
            <w:pPr>
              <w:keepNext/>
              <w:keepLines/>
              <w:rPr>
                <w:caps/>
                <w:sz w:val="20"/>
                <w:lang w:val="en-GB" w:bidi="ar-EG"/>
              </w:rPr>
            </w:pPr>
          </w:p>
        </w:tc>
      </w:tr>
      <w:tr w:rsidR="006D240B" w:rsidRPr="002B5D12" w:rsidTr="002B5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8" w:type="dxa"/>
            <w:gridSpan w:val="8"/>
            <w:vAlign w:val="center"/>
          </w:tcPr>
          <w:p w:rsidR="006D240B" w:rsidRPr="002B5D12" w:rsidRDefault="00327FF9" w:rsidP="002B5D12">
            <w:pPr>
              <w:keepNext/>
              <w:keepLines/>
              <w:rPr>
                <w:caps/>
                <w:sz w:val="20"/>
                <w:rtl/>
                <w:lang w:val="en-GB" w:bidi="ar-EG"/>
              </w:rPr>
            </w:pPr>
            <w:r w:rsidRPr="002B5D12">
              <w:rPr>
                <w:caps/>
                <w:sz w:val="20"/>
                <w:vertAlign w:val="superscript"/>
                <w:lang w:bidi="ar-EG"/>
              </w:rPr>
              <w:t>(1)</w:t>
            </w:r>
            <w:r w:rsidR="005168DB" w:rsidRPr="002B5D12">
              <w:rPr>
                <w:caps/>
                <w:sz w:val="20"/>
                <w:rtl/>
                <w:lang w:val="en-GB" w:bidi="ar-EG"/>
              </w:rPr>
              <w:t xml:space="preserve"> </w:t>
            </w:r>
            <w:r w:rsidR="006D240B" w:rsidRPr="006D5E24">
              <w:rPr>
                <w:caps/>
                <w:sz w:val="20"/>
                <w:szCs w:val="26"/>
                <w:rtl/>
                <w:lang w:val="en-GB" w:bidi="ar-EG"/>
              </w:rPr>
              <w:t xml:space="preserve">استناداً إلى قيمة مفترضة للمعلمة </w:t>
            </w:r>
            <w:r w:rsidR="006D240B" w:rsidRPr="006D5E24">
              <w:rPr>
                <w:caps/>
                <w:sz w:val="20"/>
                <w:szCs w:val="26"/>
                <w:lang w:val="en-GB" w:bidi="ar-EG"/>
              </w:rPr>
              <w:sym w:font="Symbol" w:char="F062"/>
            </w:r>
            <w:r w:rsidR="00175C79" w:rsidRPr="00175C79">
              <w:rPr>
                <w:caps/>
                <w:sz w:val="20"/>
                <w:vertAlign w:val="subscript"/>
                <w:lang w:val="en-GB" w:bidi="ar-EG"/>
              </w:rPr>
              <w:t>1</w:t>
            </w:r>
            <w:r w:rsidR="006D240B" w:rsidRPr="00175C79">
              <w:rPr>
                <w:caps/>
                <w:sz w:val="20"/>
                <w:szCs w:val="26"/>
                <w:rtl/>
                <w:lang w:val="en-GB" w:bidi="ar-EG"/>
              </w:rPr>
              <w:t xml:space="preserve"> </w:t>
            </w:r>
            <w:r w:rsidR="006D240B" w:rsidRPr="006D5E24">
              <w:rPr>
                <w:caps/>
                <w:sz w:val="20"/>
                <w:szCs w:val="26"/>
                <w:rtl/>
                <w:lang w:val="en-GB" w:bidi="ar-EG"/>
              </w:rPr>
              <w:t xml:space="preserve">تساوي </w:t>
            </w:r>
            <w:r w:rsidR="006D240B" w:rsidRPr="006D5E24">
              <w:rPr>
                <w:caps/>
                <w:sz w:val="20"/>
                <w:szCs w:val="26"/>
                <w:lang w:val="en-GB" w:bidi="ar-EG"/>
              </w:rPr>
              <w:t>1,4</w:t>
            </w:r>
            <w:r w:rsidR="006D240B" w:rsidRPr="006D5E24">
              <w:rPr>
                <w:caps/>
                <w:sz w:val="20"/>
                <w:szCs w:val="26"/>
                <w:rtl/>
                <w:lang w:val="en-GB" w:bidi="ar-EG"/>
              </w:rPr>
              <w:t>.</w:t>
            </w:r>
          </w:p>
        </w:tc>
      </w:tr>
    </w:tbl>
    <w:p w:rsidR="006D240B" w:rsidRPr="00D71964" w:rsidRDefault="006D240B" w:rsidP="00505BFE">
      <w:pPr>
        <w:rPr>
          <w:sz w:val="4"/>
          <w:szCs w:val="4"/>
          <w:rtl/>
          <w:lang w:val="en-GB" w:bidi="ar-EG"/>
        </w:rPr>
      </w:pPr>
    </w:p>
    <w:p w:rsidR="006D240B" w:rsidRPr="005A25C4" w:rsidRDefault="006D240B" w:rsidP="00505BFE">
      <w:pPr>
        <w:rPr>
          <w:rtl/>
          <w:lang w:bidi="ar-EG"/>
        </w:rPr>
      </w:pPr>
      <w:r w:rsidRPr="00D71964">
        <w:rPr>
          <w:rtl/>
          <w:lang w:bidi="ar-EG"/>
        </w:rPr>
        <w:t xml:space="preserve">وبالرغم من أنه ما زال من غير الممكن تقديم مجموعة عامة من القواعد لمعلمات المعادلتين </w:t>
      </w:r>
      <w:r w:rsidRPr="00D71964">
        <w:rPr>
          <w:lang w:bidi="ar-EG"/>
        </w:rPr>
        <w:t>(40)</w:t>
      </w:r>
      <w:r w:rsidRPr="00D71964">
        <w:rPr>
          <w:rtl/>
          <w:lang w:bidi="ar-EG"/>
        </w:rPr>
        <w:t xml:space="preserve"> و</w:t>
      </w:r>
      <w:r w:rsidRPr="00D71964">
        <w:rPr>
          <w:lang w:bidi="ar-EG"/>
        </w:rPr>
        <w:t>(41)</w:t>
      </w:r>
      <w:r w:rsidRPr="00D71964">
        <w:rPr>
          <w:rtl/>
          <w:lang w:bidi="ar-EG"/>
        </w:rPr>
        <w:t xml:space="preserve">، فقد حُددت القيم المدرجة في الجدول </w:t>
      </w:r>
      <w:r w:rsidRPr="00D71964">
        <w:rPr>
          <w:lang w:bidi="ar-EG"/>
        </w:rPr>
        <w:t>4</w:t>
      </w:r>
      <w:r w:rsidRPr="00D71964">
        <w:rPr>
          <w:rtl/>
          <w:lang w:bidi="ar-EG"/>
        </w:rPr>
        <w:t xml:space="preserve"> أعلاه على أساس تجريب‍ي من قبل عدة إدارات لأغراض ا</w:t>
      </w:r>
      <w:r w:rsidRPr="005A25C4">
        <w:rPr>
          <w:rtl/>
          <w:lang w:bidi="ar-EG"/>
        </w:rPr>
        <w:t>لمسيرات فوق البر ويمكن استعمالها قصد الاسترشاد بها.</w:t>
      </w:r>
    </w:p>
    <w:p w:rsidR="006D240B" w:rsidRPr="005A25C4" w:rsidRDefault="006D240B" w:rsidP="00327FF9">
      <w:pPr>
        <w:pStyle w:val="Heading3"/>
        <w:rPr>
          <w:lang w:bidi="ar-EG"/>
        </w:rPr>
      </w:pPr>
      <w:bookmarkStart w:id="203" w:name="_Toc252367913"/>
      <w:r w:rsidRPr="005A25C4">
        <w:rPr>
          <w:lang w:bidi="ar-EG"/>
        </w:rPr>
        <w:t>2.2.5</w:t>
      </w:r>
      <w:bookmarkStart w:id="204" w:name="_Toc9916888"/>
      <w:bookmarkStart w:id="205" w:name="_Toc10484816"/>
      <w:bookmarkStart w:id="206" w:name="_Toc199520960"/>
      <w:bookmarkStart w:id="207" w:name="_Toc10484819"/>
      <w:r w:rsidRPr="005A25C4">
        <w:rPr>
          <w:rtl/>
          <w:lang w:bidi="ar-EG"/>
        </w:rPr>
        <w:tab/>
        <w:t>الأساس التجريب‍ي لإجراءات التقدير</w:t>
      </w:r>
      <w:bookmarkEnd w:id="203"/>
      <w:bookmarkEnd w:id="204"/>
      <w:bookmarkEnd w:id="205"/>
      <w:bookmarkEnd w:id="206"/>
    </w:p>
    <w:p w:rsidR="006D240B" w:rsidRPr="005A25C4" w:rsidRDefault="006D240B" w:rsidP="00505BFE">
      <w:pPr>
        <w:rPr>
          <w:spacing w:val="-2"/>
          <w:rtl/>
          <w:lang w:val="en-GB" w:bidi="ar-EG"/>
        </w:rPr>
      </w:pPr>
      <w:r w:rsidRPr="005A25C4">
        <w:rPr>
          <w:spacing w:val="-2"/>
          <w:rtl/>
          <w:lang w:val="en-GB" w:bidi="ar-EG"/>
        </w:rPr>
        <w:t xml:space="preserve">تم إنجاز قياسات متوسط عدد أحداث الخبو ومدتها من جانب عدة إدارات عند ترددات تتراوح بين </w:t>
      </w:r>
      <w:r w:rsidRPr="005A25C4">
        <w:rPr>
          <w:spacing w:val="-2"/>
          <w:lang w:bidi="ar-EG"/>
        </w:rPr>
        <w:t>4</w:t>
      </w:r>
      <w:r w:rsidRPr="005A25C4">
        <w:rPr>
          <w:spacing w:val="-2"/>
          <w:rtl/>
          <w:lang w:val="en-GB" w:bidi="ar-EG"/>
        </w:rPr>
        <w:t xml:space="preserve"> و</w:t>
      </w:r>
      <w:r w:rsidRPr="005A25C4">
        <w:rPr>
          <w:spacing w:val="-2"/>
          <w:lang w:val="en-GB" w:bidi="ar-EG"/>
        </w:rPr>
        <w:t>GHz 15</w:t>
      </w:r>
      <w:r w:rsidRPr="005A25C4">
        <w:rPr>
          <w:spacing w:val="-2"/>
          <w:rtl/>
          <w:lang w:val="en-GB" w:bidi="ar-EG"/>
        </w:rPr>
        <w:t xml:space="preserve">، [انظر </w:t>
      </w:r>
      <w:r w:rsidRPr="005A25C4">
        <w:rPr>
          <w:spacing w:val="-2"/>
          <w:lang w:val="en-GB" w:bidi="ar-EG"/>
        </w:rPr>
        <w:t>Boithias</w:t>
      </w:r>
      <w:r w:rsidRPr="005A25C4">
        <w:rPr>
          <w:spacing w:val="-2"/>
          <w:rtl/>
          <w:lang w:val="en-GB" w:bidi="ar-EG"/>
        </w:rPr>
        <w:t xml:space="preserve">، </w:t>
      </w:r>
      <w:r w:rsidRPr="005A25C4">
        <w:rPr>
          <w:spacing w:val="-2"/>
          <w:lang w:bidi="ar-EG"/>
        </w:rPr>
        <w:t>1981</w:t>
      </w:r>
      <w:r w:rsidRPr="005A25C4">
        <w:rPr>
          <w:spacing w:val="-2"/>
          <w:rtl/>
          <w:lang w:val="en-GB" w:bidi="ar-EG"/>
        </w:rPr>
        <w:t xml:space="preserve">]. وتستند </w:t>
      </w:r>
      <w:r w:rsidRPr="005A25C4">
        <w:rPr>
          <w:spacing w:val="-2"/>
          <w:rtl/>
          <w:lang w:bidi="ar-EG"/>
        </w:rPr>
        <w:t xml:space="preserve">المعادلتان </w:t>
      </w:r>
      <w:r w:rsidRPr="005A25C4">
        <w:rPr>
          <w:spacing w:val="-2"/>
          <w:lang w:bidi="ar-EG"/>
        </w:rPr>
        <w:t>(40)</w:t>
      </w:r>
      <w:r w:rsidRPr="005A25C4">
        <w:rPr>
          <w:spacing w:val="-2"/>
          <w:rtl/>
          <w:lang w:bidi="ar-EG"/>
        </w:rPr>
        <w:t xml:space="preserve"> و</w:t>
      </w:r>
      <w:r w:rsidRPr="005A25C4">
        <w:rPr>
          <w:spacing w:val="-2"/>
          <w:lang w:bidi="ar-EG"/>
        </w:rPr>
        <w:t>(41)</w:t>
      </w:r>
      <w:r w:rsidRPr="005A25C4">
        <w:rPr>
          <w:spacing w:val="-2"/>
          <w:rtl/>
          <w:lang w:bidi="ar-EG"/>
        </w:rPr>
        <w:t xml:space="preserve">، </w:t>
      </w:r>
      <w:r w:rsidRPr="005A25C4">
        <w:rPr>
          <w:spacing w:val="-2"/>
          <w:rtl/>
          <w:lang w:val="en-GB" w:bidi="ar-EG"/>
        </w:rPr>
        <w:t xml:space="preserve">إلى المعطيات المحصَّلة حول مسيرات فوق البر في فرنسا [انظر </w:t>
      </w:r>
      <w:r w:rsidRPr="005A25C4">
        <w:rPr>
          <w:spacing w:val="-2"/>
          <w:lang w:val="en-GB" w:bidi="ar-EG"/>
        </w:rPr>
        <w:t>Boithias</w:t>
      </w:r>
      <w:r w:rsidRPr="005A25C4">
        <w:rPr>
          <w:spacing w:val="-2"/>
          <w:rtl/>
          <w:lang w:val="en-GB" w:bidi="ar-EG"/>
        </w:rPr>
        <w:t xml:space="preserve">، </w:t>
      </w:r>
      <w:r w:rsidRPr="005A25C4">
        <w:rPr>
          <w:spacing w:val="-2"/>
          <w:lang w:bidi="ar-EG"/>
        </w:rPr>
        <w:t>1981</w:t>
      </w:r>
      <w:r w:rsidRPr="005A25C4">
        <w:rPr>
          <w:spacing w:val="-2"/>
          <w:rtl/>
          <w:lang w:val="en-GB" w:bidi="ar-EG"/>
        </w:rPr>
        <w:t xml:space="preserve">]، والدانمارك [انظر </w:t>
      </w:r>
      <w:r w:rsidRPr="005A25C4">
        <w:rPr>
          <w:spacing w:val="-2"/>
          <w:lang w:val="en-GB" w:bidi="ar-EG"/>
        </w:rPr>
        <w:t>Stephansen</w:t>
      </w:r>
      <w:r w:rsidRPr="005A25C4">
        <w:rPr>
          <w:spacing w:val="-2"/>
          <w:rtl/>
          <w:lang w:val="en-GB" w:bidi="ar-EG"/>
        </w:rPr>
        <w:t xml:space="preserve"> و</w:t>
      </w:r>
      <w:r w:rsidRPr="005A25C4">
        <w:rPr>
          <w:spacing w:val="-2"/>
          <w:lang w:val="en-GB" w:bidi="ar-EG"/>
        </w:rPr>
        <w:t>Mogensen</w:t>
      </w:r>
      <w:r w:rsidRPr="005A25C4">
        <w:rPr>
          <w:spacing w:val="-2"/>
          <w:rtl/>
          <w:lang w:val="en-GB" w:bidi="ar-EG"/>
        </w:rPr>
        <w:t xml:space="preserve">، </w:t>
      </w:r>
      <w:r w:rsidRPr="005A25C4">
        <w:rPr>
          <w:spacing w:val="-2"/>
          <w:lang w:bidi="ar-EG"/>
        </w:rPr>
        <w:t>1979</w:t>
      </w:r>
      <w:r w:rsidRPr="005A25C4">
        <w:rPr>
          <w:spacing w:val="-2"/>
          <w:rtl/>
          <w:lang w:val="en-GB" w:bidi="ar-EG"/>
        </w:rPr>
        <w:t xml:space="preserve">]، والولايات المتحدة الأمريكية [انظر </w:t>
      </w:r>
      <w:r w:rsidRPr="005A25C4">
        <w:rPr>
          <w:spacing w:val="-2"/>
          <w:lang w:val="en-GB" w:bidi="ar-EG"/>
        </w:rPr>
        <w:t>Lin</w:t>
      </w:r>
      <w:r w:rsidRPr="005A25C4">
        <w:rPr>
          <w:spacing w:val="-2"/>
          <w:rtl/>
          <w:lang w:val="en-GB" w:bidi="ar-EG"/>
        </w:rPr>
        <w:t xml:space="preserve">، </w:t>
      </w:r>
      <w:r w:rsidRPr="005A25C4">
        <w:rPr>
          <w:spacing w:val="-2"/>
          <w:lang w:bidi="ar-EG"/>
        </w:rPr>
        <w:t>1971</w:t>
      </w:r>
      <w:r w:rsidRPr="005A25C4">
        <w:rPr>
          <w:spacing w:val="-2"/>
          <w:rtl/>
          <w:lang w:val="en-GB" w:bidi="ar-EG"/>
        </w:rPr>
        <w:t>؛ و</w:t>
      </w:r>
      <w:r w:rsidRPr="005A25C4">
        <w:rPr>
          <w:spacing w:val="-2"/>
          <w:lang w:val="en-GB" w:bidi="ar-EG"/>
        </w:rPr>
        <w:t>Vigants</w:t>
      </w:r>
      <w:r w:rsidRPr="005A25C4">
        <w:rPr>
          <w:spacing w:val="-2"/>
          <w:rtl/>
          <w:lang w:val="en-GB" w:bidi="ar-EG"/>
        </w:rPr>
        <w:t xml:space="preserve">، </w:t>
      </w:r>
      <w:r w:rsidRPr="005A25C4">
        <w:rPr>
          <w:spacing w:val="-2"/>
          <w:lang w:bidi="ar-EG"/>
        </w:rPr>
        <w:t>1971</w:t>
      </w:r>
      <w:r w:rsidRPr="005A25C4">
        <w:rPr>
          <w:spacing w:val="-2"/>
          <w:rtl/>
          <w:lang w:val="en-GB" w:bidi="ar-EG"/>
        </w:rPr>
        <w:t>؛ و</w:t>
      </w:r>
      <w:r w:rsidRPr="005A25C4">
        <w:rPr>
          <w:spacing w:val="-2"/>
          <w:lang w:val="en-GB" w:bidi="ar-EG"/>
        </w:rPr>
        <w:t>Bullington</w:t>
      </w:r>
      <w:r w:rsidRPr="005A25C4">
        <w:rPr>
          <w:spacing w:val="-2"/>
          <w:rtl/>
          <w:lang w:val="en-GB" w:bidi="ar-EG"/>
        </w:rPr>
        <w:t xml:space="preserve">، </w:t>
      </w:r>
      <w:r w:rsidRPr="005A25C4">
        <w:rPr>
          <w:spacing w:val="-2"/>
          <w:lang w:bidi="ar-EG"/>
        </w:rPr>
        <w:t>1971</w:t>
      </w:r>
      <w:r w:rsidRPr="005A25C4">
        <w:rPr>
          <w:spacing w:val="-2"/>
          <w:rtl/>
          <w:lang w:val="en-GB" w:bidi="ar-EG"/>
        </w:rPr>
        <w:t>؛ و</w:t>
      </w:r>
      <w:r w:rsidRPr="005A25C4">
        <w:rPr>
          <w:spacing w:val="-2"/>
          <w:lang w:val="en-GB" w:bidi="ar-EG"/>
        </w:rPr>
        <w:t>Barnett</w:t>
      </w:r>
      <w:r w:rsidRPr="005A25C4">
        <w:rPr>
          <w:spacing w:val="-2"/>
          <w:rtl/>
          <w:lang w:val="en-GB" w:bidi="ar-EG"/>
        </w:rPr>
        <w:t xml:space="preserve">، </w:t>
      </w:r>
      <w:r w:rsidRPr="005A25C4">
        <w:rPr>
          <w:spacing w:val="-2"/>
          <w:lang w:bidi="ar-EG"/>
        </w:rPr>
        <w:t>1972</w:t>
      </w:r>
      <w:r w:rsidRPr="005A25C4">
        <w:rPr>
          <w:spacing w:val="-2"/>
          <w:rtl/>
          <w:lang w:val="en-GB" w:bidi="ar-EG"/>
        </w:rPr>
        <w:t>]، وسويسرا. ويتوقف ثابتا التناسب،</w:t>
      </w:r>
      <w:r w:rsidR="00327FF9">
        <w:rPr>
          <w:spacing w:val="-2"/>
          <w:rtl/>
          <w:lang w:val="en-GB" w:bidi="ar-EG"/>
        </w:rPr>
        <w:t xml:space="preserve"> </w:t>
      </w:r>
      <w:r w:rsidRPr="005A25C4">
        <w:rPr>
          <w:i/>
          <w:spacing w:val="-2"/>
          <w:lang w:val="en-GB" w:bidi="ar-EG"/>
        </w:rPr>
        <w:t>C</w:t>
      </w:r>
      <w:r w:rsidRPr="005A25C4">
        <w:rPr>
          <w:spacing w:val="-2"/>
          <w:vertAlign w:val="subscript"/>
          <w:lang w:val="en-GB" w:bidi="ar-EG"/>
        </w:rPr>
        <w:t>1</w:t>
      </w:r>
      <w:r w:rsidRPr="005A25C4">
        <w:rPr>
          <w:spacing w:val="-2"/>
          <w:rtl/>
          <w:lang w:val="en-GB" w:bidi="ar-EG"/>
        </w:rPr>
        <w:t xml:space="preserve"> </w:t>
      </w:r>
      <w:r w:rsidRPr="005A25C4">
        <w:rPr>
          <w:spacing w:val="-2"/>
          <w:rtl/>
          <w:lang w:bidi="ar-EG"/>
        </w:rPr>
        <w:t>و</w:t>
      </w:r>
      <w:r w:rsidRPr="005A25C4">
        <w:rPr>
          <w:i/>
          <w:spacing w:val="-2"/>
          <w:lang w:val="en-GB" w:bidi="ar-EG"/>
        </w:rPr>
        <w:t>C</w:t>
      </w:r>
      <w:r w:rsidRPr="005A25C4">
        <w:rPr>
          <w:spacing w:val="-2"/>
          <w:vertAlign w:val="subscript"/>
          <w:lang w:val="en-GB" w:bidi="ar-EG"/>
        </w:rPr>
        <w:t>2</w:t>
      </w:r>
      <w:r w:rsidRPr="005A25C4">
        <w:rPr>
          <w:spacing w:val="-2"/>
          <w:rtl/>
          <w:lang w:val="en-GB" w:bidi="ar-EG"/>
        </w:rPr>
        <w:t xml:space="preserve">، على الفترة الزمنية قيد النظر، وطول المسير، والمناخ، وما إلى ذلك، إلا أن هذه الاعتماديات ما زالت، بالرغم من ذلك، غير معروفة على نحو دقيق حتى الآن. وهنالك بعض الأدلة التي تشير إلى أن العدد </w:t>
      </w:r>
      <w:r w:rsidRPr="005A25C4">
        <w:rPr>
          <w:i/>
          <w:spacing w:val="-2"/>
          <w:lang w:val="en-GB" w:bidi="ar-EG"/>
        </w:rPr>
        <w:t>N</w:t>
      </w:r>
      <w:r w:rsidRPr="005A25C4">
        <w:rPr>
          <w:spacing w:val="-2"/>
          <w:rtl/>
          <w:lang w:val="en-GB" w:bidi="ar-EG"/>
        </w:rPr>
        <w:t xml:space="preserve"> (وبالتالي </w:t>
      </w:r>
      <w:r w:rsidRPr="005A25C4">
        <w:rPr>
          <w:i/>
          <w:spacing w:val="-2"/>
          <w:lang w:val="en-GB" w:bidi="ar-EG"/>
        </w:rPr>
        <w:t>C</w:t>
      </w:r>
      <w:r w:rsidRPr="005A25C4">
        <w:rPr>
          <w:spacing w:val="-2"/>
          <w:vertAlign w:val="subscript"/>
          <w:lang w:val="en-GB" w:bidi="ar-EG"/>
        </w:rPr>
        <w:t>1</w:t>
      </w:r>
      <w:r w:rsidRPr="005A25C4">
        <w:rPr>
          <w:spacing w:val="-2"/>
          <w:rtl/>
          <w:lang w:val="en-GB" w:bidi="ar-EG"/>
        </w:rPr>
        <w:t xml:space="preserve">) ين‍زع إلى الزيادة بتزايد طول المسير. وقد أفادت القياسات المنجزة في اتحاد الجمهوريات الاشتراكية السوفياتية السابق أن المدة </w:t>
      </w:r>
      <w:r w:rsidRPr="005A25C4">
        <w:rPr>
          <w:i/>
          <w:iCs/>
          <w:spacing w:val="-2"/>
          <w:lang w:val="en-GB" w:bidi="ar-EG"/>
        </w:rPr>
        <w:t>t</w:t>
      </w:r>
      <w:r w:rsidRPr="005A25C4">
        <w:rPr>
          <w:spacing w:val="-2"/>
          <w:rtl/>
          <w:lang w:val="en-GB" w:bidi="ar-EG"/>
        </w:rPr>
        <w:t xml:space="preserve"> تتناقص بتناقص طول المسير وكذا بتناقص إفساح المسير. </w:t>
      </w:r>
    </w:p>
    <w:p w:rsidR="006D240B" w:rsidRPr="005A25C4" w:rsidRDefault="006D240B" w:rsidP="00327FF9">
      <w:pPr>
        <w:rPr>
          <w:lang w:val="en-GB" w:bidi="ar-EG"/>
        </w:rPr>
      </w:pPr>
      <w:r w:rsidRPr="005A25C4">
        <w:rPr>
          <w:rtl/>
          <w:lang w:val="en-GB" w:bidi="ar-EG"/>
        </w:rPr>
        <w:t xml:space="preserve">وفي كل حالة واردة في الجدول السالف الذكر، يساوي مجموع الأسين </w:t>
      </w:r>
      <w:r w:rsidR="00327FF9">
        <w:rPr>
          <w:rFonts w:cs="Times New Roman"/>
          <w:iCs/>
          <w:szCs w:val="22"/>
          <w:lang w:val="en-GB" w:bidi="ar-EG"/>
        </w:rPr>
        <w:sym w:font="Symbol" w:char="F061"/>
      </w:r>
      <w:r w:rsidRPr="005A25C4">
        <w:rPr>
          <w:vertAlign w:val="subscript"/>
          <w:lang w:val="en-GB" w:bidi="ar-EG"/>
        </w:rPr>
        <w:t>1</w:t>
      </w:r>
      <w:r w:rsidRPr="005A25C4">
        <w:rPr>
          <w:rtl/>
          <w:lang w:bidi="ar-EG"/>
        </w:rPr>
        <w:t xml:space="preserve"> و</w:t>
      </w:r>
      <w:r w:rsidR="00327FF9">
        <w:rPr>
          <w:rFonts w:cs="Times New Roman"/>
          <w:iCs/>
          <w:szCs w:val="22"/>
          <w:lang w:val="en-GB" w:bidi="ar-EG"/>
        </w:rPr>
        <w:sym w:font="Symbol" w:char="F061"/>
      </w:r>
      <w:r w:rsidRPr="005A25C4">
        <w:rPr>
          <w:vertAlign w:val="subscript"/>
          <w:lang w:val="en-GB" w:bidi="ar-EG"/>
        </w:rPr>
        <w:t>2</w:t>
      </w:r>
      <w:r w:rsidRPr="005A25C4">
        <w:rPr>
          <w:rtl/>
          <w:lang w:val="en-GB" w:bidi="ar-EG"/>
        </w:rPr>
        <w:t xml:space="preserve"> القيمة </w:t>
      </w:r>
      <w:r w:rsidRPr="005A25C4">
        <w:rPr>
          <w:lang w:bidi="ar-EG"/>
        </w:rPr>
        <w:t>1</w:t>
      </w:r>
      <w:r w:rsidRPr="005A25C4">
        <w:rPr>
          <w:rtl/>
          <w:lang w:val="en-GB" w:bidi="ar-EG"/>
        </w:rPr>
        <w:t xml:space="preserve">، إذ إن المجموع </w:t>
      </w:r>
      <w:r w:rsidRPr="005A25C4">
        <w:rPr>
          <w:i/>
          <w:lang w:val="en-GB" w:bidi="ar-EG"/>
        </w:rPr>
        <w:t>N</w:t>
      </w:r>
      <w:r w:rsidRPr="005A25C4">
        <w:rPr>
          <w:lang w:val="en-GB" w:bidi="ar-EG"/>
        </w:rPr>
        <w:t> </w:t>
      </w:r>
      <w:r w:rsidRPr="005A25C4">
        <w:rPr>
          <w:position w:val="6"/>
          <w:lang w:val="en-GB" w:bidi="ar-EG"/>
        </w:rPr>
        <w:t>.</w:t>
      </w:r>
      <w:r w:rsidRPr="005A25C4">
        <w:rPr>
          <w:lang w:val="en-GB" w:bidi="ar-EG"/>
        </w:rPr>
        <w:t> </w:t>
      </w:r>
      <w:r w:rsidRPr="005A25C4">
        <w:rPr>
          <w:i/>
          <w:lang w:val="en-GB" w:bidi="ar-EG"/>
        </w:rPr>
        <w:t>t</w:t>
      </w:r>
      <w:r w:rsidRPr="005A25C4">
        <w:rPr>
          <w:rtl/>
          <w:lang w:val="en-GB" w:bidi="ar-EG"/>
        </w:rPr>
        <w:t xml:space="preserve"> يمثل المدة الكلية للخبو، وهي مدة متناسبة، بالنسبة لأحداث الخبو العميقة، مع القدرة المستقبَلة.</w:t>
      </w:r>
    </w:p>
    <w:p w:rsidR="006D240B" w:rsidRPr="005A25C4" w:rsidRDefault="006D240B" w:rsidP="00505BFE">
      <w:pPr>
        <w:rPr>
          <w:rtl/>
          <w:lang w:val="en-GB" w:bidi="ar-EG"/>
        </w:rPr>
      </w:pPr>
      <w:r w:rsidRPr="005A25C4">
        <w:rPr>
          <w:rtl/>
          <w:lang w:val="en-GB" w:bidi="ar-EG"/>
        </w:rPr>
        <w:t xml:space="preserve">وقد لوحظ أن توزيع مدة الخبو، التي تعطي المعادلة </w:t>
      </w:r>
      <w:r w:rsidRPr="005A25C4">
        <w:rPr>
          <w:spacing w:val="-2"/>
          <w:lang w:bidi="ar-EG"/>
        </w:rPr>
        <w:t>(41)</w:t>
      </w:r>
      <w:r w:rsidRPr="005A25C4">
        <w:rPr>
          <w:spacing w:val="-2"/>
          <w:rtl/>
          <w:lang w:bidi="ar-EG"/>
        </w:rPr>
        <w:t xml:space="preserve"> </w:t>
      </w:r>
      <w:r w:rsidRPr="005A25C4">
        <w:rPr>
          <w:rtl/>
          <w:lang w:val="en-GB" w:bidi="ar-EG"/>
        </w:rPr>
        <w:t xml:space="preserve">قيمتها المتوسطة، تخضع لقانون لوغاريتم عادي [انظر </w:t>
      </w:r>
      <w:r w:rsidRPr="005A25C4">
        <w:rPr>
          <w:lang w:val="en-GB" w:bidi="ar-EG"/>
        </w:rPr>
        <w:t>Boithias</w:t>
      </w:r>
      <w:r w:rsidRPr="005A25C4">
        <w:rPr>
          <w:rtl/>
          <w:lang w:val="en-GB" w:bidi="ar-EG"/>
        </w:rPr>
        <w:t xml:space="preserve">، </w:t>
      </w:r>
      <w:r w:rsidRPr="005A25C4">
        <w:rPr>
          <w:lang w:val="en-GB" w:bidi="ar-EG"/>
        </w:rPr>
        <w:t>1981</w:t>
      </w:r>
      <w:r w:rsidRPr="005A25C4">
        <w:rPr>
          <w:rtl/>
          <w:lang w:val="en-GB" w:bidi="ar-EG"/>
        </w:rPr>
        <w:t xml:space="preserve">]. وقد لوحظ أن الانحراف المعياري لمدة الخبو يتناقص بتناقص عمق الخبو بين </w:t>
      </w:r>
      <w:r w:rsidRPr="005A25C4">
        <w:rPr>
          <w:lang w:bidi="ar-EG"/>
        </w:rPr>
        <w:t>13,5</w:t>
      </w:r>
      <w:r w:rsidRPr="005A25C4">
        <w:rPr>
          <w:rtl/>
          <w:lang w:bidi="ar-EG"/>
        </w:rPr>
        <w:t xml:space="preserve"> </w:t>
      </w:r>
      <w:r w:rsidRPr="005A25C4">
        <w:rPr>
          <w:rtl/>
          <w:lang w:val="en-GB" w:bidi="ar-EG"/>
        </w:rPr>
        <w:t>و</w:t>
      </w:r>
      <w:r w:rsidRPr="005A25C4">
        <w:rPr>
          <w:lang w:val="en-GB" w:bidi="ar-EG"/>
        </w:rPr>
        <w:t>GHz 15</w:t>
      </w:r>
      <w:r w:rsidRPr="005A25C4">
        <w:rPr>
          <w:rtl/>
          <w:lang w:val="en-GB" w:bidi="ar-EG"/>
        </w:rPr>
        <w:t xml:space="preserve"> ثم يتزايد إلى حد ما بتزايد التردد [انظر </w:t>
      </w:r>
      <w:r w:rsidRPr="005A25C4">
        <w:rPr>
          <w:lang w:val="en-GB" w:bidi="ar-EG"/>
        </w:rPr>
        <w:t>Nadenenko</w:t>
      </w:r>
      <w:r w:rsidRPr="005A25C4">
        <w:rPr>
          <w:rtl/>
          <w:lang w:val="en-GB" w:bidi="ar-EG"/>
        </w:rPr>
        <w:t xml:space="preserve"> و</w:t>
      </w:r>
      <w:r w:rsidRPr="005A25C4">
        <w:rPr>
          <w:lang w:val="en-GB" w:bidi="ar-EG"/>
        </w:rPr>
        <w:t>Sviatogor</w:t>
      </w:r>
      <w:r w:rsidRPr="005A25C4">
        <w:rPr>
          <w:rtl/>
          <w:lang w:val="en-GB" w:bidi="ar-EG"/>
        </w:rPr>
        <w:t xml:space="preserve">، </w:t>
      </w:r>
      <w:r w:rsidRPr="005A25C4">
        <w:rPr>
          <w:lang w:bidi="ar-EG"/>
        </w:rPr>
        <w:t>1972</w:t>
      </w:r>
      <w:r w:rsidRPr="005A25C4">
        <w:rPr>
          <w:rtl/>
          <w:lang w:val="en-GB" w:bidi="ar-EG"/>
        </w:rPr>
        <w:t>، و</w:t>
      </w:r>
      <w:r w:rsidRPr="005A25C4">
        <w:rPr>
          <w:lang w:val="en-GB" w:bidi="ar-EG"/>
        </w:rPr>
        <w:t>Stephansen</w:t>
      </w:r>
      <w:r w:rsidRPr="005A25C4">
        <w:rPr>
          <w:rtl/>
          <w:lang w:val="en-GB" w:bidi="ar-EG"/>
        </w:rPr>
        <w:t xml:space="preserve"> و</w:t>
      </w:r>
      <w:r w:rsidRPr="005A25C4">
        <w:rPr>
          <w:lang w:val="en-GB" w:bidi="ar-EG"/>
        </w:rPr>
        <w:t>Mogensen</w:t>
      </w:r>
      <w:r w:rsidRPr="005A25C4">
        <w:rPr>
          <w:rtl/>
          <w:lang w:val="en-GB" w:bidi="ar-EG"/>
        </w:rPr>
        <w:t xml:space="preserve">، </w:t>
      </w:r>
      <w:r w:rsidRPr="005A25C4">
        <w:rPr>
          <w:lang w:bidi="ar-EG"/>
        </w:rPr>
        <w:t>1979</w:t>
      </w:r>
      <w:r w:rsidRPr="005A25C4">
        <w:rPr>
          <w:rtl/>
          <w:lang w:val="en-GB" w:bidi="ar-EG"/>
        </w:rPr>
        <w:t xml:space="preserve">]. والظاهر أن هذا الانحراف يُبدي فقط اعتماداً طفيف فقط على الخصائص الهندسية والحالات المناخية للمسير [انظر </w:t>
      </w:r>
      <w:r w:rsidRPr="005A25C4">
        <w:rPr>
          <w:lang w:val="en-GB" w:bidi="ar-EG"/>
        </w:rPr>
        <w:t>Nadenenko</w:t>
      </w:r>
      <w:r w:rsidRPr="005A25C4">
        <w:rPr>
          <w:rtl/>
          <w:lang w:val="en-GB" w:bidi="ar-EG"/>
        </w:rPr>
        <w:t xml:space="preserve"> و</w:t>
      </w:r>
      <w:r w:rsidRPr="005A25C4">
        <w:rPr>
          <w:lang w:val="en-GB" w:bidi="ar-EG"/>
        </w:rPr>
        <w:t>Sviatogor</w:t>
      </w:r>
      <w:r w:rsidRPr="005A25C4">
        <w:rPr>
          <w:rtl/>
          <w:lang w:val="en-GB" w:bidi="ar-EG"/>
        </w:rPr>
        <w:t xml:space="preserve">، </w:t>
      </w:r>
      <w:r w:rsidRPr="005A25C4">
        <w:rPr>
          <w:lang w:bidi="ar-EG"/>
        </w:rPr>
        <w:t>1972</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ولوحظ كذلك أن عدد الأحداث المترابطة للخبو بسبب تعدد المسيرات، فوق مسيرات مسطحة إلى حد كافٍ، يتزايد بتزايد إفساح المسير. وثَبَتَ أن عدد أحداث الخبو أعلى بكثير، على المسيرات الساحلية منه على مسيرات فوق البر الداخلي. وعلى سبيل المثال، فقد ثَبَت أن عدد الأحداث المترابطة والمقاسة للخبو بسبب تعدد المسيرات أعلى خمس إلى عشر مرات على مسيرات فوق البحر منه على مسيرات فوق البر ذات منطقة مسطحة بجوار نقطة الانعكاس للأرض. </w:t>
      </w:r>
    </w:p>
    <w:p w:rsidR="006D240B" w:rsidRPr="005A25C4" w:rsidRDefault="006D240B" w:rsidP="00505BFE">
      <w:pPr>
        <w:rPr>
          <w:rtl/>
          <w:lang w:val="en-GB" w:bidi="ar-EG"/>
        </w:rPr>
      </w:pPr>
      <w:r w:rsidRPr="005A25C4">
        <w:rPr>
          <w:rtl/>
          <w:lang w:val="en-GB" w:bidi="ar-EG"/>
        </w:rPr>
        <w:t xml:space="preserve">وأظهرت القياسات المنجزة على مسير فوق البحر طوله </w:t>
      </w:r>
      <w:r w:rsidRPr="005A25C4">
        <w:rPr>
          <w:lang w:bidi="ar-EG"/>
        </w:rPr>
        <w:t>22</w:t>
      </w:r>
      <w:r w:rsidRPr="005A25C4">
        <w:rPr>
          <w:rtl/>
          <w:lang w:val="en-GB" w:bidi="ar-EG"/>
        </w:rPr>
        <w:t xml:space="preserve"> </w:t>
      </w:r>
      <w:r w:rsidR="00505BFE">
        <w:rPr>
          <w:rtl/>
          <w:lang w:val="en-GB" w:bidi="ar-EG"/>
        </w:rPr>
        <w:t>كيلومتراً</w:t>
      </w:r>
      <w:r w:rsidRPr="005A25C4">
        <w:rPr>
          <w:rtl/>
          <w:lang w:val="en-GB" w:bidi="ar-EG"/>
        </w:rPr>
        <w:t xml:space="preserve"> قبالة الساحل الغربي لفرنسا تناقصاً في القيمة الوسطية لمدة الخبو وكذا في الانحراف المعياري، مع تزايدٍ في التردد يتراوح بين </w:t>
      </w:r>
      <w:r w:rsidRPr="005A25C4">
        <w:rPr>
          <w:lang w:bidi="ar-EG"/>
        </w:rPr>
        <w:t>2</w:t>
      </w:r>
      <w:r w:rsidRPr="005A25C4">
        <w:rPr>
          <w:rtl/>
          <w:lang w:val="en-GB" w:bidi="ar-EG"/>
        </w:rPr>
        <w:t xml:space="preserve"> و</w:t>
      </w:r>
      <w:r w:rsidRPr="005A25C4">
        <w:rPr>
          <w:lang w:val="en-GB" w:bidi="ar-EG"/>
        </w:rPr>
        <w:t>GHz 15</w:t>
      </w:r>
      <w:r w:rsidRPr="005A25C4">
        <w:rPr>
          <w:rtl/>
          <w:lang w:val="en-GB" w:bidi="ar-EG"/>
        </w:rPr>
        <w:t>.</w:t>
      </w:r>
    </w:p>
    <w:p w:rsidR="006D240B" w:rsidRPr="005A25C4" w:rsidRDefault="006D240B" w:rsidP="00327FF9">
      <w:pPr>
        <w:pStyle w:val="Heading2"/>
        <w:rPr>
          <w:lang w:bidi="ar-EG"/>
        </w:rPr>
      </w:pPr>
      <w:bookmarkStart w:id="208" w:name="_Toc252367914"/>
      <w:r w:rsidRPr="005A25C4">
        <w:rPr>
          <w:lang w:bidi="ar-EG"/>
        </w:rPr>
        <w:lastRenderedPageBreak/>
        <w:t>3.5</w:t>
      </w:r>
      <w:bookmarkStart w:id="209" w:name="_Toc9916889"/>
      <w:bookmarkStart w:id="210" w:name="_Toc10484817"/>
      <w:bookmarkStart w:id="211" w:name="_Toc199520961"/>
      <w:r w:rsidRPr="005A25C4">
        <w:rPr>
          <w:lang w:bidi="ar-EG"/>
        </w:rPr>
        <w:tab/>
      </w:r>
      <w:r w:rsidRPr="005A25C4">
        <w:rPr>
          <w:rtl/>
          <w:lang w:bidi="ar-EG"/>
        </w:rPr>
        <w:t>معدل تغير سوية الإشارة</w:t>
      </w:r>
      <w:bookmarkEnd w:id="208"/>
      <w:bookmarkEnd w:id="209"/>
      <w:bookmarkEnd w:id="210"/>
      <w:bookmarkEnd w:id="211"/>
    </w:p>
    <w:p w:rsidR="006D240B" w:rsidRPr="005A25C4" w:rsidRDefault="006D240B" w:rsidP="00327FF9">
      <w:pPr>
        <w:rPr>
          <w:rtl/>
          <w:lang w:val="en-GB" w:bidi="ar-EG"/>
        </w:rPr>
      </w:pPr>
      <w:r w:rsidRPr="005A25C4">
        <w:rPr>
          <w:rtl/>
          <w:lang w:val="en-GB" w:bidi="ar-EG"/>
        </w:rPr>
        <w:t xml:space="preserve">تم قياس معدل تغير سوية الإشارة وفقاً لطريقة من </w:t>
      </w:r>
      <w:r w:rsidR="00327FF9" w:rsidRPr="005A25C4">
        <w:rPr>
          <w:rtl/>
          <w:lang w:val="en-GB" w:bidi="ar-EG"/>
        </w:rPr>
        <w:t>الطريقتين</w:t>
      </w:r>
      <w:r w:rsidRPr="005A25C4">
        <w:rPr>
          <w:rtl/>
          <w:lang w:val="en-GB" w:bidi="ar-EG"/>
        </w:rPr>
        <w:t xml:space="preserve"> التاليتين: إما بصفته تغيراً في سوية الإشارة في غضون فترة زمنية </w:t>
      </w:r>
      <w:r w:rsidR="00327FF9">
        <w:rPr>
          <w:rtl/>
          <w:lang w:val="en-GB" w:bidi="ar-EG"/>
        </w:rPr>
        <w:t>م</w:t>
      </w:r>
      <w:r w:rsidRPr="005A25C4">
        <w:rPr>
          <w:rtl/>
          <w:lang w:val="en-GB" w:bidi="ar-EG"/>
        </w:rPr>
        <w:t xml:space="preserve">حددة، أو بصفته فترة زمنية مصاحبة لتغير صغيرٍ محدد في السوية. وقد أظهرت المعطيات التجريب‍ية القليلة المتيسرة بصفة عامة، أن هذا المعدل يتزايد بتزايد التردد وعمق الخبو (مما يتسق مع سلوك المدة </w:t>
      </w:r>
      <w:r w:rsidRPr="005A25C4">
        <w:rPr>
          <w:i/>
          <w:iCs/>
          <w:lang w:val="en-GB" w:bidi="ar-EG"/>
        </w:rPr>
        <w:t>t</w:t>
      </w:r>
      <w:r w:rsidRPr="005A25C4">
        <w:rPr>
          <w:rtl/>
          <w:lang w:val="en-GB" w:bidi="ar-EG"/>
        </w:rPr>
        <w:t xml:space="preserve"> في المعادلة </w:t>
      </w:r>
      <w:r w:rsidRPr="005A25C4">
        <w:rPr>
          <w:lang w:bidi="ar-EG"/>
        </w:rPr>
        <w:t>(41)</w:t>
      </w:r>
      <w:r w:rsidRPr="005A25C4">
        <w:rPr>
          <w:rtl/>
          <w:lang w:val="en-GB" w:bidi="ar-EG"/>
        </w:rPr>
        <w:t xml:space="preserve">) ويتزايد بتزايد طول المسير. </w:t>
      </w:r>
    </w:p>
    <w:p w:rsidR="006D240B" w:rsidRPr="005A25C4" w:rsidRDefault="006D240B" w:rsidP="00D71964">
      <w:pPr>
        <w:rPr>
          <w:lang w:val="en-GB" w:bidi="ar-EG"/>
        </w:rPr>
      </w:pPr>
      <w:r w:rsidRPr="005A25C4">
        <w:rPr>
          <w:rtl/>
          <w:lang w:val="en-GB" w:bidi="ar-EG"/>
        </w:rPr>
        <w:t xml:space="preserve">وقد أظهرت القياسات التي أُجرِيت على مدى سنة واحدة في فرنسا وعلى وصلة طولها </w:t>
      </w:r>
      <w:r w:rsidRPr="005A25C4">
        <w:rPr>
          <w:lang w:bidi="ar-EG"/>
        </w:rPr>
        <w:t>53</w:t>
      </w:r>
      <w:r w:rsidRPr="005A25C4">
        <w:rPr>
          <w:rtl/>
          <w:lang w:val="en-GB" w:bidi="ar-EG"/>
        </w:rPr>
        <w:t xml:space="preserve"> </w:t>
      </w:r>
      <w:r w:rsidR="00505BFE">
        <w:rPr>
          <w:rtl/>
          <w:lang w:val="en-GB" w:bidi="ar-EG"/>
        </w:rPr>
        <w:t>كيلومتراً</w:t>
      </w:r>
      <w:r w:rsidRPr="005A25C4">
        <w:rPr>
          <w:rtl/>
          <w:lang w:val="en-GB" w:bidi="ar-EG"/>
        </w:rPr>
        <w:t xml:space="preserve"> تعمل على </w:t>
      </w:r>
      <w:r w:rsidRPr="005A25C4">
        <w:rPr>
          <w:lang w:val="en-GB" w:bidi="ar-EG"/>
        </w:rPr>
        <w:t>GHz 13</w:t>
      </w:r>
      <w:r w:rsidRPr="005A25C4">
        <w:rPr>
          <w:rtl/>
          <w:lang w:val="en-GB" w:bidi="ar-EG"/>
        </w:rPr>
        <w:t xml:space="preserve"> أن معدلات التغير في سوية الإشارة تتسم بتوزيعات لوغاريتم عادي مع نفس الانحراف المعياري بالنسبة لعمقين متوسطين للخبو بقدر </w:t>
      </w:r>
      <w:r w:rsidRPr="005A25C4">
        <w:rPr>
          <w:lang w:bidi="ar-EG"/>
        </w:rPr>
        <w:t>20</w:t>
      </w:r>
      <w:r w:rsidRPr="005A25C4">
        <w:rPr>
          <w:rtl/>
          <w:lang w:val="en-GB" w:bidi="ar-EG"/>
        </w:rPr>
        <w:t xml:space="preserve"> و</w:t>
      </w:r>
      <w:r w:rsidRPr="005A25C4">
        <w:rPr>
          <w:lang w:val="en-GB" w:bidi="ar-EG"/>
        </w:rPr>
        <w:t>dB 30</w:t>
      </w:r>
      <w:r w:rsidRPr="005A25C4">
        <w:rPr>
          <w:rtl/>
          <w:lang w:val="en-GB" w:bidi="ar-EG"/>
        </w:rPr>
        <w:t xml:space="preserve"> على فترات بمقدار </w:t>
      </w:r>
      <w:r w:rsidRPr="005A25C4">
        <w:rPr>
          <w:lang w:val="en-GB" w:bidi="ar-EG"/>
        </w:rPr>
        <w:t>dB 10</w:t>
      </w:r>
      <w:r w:rsidRPr="005A25C4">
        <w:rPr>
          <w:rtl/>
          <w:lang w:val="en-GB" w:bidi="ar-EG"/>
        </w:rPr>
        <w:t xml:space="preserve">. فكانت القيم الوسطية </w:t>
      </w:r>
      <w:r w:rsidRPr="005A25C4">
        <w:rPr>
          <w:lang w:val="en-GB" w:bidi="ar-EG"/>
        </w:rPr>
        <w:t>dB</w:t>
      </w:r>
      <w:r w:rsidR="00D71964">
        <w:rPr>
          <w:lang w:val="en-GB" w:bidi="ar-EG"/>
        </w:rPr>
        <w:t>/s</w:t>
      </w:r>
      <w:r w:rsidRPr="005A25C4">
        <w:rPr>
          <w:lang w:val="en-GB" w:bidi="ar-EG"/>
        </w:rPr>
        <w:t xml:space="preserve"> 5</w:t>
      </w:r>
      <w:r w:rsidRPr="005A25C4">
        <w:rPr>
          <w:rtl/>
          <w:lang w:val="en-GB" w:bidi="ar-EG"/>
        </w:rPr>
        <w:t xml:space="preserve"> عند عمق حوالي </w:t>
      </w:r>
      <w:r w:rsidRPr="005A25C4">
        <w:rPr>
          <w:lang w:val="en-GB" w:bidi="ar-EG"/>
        </w:rPr>
        <w:t>dB 20</w:t>
      </w:r>
      <w:r w:rsidRPr="005A25C4">
        <w:rPr>
          <w:rtl/>
          <w:lang w:val="en-GB" w:bidi="ar-EG"/>
        </w:rPr>
        <w:t xml:space="preserve"> و</w:t>
      </w:r>
      <w:r w:rsidRPr="005A25C4">
        <w:rPr>
          <w:lang w:val="en-GB" w:bidi="ar-EG"/>
        </w:rPr>
        <w:t>dB</w:t>
      </w:r>
      <w:r w:rsidR="00D71964">
        <w:rPr>
          <w:lang w:val="en-GB" w:bidi="ar-EG"/>
        </w:rPr>
        <w:t>/s</w:t>
      </w:r>
      <w:r w:rsidRPr="005A25C4">
        <w:rPr>
          <w:lang w:val="en-GB" w:bidi="ar-EG"/>
        </w:rPr>
        <w:t xml:space="preserve"> 5</w:t>
      </w:r>
      <w:r w:rsidRPr="005A25C4">
        <w:rPr>
          <w:rtl/>
          <w:lang w:val="en-GB" w:bidi="ar-EG"/>
        </w:rPr>
        <w:t xml:space="preserve"> عند عمق حوالي</w:t>
      </w:r>
      <w:r w:rsidR="005168DB">
        <w:rPr>
          <w:rtl/>
          <w:lang w:val="en-GB" w:bidi="ar-EG"/>
        </w:rPr>
        <w:t xml:space="preserve"> </w:t>
      </w:r>
      <w:r w:rsidRPr="005A25C4">
        <w:rPr>
          <w:lang w:val="en-GB" w:bidi="ar-EG"/>
        </w:rPr>
        <w:t>dB 30</w:t>
      </w:r>
      <w:r w:rsidRPr="005A25C4">
        <w:rPr>
          <w:rtl/>
          <w:lang w:val="en-GB" w:bidi="ar-EG"/>
        </w:rPr>
        <w:t xml:space="preserve">. وكانت نسبة معدلات التغير طيلة فترة انحراف معياري </w:t>
      </w:r>
      <w:r w:rsidRPr="005A25C4">
        <w:rPr>
          <w:lang w:bidi="ar-EG"/>
        </w:rPr>
        <w:t>4.5</w:t>
      </w:r>
      <w:r w:rsidRPr="005A25C4">
        <w:rPr>
          <w:rtl/>
          <w:lang w:val="en-GB" w:bidi="ar-EG"/>
        </w:rPr>
        <w:t xml:space="preserve"> [انظر </w:t>
      </w:r>
      <w:r w:rsidRPr="005A25C4">
        <w:rPr>
          <w:lang w:val="en-GB" w:bidi="ar-EG"/>
        </w:rPr>
        <w:t>Derrennes</w:t>
      </w:r>
      <w:r w:rsidRPr="005A25C4">
        <w:rPr>
          <w:rtl/>
          <w:lang w:val="en-GB" w:bidi="ar-EG"/>
        </w:rPr>
        <w:t xml:space="preserve">، </w:t>
      </w:r>
      <w:r w:rsidRPr="005A25C4">
        <w:rPr>
          <w:lang w:bidi="ar-EG"/>
        </w:rPr>
        <w:t>1979</w:t>
      </w:r>
      <w:r w:rsidRPr="005A25C4">
        <w:rPr>
          <w:rtl/>
          <w:lang w:val="en-GB" w:bidi="ar-EG"/>
        </w:rPr>
        <w:t>].</w:t>
      </w:r>
    </w:p>
    <w:p w:rsidR="006D240B" w:rsidRPr="005A25C4" w:rsidRDefault="006D240B" w:rsidP="00D71964">
      <w:pPr>
        <w:rPr>
          <w:lang w:val="en-GB" w:bidi="ar-EG"/>
        </w:rPr>
      </w:pPr>
      <w:r w:rsidRPr="005A25C4">
        <w:rPr>
          <w:rtl/>
          <w:lang w:val="en-GB" w:bidi="ar-EG"/>
        </w:rPr>
        <w:t xml:space="preserve">ولوحظ كذلك في فرنسا أن معدلات التغير في سوية الإشارة، على مسير فوق البر بطول </w:t>
      </w:r>
      <w:r w:rsidRPr="005A25C4">
        <w:rPr>
          <w:lang w:bidi="ar-EG"/>
        </w:rPr>
        <w:t>53</w:t>
      </w:r>
      <w:r w:rsidRPr="005A25C4">
        <w:rPr>
          <w:rtl/>
          <w:lang w:val="en-GB" w:bidi="ar-EG"/>
        </w:rPr>
        <w:t xml:space="preserve"> </w:t>
      </w:r>
      <w:r w:rsidR="00505BFE">
        <w:rPr>
          <w:rtl/>
          <w:lang w:val="en-GB" w:bidi="ar-EG"/>
        </w:rPr>
        <w:t>كيلومتراً</w:t>
      </w:r>
      <w:r w:rsidRPr="005A25C4">
        <w:rPr>
          <w:rtl/>
          <w:lang w:val="en-GB" w:bidi="ar-EG"/>
        </w:rPr>
        <w:t>، وعند أربع</w:t>
      </w:r>
      <w:r w:rsidR="00327FF9">
        <w:rPr>
          <w:rtl/>
          <w:lang w:val="en-GB" w:bidi="ar-EG"/>
        </w:rPr>
        <w:t>ة</w:t>
      </w:r>
      <w:r w:rsidR="00327FF9" w:rsidRPr="00327FF9">
        <w:rPr>
          <w:rtl/>
          <w:lang w:val="en-GB" w:bidi="ar-EG"/>
        </w:rPr>
        <w:t xml:space="preserve"> </w:t>
      </w:r>
      <w:r w:rsidR="00327FF9" w:rsidRPr="005A25C4">
        <w:rPr>
          <w:rtl/>
          <w:lang w:val="en-GB" w:bidi="ar-EG"/>
        </w:rPr>
        <w:t>ترددات</w:t>
      </w:r>
      <w:r w:rsidRPr="005A25C4">
        <w:rPr>
          <w:rtl/>
          <w:lang w:val="en-GB" w:bidi="ar-EG"/>
        </w:rPr>
        <w:t xml:space="preserve"> ثابتة تقع بين </w:t>
      </w:r>
      <w:r w:rsidRPr="005A25C4">
        <w:rPr>
          <w:lang w:val="en-GB" w:bidi="ar-EG"/>
        </w:rPr>
        <w:t>GHz 11,25</w:t>
      </w:r>
      <w:r w:rsidRPr="005A25C4">
        <w:rPr>
          <w:rtl/>
          <w:lang w:val="en-GB" w:bidi="ar-EG"/>
        </w:rPr>
        <w:t xml:space="preserve"> و</w:t>
      </w:r>
      <w:r w:rsidRPr="005A25C4">
        <w:rPr>
          <w:lang w:val="en-GB" w:bidi="ar-EG"/>
        </w:rPr>
        <w:t>GHz 11,65</w:t>
      </w:r>
      <w:r w:rsidRPr="005A25C4">
        <w:rPr>
          <w:rtl/>
          <w:lang w:val="en-GB" w:bidi="ar-EG"/>
        </w:rPr>
        <w:t xml:space="preserve"> لها توزيعات لوغاريتم عادي تقريباً بالنسبة لأعماق الخبو التي تتجاوز </w:t>
      </w:r>
      <w:r w:rsidRPr="005A25C4">
        <w:rPr>
          <w:lang w:val="en-GB" w:bidi="ar-EG"/>
        </w:rPr>
        <w:t>dB 12</w:t>
      </w:r>
      <w:r w:rsidRPr="005A25C4">
        <w:rPr>
          <w:rtl/>
          <w:lang w:val="en-GB" w:bidi="ar-EG"/>
        </w:rPr>
        <w:t xml:space="preserve">. وزادت معدلات التغير المتجاوَزة في </w:t>
      </w:r>
      <w:r w:rsidRPr="005A25C4">
        <w:rPr>
          <w:lang w:bidi="ar-EG"/>
        </w:rPr>
        <w:t>%</w:t>
      </w:r>
      <w:r w:rsidRPr="005A25C4">
        <w:rPr>
          <w:szCs w:val="22"/>
          <w:lang w:val="en-GB" w:bidi="ar-EG"/>
        </w:rPr>
        <w:t>0,1</w:t>
      </w:r>
      <w:r w:rsidRPr="005A25C4">
        <w:rPr>
          <w:rtl/>
          <w:lang w:val="en-GB" w:bidi="ar-EG"/>
        </w:rPr>
        <w:t xml:space="preserve"> من الحالات عن </w:t>
      </w:r>
      <w:r w:rsidRPr="005A25C4">
        <w:rPr>
          <w:lang w:val="en-GB" w:bidi="ar-EG"/>
        </w:rPr>
        <w:t>dB</w:t>
      </w:r>
      <w:r w:rsidR="00D71964">
        <w:rPr>
          <w:lang w:val="en-GB" w:bidi="ar-EG"/>
        </w:rPr>
        <w:t>/s</w:t>
      </w:r>
      <w:r w:rsidRPr="005A25C4">
        <w:rPr>
          <w:lang w:val="en-GB" w:bidi="ar-EG"/>
        </w:rPr>
        <w:t xml:space="preserve"> 100</w:t>
      </w:r>
      <w:r w:rsidRPr="005A25C4">
        <w:rPr>
          <w:rtl/>
          <w:lang w:val="en-GB" w:bidi="ar-EG"/>
        </w:rPr>
        <w:t xml:space="preserve">. وكانت نسبة معدلات التغير طيلة فترة انحراف معياري قرابة </w:t>
      </w:r>
      <w:r w:rsidRPr="005A25C4">
        <w:rPr>
          <w:lang w:val="en-GB" w:bidi="ar-EG"/>
        </w:rPr>
        <w:t>2</w:t>
      </w:r>
      <w:r w:rsidR="00327FF9">
        <w:rPr>
          <w:lang w:val="en-GB" w:bidi="ar-EG"/>
        </w:rPr>
        <w:t>,7</w:t>
      </w:r>
      <w:r w:rsidRPr="005A25C4">
        <w:rPr>
          <w:rtl/>
          <w:lang w:val="en-GB" w:bidi="ar-EG"/>
        </w:rPr>
        <w:t xml:space="preserve">، [انظر </w:t>
      </w:r>
      <w:r w:rsidRPr="005A25C4">
        <w:rPr>
          <w:lang w:val="en-GB" w:bidi="ar-EG"/>
        </w:rPr>
        <w:t>Martin</w:t>
      </w:r>
      <w:r w:rsidRPr="005A25C4">
        <w:rPr>
          <w:rtl/>
          <w:lang w:val="en-GB" w:bidi="ar-EG"/>
        </w:rPr>
        <w:t xml:space="preserve">، </w:t>
      </w:r>
      <w:r w:rsidRPr="005A25C4">
        <w:rPr>
          <w:lang w:val="en-GB" w:bidi="ar-EG"/>
        </w:rPr>
        <w:t>1983</w:t>
      </w:r>
      <w:r w:rsidRPr="005A25C4">
        <w:rPr>
          <w:rtl/>
          <w:lang w:val="en-GB" w:bidi="ar-EG"/>
        </w:rPr>
        <w:t>].</w:t>
      </w:r>
    </w:p>
    <w:p w:rsidR="006D240B" w:rsidRPr="005A25C4" w:rsidRDefault="006D240B" w:rsidP="00D71964">
      <w:pPr>
        <w:rPr>
          <w:spacing w:val="-4"/>
          <w:rtl/>
          <w:lang w:val="en-GB" w:bidi="ar-EG"/>
        </w:rPr>
      </w:pPr>
      <w:r w:rsidRPr="005A25C4">
        <w:rPr>
          <w:spacing w:val="-4"/>
          <w:rtl/>
          <w:lang w:val="en-GB" w:bidi="ar-EG"/>
        </w:rPr>
        <w:t xml:space="preserve">وأظهرت قياسات أُجرِيت على مسير فوق البحر في اتحاد الجمهوريات الاشتراكية السوفياتية السابق، معدلات خبو قدرها </w:t>
      </w:r>
      <w:r w:rsidRPr="005A25C4">
        <w:rPr>
          <w:spacing w:val="-4"/>
          <w:lang w:val="en-GB" w:bidi="ar-EG"/>
        </w:rPr>
        <w:t>dB</w:t>
      </w:r>
      <w:r w:rsidR="00D71964">
        <w:rPr>
          <w:lang w:val="en-GB" w:bidi="ar-EG"/>
        </w:rPr>
        <w:t>/s</w:t>
      </w:r>
      <w:r w:rsidRPr="005A25C4">
        <w:rPr>
          <w:spacing w:val="-4"/>
          <w:lang w:bidi="ar-EG"/>
        </w:rPr>
        <w:t> </w:t>
      </w:r>
      <w:r w:rsidRPr="005A25C4">
        <w:rPr>
          <w:spacing w:val="-4"/>
          <w:lang w:val="en-GB" w:bidi="ar-EG"/>
        </w:rPr>
        <w:t>5</w:t>
      </w:r>
      <w:r w:rsidRPr="005A25C4">
        <w:rPr>
          <w:spacing w:val="-4"/>
          <w:rtl/>
          <w:lang w:val="en-GB" w:bidi="ar-EG"/>
        </w:rPr>
        <w:t xml:space="preserve"> عند </w:t>
      </w:r>
      <w:r w:rsidRPr="005A25C4">
        <w:rPr>
          <w:spacing w:val="-4"/>
          <w:lang w:val="en-GB" w:bidi="ar-EG"/>
        </w:rPr>
        <w:t>GHz 2</w:t>
      </w:r>
      <w:r w:rsidRPr="005A25C4">
        <w:rPr>
          <w:spacing w:val="-4"/>
          <w:rtl/>
          <w:lang w:val="en-GB" w:bidi="ar-EG"/>
        </w:rPr>
        <w:t xml:space="preserve"> ومعدلات تفوق </w:t>
      </w:r>
      <w:r w:rsidRPr="005A25C4">
        <w:rPr>
          <w:spacing w:val="-4"/>
          <w:lang w:val="en-GB" w:bidi="ar-EG"/>
        </w:rPr>
        <w:t>dB</w:t>
      </w:r>
      <w:r w:rsidR="00D71964">
        <w:rPr>
          <w:spacing w:val="-4"/>
          <w:lang w:val="en-GB" w:bidi="ar-EG"/>
        </w:rPr>
        <w:t>/s</w:t>
      </w:r>
      <w:r w:rsidRPr="005A25C4">
        <w:rPr>
          <w:spacing w:val="-4"/>
          <w:lang w:val="en-GB" w:bidi="ar-EG"/>
        </w:rPr>
        <w:t xml:space="preserve"> 100</w:t>
      </w:r>
      <w:r w:rsidRPr="005A25C4">
        <w:rPr>
          <w:spacing w:val="-4"/>
          <w:rtl/>
          <w:lang w:val="en-GB" w:bidi="ar-EG"/>
        </w:rPr>
        <w:t xml:space="preserve"> رُصِدت عند </w:t>
      </w:r>
      <w:r w:rsidRPr="005A25C4">
        <w:rPr>
          <w:spacing w:val="-4"/>
          <w:lang w:val="en-GB" w:bidi="ar-EG"/>
        </w:rPr>
        <w:t>GHz 15</w:t>
      </w:r>
      <w:r w:rsidRPr="005A25C4">
        <w:rPr>
          <w:spacing w:val="-4"/>
          <w:rtl/>
          <w:lang w:val="en-GB" w:bidi="ar-EG"/>
        </w:rPr>
        <w:t xml:space="preserve"> لفترة قدرها </w:t>
      </w:r>
      <w:r w:rsidRPr="005A25C4">
        <w:rPr>
          <w:spacing w:val="-4"/>
          <w:lang w:val="en-GB" w:bidi="ar-EG"/>
        </w:rPr>
        <w:t>dB 10</w:t>
      </w:r>
      <w:r w:rsidRPr="005A25C4">
        <w:rPr>
          <w:spacing w:val="-4"/>
          <w:rtl/>
          <w:lang w:val="en-GB" w:bidi="ar-EG"/>
        </w:rPr>
        <w:t xml:space="preserve"> [انظر </w:t>
      </w:r>
      <w:r w:rsidRPr="005A25C4">
        <w:rPr>
          <w:spacing w:val="-4"/>
          <w:lang w:val="en-GB" w:bidi="ar-EG"/>
        </w:rPr>
        <w:t>Gavzilina</w:t>
      </w:r>
      <w:r w:rsidRPr="005A25C4">
        <w:rPr>
          <w:spacing w:val="-4"/>
          <w:rtl/>
          <w:lang w:val="en-GB" w:bidi="ar-EG"/>
        </w:rPr>
        <w:t xml:space="preserve"> </w:t>
      </w:r>
      <w:r w:rsidRPr="005A25C4">
        <w:rPr>
          <w:i/>
          <w:iCs/>
          <w:spacing w:val="-4"/>
          <w:rtl/>
          <w:lang w:val="en-GB" w:bidi="ar-EG"/>
        </w:rPr>
        <w:t>وآخرين</w:t>
      </w:r>
      <w:r w:rsidRPr="005A25C4">
        <w:rPr>
          <w:spacing w:val="-4"/>
          <w:rtl/>
          <w:lang w:val="en-GB" w:bidi="ar-EG"/>
        </w:rPr>
        <w:t xml:space="preserve">، </w:t>
      </w:r>
      <w:r w:rsidRPr="005A25C4">
        <w:rPr>
          <w:spacing w:val="-4"/>
          <w:lang w:bidi="ar-EG"/>
        </w:rPr>
        <w:t>1986</w:t>
      </w:r>
      <w:r w:rsidRPr="005A25C4">
        <w:rPr>
          <w:spacing w:val="-4"/>
          <w:rtl/>
          <w:lang w:val="en-GB" w:bidi="ar-EG"/>
        </w:rPr>
        <w:t>].</w:t>
      </w:r>
    </w:p>
    <w:p w:rsidR="006D240B" w:rsidRPr="005A25C4" w:rsidRDefault="006D240B" w:rsidP="00327FF9">
      <w:pPr>
        <w:pStyle w:val="Heading2"/>
        <w:rPr>
          <w:lang w:bidi="ar-EG"/>
        </w:rPr>
      </w:pPr>
      <w:bookmarkStart w:id="212" w:name="_Toc252367915"/>
      <w:r w:rsidRPr="005A25C4">
        <w:rPr>
          <w:lang w:bidi="ar-EG"/>
        </w:rPr>
        <w:t>4.5</w:t>
      </w:r>
      <w:bookmarkStart w:id="213" w:name="_Toc199520962"/>
      <w:bookmarkStart w:id="214" w:name="_Toc10484818"/>
      <w:r w:rsidRPr="005A25C4">
        <w:rPr>
          <w:lang w:bidi="ar-EG"/>
        </w:rPr>
        <w:tab/>
      </w:r>
      <w:r w:rsidRPr="005A25C4">
        <w:rPr>
          <w:rtl/>
          <w:lang w:bidi="ar-EG"/>
        </w:rPr>
        <w:t>المسيرات القصيرة</w:t>
      </w:r>
      <w:bookmarkEnd w:id="212"/>
      <w:bookmarkEnd w:id="213"/>
    </w:p>
    <w:bookmarkEnd w:id="214"/>
    <w:p w:rsidR="006D240B" w:rsidRPr="005A25C4" w:rsidRDefault="006D240B" w:rsidP="00327FF9">
      <w:pPr>
        <w:rPr>
          <w:rtl/>
          <w:lang w:val="en-GB" w:bidi="ar-EG"/>
        </w:rPr>
      </w:pPr>
      <w:r w:rsidRPr="005A25C4">
        <w:rPr>
          <w:rtl/>
          <w:lang w:val="en-GB" w:bidi="ar-EG"/>
        </w:rPr>
        <w:t xml:space="preserve">وتُشير معطيات القياس إلى خبو هام، حتى بالنسبة للمسيرات القصيرة التي لا يزيد طولها عن </w:t>
      </w:r>
      <w:r w:rsidRPr="005A25C4">
        <w:rPr>
          <w:lang w:bidi="ar-EG"/>
        </w:rPr>
        <w:t>10</w:t>
      </w:r>
      <w:r w:rsidRPr="005A25C4">
        <w:rPr>
          <w:rtl/>
          <w:lang w:bidi="ar-EG"/>
        </w:rPr>
        <w:t xml:space="preserve"> </w:t>
      </w:r>
      <w:r w:rsidR="00505BFE">
        <w:rPr>
          <w:rtl/>
          <w:lang w:val="en-GB" w:bidi="ar-EG"/>
        </w:rPr>
        <w:t>كيل</w:t>
      </w:r>
      <w:r w:rsidR="00327FF9">
        <w:rPr>
          <w:rtl/>
          <w:lang w:val="en-GB" w:bidi="ar-EG"/>
        </w:rPr>
        <w:t>ومترات</w:t>
      </w:r>
      <w:r w:rsidRPr="005A25C4">
        <w:rPr>
          <w:rtl/>
          <w:lang w:val="en-GB" w:bidi="ar-EG"/>
        </w:rPr>
        <w:t xml:space="preserve">، إلا أن معطيات تعدد المسيرات بالنسبة لمسيرات أقصر من </w:t>
      </w:r>
      <w:r w:rsidRPr="005A25C4">
        <w:rPr>
          <w:lang w:bidi="ar-EG"/>
        </w:rPr>
        <w:t>7</w:t>
      </w:r>
      <w:r w:rsidRPr="005A25C4">
        <w:rPr>
          <w:rtl/>
          <w:lang w:val="en-GB" w:bidi="ar-EG"/>
        </w:rPr>
        <w:t xml:space="preserve"> </w:t>
      </w:r>
      <w:r w:rsidR="00327FF9">
        <w:rPr>
          <w:rtl/>
          <w:lang w:val="en-GB" w:bidi="ar-EG"/>
        </w:rPr>
        <w:t>كيلومتر</w:t>
      </w:r>
      <w:r w:rsidRPr="005A25C4">
        <w:rPr>
          <w:rtl/>
          <w:lang w:val="en-GB" w:bidi="ar-EG"/>
        </w:rPr>
        <w:t xml:space="preserve"> لم تكن حتى الآن موضوع أي تبليغ. واستناداً إلى الشكل </w:t>
      </w:r>
      <w:r w:rsidRPr="005A25C4">
        <w:rPr>
          <w:lang w:bidi="ar-EG"/>
        </w:rPr>
        <w:t>9</w:t>
      </w:r>
      <w:r w:rsidRPr="005A25C4">
        <w:rPr>
          <w:rtl/>
          <w:lang w:val="en-GB" w:bidi="ar-EG"/>
        </w:rPr>
        <w:t xml:space="preserve"> أ)، يُلاحَظ أن المعطيات، عند حوالي </w:t>
      </w:r>
      <w:r w:rsidRPr="005A25C4">
        <w:rPr>
          <w:lang w:bidi="ar-EG"/>
        </w:rPr>
        <w:t>7</w:t>
      </w:r>
      <w:r w:rsidRPr="005A25C4">
        <w:rPr>
          <w:rtl/>
          <w:lang w:val="en-GB" w:bidi="ar-EG"/>
        </w:rPr>
        <w:t xml:space="preserve"> </w:t>
      </w:r>
      <w:r w:rsidR="00327FF9">
        <w:rPr>
          <w:rtl/>
          <w:lang w:val="en-GB" w:bidi="ar-EG"/>
        </w:rPr>
        <w:t>كيلومتر</w:t>
      </w:r>
      <w:r w:rsidRPr="005A25C4">
        <w:rPr>
          <w:rtl/>
          <w:lang w:val="en-GB" w:bidi="ar-EG"/>
        </w:rPr>
        <w:t xml:space="preserve">، تشير حتى إلى خبو قدره </w:t>
      </w:r>
      <w:r w:rsidRPr="005A25C4">
        <w:rPr>
          <w:lang w:val="en-GB" w:bidi="ar-EG"/>
        </w:rPr>
        <w:t>dB 20</w:t>
      </w:r>
      <w:r w:rsidRPr="005A25C4">
        <w:rPr>
          <w:rtl/>
          <w:lang w:val="en-GB" w:bidi="ar-EG"/>
        </w:rPr>
        <w:t xml:space="preserve"> لنسبة </w:t>
      </w:r>
      <w:r w:rsidRPr="005A25C4">
        <w:rPr>
          <w:lang w:val="en-GB" w:bidi="ar-EG"/>
        </w:rPr>
        <w:t>%0,01</w:t>
      </w:r>
      <w:r w:rsidRPr="005A25C4">
        <w:rPr>
          <w:rtl/>
          <w:lang w:val="en-GB" w:bidi="ar-EG"/>
        </w:rPr>
        <w:t xml:space="preserve"> من الوقت. ويبدو أن بعض معطيات الخبو بسبب تعدد المسيرات قد تتوفر بالنسبة لمسيرات طولها أقصر حتى من ذلك. ومن ناحية أخرى، فبالنسبة للمسيرات القصيرة جدّاً، يبدو أن آليات التوجيه بالمجاري لا تتسبب في الخبو العميق.</w:t>
      </w:r>
    </w:p>
    <w:p w:rsidR="00327FF9" w:rsidRDefault="00327FF9" w:rsidP="006D5E24">
      <w:pPr>
        <w:pStyle w:val="Figure"/>
        <w:spacing w:before="0" w:after="0"/>
        <w:rPr>
          <w:rtl/>
          <w:lang w:bidi="ar-EG"/>
        </w:rPr>
      </w:pPr>
      <w:r w:rsidRPr="00327FF9">
        <w:rPr>
          <w:rtl/>
          <w:lang w:bidi="ar-EG"/>
        </w:rPr>
        <w:lastRenderedPageBreak/>
        <w:t xml:space="preserve">الشكل </w:t>
      </w:r>
      <w:r w:rsidRPr="00327FF9">
        <w:rPr>
          <w:lang w:bidi="ar-EG"/>
        </w:rPr>
        <w:t>9</w:t>
      </w:r>
    </w:p>
    <w:p w:rsidR="00327FF9" w:rsidRPr="00327FF9" w:rsidRDefault="00B62CA4" w:rsidP="00327FF9">
      <w:pPr>
        <w:pStyle w:val="FigureNotitle"/>
        <w:rPr>
          <w:lang w:bidi="ar-EG"/>
        </w:rPr>
      </w:pPr>
      <w:r>
        <w:rPr>
          <w:lang w:bidi="ar-EG"/>
        </w:rPr>
      </w:r>
      <w:r>
        <w:rPr>
          <w:lang w:bidi="ar-EG"/>
        </w:rPr>
        <w:pict>
          <v:group id="_x0000_s34651" editas="canvas" style="width:459.4pt;height:222.2pt;mso-position-horizontal-relative:char;mso-position-vertical-relative:line" coordorigin="-15,345" coordsize="9188,4444">
            <o:lock v:ext="edit" aspectratio="t"/>
            <v:shape id="_x0000_s34650" type="#_x0000_t75" style="position:absolute;left:-15;top:345;width:9188;height:4444" o:preferrelative="f">
              <v:fill o:detectmouseclick="t"/>
              <v:path o:extrusionok="t" o:connecttype="none"/>
              <o:lock v:ext="edit" text="t"/>
            </v:shape>
            <v:rect id="_x0000_s34652" style="position:absolute;left:8239;top:4660;width:934;height:129;mso-wrap-style:none" filled="f" stroked="f">
              <v:textbox style="mso-next-textbox:#_x0000_s34652;mso-fit-shape-to-text:t" inset="0,0,0,0">
                <w:txbxContent>
                  <w:p w:rsidR="00110DD1" w:rsidRDefault="00110DD1" w:rsidP="00327FF9">
                    <w:pPr>
                      <w:spacing w:before="0"/>
                    </w:pPr>
                    <w:r>
                      <w:rPr>
                        <w:color w:val="000000"/>
                        <w:sz w:val="14"/>
                        <w:szCs w:val="14"/>
                      </w:rPr>
                      <w:t>radio_propag-09</w:t>
                    </w:r>
                  </w:p>
                </w:txbxContent>
              </v:textbox>
            </v:rect>
            <v:rect id="_x0000_s34653" style="position:absolute;left:1808;top:1499;width:61;height:276;mso-wrap-style:none" filled="f" stroked="f">
              <v:textbox style="mso-next-textbox:#_x0000_s34653;mso-fit-shape-to-text:t" inset="0,0,0,0">
                <w:txbxContent>
                  <w:p w:rsidR="00110DD1" w:rsidRDefault="00110DD1" w:rsidP="00327FF9">
                    <w:pPr>
                      <w:spacing w:before="0"/>
                    </w:pPr>
                    <w:r>
                      <w:rPr>
                        <w:color w:val="000000"/>
                        <w:sz w:val="24"/>
                        <w:szCs w:val="24"/>
                      </w:rPr>
                      <w:t xml:space="preserve"> </w:t>
                    </w:r>
                  </w:p>
                </w:txbxContent>
              </v:textbox>
            </v:rect>
            <v:shape id="_x0000_s34654" type="#_x0000_t75" style="position:absolute;left:561;top:1196;width:3726;height:2926">
              <v:imagedata r:id="rId122" o:title=""/>
            </v:shape>
            <v:shape id="_x0000_s34655" type="#_x0000_t75" style="position:absolute;left:5390;top:1201;width:3716;height:2926">
              <v:imagedata r:id="rId123" o:title=""/>
            </v:shape>
            <v:rect id="_x0000_s34658" style="position:absolute;left:1089;top:1297;width:257;height:129;mso-wrap-style:none" filled="f" stroked="f">
              <v:textbox style="mso-next-textbox:#_x0000_s34658;mso-fit-shape-to-text:t" inset="0,0,0,0">
                <w:txbxContent>
                  <w:p w:rsidR="00110DD1" w:rsidRDefault="00110DD1" w:rsidP="00327FF9">
                    <w:pPr>
                      <w:spacing w:before="0"/>
                    </w:pPr>
                    <w:r>
                      <w:rPr>
                        <w:color w:val="000000"/>
                        <w:sz w:val="14"/>
                        <w:szCs w:val="14"/>
                      </w:rPr>
                      <w:t>10%</w:t>
                    </w:r>
                  </w:p>
                </w:txbxContent>
              </v:textbox>
            </v:rect>
            <v:rect id="_x0000_s34659" style="position:absolute;left:1089;top:1446;width:187;height:129;mso-wrap-style:none" filled="f" stroked="f">
              <v:textbox style="mso-next-textbox:#_x0000_s34659;mso-fit-shape-to-text:t" inset="0,0,0,0">
                <w:txbxContent>
                  <w:p w:rsidR="00110DD1" w:rsidRDefault="00110DD1" w:rsidP="00327FF9">
                    <w:pPr>
                      <w:spacing w:before="0"/>
                    </w:pPr>
                    <w:r>
                      <w:rPr>
                        <w:color w:val="000000"/>
                        <w:sz w:val="14"/>
                        <w:szCs w:val="14"/>
                      </w:rPr>
                      <w:t>1%</w:t>
                    </w:r>
                  </w:p>
                </w:txbxContent>
              </v:textbox>
            </v:rect>
            <v:rect id="_x0000_s34660" style="position:absolute;left:1089;top:1614;width:292;height:129;mso-wrap-style:none" filled="f" stroked="f">
              <v:textbox style="mso-next-textbox:#_x0000_s34660;mso-fit-shape-to-text:t" inset="0,0,0,0">
                <w:txbxContent>
                  <w:p w:rsidR="00110DD1" w:rsidRDefault="00110DD1" w:rsidP="00327FF9">
                    <w:pPr>
                      <w:spacing w:before="0"/>
                    </w:pPr>
                    <w:r>
                      <w:rPr>
                        <w:color w:val="000000"/>
                        <w:sz w:val="14"/>
                        <w:szCs w:val="14"/>
                      </w:rPr>
                      <w:t>0.1%</w:t>
                    </w:r>
                  </w:p>
                </w:txbxContent>
              </v:textbox>
            </v:rect>
            <v:rect id="_x0000_s34661" style="position:absolute;left:1089;top:1763;width:362;height:129;mso-wrap-style:none" filled="f" stroked="f">
              <v:textbox style="mso-next-textbox:#_x0000_s34661;mso-fit-shape-to-text:t" inset="0,0,0,0">
                <w:txbxContent>
                  <w:p w:rsidR="00110DD1" w:rsidRDefault="00110DD1" w:rsidP="00327FF9">
                    <w:pPr>
                      <w:spacing w:before="0"/>
                    </w:pPr>
                    <w:r>
                      <w:rPr>
                        <w:color w:val="000000"/>
                        <w:sz w:val="14"/>
                        <w:szCs w:val="14"/>
                      </w:rPr>
                      <w:t>0.01%</w:t>
                    </w:r>
                  </w:p>
                </w:txbxContent>
              </v:textbox>
            </v:rect>
            <v:rect id="_x0000_s34662" style="position:absolute;left:1089;top:1926;width:432;height:129;mso-wrap-style:none" filled="f" stroked="f">
              <v:textbox style="mso-next-textbox:#_x0000_s34662;mso-fit-shape-to-text:t" inset="0,0,0,0">
                <w:txbxContent>
                  <w:p w:rsidR="00110DD1" w:rsidRDefault="00110DD1" w:rsidP="00327FF9">
                    <w:pPr>
                      <w:spacing w:before="0"/>
                    </w:pPr>
                    <w:r>
                      <w:rPr>
                        <w:color w:val="000000"/>
                        <w:sz w:val="14"/>
                        <w:szCs w:val="14"/>
                      </w:rPr>
                      <w:t>0.001%</w:t>
                    </w:r>
                  </w:p>
                </w:txbxContent>
              </v:textbox>
            </v:rect>
            <v:rect id="_x0000_s34663" style="position:absolute;left:297;top:1119;width:181;height:166;mso-wrap-style:none" filled="f" stroked="f">
              <v:textbox style="mso-next-textbox:#_x0000_s34663;mso-fit-shape-to-text:t" inset="0,0,0,0">
                <w:txbxContent>
                  <w:p w:rsidR="00110DD1" w:rsidRDefault="00110DD1" w:rsidP="00327FF9">
                    <w:pPr>
                      <w:spacing w:before="0"/>
                    </w:pPr>
                    <w:r>
                      <w:rPr>
                        <w:color w:val="000000"/>
                        <w:sz w:val="18"/>
                        <w:szCs w:val="18"/>
                      </w:rPr>
                      <w:t>40</w:t>
                    </w:r>
                  </w:p>
                </w:txbxContent>
              </v:textbox>
            </v:rect>
            <v:rect id="_x0000_s34664" style="position:absolute;left:297;top:1479;width:181;height:166;mso-wrap-style:none" filled="f" stroked="f">
              <v:textbox style="mso-next-textbox:#_x0000_s34664;mso-fit-shape-to-text:t" inset="0,0,0,0">
                <w:txbxContent>
                  <w:p w:rsidR="00110DD1" w:rsidRDefault="00110DD1" w:rsidP="00327FF9">
                    <w:pPr>
                      <w:spacing w:before="0"/>
                    </w:pPr>
                    <w:r>
                      <w:rPr>
                        <w:color w:val="000000"/>
                        <w:sz w:val="18"/>
                        <w:szCs w:val="18"/>
                      </w:rPr>
                      <w:t>35</w:t>
                    </w:r>
                  </w:p>
                </w:txbxContent>
              </v:textbox>
            </v:rect>
            <v:rect id="_x0000_s34665" style="position:absolute;left:297;top:1830;width:181;height:166;mso-wrap-style:none" filled="f" stroked="f">
              <v:textbox style="mso-next-textbox:#_x0000_s34665;mso-fit-shape-to-text:t" inset="0,0,0,0">
                <w:txbxContent>
                  <w:p w:rsidR="00110DD1" w:rsidRDefault="00110DD1" w:rsidP="00327FF9">
                    <w:pPr>
                      <w:spacing w:before="0"/>
                    </w:pPr>
                    <w:r>
                      <w:rPr>
                        <w:color w:val="000000"/>
                        <w:sz w:val="18"/>
                        <w:szCs w:val="18"/>
                      </w:rPr>
                      <w:t>30</w:t>
                    </w:r>
                  </w:p>
                </w:txbxContent>
              </v:textbox>
            </v:rect>
            <v:rect id="_x0000_s34666" style="position:absolute;left:297;top:2195;width:181;height:166;mso-wrap-style:none" filled="f" stroked="f">
              <v:textbox style="mso-next-textbox:#_x0000_s34666;mso-fit-shape-to-text:t" inset="0,0,0,0">
                <w:txbxContent>
                  <w:p w:rsidR="00110DD1" w:rsidRDefault="00110DD1" w:rsidP="00327FF9">
                    <w:pPr>
                      <w:spacing w:before="0"/>
                    </w:pPr>
                    <w:r>
                      <w:rPr>
                        <w:color w:val="000000"/>
                        <w:sz w:val="18"/>
                        <w:szCs w:val="18"/>
                      </w:rPr>
                      <w:t>25</w:t>
                    </w:r>
                  </w:p>
                </w:txbxContent>
              </v:textbox>
            </v:rect>
            <v:rect id="_x0000_s34667" style="position:absolute;left:297;top:2555;width:181;height:166;mso-wrap-style:none" filled="f" stroked="f">
              <v:textbox style="mso-next-textbox:#_x0000_s34667;mso-fit-shape-to-text:t" inset="0,0,0,0">
                <w:txbxContent>
                  <w:p w:rsidR="00110DD1" w:rsidRDefault="00110DD1" w:rsidP="00327FF9">
                    <w:pPr>
                      <w:spacing w:before="0"/>
                    </w:pPr>
                    <w:r>
                      <w:rPr>
                        <w:color w:val="000000"/>
                        <w:sz w:val="18"/>
                        <w:szCs w:val="18"/>
                      </w:rPr>
                      <w:t>20</w:t>
                    </w:r>
                  </w:p>
                </w:txbxContent>
              </v:textbox>
            </v:rect>
            <v:rect id="_x0000_s34668" style="position:absolute;left:297;top:2916;width:181;height:166;mso-wrap-style:none" filled="f" stroked="f">
              <v:textbox style="mso-next-textbox:#_x0000_s34668;mso-fit-shape-to-text:t" inset="0,0,0,0">
                <w:txbxContent>
                  <w:p w:rsidR="00110DD1" w:rsidRDefault="00110DD1" w:rsidP="00327FF9">
                    <w:pPr>
                      <w:spacing w:before="0"/>
                    </w:pPr>
                    <w:r>
                      <w:rPr>
                        <w:color w:val="000000"/>
                        <w:sz w:val="18"/>
                        <w:szCs w:val="18"/>
                      </w:rPr>
                      <w:t>15</w:t>
                    </w:r>
                  </w:p>
                </w:txbxContent>
              </v:textbox>
            </v:rect>
            <v:rect id="_x0000_s34669" style="position:absolute;left:297;top:3267;width:181;height:166;mso-wrap-style:none" filled="f" stroked="f">
              <v:textbox style="mso-next-textbox:#_x0000_s34669;mso-fit-shape-to-text:t" inset="0,0,0,0">
                <w:txbxContent>
                  <w:p w:rsidR="00110DD1" w:rsidRDefault="00110DD1" w:rsidP="00327FF9">
                    <w:pPr>
                      <w:spacing w:before="0"/>
                    </w:pPr>
                    <w:r>
                      <w:rPr>
                        <w:color w:val="000000"/>
                        <w:sz w:val="18"/>
                        <w:szCs w:val="18"/>
                      </w:rPr>
                      <w:t>10</w:t>
                    </w:r>
                  </w:p>
                </w:txbxContent>
              </v:textbox>
            </v:rect>
            <v:rect id="_x0000_s34670" style="position:absolute;left:388;top:3641;width:91;height:166;mso-wrap-style:none" filled="f" stroked="f">
              <v:textbox style="mso-next-textbox:#_x0000_s34670;mso-fit-shape-to-text:t" inset="0,0,0,0">
                <w:txbxContent>
                  <w:p w:rsidR="00110DD1" w:rsidRDefault="00110DD1" w:rsidP="00327FF9">
                    <w:pPr>
                      <w:spacing w:before="0"/>
                    </w:pPr>
                    <w:r>
                      <w:rPr>
                        <w:color w:val="000000"/>
                        <w:sz w:val="18"/>
                        <w:szCs w:val="18"/>
                      </w:rPr>
                      <w:t>5</w:t>
                    </w:r>
                  </w:p>
                </w:txbxContent>
              </v:textbox>
            </v:rect>
            <v:rect id="_x0000_s34671" style="position:absolute;left:388;top:3992;width:91;height:166;mso-wrap-style:none" filled="f" stroked="f">
              <v:textbox style="mso-next-textbox:#_x0000_s34671;mso-fit-shape-to-text:t" inset="0,0,0,0">
                <w:txbxContent>
                  <w:p w:rsidR="00110DD1" w:rsidRDefault="00110DD1" w:rsidP="00327FF9">
                    <w:pPr>
                      <w:spacing w:before="0"/>
                    </w:pPr>
                    <w:r>
                      <w:rPr>
                        <w:color w:val="000000"/>
                        <w:sz w:val="18"/>
                        <w:szCs w:val="18"/>
                      </w:rPr>
                      <w:t>0</w:t>
                    </w:r>
                  </w:p>
                </w:txbxContent>
              </v:textbox>
            </v:rect>
            <v:rect id="_x0000_s34672" style="position:absolute;left:547;top:4155;width:91;height:166;mso-wrap-style:none" filled="f" stroked="f">
              <v:textbox style="mso-next-textbox:#_x0000_s34672;mso-fit-shape-to-text:t" inset="0,0,0,0">
                <w:txbxContent>
                  <w:p w:rsidR="00110DD1" w:rsidRDefault="00110DD1" w:rsidP="00327FF9">
                    <w:pPr>
                      <w:spacing w:before="0"/>
                    </w:pPr>
                    <w:r>
                      <w:rPr>
                        <w:color w:val="000000"/>
                        <w:sz w:val="18"/>
                        <w:szCs w:val="18"/>
                      </w:rPr>
                      <w:t>0</w:t>
                    </w:r>
                  </w:p>
                </w:txbxContent>
              </v:textbox>
            </v:rect>
            <v:rect id="_x0000_s34673" style="position:absolute;left:916;top:4155;width:91;height:166;mso-wrap-style:none" filled="f" stroked="f">
              <v:textbox style="mso-next-textbox:#_x0000_s34673;mso-fit-shape-to-text:t" inset="0,0,0,0">
                <w:txbxContent>
                  <w:p w:rsidR="00110DD1" w:rsidRDefault="00110DD1" w:rsidP="00327FF9">
                    <w:pPr>
                      <w:spacing w:before="0"/>
                    </w:pPr>
                    <w:r>
                      <w:rPr>
                        <w:color w:val="000000"/>
                        <w:sz w:val="18"/>
                        <w:szCs w:val="18"/>
                      </w:rPr>
                      <w:t>2</w:t>
                    </w:r>
                  </w:p>
                </w:txbxContent>
              </v:textbox>
            </v:rect>
            <v:rect id="_x0000_s34674" style="position:absolute;left:1271;top:4155;width:91;height:166;mso-wrap-style:none" filled="f" stroked="f">
              <v:textbox style="mso-next-textbox:#_x0000_s34674;mso-fit-shape-to-text:t" inset="0,0,0,0">
                <w:txbxContent>
                  <w:p w:rsidR="00110DD1" w:rsidRDefault="00110DD1" w:rsidP="00327FF9">
                    <w:pPr>
                      <w:spacing w:before="0"/>
                    </w:pPr>
                    <w:r>
                      <w:rPr>
                        <w:color w:val="000000"/>
                        <w:sz w:val="18"/>
                        <w:szCs w:val="18"/>
                      </w:rPr>
                      <w:t>4</w:t>
                    </w:r>
                  </w:p>
                </w:txbxContent>
              </v:textbox>
            </v:rect>
            <v:rect id="_x0000_s34675" style="position:absolute;left:1650;top:4155;width:91;height:166;mso-wrap-style:none" filled="f" stroked="f">
              <v:textbox style="mso-next-textbox:#_x0000_s34675;mso-fit-shape-to-text:t" inset="0,0,0,0">
                <w:txbxContent>
                  <w:p w:rsidR="00110DD1" w:rsidRDefault="00110DD1" w:rsidP="00327FF9">
                    <w:pPr>
                      <w:spacing w:before="0"/>
                    </w:pPr>
                    <w:r>
                      <w:rPr>
                        <w:color w:val="000000"/>
                        <w:sz w:val="18"/>
                        <w:szCs w:val="18"/>
                      </w:rPr>
                      <w:t>6</w:t>
                    </w:r>
                  </w:p>
                </w:txbxContent>
              </v:textbox>
            </v:rect>
            <v:rect id="_x0000_s34676" style="position:absolute;left:2019;top:4155;width:91;height:166;mso-wrap-style:none" filled="f" stroked="f">
              <v:textbox style="mso-next-textbox:#_x0000_s34676;mso-fit-shape-to-text:t" inset="0,0,0,0">
                <w:txbxContent>
                  <w:p w:rsidR="00110DD1" w:rsidRDefault="00110DD1" w:rsidP="00327FF9">
                    <w:pPr>
                      <w:spacing w:before="0"/>
                    </w:pPr>
                    <w:r>
                      <w:rPr>
                        <w:color w:val="000000"/>
                        <w:sz w:val="18"/>
                        <w:szCs w:val="18"/>
                      </w:rPr>
                      <w:t>8</w:t>
                    </w:r>
                  </w:p>
                </w:txbxContent>
              </v:textbox>
            </v:rect>
            <v:rect id="_x0000_s34677" style="position:absolute;left:2331;top:4155;width:181;height:166;mso-wrap-style:none" filled="f" stroked="f">
              <v:textbox style="mso-next-textbox:#_x0000_s34677;mso-fit-shape-to-text:t" inset="0,0,0,0">
                <w:txbxContent>
                  <w:p w:rsidR="00110DD1" w:rsidRDefault="00110DD1" w:rsidP="00327FF9">
                    <w:pPr>
                      <w:spacing w:before="0"/>
                    </w:pPr>
                    <w:r>
                      <w:rPr>
                        <w:color w:val="000000"/>
                        <w:sz w:val="18"/>
                        <w:szCs w:val="18"/>
                      </w:rPr>
                      <w:t>10</w:t>
                    </w:r>
                  </w:p>
                </w:txbxContent>
              </v:textbox>
            </v:rect>
            <v:rect id="_x0000_s34678" style="position:absolute;left:2705;top:4155;width:181;height:166;mso-wrap-style:none" filled="f" stroked="f">
              <v:textbox style="mso-next-textbox:#_x0000_s34678;mso-fit-shape-to-text:t" inset="0,0,0,0">
                <w:txbxContent>
                  <w:p w:rsidR="00110DD1" w:rsidRDefault="00110DD1" w:rsidP="00327FF9">
                    <w:pPr>
                      <w:spacing w:before="0"/>
                    </w:pPr>
                    <w:r>
                      <w:rPr>
                        <w:color w:val="000000"/>
                        <w:sz w:val="18"/>
                        <w:szCs w:val="18"/>
                      </w:rPr>
                      <w:t>12</w:t>
                    </w:r>
                  </w:p>
                </w:txbxContent>
              </v:textbox>
            </v:rect>
            <v:rect id="_x0000_s34679" style="position:absolute;left:3059;top:4155;width:181;height:166;mso-wrap-style:none" filled="f" stroked="f">
              <v:textbox style="mso-next-textbox:#_x0000_s34679;mso-fit-shape-to-text:t" inset="0,0,0,0">
                <w:txbxContent>
                  <w:p w:rsidR="00110DD1" w:rsidRDefault="00110DD1" w:rsidP="00327FF9">
                    <w:pPr>
                      <w:spacing w:before="0"/>
                    </w:pPr>
                    <w:r>
                      <w:rPr>
                        <w:color w:val="000000"/>
                        <w:sz w:val="18"/>
                        <w:szCs w:val="18"/>
                      </w:rPr>
                      <w:t>14</w:t>
                    </w:r>
                  </w:p>
                </w:txbxContent>
              </v:textbox>
            </v:rect>
            <v:rect id="_x0000_s34680" style="position:absolute;left:3438;top:4155;width:181;height:166;mso-wrap-style:none" filled="f" stroked="f">
              <v:textbox style="mso-next-textbox:#_x0000_s34680;mso-fit-shape-to-text:t" inset="0,0,0,0">
                <w:txbxContent>
                  <w:p w:rsidR="00110DD1" w:rsidRDefault="00110DD1" w:rsidP="00327FF9">
                    <w:pPr>
                      <w:spacing w:before="0"/>
                    </w:pPr>
                    <w:r>
                      <w:rPr>
                        <w:color w:val="000000"/>
                        <w:sz w:val="18"/>
                        <w:szCs w:val="18"/>
                      </w:rPr>
                      <w:t>16</w:t>
                    </w:r>
                  </w:p>
                </w:txbxContent>
              </v:textbox>
            </v:rect>
            <v:rect id="_x0000_s34681" style="position:absolute;left:3808;top:4155;width:181;height:166;mso-wrap-style:none" filled="f" stroked="f">
              <v:textbox style="mso-next-textbox:#_x0000_s34681;mso-fit-shape-to-text:t" inset="0,0,0,0">
                <w:txbxContent>
                  <w:p w:rsidR="00110DD1" w:rsidRDefault="00110DD1" w:rsidP="00327FF9">
                    <w:pPr>
                      <w:spacing w:before="0"/>
                    </w:pPr>
                    <w:r>
                      <w:rPr>
                        <w:color w:val="000000"/>
                        <w:sz w:val="18"/>
                        <w:szCs w:val="18"/>
                      </w:rPr>
                      <w:t>18</w:t>
                    </w:r>
                  </w:p>
                </w:txbxContent>
              </v:textbox>
            </v:rect>
            <v:rect id="_x0000_s34682" style="position:absolute;left:4162;top:4155;width:181;height:166;mso-wrap-style:none" filled="f" stroked="f">
              <v:textbox style="mso-next-textbox:#_x0000_s34682;mso-fit-shape-to-text:t" inset="0,0,0,0">
                <w:txbxContent>
                  <w:p w:rsidR="00110DD1" w:rsidRDefault="00110DD1" w:rsidP="00327FF9">
                    <w:pPr>
                      <w:spacing w:before="0"/>
                    </w:pPr>
                    <w:r>
                      <w:rPr>
                        <w:color w:val="000000"/>
                        <w:sz w:val="18"/>
                        <w:szCs w:val="18"/>
                      </w:rPr>
                      <w:t>20</w:t>
                    </w:r>
                  </w:p>
                </w:txbxContent>
              </v:textbox>
            </v:rect>
            <v:rect id="_x0000_s34683" style="position:absolute;left:5121;top:1124;width:181;height:166;mso-wrap-style:none" filled="f" stroked="f">
              <v:textbox style="mso-next-textbox:#_x0000_s34683;mso-fit-shape-to-text:t" inset="0,0,0,0">
                <w:txbxContent>
                  <w:p w:rsidR="00110DD1" w:rsidRDefault="00110DD1" w:rsidP="00327FF9">
                    <w:pPr>
                      <w:spacing w:before="0"/>
                    </w:pPr>
                    <w:r>
                      <w:rPr>
                        <w:color w:val="000000"/>
                        <w:sz w:val="18"/>
                        <w:szCs w:val="18"/>
                      </w:rPr>
                      <w:t>40</w:t>
                    </w:r>
                  </w:p>
                </w:txbxContent>
              </v:textbox>
            </v:rect>
            <v:rect id="_x0000_s34684" style="position:absolute;left:5121;top:1513;width:181;height:166;mso-wrap-style:none" filled="f" stroked="f">
              <v:textbox style="mso-next-textbox:#_x0000_s34684;mso-fit-shape-to-text:t" inset="0,0,0,0">
                <w:txbxContent>
                  <w:p w:rsidR="00110DD1" w:rsidRDefault="00110DD1" w:rsidP="00327FF9">
                    <w:pPr>
                      <w:spacing w:before="0"/>
                    </w:pPr>
                    <w:r>
                      <w:rPr>
                        <w:color w:val="000000"/>
                        <w:sz w:val="18"/>
                        <w:szCs w:val="18"/>
                      </w:rPr>
                      <w:t>35</w:t>
                    </w:r>
                  </w:p>
                </w:txbxContent>
              </v:textbox>
            </v:rect>
            <v:rect id="_x0000_s34685" style="position:absolute;left:5121;top:1931;width:181;height:166;mso-wrap-style:none" filled="f" stroked="f">
              <v:textbox style="mso-next-textbox:#_x0000_s34685;mso-fit-shape-to-text:t" inset="0,0,0,0">
                <w:txbxContent>
                  <w:p w:rsidR="00110DD1" w:rsidRDefault="00110DD1" w:rsidP="00327FF9">
                    <w:pPr>
                      <w:spacing w:before="0"/>
                    </w:pPr>
                    <w:r>
                      <w:rPr>
                        <w:color w:val="000000"/>
                        <w:sz w:val="18"/>
                        <w:szCs w:val="18"/>
                      </w:rPr>
                      <w:t>30</w:t>
                    </w:r>
                  </w:p>
                </w:txbxContent>
              </v:textbox>
            </v:rect>
            <v:rect id="_x0000_s34686" style="position:absolute;left:5121;top:2339;width:181;height:166;mso-wrap-style:none" filled="f" stroked="f">
              <v:textbox style="mso-next-textbox:#_x0000_s34686;mso-fit-shape-to-text:t" inset="0,0,0,0">
                <w:txbxContent>
                  <w:p w:rsidR="00110DD1" w:rsidRDefault="00110DD1" w:rsidP="00327FF9">
                    <w:pPr>
                      <w:spacing w:before="0"/>
                    </w:pPr>
                    <w:r>
                      <w:rPr>
                        <w:color w:val="000000"/>
                        <w:sz w:val="18"/>
                        <w:szCs w:val="18"/>
                      </w:rPr>
                      <w:t>25</w:t>
                    </w:r>
                  </w:p>
                </w:txbxContent>
              </v:textbox>
            </v:rect>
            <v:rect id="_x0000_s34687" style="position:absolute;left:5121;top:2762;width:181;height:166;mso-wrap-style:none" filled="f" stroked="f">
              <v:textbox style="mso-next-textbox:#_x0000_s34687;mso-fit-shape-to-text:t" inset="0,0,0,0">
                <w:txbxContent>
                  <w:p w:rsidR="00110DD1" w:rsidRDefault="00110DD1" w:rsidP="00327FF9">
                    <w:pPr>
                      <w:spacing w:before="0"/>
                    </w:pPr>
                    <w:r>
                      <w:rPr>
                        <w:color w:val="000000"/>
                        <w:sz w:val="18"/>
                        <w:szCs w:val="18"/>
                      </w:rPr>
                      <w:t>20</w:t>
                    </w:r>
                  </w:p>
                </w:txbxContent>
              </v:textbox>
            </v:rect>
            <v:rect id="_x0000_s34688" style="position:absolute;left:5121;top:3151;width:181;height:166;mso-wrap-style:none" filled="f" stroked="f">
              <v:textbox style="mso-next-textbox:#_x0000_s34688;mso-fit-shape-to-text:t" inset="0,0,0,0">
                <w:txbxContent>
                  <w:p w:rsidR="00110DD1" w:rsidRDefault="00110DD1" w:rsidP="00327FF9">
                    <w:pPr>
                      <w:spacing w:before="0"/>
                    </w:pPr>
                    <w:r>
                      <w:rPr>
                        <w:color w:val="000000"/>
                        <w:sz w:val="18"/>
                        <w:szCs w:val="18"/>
                      </w:rPr>
                      <w:t>15</w:t>
                    </w:r>
                  </w:p>
                </w:txbxContent>
              </v:textbox>
            </v:rect>
            <v:rect id="_x0000_s34689" style="position:absolute;left:5121;top:3593;width:181;height:166;mso-wrap-style:none" filled="f" stroked="f">
              <v:textbox style="mso-next-textbox:#_x0000_s34689;mso-fit-shape-to-text:t" inset="0,0,0,0">
                <w:txbxContent>
                  <w:p w:rsidR="00110DD1" w:rsidRDefault="00110DD1" w:rsidP="00327FF9">
                    <w:pPr>
                      <w:spacing w:before="0"/>
                    </w:pPr>
                    <w:r>
                      <w:rPr>
                        <w:color w:val="000000"/>
                        <w:sz w:val="18"/>
                        <w:szCs w:val="18"/>
                      </w:rPr>
                      <w:t>10</w:t>
                    </w:r>
                  </w:p>
                </w:txbxContent>
              </v:textbox>
            </v:rect>
            <v:rect id="_x0000_s34690" style="position:absolute;left:5213;top:4006;width:91;height:166;mso-wrap-style:none" filled="f" stroked="f">
              <v:textbox style="mso-next-textbox:#_x0000_s34690;mso-fit-shape-to-text:t" inset="0,0,0,0">
                <w:txbxContent>
                  <w:p w:rsidR="00110DD1" w:rsidRDefault="00110DD1" w:rsidP="00327FF9">
                    <w:pPr>
                      <w:spacing w:before="0"/>
                    </w:pPr>
                    <w:r>
                      <w:rPr>
                        <w:color w:val="000000"/>
                        <w:sz w:val="18"/>
                        <w:szCs w:val="18"/>
                      </w:rPr>
                      <w:t>5</w:t>
                    </w:r>
                  </w:p>
                </w:txbxContent>
              </v:textbox>
            </v:rect>
            <v:rect id="_x0000_s34691" style="position:absolute;left:5361;top:4155;width:91;height:166;mso-wrap-style:none" filled="f" stroked="f">
              <v:textbox style="mso-next-textbox:#_x0000_s34691;mso-fit-shape-to-text:t" inset="0,0,0,0">
                <w:txbxContent>
                  <w:p w:rsidR="00110DD1" w:rsidRDefault="00110DD1" w:rsidP="00327FF9">
                    <w:pPr>
                      <w:spacing w:before="0"/>
                    </w:pPr>
                    <w:r>
                      <w:rPr>
                        <w:color w:val="000000"/>
                        <w:sz w:val="18"/>
                        <w:szCs w:val="18"/>
                      </w:rPr>
                      <w:t>5</w:t>
                    </w:r>
                  </w:p>
                </w:txbxContent>
              </v:textbox>
            </v:rect>
            <v:rect id="_x0000_s34692" style="position:absolute;left:6042;top:4155;width:181;height:166;mso-wrap-style:none" filled="f" stroked="f">
              <v:textbox style="mso-next-textbox:#_x0000_s34692;mso-fit-shape-to-text:t" inset="0,0,0,0">
                <w:txbxContent>
                  <w:p w:rsidR="00110DD1" w:rsidRDefault="00110DD1" w:rsidP="00327FF9">
                    <w:pPr>
                      <w:spacing w:before="0"/>
                    </w:pPr>
                    <w:r>
                      <w:rPr>
                        <w:color w:val="000000"/>
                        <w:sz w:val="18"/>
                        <w:szCs w:val="18"/>
                      </w:rPr>
                      <w:t>10</w:t>
                    </w:r>
                  </w:p>
                </w:txbxContent>
              </v:textbox>
            </v:rect>
            <v:rect id="_x0000_s34693" style="position:absolute;left:6790;top:4155;width:181;height:166;mso-wrap-style:none" filled="f" stroked="f">
              <v:textbox style="mso-next-textbox:#_x0000_s34693;mso-fit-shape-to-text:t" inset="0,0,0,0">
                <w:txbxContent>
                  <w:p w:rsidR="00110DD1" w:rsidRDefault="00110DD1" w:rsidP="00327FF9">
                    <w:pPr>
                      <w:spacing w:before="0"/>
                    </w:pPr>
                    <w:r>
                      <w:rPr>
                        <w:color w:val="000000"/>
                        <w:sz w:val="18"/>
                        <w:szCs w:val="18"/>
                      </w:rPr>
                      <w:t>15</w:t>
                    </w:r>
                  </w:p>
                </w:txbxContent>
              </v:textbox>
            </v:rect>
            <v:rect id="_x0000_s34694" style="position:absolute;left:7519;top:4155;width:181;height:166;mso-wrap-style:none" filled="f" stroked="f">
              <v:textbox style="mso-next-textbox:#_x0000_s34694;mso-fit-shape-to-text:t" inset="0,0,0,0">
                <w:txbxContent>
                  <w:p w:rsidR="00110DD1" w:rsidRDefault="00110DD1" w:rsidP="00327FF9">
                    <w:pPr>
                      <w:spacing w:before="0"/>
                    </w:pPr>
                    <w:r>
                      <w:rPr>
                        <w:color w:val="000000"/>
                        <w:sz w:val="18"/>
                        <w:szCs w:val="18"/>
                      </w:rPr>
                      <w:t>20</w:t>
                    </w:r>
                  </w:p>
                </w:txbxContent>
              </v:textbox>
            </v:rect>
            <v:rect id="_x0000_s34695" style="position:absolute;left:8253;top:4155;width:181;height:166;mso-wrap-style:none" filled="f" stroked="f">
              <v:textbox style="mso-next-textbox:#_x0000_s34695;mso-fit-shape-to-text:t" inset="0,0,0,0">
                <w:txbxContent>
                  <w:p w:rsidR="00110DD1" w:rsidRDefault="00110DD1" w:rsidP="00327FF9">
                    <w:pPr>
                      <w:spacing w:before="0"/>
                    </w:pPr>
                    <w:r>
                      <w:rPr>
                        <w:color w:val="000000"/>
                        <w:sz w:val="18"/>
                        <w:szCs w:val="18"/>
                      </w:rPr>
                      <w:t>25</w:t>
                    </w:r>
                  </w:p>
                </w:txbxContent>
              </v:textbox>
            </v:rect>
            <v:rect id="_x0000_s34696" style="position:absolute;left:8982;top:4155;width:181;height:166;mso-wrap-style:none" filled="f" stroked="f">
              <v:textbox style="mso-next-textbox:#_x0000_s34696;mso-fit-shape-to-text:t" inset="0,0,0,0">
                <w:txbxContent>
                  <w:p w:rsidR="00110DD1" w:rsidRDefault="00110DD1" w:rsidP="00327FF9">
                    <w:pPr>
                      <w:spacing w:before="0"/>
                    </w:pPr>
                    <w:r>
                      <w:rPr>
                        <w:color w:val="000000"/>
                        <w:sz w:val="18"/>
                        <w:szCs w:val="18"/>
                      </w:rPr>
                      <w:t>30</w:t>
                    </w:r>
                  </w:p>
                </w:txbxContent>
              </v:textbox>
            </v:rect>
            <v:rect id="_x0000_s34761" style="position:absolute;left:17;top:1862;width:298;height:1460" filled="f" stroked="f">
              <v:textbox style="layout-flow:vertical;mso-layout-flow-alt:bottom-to-top;mso-next-textbox:#_x0000_s34761" inset="0,0,0,0">
                <w:txbxContent>
                  <w:p w:rsidR="00110DD1" w:rsidRPr="008D278A" w:rsidRDefault="00110DD1" w:rsidP="00327FF9">
                    <w:pPr>
                      <w:spacing w:before="0"/>
                      <w:jc w:val="center"/>
                      <w:rPr>
                        <w:sz w:val="18"/>
                        <w:szCs w:val="26"/>
                        <w:rtl/>
                        <w:lang w:bidi="ar-SY"/>
                      </w:rPr>
                    </w:pPr>
                    <w:r>
                      <w:rPr>
                        <w:rFonts w:hint="cs"/>
                        <w:sz w:val="18"/>
                        <w:szCs w:val="26"/>
                        <w:rtl/>
                        <w:lang w:bidi="ar-SY"/>
                      </w:rPr>
                      <w:t xml:space="preserve">الخبو </w:t>
                    </w:r>
                    <w:r>
                      <w:rPr>
                        <w:sz w:val="18"/>
                        <w:szCs w:val="26"/>
                        <w:lang w:bidi="ar-SY"/>
                      </w:rPr>
                      <w:t>(dB)</w:t>
                    </w:r>
                  </w:p>
                </w:txbxContent>
              </v:textbox>
            </v:rect>
            <v:rect id="_x0000_s34762" style="position:absolute;left:4697;top:1702;width:298;height:1460" filled="f" stroked="f">
              <v:textbox style="layout-flow:vertical;mso-layout-flow-alt:bottom-to-top;mso-next-textbox:#_x0000_s34762" inset="0,0,0,0">
                <w:txbxContent>
                  <w:p w:rsidR="00110DD1" w:rsidRPr="008D278A" w:rsidRDefault="00110DD1" w:rsidP="00327FF9">
                    <w:pPr>
                      <w:spacing w:before="0"/>
                      <w:jc w:val="center"/>
                      <w:rPr>
                        <w:sz w:val="18"/>
                        <w:szCs w:val="26"/>
                        <w:rtl/>
                        <w:lang w:bidi="ar-SY"/>
                      </w:rPr>
                    </w:pPr>
                    <w:r>
                      <w:rPr>
                        <w:rFonts w:hint="cs"/>
                        <w:sz w:val="18"/>
                        <w:szCs w:val="26"/>
                        <w:rtl/>
                        <w:lang w:bidi="ar-SY"/>
                      </w:rPr>
                      <w:t xml:space="preserve">التردد </w:t>
                    </w:r>
                    <w:r>
                      <w:rPr>
                        <w:sz w:val="18"/>
                        <w:szCs w:val="26"/>
                        <w:lang w:bidi="ar-SY"/>
                      </w:rPr>
                      <w:t>(GHz)</w:t>
                    </w:r>
                  </w:p>
                </w:txbxContent>
              </v:textbox>
            </v:rect>
            <v:rect id="_x0000_s34763" style="position:absolute;left:1605;top:4210;width:1420;height:431" filled="f" stroked="f">
              <v:textbox style="mso-next-textbox:#_x0000_s34763;mso-fit-shape-to-text:t" inset="0,0,0,0">
                <w:txbxContent>
                  <w:p w:rsidR="00110DD1" w:rsidRPr="00327FF9" w:rsidRDefault="00110DD1" w:rsidP="00327FF9">
                    <w:pPr>
                      <w:rPr>
                        <w:b/>
                        <w:bCs/>
                        <w:spacing w:val="-6"/>
                        <w:sz w:val="18"/>
                        <w:szCs w:val="26"/>
                        <w:lang w:val="en-GB" w:bidi="ar-SY"/>
                      </w:rPr>
                    </w:pPr>
                    <w:r w:rsidRPr="008D278A">
                      <w:rPr>
                        <w:rFonts w:hint="cs"/>
                        <w:spacing w:val="-6"/>
                        <w:sz w:val="18"/>
                        <w:szCs w:val="26"/>
                        <w:rtl/>
                        <w:lang w:val="en-GB"/>
                      </w:rPr>
                      <w:t>طول المسير</w:t>
                    </w:r>
                    <w:r>
                      <w:rPr>
                        <w:rFonts w:hint="cs"/>
                        <w:spacing w:val="-6"/>
                        <w:sz w:val="18"/>
                        <w:szCs w:val="26"/>
                        <w:rtl/>
                        <w:lang w:val="en-GB" w:bidi="ar-SY"/>
                      </w:rPr>
                      <w:t xml:space="preserve"> (كيلومتر)</w:t>
                    </w:r>
                  </w:p>
                </w:txbxContent>
              </v:textbox>
            </v:rect>
            <v:rect id="_x0000_s34764" style="position:absolute;left:6465;top:4210;width:1428;height:431" filled="f" stroked="f">
              <v:textbox style="mso-next-textbox:#_x0000_s34764;mso-fit-shape-to-text:t" inset="0,0,0,0">
                <w:txbxContent>
                  <w:p w:rsidR="00110DD1" w:rsidRPr="008D278A" w:rsidRDefault="00110DD1" w:rsidP="00327FF9">
                    <w:pPr>
                      <w:rPr>
                        <w:b/>
                        <w:bCs/>
                        <w:spacing w:val="-6"/>
                        <w:sz w:val="18"/>
                        <w:szCs w:val="26"/>
                        <w:rtl/>
                        <w:lang w:val="en-GB" w:bidi="ar-SY"/>
                      </w:rPr>
                    </w:pPr>
                    <w:r w:rsidRPr="008D278A">
                      <w:rPr>
                        <w:rFonts w:hint="cs"/>
                        <w:spacing w:val="-6"/>
                        <w:sz w:val="18"/>
                        <w:szCs w:val="26"/>
                        <w:rtl/>
                        <w:lang w:val="en-GB"/>
                      </w:rPr>
                      <w:t>طول المسير</w:t>
                    </w:r>
                    <w:r>
                      <w:rPr>
                        <w:rFonts w:hint="cs"/>
                        <w:spacing w:val="-6"/>
                        <w:sz w:val="18"/>
                        <w:szCs w:val="26"/>
                        <w:rtl/>
                        <w:lang w:val="en-GB" w:bidi="ar-SY"/>
                      </w:rPr>
                      <w:t xml:space="preserve"> (كيلومتر)</w:t>
                    </w:r>
                  </w:p>
                </w:txbxContent>
              </v:textbox>
            </v:rect>
            <v:rect id="_x0000_s34765" style="position:absolute;left:245;top:349;width:4076;height:742" filled="f" stroked="f">
              <v:textbox style="mso-next-textbox:#_x0000_s34765;mso-fit-shape-to-text:t" inset="0,0,0,0">
                <w:txbxContent>
                  <w:p w:rsidR="00110DD1" w:rsidRPr="008D278A" w:rsidRDefault="00110DD1" w:rsidP="00327FF9">
                    <w:pPr>
                      <w:tabs>
                        <w:tab w:val="clear" w:pos="805"/>
                      </w:tabs>
                      <w:ind w:left="340" w:hanging="340"/>
                      <w:rPr>
                        <w:spacing w:val="-6"/>
                        <w:sz w:val="18"/>
                        <w:szCs w:val="26"/>
                        <w:rtl/>
                        <w:lang w:bidi="ar-SY"/>
                      </w:rPr>
                    </w:pPr>
                    <w:r>
                      <w:rPr>
                        <w:rFonts w:hint="cs"/>
                        <w:spacing w:val="-6"/>
                        <w:sz w:val="18"/>
                        <w:szCs w:val="26"/>
                        <w:rtl/>
                        <w:lang w:bidi="ar-SY"/>
                      </w:rPr>
                      <w:t xml:space="preserve"> </w:t>
                    </w:r>
                    <w:r w:rsidRPr="008D278A">
                      <w:rPr>
                        <w:rFonts w:hint="cs"/>
                        <w:spacing w:val="-6"/>
                        <w:sz w:val="18"/>
                        <w:szCs w:val="26"/>
                        <w:rtl/>
                        <w:lang w:bidi="ar-SY"/>
                      </w:rPr>
                      <w:t>أ</w:t>
                    </w:r>
                    <w:r>
                      <w:rPr>
                        <w:rFonts w:hint="cs"/>
                        <w:spacing w:val="-6"/>
                        <w:sz w:val="18"/>
                        <w:szCs w:val="26"/>
                        <w:rtl/>
                        <w:lang w:bidi="ar-SY"/>
                      </w:rPr>
                      <w:t xml:space="preserve"> </w:t>
                    </w:r>
                    <w:r w:rsidRPr="008D278A">
                      <w:rPr>
                        <w:rFonts w:hint="cs"/>
                        <w:spacing w:val="-6"/>
                        <w:sz w:val="18"/>
                        <w:szCs w:val="26"/>
                        <w:rtl/>
                        <w:lang w:bidi="ar-SY"/>
                      </w:rPr>
                      <w:t>)</w:t>
                    </w:r>
                    <w:r>
                      <w:rPr>
                        <w:spacing w:val="-6"/>
                        <w:sz w:val="18"/>
                        <w:szCs w:val="26"/>
                        <w:rtl/>
                        <w:lang w:val="en-GB"/>
                      </w:rPr>
                      <w:tab/>
                    </w:r>
                    <w:r w:rsidRPr="008D278A">
                      <w:rPr>
                        <w:rFonts w:hint="cs"/>
                        <w:spacing w:val="-6"/>
                        <w:sz w:val="18"/>
                        <w:szCs w:val="26"/>
                        <w:rtl/>
                        <w:lang w:val="en-GB"/>
                      </w:rPr>
                      <w:t xml:space="preserve">معطيات القياسات التي تظهر الخبو في المدى المتراوح بين </w:t>
                    </w:r>
                    <w:r w:rsidRPr="008D278A">
                      <w:rPr>
                        <w:spacing w:val="-6"/>
                        <w:sz w:val="18"/>
                        <w:szCs w:val="26"/>
                        <w:lang w:val="en-GB"/>
                      </w:rPr>
                      <w:t>%10</w:t>
                    </w:r>
                    <w:r w:rsidRPr="008D278A">
                      <w:rPr>
                        <w:rFonts w:hint="cs"/>
                        <w:spacing w:val="-6"/>
                        <w:sz w:val="18"/>
                        <w:szCs w:val="26"/>
                        <w:rtl/>
                        <w:lang w:val="en-GB"/>
                      </w:rPr>
                      <w:t xml:space="preserve"> و</w:t>
                    </w:r>
                    <w:r w:rsidRPr="008D278A">
                      <w:rPr>
                        <w:spacing w:val="-6"/>
                        <w:sz w:val="18"/>
                        <w:szCs w:val="26"/>
                        <w:lang w:val="en-GB"/>
                      </w:rPr>
                      <w:t>%0,001</w:t>
                    </w:r>
                    <w:r w:rsidRPr="008D278A">
                      <w:rPr>
                        <w:rFonts w:hint="cs"/>
                        <w:spacing w:val="-6"/>
                        <w:sz w:val="18"/>
                        <w:szCs w:val="26"/>
                        <w:rtl/>
                        <w:lang w:val="en-GB"/>
                      </w:rPr>
                      <w:t xml:space="preserve"> لأطوال المسيرات الأقصر من </w:t>
                    </w:r>
                    <w:r w:rsidRPr="008D278A">
                      <w:rPr>
                        <w:spacing w:val="-6"/>
                        <w:sz w:val="18"/>
                        <w:szCs w:val="26"/>
                        <w:lang w:val="en-GB"/>
                      </w:rPr>
                      <w:t>20</w:t>
                    </w:r>
                    <w:r>
                      <w:rPr>
                        <w:rFonts w:hint="cs"/>
                        <w:spacing w:val="-6"/>
                        <w:sz w:val="18"/>
                        <w:szCs w:val="26"/>
                        <w:rtl/>
                        <w:lang w:val="en-GB"/>
                      </w:rPr>
                      <w:t xml:space="preserve"> كيلومتراً</w:t>
                    </w:r>
                  </w:p>
                </w:txbxContent>
              </v:textbox>
            </v:rect>
            <v:rect id="_x0000_s34766" style="position:absolute;left:5313;top:345;width:3724;height:431" filled="f" stroked="f">
              <v:textbox style="mso-next-textbox:#_x0000_s34766;mso-fit-shape-to-text:t" inset="0,0,0,0">
                <w:txbxContent>
                  <w:p w:rsidR="00110DD1" w:rsidRPr="008D278A" w:rsidRDefault="00110DD1" w:rsidP="00327FF9">
                    <w:pPr>
                      <w:rPr>
                        <w:spacing w:val="-6"/>
                        <w:sz w:val="18"/>
                        <w:szCs w:val="26"/>
                        <w:rtl/>
                      </w:rPr>
                    </w:pPr>
                    <w:r>
                      <w:rPr>
                        <w:rFonts w:hint="cs"/>
                        <w:spacing w:val="-6"/>
                        <w:sz w:val="18"/>
                        <w:szCs w:val="26"/>
                        <w:rtl/>
                        <w:lang w:bidi="ar-SY"/>
                      </w:rPr>
                      <w:t>ب</w:t>
                    </w:r>
                    <w:r w:rsidRPr="008D278A">
                      <w:rPr>
                        <w:rFonts w:hint="cs"/>
                        <w:spacing w:val="-6"/>
                        <w:sz w:val="18"/>
                        <w:szCs w:val="26"/>
                        <w:rtl/>
                        <w:lang w:bidi="ar-SY"/>
                      </w:rPr>
                      <w:t>)</w:t>
                    </w:r>
                    <w:r>
                      <w:rPr>
                        <w:rFonts w:hint="cs"/>
                        <w:spacing w:val="-6"/>
                        <w:sz w:val="14"/>
                        <w:szCs w:val="22"/>
                        <w:rtl/>
                        <w:lang w:bidi="ar-SY"/>
                      </w:rPr>
                      <w:t xml:space="preserve"> </w:t>
                    </w:r>
                    <w:r>
                      <w:rPr>
                        <w:rFonts w:hint="cs"/>
                        <w:spacing w:val="-6"/>
                        <w:sz w:val="18"/>
                        <w:szCs w:val="26"/>
                        <w:rtl/>
                        <w:lang w:val="en-GB"/>
                      </w:rPr>
                      <w:t>الرسم البياني لانتثار التردد نسبةً إلى طول المسير</w:t>
                    </w:r>
                  </w:p>
                </w:txbxContent>
              </v:textbox>
            </v:rect>
            <w10:wrap type="none"/>
            <w10:anchorlock/>
          </v:group>
        </w:pict>
      </w:r>
    </w:p>
    <w:p w:rsidR="006D240B" w:rsidRPr="005A25C4" w:rsidRDefault="006D240B" w:rsidP="00327FF9">
      <w:pPr>
        <w:pStyle w:val="Heading2"/>
        <w:rPr>
          <w:lang w:bidi="ar-EG"/>
        </w:rPr>
      </w:pPr>
      <w:bookmarkStart w:id="215" w:name="_Toc252367916"/>
      <w:bookmarkEnd w:id="207"/>
      <w:r w:rsidRPr="005A25C4">
        <w:rPr>
          <w:lang w:bidi="ar-EG"/>
        </w:rPr>
        <w:t>5.5</w:t>
      </w:r>
      <w:bookmarkStart w:id="216" w:name="_Toc199520963"/>
      <w:r w:rsidRPr="005A25C4">
        <w:rPr>
          <w:lang w:bidi="ar-EG"/>
        </w:rPr>
        <w:tab/>
      </w:r>
      <w:r w:rsidRPr="005A25C4">
        <w:rPr>
          <w:rtl/>
          <w:lang w:bidi="ar-EG"/>
        </w:rPr>
        <w:t>الفترات الزمنية القصيرة</w:t>
      </w:r>
      <w:bookmarkEnd w:id="215"/>
      <w:bookmarkEnd w:id="216"/>
    </w:p>
    <w:p w:rsidR="006D240B" w:rsidRPr="005A25C4" w:rsidRDefault="006D240B" w:rsidP="00505BFE">
      <w:pPr>
        <w:rPr>
          <w:lang w:val="en-GB" w:bidi="ar-EG"/>
        </w:rPr>
      </w:pPr>
      <w:r w:rsidRPr="005A25C4">
        <w:rPr>
          <w:rtl/>
          <w:lang w:val="en-GB" w:bidi="ar-EG"/>
        </w:rPr>
        <w:t xml:space="preserve">تستند طرائق التنبؤ بالخبو والتعزيز بسبب تعدد المسيرات والآليات المرتبطة به مثلما أتاحتها التوصية </w:t>
      </w:r>
      <w:r w:rsidRPr="005A25C4">
        <w:rPr>
          <w:lang w:val="en-GB" w:bidi="ar-EG"/>
        </w:rPr>
        <w:t>ITU-R P.530</w:t>
      </w:r>
      <w:r w:rsidRPr="005A25C4">
        <w:rPr>
          <w:rtl/>
          <w:lang w:val="en-GB" w:bidi="ar-EG"/>
        </w:rPr>
        <w:t xml:space="preserve"> إلى إحصاءاتٍ لقياسات الانتشار طويلة الأجل وهي كافية لأغراض تخطيط وصلات </w:t>
      </w:r>
      <w:r>
        <w:rPr>
          <w:rtl/>
          <w:lang w:val="en-GB" w:bidi="ar-EG"/>
        </w:rPr>
        <w:t>ال</w:t>
      </w:r>
      <w:r w:rsidR="00505BFE">
        <w:rPr>
          <w:rtl/>
          <w:lang w:val="en-GB" w:bidi="ar-EG"/>
        </w:rPr>
        <w:t>مرحّلات</w:t>
      </w:r>
      <w:r w:rsidRPr="005A25C4">
        <w:rPr>
          <w:rtl/>
          <w:lang w:val="en-GB" w:bidi="ar-EG"/>
        </w:rPr>
        <w:t xml:space="preserve"> الراديوية في خط البصر.</w:t>
      </w:r>
    </w:p>
    <w:p w:rsidR="006D240B" w:rsidRPr="005A25C4" w:rsidRDefault="006D240B" w:rsidP="00505BFE">
      <w:pPr>
        <w:rPr>
          <w:lang w:val="en-GB" w:bidi="ar-EG"/>
        </w:rPr>
      </w:pPr>
      <w:r w:rsidRPr="005A25C4">
        <w:rPr>
          <w:rtl/>
          <w:lang w:val="en-GB" w:bidi="ar-EG"/>
        </w:rPr>
        <w:t xml:space="preserve">وبالرغم من ذلك، فإن طرائق التنبؤ بمؤشرات الموثوقية والأداء على مدى فترات زمنية قصيرة هي طرائق مهمة، لا سيما من أجل وضع نظام ما في الخدمة طبقاً للتوصية </w:t>
      </w:r>
      <w:r w:rsidRPr="005A25C4">
        <w:rPr>
          <w:lang w:val="en-GB" w:bidi="ar-EG"/>
        </w:rPr>
        <w:t>ITU</w:t>
      </w:r>
      <w:r w:rsidRPr="005A25C4">
        <w:rPr>
          <w:lang w:val="en-GB" w:bidi="ar-EG"/>
        </w:rPr>
        <w:noBreakHyphen/>
        <w:t>R F.1330</w:t>
      </w:r>
      <w:r w:rsidRPr="005A25C4">
        <w:rPr>
          <w:rtl/>
          <w:lang w:val="en-GB" w:bidi="ar-EG"/>
        </w:rPr>
        <w:t xml:space="preserve">. فالتوصية </w:t>
      </w:r>
      <w:r w:rsidRPr="005A25C4">
        <w:rPr>
          <w:lang w:val="en-GB" w:bidi="ar-EG"/>
        </w:rPr>
        <w:t>ITU-R P.530</w:t>
      </w:r>
      <w:r w:rsidRPr="005A25C4">
        <w:rPr>
          <w:rtl/>
          <w:lang w:val="en-GB" w:bidi="ar-EG"/>
        </w:rPr>
        <w:t xml:space="preserve"> تقدِّم فقط إرشادات عامة بشأن هذا الموضوع، إذ تقتصر المعلومات المتيسرة حول قياسات الخبو قصيرة الأجل على مناطق معينة من العالم.</w:t>
      </w:r>
    </w:p>
    <w:p w:rsidR="006D240B" w:rsidRPr="005A25C4" w:rsidRDefault="006D240B" w:rsidP="007E0F60">
      <w:pPr>
        <w:rPr>
          <w:lang w:val="en-GB" w:bidi="ar-EG"/>
        </w:rPr>
      </w:pPr>
      <w:r w:rsidRPr="005A25C4">
        <w:rPr>
          <w:rtl/>
          <w:lang w:val="en-GB" w:bidi="ar-EG"/>
        </w:rPr>
        <w:t xml:space="preserve">وقد أُجرِيت الدراسات الأكثر تفصيلاً والمُبلَّغ عنها ضمن مدى الترددات </w:t>
      </w:r>
      <w:r w:rsidRPr="005A25C4">
        <w:rPr>
          <w:lang w:val="en-GB" w:bidi="ar-EG"/>
        </w:rPr>
        <w:t>GHz 8-</w:t>
      </w:r>
      <w:r w:rsidR="00327FF9">
        <w:rPr>
          <w:lang w:val="en-GB" w:bidi="ar-EG"/>
        </w:rPr>
        <w:t>3,</w:t>
      </w:r>
      <w:r w:rsidRPr="005A25C4">
        <w:rPr>
          <w:lang w:val="en-GB" w:bidi="ar-EG"/>
        </w:rPr>
        <w:t>7</w:t>
      </w:r>
      <w:r w:rsidRPr="005A25C4">
        <w:rPr>
          <w:rtl/>
          <w:lang w:val="en-GB" w:bidi="ar-EG"/>
        </w:rPr>
        <w:t xml:space="preserve"> على </w:t>
      </w:r>
      <w:r w:rsidRPr="005A25C4">
        <w:rPr>
          <w:lang w:bidi="ar-EG"/>
        </w:rPr>
        <w:t>25</w:t>
      </w:r>
      <w:r w:rsidRPr="005A25C4">
        <w:rPr>
          <w:rtl/>
          <w:lang w:bidi="ar-EG"/>
        </w:rPr>
        <w:t xml:space="preserve"> </w:t>
      </w:r>
      <w:r w:rsidRPr="005A25C4">
        <w:rPr>
          <w:rtl/>
          <w:lang w:val="en-GB" w:bidi="ar-EG"/>
        </w:rPr>
        <w:t>قفزة لل</w:t>
      </w:r>
      <w:r w:rsidR="00505BFE">
        <w:rPr>
          <w:rtl/>
          <w:lang w:val="en-GB" w:bidi="ar-EG"/>
        </w:rPr>
        <w:t>مرحّلات</w:t>
      </w:r>
      <w:r w:rsidRPr="005A25C4">
        <w:rPr>
          <w:rtl/>
          <w:lang w:val="en-GB" w:bidi="ar-EG"/>
        </w:rPr>
        <w:t xml:space="preserve"> الراديوية بطول يتراوح بين </w:t>
      </w:r>
      <w:r w:rsidRPr="005A25C4">
        <w:rPr>
          <w:lang w:bidi="ar-EG"/>
        </w:rPr>
        <w:t>3</w:t>
      </w:r>
      <w:r w:rsidR="00327FF9">
        <w:rPr>
          <w:lang w:bidi="ar-EG"/>
        </w:rPr>
        <w:t>6,</w:t>
      </w:r>
      <w:r w:rsidRPr="005A25C4">
        <w:rPr>
          <w:lang w:bidi="ar-EG"/>
        </w:rPr>
        <w:t>3</w:t>
      </w:r>
      <w:r w:rsidRPr="005A25C4">
        <w:rPr>
          <w:rtl/>
          <w:lang w:val="en-GB" w:bidi="ar-EG"/>
        </w:rPr>
        <w:t xml:space="preserve"> و</w:t>
      </w:r>
      <w:r w:rsidRPr="005A25C4">
        <w:rPr>
          <w:lang w:bidi="ar-EG"/>
        </w:rPr>
        <w:t>166</w:t>
      </w:r>
      <w:r w:rsidR="00327FF9">
        <w:rPr>
          <w:lang w:bidi="ar-EG"/>
        </w:rPr>
        <w:t>,3</w:t>
      </w:r>
      <w:r w:rsidRPr="005A25C4">
        <w:rPr>
          <w:rtl/>
          <w:lang w:val="en-GB" w:bidi="ar-EG"/>
        </w:rPr>
        <w:t xml:space="preserve"> </w:t>
      </w:r>
      <w:r w:rsidR="00505BFE">
        <w:rPr>
          <w:rtl/>
          <w:lang w:val="en-GB" w:bidi="ar-EG"/>
        </w:rPr>
        <w:t>كيلومتراً</w:t>
      </w:r>
      <w:r w:rsidRPr="005A25C4">
        <w:rPr>
          <w:rtl/>
          <w:lang w:val="en-GB" w:bidi="ar-EG"/>
        </w:rPr>
        <w:t xml:space="preserve"> تقع في مناطق مناخية مختلفة في المناطق الوسطى والشمالية الغربية والجنوبية من الجزء الأوروبي من روسيا، والساحل البلطيقي، وأوكرانيا، وبيلاروس، وكريميا، وساحل البحر الأسود في القوقاز [انظر </w:t>
      </w:r>
      <w:r w:rsidRPr="005A25C4">
        <w:rPr>
          <w:lang w:val="en-GB" w:bidi="ar-EG"/>
        </w:rPr>
        <w:t>Minkin</w:t>
      </w:r>
      <w:r w:rsidRPr="005A25C4">
        <w:rPr>
          <w:rtl/>
          <w:lang w:val="en-GB" w:bidi="ar-EG"/>
        </w:rPr>
        <w:t xml:space="preserve"> و</w:t>
      </w:r>
      <w:r w:rsidRPr="005A25C4">
        <w:rPr>
          <w:lang w:val="en-GB" w:bidi="ar-EG"/>
        </w:rPr>
        <w:t>Nadenenko</w:t>
      </w:r>
      <w:r w:rsidRPr="005A25C4">
        <w:rPr>
          <w:rtl/>
          <w:lang w:val="en-GB" w:bidi="ar-EG"/>
        </w:rPr>
        <w:t xml:space="preserve">، </w:t>
      </w:r>
      <w:r w:rsidRPr="005A25C4">
        <w:rPr>
          <w:lang w:bidi="ar-EG"/>
        </w:rPr>
        <w:t>1998</w:t>
      </w:r>
      <w:r w:rsidRPr="005A25C4">
        <w:rPr>
          <w:rtl/>
          <w:lang w:val="en-GB" w:bidi="ar-EG"/>
        </w:rPr>
        <w:t>]. وقد تم تحصيل الإحصاءات الخاصة بالخبو على مدى فترات زمنية قصيرة (</w:t>
      </w:r>
      <w:r w:rsidRPr="005A25C4">
        <w:rPr>
          <w:lang w:bidi="ar-EG"/>
        </w:rPr>
        <w:t>15</w:t>
      </w:r>
      <w:r w:rsidRPr="005A25C4">
        <w:rPr>
          <w:rtl/>
          <w:lang w:val="en-GB" w:bidi="ar-EG"/>
        </w:rPr>
        <w:t xml:space="preserve"> دقيقة، وساعة واحدة، و</w:t>
      </w:r>
      <w:r w:rsidRPr="005A25C4">
        <w:rPr>
          <w:lang w:bidi="ar-EG"/>
        </w:rPr>
        <w:t>3</w:t>
      </w:r>
      <w:r w:rsidRPr="005A25C4">
        <w:rPr>
          <w:rtl/>
          <w:lang w:val="en-GB" w:bidi="ar-EG"/>
        </w:rPr>
        <w:t xml:space="preserve"> ساعات، و</w:t>
      </w:r>
      <w:r w:rsidRPr="005A25C4">
        <w:rPr>
          <w:lang w:bidi="ar-EG"/>
        </w:rPr>
        <w:t>6</w:t>
      </w:r>
      <w:r w:rsidRPr="005A25C4">
        <w:rPr>
          <w:rtl/>
          <w:lang w:val="en-GB" w:bidi="ar-EG"/>
        </w:rPr>
        <w:t xml:space="preserve"> ساعات، ويوم واحد، و</w:t>
      </w:r>
      <w:r w:rsidRPr="005A25C4">
        <w:rPr>
          <w:lang w:bidi="ar-EG"/>
        </w:rPr>
        <w:t>4</w:t>
      </w:r>
      <w:r w:rsidRPr="005A25C4">
        <w:rPr>
          <w:rtl/>
          <w:lang w:val="en-GB" w:bidi="ar-EG"/>
        </w:rPr>
        <w:t xml:space="preserve"> أيام، و</w:t>
      </w:r>
      <w:r w:rsidRPr="005A25C4">
        <w:rPr>
          <w:lang w:bidi="ar-EG"/>
        </w:rPr>
        <w:t>7</w:t>
      </w:r>
      <w:r w:rsidRPr="005A25C4">
        <w:rPr>
          <w:rtl/>
          <w:lang w:bidi="ar-EG"/>
        </w:rPr>
        <w:t xml:space="preserve"> </w:t>
      </w:r>
      <w:r w:rsidRPr="005A25C4">
        <w:rPr>
          <w:rtl/>
          <w:lang w:val="en-GB" w:bidi="ar-EG"/>
        </w:rPr>
        <w:t xml:space="preserve">أيام) من خلال معالجة تسجيلات متواصلة على مدار الساعة لسوية الإشارات أثناء أشهر الصيف. وتمت معالجة مجموع </w:t>
      </w:r>
      <w:r w:rsidRPr="005A25C4">
        <w:rPr>
          <w:lang w:bidi="ar-EG"/>
        </w:rPr>
        <w:t>23 000</w:t>
      </w:r>
      <w:r w:rsidRPr="005A25C4">
        <w:rPr>
          <w:rtl/>
          <w:lang w:val="en-GB" w:bidi="ar-EG"/>
        </w:rPr>
        <w:t xml:space="preserve"> ساعة من المعطيات التجريب‍ية لفترات الاختبار القصيرة. </w:t>
      </w:r>
    </w:p>
    <w:p w:rsidR="006D240B" w:rsidRPr="005A25C4" w:rsidRDefault="006D240B" w:rsidP="00505BFE">
      <w:pPr>
        <w:rPr>
          <w:lang w:val="en-GB" w:bidi="ar-EG"/>
        </w:rPr>
      </w:pPr>
      <w:r w:rsidRPr="005A25C4">
        <w:rPr>
          <w:rtl/>
          <w:lang w:val="en-GB" w:bidi="ar-EG"/>
        </w:rPr>
        <w:t>واستناداً إلى تلك النتائج، وبالنسبة إلى مناطق معينة من العالم، اقتُرِحت المعادلات التجريب‍ية التالية من أجل تحويل توزيعات الخبو للشهر الأسوأ إلى توزيعات لفترات زمنية أقصر.</w:t>
      </w:r>
    </w:p>
    <w:p w:rsidR="006D240B" w:rsidRPr="005A25C4" w:rsidRDefault="006D240B" w:rsidP="00505BFE">
      <w:pPr>
        <w:rPr>
          <w:rtl/>
          <w:lang w:bidi="ar-EG"/>
        </w:rPr>
      </w:pPr>
      <w:bookmarkStart w:id="217" w:name="_Toc10371379"/>
      <w:bookmarkStart w:id="218" w:name="_Toc10371527"/>
      <w:bookmarkStart w:id="219" w:name="_Toc10372007"/>
      <w:bookmarkStart w:id="220" w:name="_Toc10372695"/>
      <w:bookmarkStart w:id="221" w:name="_Toc9916890"/>
      <w:bookmarkEnd w:id="217"/>
      <w:bookmarkEnd w:id="218"/>
      <w:bookmarkEnd w:id="219"/>
      <w:bookmarkEnd w:id="220"/>
      <w:r w:rsidRPr="005A25C4">
        <w:rPr>
          <w:rtl/>
          <w:lang w:val="en-GB" w:bidi="ar-EG"/>
        </w:rPr>
        <w:t>بالنسبة للمسيرات المسطحة نسبيّاً:</w:t>
      </w:r>
    </w:p>
    <w:p w:rsidR="006D240B" w:rsidRPr="005A25C4" w:rsidRDefault="006D240B" w:rsidP="006D5E24">
      <w:pPr>
        <w:pStyle w:val="Equation"/>
        <w:tabs>
          <w:tab w:val="clear" w:pos="805"/>
          <w:tab w:val="clear" w:pos="4820"/>
          <w:tab w:val="center" w:pos="2976"/>
          <w:tab w:val="left" w:pos="5670"/>
        </w:tabs>
        <w:spacing w:before="60"/>
        <w:rPr>
          <w:rtl/>
          <w:lang w:val="en-GB" w:bidi="ar-EG"/>
        </w:rPr>
      </w:pPr>
      <w:r w:rsidRPr="005A25C4">
        <w:rPr>
          <w:rtl/>
          <w:lang w:val="en-GB" w:bidi="ar-EG"/>
        </w:rPr>
        <w:tab/>
      </w:r>
      <w:r w:rsidR="006D5E24" w:rsidRPr="007919F3">
        <w:rPr>
          <w:position w:val="-10"/>
          <w:lang w:val="en-GB"/>
        </w:rPr>
        <w:object w:dxaOrig="3500" w:dyaOrig="380">
          <v:shape id="_x0000_i1076" type="#_x0000_t75" style="width:174.75pt;height:18.75pt" o:ole="">
            <v:imagedata r:id="rId124" o:title=""/>
          </v:shape>
          <o:OLEObject Type="Embed" ProgID="Equation.3" ShapeID="_x0000_i1076" DrawAspect="Content" ObjectID="_1327153911" r:id="rId125"/>
        </w:object>
      </w:r>
      <w:r w:rsidR="006D5E24">
        <w:rPr>
          <w:lang w:val="en-GB" w:bidi="ar-EG"/>
        </w:rPr>
        <w:tab/>
      </w:r>
      <w:r w:rsidRPr="005A25C4">
        <w:rPr>
          <w:rtl/>
          <w:lang w:val="en-GB" w:bidi="ar-EG"/>
        </w:rPr>
        <w:t xml:space="preserve">بالنسبة للتالي: </w:t>
      </w:r>
      <w:r w:rsidRPr="005A25C4">
        <w:rPr>
          <w:lang w:val="en-GB" w:bidi="ar-EG"/>
        </w:rPr>
        <w:t xml:space="preserve">1 h </w:t>
      </w:r>
      <w:r w:rsidRPr="005A25C4">
        <w:rPr>
          <w:lang w:val="en-GB" w:bidi="ar-EG"/>
        </w:rPr>
        <w:sym w:font="Symbol" w:char="F0A3"/>
      </w:r>
      <w:r w:rsidRPr="005A25C4">
        <w:rPr>
          <w:lang w:val="en-GB" w:bidi="ar-EG"/>
        </w:rPr>
        <w:t xml:space="preserve"> </w:t>
      </w:r>
      <w:r w:rsidRPr="006D5E24">
        <w:rPr>
          <w:i/>
          <w:iCs/>
          <w:lang w:val="en-GB" w:bidi="ar-EG"/>
        </w:rPr>
        <w:t>T</w:t>
      </w:r>
      <w:r w:rsidRPr="005A25C4">
        <w:rPr>
          <w:lang w:val="en-GB" w:bidi="ar-EG"/>
        </w:rPr>
        <w:t xml:space="preserve"> </w:t>
      </w:r>
      <w:r w:rsidRPr="005A25C4">
        <w:rPr>
          <w:lang w:val="en-GB" w:bidi="ar-EG"/>
        </w:rPr>
        <w:sym w:font="Symbol" w:char="F0A3"/>
      </w:r>
      <w:r w:rsidRPr="005A25C4">
        <w:rPr>
          <w:lang w:val="en-GB" w:bidi="ar-EG"/>
        </w:rPr>
        <w:t xml:space="preserve"> 720 h</w:t>
      </w:r>
      <w:r w:rsidRPr="005A25C4">
        <w:rPr>
          <w:lang w:val="en-GB" w:bidi="ar-EG"/>
        </w:rPr>
        <w:tab/>
        <w:t>(</w:t>
      </w:r>
      <w:r w:rsidRPr="007D350C">
        <w:rPr>
          <w:lang w:bidi="ar-EG"/>
        </w:rPr>
        <w:t>42</w:t>
      </w:r>
      <w:r w:rsidRPr="005A25C4">
        <w:rPr>
          <w:lang w:val="en-GB" w:bidi="ar-EG"/>
        </w:rPr>
        <w:t>)</w:t>
      </w:r>
    </w:p>
    <w:p w:rsidR="006D240B" w:rsidRPr="005A25C4" w:rsidRDefault="006D240B" w:rsidP="00505BFE">
      <w:pPr>
        <w:rPr>
          <w:szCs w:val="22"/>
          <w:rtl/>
          <w:lang w:bidi="ar-EG"/>
        </w:rPr>
      </w:pPr>
      <w:r w:rsidRPr="005A25C4">
        <w:rPr>
          <w:rtl/>
          <w:lang w:val="en-GB" w:bidi="ar-EG"/>
        </w:rPr>
        <w:t>بالنسبة للمسيرات الساحلية كثيرة التلال:</w:t>
      </w:r>
    </w:p>
    <w:p w:rsidR="006D240B" w:rsidRPr="005A25C4" w:rsidRDefault="006D240B" w:rsidP="00FB002D">
      <w:pPr>
        <w:pStyle w:val="Equation"/>
        <w:tabs>
          <w:tab w:val="clear" w:pos="805"/>
          <w:tab w:val="clear" w:pos="4820"/>
          <w:tab w:val="center" w:pos="2835"/>
          <w:tab w:val="left" w:pos="5670"/>
        </w:tabs>
        <w:spacing w:before="60"/>
        <w:rPr>
          <w:lang w:val="en-GB" w:bidi="ar-EG"/>
        </w:rPr>
      </w:pPr>
      <w:r w:rsidRPr="005A25C4">
        <w:rPr>
          <w:lang w:val="en-GB" w:bidi="ar-EG"/>
        </w:rPr>
        <w:tab/>
      </w:r>
      <w:r w:rsidR="006D5E24" w:rsidRPr="007919F3">
        <w:rPr>
          <w:position w:val="-10"/>
          <w:lang w:val="en-GB"/>
        </w:rPr>
        <w:object w:dxaOrig="3240" w:dyaOrig="380">
          <v:shape id="_x0000_i1077" type="#_x0000_t75" style="width:162pt;height:18.75pt" o:ole="">
            <v:imagedata r:id="rId126" o:title=""/>
          </v:shape>
          <o:OLEObject Type="Embed" ProgID="Equation.3" ShapeID="_x0000_i1077" DrawAspect="Content" ObjectID="_1327153912" r:id="rId127"/>
        </w:object>
      </w:r>
      <w:r w:rsidRPr="005A25C4">
        <w:rPr>
          <w:lang w:val="en-GB" w:bidi="ar-EG"/>
        </w:rPr>
        <w:tab/>
      </w:r>
      <w:r w:rsidRPr="005A25C4">
        <w:rPr>
          <w:rtl/>
          <w:lang w:val="en-GB" w:bidi="ar-EG"/>
        </w:rPr>
        <w:t xml:space="preserve">بالنسبة للتالي: </w:t>
      </w:r>
      <w:r w:rsidRPr="005A25C4">
        <w:rPr>
          <w:lang w:val="en-GB" w:bidi="ar-EG"/>
        </w:rPr>
        <w:t xml:space="preserve">1 h </w:t>
      </w:r>
      <w:r w:rsidRPr="005A25C4">
        <w:rPr>
          <w:lang w:val="en-GB" w:bidi="ar-EG"/>
        </w:rPr>
        <w:sym w:font="Symbol" w:char="F0A3"/>
      </w:r>
      <w:r w:rsidRPr="005A25C4">
        <w:rPr>
          <w:lang w:val="en-GB" w:bidi="ar-EG"/>
        </w:rPr>
        <w:t xml:space="preserve"> </w:t>
      </w:r>
      <w:r w:rsidRPr="006D5E24">
        <w:rPr>
          <w:i/>
          <w:iCs/>
          <w:lang w:val="en-GB" w:bidi="ar-EG"/>
        </w:rPr>
        <w:t>T</w:t>
      </w:r>
      <w:r w:rsidRPr="005A25C4">
        <w:rPr>
          <w:lang w:val="en-GB" w:bidi="ar-EG"/>
        </w:rPr>
        <w:t xml:space="preserve"> </w:t>
      </w:r>
      <w:r w:rsidRPr="005A25C4">
        <w:rPr>
          <w:lang w:val="en-GB" w:bidi="ar-EG"/>
        </w:rPr>
        <w:sym w:font="Symbol" w:char="F0A3"/>
      </w:r>
      <w:r w:rsidRPr="005A25C4">
        <w:rPr>
          <w:lang w:val="en-GB" w:bidi="ar-EG"/>
        </w:rPr>
        <w:t xml:space="preserve"> 720 h</w:t>
      </w:r>
      <w:r w:rsidRPr="005A25C4">
        <w:rPr>
          <w:lang w:val="en-GB" w:bidi="ar-EG"/>
        </w:rPr>
        <w:tab/>
        <w:t>(43)</w:t>
      </w:r>
    </w:p>
    <w:p w:rsidR="006D240B" w:rsidRPr="005A25C4" w:rsidRDefault="006D240B" w:rsidP="00505BFE">
      <w:pPr>
        <w:rPr>
          <w:szCs w:val="22"/>
          <w:rtl/>
          <w:lang w:bidi="ar-EG"/>
        </w:rPr>
      </w:pPr>
      <w:r w:rsidRPr="005A25C4">
        <w:rPr>
          <w:rtl/>
          <w:lang w:val="en-GB" w:bidi="ar-EG"/>
        </w:rPr>
        <w:t>بالنسبة للمسيرات البرية كثيرة التلال:</w:t>
      </w:r>
    </w:p>
    <w:p w:rsidR="006D240B" w:rsidRPr="005A25C4" w:rsidRDefault="006D240B" w:rsidP="00467B37">
      <w:pPr>
        <w:pStyle w:val="Equation"/>
        <w:tabs>
          <w:tab w:val="clear" w:pos="805"/>
          <w:tab w:val="clear" w:pos="4820"/>
          <w:tab w:val="center" w:pos="2976"/>
          <w:tab w:val="left" w:pos="5670"/>
        </w:tabs>
        <w:spacing w:before="60"/>
        <w:rPr>
          <w:lang w:val="en-GB" w:bidi="ar-EG"/>
        </w:rPr>
      </w:pPr>
      <w:r w:rsidRPr="005A25C4">
        <w:rPr>
          <w:lang w:val="en-GB" w:bidi="ar-EG"/>
        </w:rPr>
        <w:tab/>
      </w:r>
      <w:r w:rsidR="005168DB">
        <w:rPr>
          <w:lang w:bidi="ar-EG"/>
        </w:rPr>
        <w:t xml:space="preserve"> </w:t>
      </w:r>
      <w:r w:rsidR="006D5E24" w:rsidRPr="007919F3">
        <w:rPr>
          <w:position w:val="-10"/>
          <w:lang w:val="en-GB"/>
        </w:rPr>
        <w:object w:dxaOrig="3560" w:dyaOrig="380">
          <v:shape id="_x0000_i1078" type="#_x0000_t75" style="width:177.75pt;height:18.75pt" o:ole="">
            <v:imagedata r:id="rId128" o:title=""/>
          </v:shape>
          <o:OLEObject Type="Embed" ProgID="Equation.3" ShapeID="_x0000_i1078" DrawAspect="Content" ObjectID="_1327153913" r:id="rId129"/>
        </w:object>
      </w:r>
      <w:r w:rsidRPr="005A25C4">
        <w:rPr>
          <w:lang w:val="en-GB" w:bidi="ar-EG"/>
        </w:rPr>
        <w:tab/>
      </w:r>
      <w:r w:rsidRPr="005A25C4">
        <w:rPr>
          <w:rtl/>
          <w:lang w:val="en-GB" w:bidi="ar-EG"/>
        </w:rPr>
        <w:t xml:space="preserve">بالنسبة للتالي: </w:t>
      </w:r>
      <w:r w:rsidRPr="005A25C4">
        <w:rPr>
          <w:lang w:val="en-GB" w:bidi="ar-EG"/>
        </w:rPr>
        <w:t xml:space="preserve">1 h </w:t>
      </w:r>
      <w:r w:rsidRPr="005A25C4">
        <w:rPr>
          <w:lang w:val="en-GB" w:bidi="ar-EG"/>
        </w:rPr>
        <w:sym w:font="Symbol" w:char="F0A3"/>
      </w:r>
      <w:r w:rsidRPr="005A25C4">
        <w:rPr>
          <w:lang w:val="en-GB" w:bidi="ar-EG"/>
        </w:rPr>
        <w:t xml:space="preserve"> </w:t>
      </w:r>
      <w:r w:rsidRPr="006D5E24">
        <w:rPr>
          <w:i/>
          <w:iCs/>
          <w:lang w:val="en-GB" w:bidi="ar-EG"/>
        </w:rPr>
        <w:t>T</w:t>
      </w:r>
      <w:r w:rsidRPr="005A25C4">
        <w:rPr>
          <w:lang w:val="en-GB" w:bidi="ar-EG"/>
        </w:rPr>
        <w:t xml:space="preserve"> </w:t>
      </w:r>
      <w:r w:rsidRPr="005A25C4">
        <w:rPr>
          <w:lang w:val="en-GB" w:bidi="ar-EG"/>
        </w:rPr>
        <w:sym w:font="Symbol" w:char="F0A3"/>
      </w:r>
      <w:r w:rsidRPr="005A25C4">
        <w:rPr>
          <w:lang w:val="en-GB" w:bidi="ar-EG"/>
        </w:rPr>
        <w:t xml:space="preserve"> 720 h </w:t>
      </w:r>
      <w:r w:rsidRPr="005A25C4">
        <w:rPr>
          <w:rtl/>
          <w:lang w:val="en-GB" w:bidi="ar-EG"/>
        </w:rPr>
        <w:tab/>
      </w:r>
      <w:r w:rsidRPr="005A25C4">
        <w:rPr>
          <w:lang w:val="en-GB" w:bidi="ar-EG"/>
        </w:rPr>
        <w:t>(</w:t>
      </w:r>
      <w:r w:rsidRPr="007D350C">
        <w:rPr>
          <w:lang w:bidi="ar-EG"/>
        </w:rPr>
        <w:t>44</w:t>
      </w:r>
      <w:r w:rsidRPr="005A25C4">
        <w:rPr>
          <w:lang w:val="en-GB" w:bidi="ar-EG"/>
        </w:rPr>
        <w:t>)</w:t>
      </w:r>
    </w:p>
    <w:p w:rsidR="006D240B" w:rsidRPr="005A25C4" w:rsidRDefault="006D240B" w:rsidP="00327FF9">
      <w:pPr>
        <w:pStyle w:val="Heading2"/>
        <w:rPr>
          <w:lang w:bidi="ar-EG"/>
        </w:rPr>
      </w:pPr>
      <w:bookmarkStart w:id="222" w:name="_Toc252367917"/>
      <w:r w:rsidRPr="005A25C4">
        <w:rPr>
          <w:lang w:bidi="ar-EG"/>
        </w:rPr>
        <w:lastRenderedPageBreak/>
        <w:t>6.5</w:t>
      </w:r>
      <w:r w:rsidRPr="005A25C4">
        <w:rPr>
          <w:rtl/>
          <w:lang w:bidi="ar-EG"/>
        </w:rPr>
        <w:tab/>
        <w:t>الوصلات الترادفية</w:t>
      </w:r>
      <w:bookmarkEnd w:id="222"/>
    </w:p>
    <w:p w:rsidR="006D240B" w:rsidRPr="005A25C4" w:rsidRDefault="006D240B" w:rsidP="00505BFE">
      <w:pPr>
        <w:rPr>
          <w:lang w:val="en-GB" w:bidi="ar-EG"/>
        </w:rPr>
      </w:pPr>
      <w:r w:rsidRPr="005A25C4">
        <w:rPr>
          <w:rtl/>
          <w:lang w:val="en-GB" w:bidi="ar-EG"/>
        </w:rPr>
        <w:t>مثلما هو الحال بالنسبة للتوهين الناتج عن الهواطل، عادة ما يُعتبر الترابط فيما بين أحداث الخبو العميق في القفزات الفردية للوصلات الترادفية ارتباطاً قابلاً للإهمال. وعندئذ يساوي الاحتمال الإجمالي للانقطاع بالنسبة لسلسلة ترادفية مجموع احتمالات الانقطاع للوصلات الفردية كما يلي:</w:t>
      </w:r>
    </w:p>
    <w:p w:rsidR="006D240B" w:rsidRPr="005A25C4" w:rsidRDefault="006D240B" w:rsidP="00327FF9">
      <w:pPr>
        <w:pStyle w:val="Equation"/>
        <w:rPr>
          <w:rtl/>
          <w:lang w:val="en-GB" w:bidi="ar-EG"/>
        </w:rPr>
      </w:pPr>
      <w:r w:rsidRPr="005A25C4">
        <w:rPr>
          <w:rtl/>
          <w:lang w:val="en-GB" w:bidi="ar-EG"/>
        </w:rPr>
        <w:tab/>
      </w:r>
      <w:r w:rsidRPr="005A25C4">
        <w:rPr>
          <w:rtl/>
          <w:lang w:val="en-GB" w:bidi="ar-EG"/>
        </w:rPr>
        <w:tab/>
      </w:r>
      <w:r w:rsidRPr="005A25C4">
        <w:rPr>
          <w:position w:val="-36"/>
          <w:lang w:val="en-GB" w:bidi="ar-EG"/>
        </w:rPr>
        <w:object w:dxaOrig="1080" w:dyaOrig="800">
          <v:shape id="_x0000_i1079" type="#_x0000_t75" style="width:54pt;height:39.75pt" o:ole="">
            <v:imagedata r:id="rId130" o:title=""/>
          </v:shape>
          <o:OLEObject Type="Embed" ProgID="Equation.3" ShapeID="_x0000_i1079" DrawAspect="Content" ObjectID="_1327153914" r:id="rId131"/>
        </w:object>
      </w:r>
      <w:r w:rsidRPr="005A25C4">
        <w:rPr>
          <w:lang w:val="en-GB" w:bidi="ar-EG"/>
        </w:rPr>
        <w:tab/>
        <w:t>(</w:t>
      </w:r>
      <w:r w:rsidRPr="00327FF9">
        <w:rPr>
          <w:lang w:bidi="ar-EG"/>
        </w:rPr>
        <w:t>45</w:t>
      </w:r>
      <w:r w:rsidRPr="005A25C4">
        <w:rPr>
          <w:lang w:val="en-GB" w:bidi="ar-EG"/>
        </w:rPr>
        <w:t>)</w:t>
      </w:r>
    </w:p>
    <w:bookmarkEnd w:id="221"/>
    <w:p w:rsidR="006D240B" w:rsidRPr="005A25C4" w:rsidRDefault="006D240B" w:rsidP="00505BFE">
      <w:pPr>
        <w:rPr>
          <w:rtl/>
          <w:lang w:bidi="ar-EG"/>
        </w:rPr>
      </w:pPr>
      <w:r w:rsidRPr="005A25C4">
        <w:rPr>
          <w:rtl/>
          <w:lang w:bidi="ar-EG"/>
        </w:rPr>
        <w:t xml:space="preserve">حيث </w:t>
      </w:r>
      <w:r w:rsidRPr="005A25C4">
        <w:rPr>
          <w:i/>
          <w:iCs/>
          <w:lang w:bidi="ar-EG"/>
        </w:rPr>
        <w:t>P</w:t>
      </w:r>
      <w:r w:rsidRPr="005A25C4">
        <w:rPr>
          <w:i/>
          <w:iCs/>
          <w:position w:val="-6"/>
          <w:lang w:bidi="ar-EG"/>
        </w:rPr>
        <w:t>i</w:t>
      </w:r>
      <w:r w:rsidRPr="005A25C4">
        <w:rPr>
          <w:rtl/>
          <w:lang w:bidi="ar-EG"/>
        </w:rPr>
        <w:t xml:space="preserve"> هو احتمال الانقطاع للوصلة رقم </w:t>
      </w:r>
      <w:r w:rsidRPr="005A25C4">
        <w:rPr>
          <w:i/>
          <w:iCs/>
          <w:lang w:bidi="ar-EG"/>
        </w:rPr>
        <w:t>i</w:t>
      </w:r>
      <w:r w:rsidRPr="005A25C4">
        <w:rPr>
          <w:rtl/>
          <w:lang w:bidi="ar-EG"/>
        </w:rPr>
        <w:t xml:space="preserve"> من المجموع الكلي </w:t>
      </w:r>
      <w:r w:rsidRPr="005A25C4">
        <w:rPr>
          <w:i/>
          <w:iCs/>
          <w:lang w:bidi="ar-EG"/>
        </w:rPr>
        <w:t>n</w:t>
      </w:r>
      <w:r w:rsidRPr="005A25C4">
        <w:rPr>
          <w:rtl/>
          <w:lang w:bidi="ar-EG"/>
        </w:rPr>
        <w:t xml:space="preserve"> للوصلات.</w:t>
      </w:r>
    </w:p>
    <w:p w:rsidR="006D240B" w:rsidRPr="005A25C4" w:rsidRDefault="006D240B" w:rsidP="00505BFE">
      <w:pPr>
        <w:rPr>
          <w:rtl/>
          <w:lang w:bidi="ar-EG"/>
        </w:rPr>
      </w:pPr>
      <w:r w:rsidRPr="005A25C4">
        <w:rPr>
          <w:rtl/>
          <w:lang w:bidi="ar-EG"/>
        </w:rPr>
        <w:t xml:space="preserve">وكان احتمال الحدوث المتزامن لعمق معين للخبو بالنسبة لوصلتين متتاليتين، في القياسات التي أُجرِيت في اليابان لخمس وصلات متتالية، دائماً أقل من </w:t>
      </w:r>
      <w:r w:rsidRPr="005A25C4">
        <w:rPr>
          <w:lang w:bidi="ar-EG"/>
        </w:rPr>
        <w:t>%10</w:t>
      </w:r>
      <w:r w:rsidRPr="005A25C4">
        <w:rPr>
          <w:rtl/>
          <w:lang w:bidi="ar-EG"/>
        </w:rPr>
        <w:t xml:space="preserve"> من احتمال الحدوث لكل وصلة فردية. وتشير القياسات التي أُجرِيت في </w:t>
      </w:r>
      <w:r w:rsidRPr="005A25C4">
        <w:rPr>
          <w:lang w:bidi="ar-EG"/>
        </w:rPr>
        <w:t>18</w:t>
      </w:r>
      <w:r w:rsidRPr="005A25C4">
        <w:rPr>
          <w:rtl/>
          <w:lang w:bidi="ar-EG"/>
        </w:rPr>
        <w:t xml:space="preserve"> زوجاً من القفزات </w:t>
      </w:r>
      <w:bookmarkStart w:id="223" w:name="OLE_LINK1"/>
      <w:bookmarkStart w:id="224" w:name="OLE_LINK3"/>
      <w:r w:rsidRPr="005A25C4">
        <w:rPr>
          <w:rtl/>
          <w:lang w:bidi="ar-EG"/>
        </w:rPr>
        <w:t>المتجاورة</w:t>
      </w:r>
      <w:bookmarkEnd w:id="223"/>
      <w:bookmarkEnd w:id="224"/>
      <w:r w:rsidRPr="005A25C4">
        <w:rPr>
          <w:rtl/>
          <w:lang w:bidi="ar-EG"/>
        </w:rPr>
        <w:t xml:space="preserve"> في البرازيل [انظر </w:t>
      </w:r>
      <w:r w:rsidRPr="005A25C4">
        <w:rPr>
          <w:lang w:bidi="ar-EG"/>
        </w:rPr>
        <w:t>Silva Mello</w:t>
      </w:r>
      <w:r w:rsidRPr="005A25C4">
        <w:rPr>
          <w:rtl/>
          <w:lang w:bidi="ar-EG"/>
        </w:rPr>
        <w:t xml:space="preserve"> </w:t>
      </w:r>
      <w:r w:rsidRPr="00327FF9">
        <w:rPr>
          <w:i/>
          <w:iCs/>
          <w:rtl/>
          <w:lang w:bidi="ar-EG"/>
        </w:rPr>
        <w:t>وآخرين</w:t>
      </w:r>
      <w:r w:rsidRPr="005A25C4">
        <w:rPr>
          <w:rtl/>
          <w:lang w:bidi="ar-EG"/>
        </w:rPr>
        <w:t xml:space="preserve">، </w:t>
      </w:r>
      <w:r w:rsidRPr="005A25C4">
        <w:rPr>
          <w:lang w:bidi="ar-EG"/>
        </w:rPr>
        <w:t>2005</w:t>
      </w:r>
      <w:r w:rsidRPr="005A25C4">
        <w:rPr>
          <w:rtl/>
          <w:lang w:bidi="ar-EG"/>
        </w:rPr>
        <w:t>] إلى أنه يمكن رصد ترابط أعلى في المناخين المداري والاستوائي. وتشير النتائج إلى وجود ترابط أقوى بين قيمة التوهين في التوزيع المشترك والقيمة الأصغر للتوهين في توزيع الوصلات الفردية لنفس النسبة المئوية من الوقت.</w:t>
      </w:r>
    </w:p>
    <w:p w:rsidR="006D240B" w:rsidRPr="005A25C4" w:rsidRDefault="006D240B" w:rsidP="00327FF9">
      <w:pPr>
        <w:pStyle w:val="Heading1"/>
        <w:rPr>
          <w:rtl/>
          <w:lang w:bidi="ar-EG"/>
        </w:rPr>
      </w:pPr>
      <w:bookmarkStart w:id="225" w:name="_Toc252367918"/>
      <w:r w:rsidRPr="005A25C4">
        <w:rPr>
          <w:lang w:bidi="ar-EG"/>
        </w:rPr>
        <w:t>6</w:t>
      </w:r>
      <w:r w:rsidRPr="005A25C4">
        <w:rPr>
          <w:lang w:bidi="ar-EG"/>
        </w:rPr>
        <w:tab/>
      </w:r>
      <w:r w:rsidRPr="005A25C4">
        <w:rPr>
          <w:rtl/>
          <w:lang w:bidi="ar-EG"/>
        </w:rPr>
        <w:t>التشوه المستحث من الانتشار</w:t>
      </w:r>
      <w:bookmarkEnd w:id="225"/>
    </w:p>
    <w:p w:rsidR="006D240B" w:rsidRPr="005A25C4" w:rsidRDefault="006D240B" w:rsidP="00327FF9">
      <w:pPr>
        <w:rPr>
          <w:rtl/>
          <w:lang w:bidi="ar-EG"/>
        </w:rPr>
      </w:pPr>
      <w:r w:rsidRPr="005A25C4">
        <w:rPr>
          <w:rtl/>
          <w:lang w:val="en-GB" w:bidi="ar-EG"/>
        </w:rPr>
        <w:t xml:space="preserve">إن السبب الرئيسي للتشوه في وصلات خط البَصَر في نطاقي الترددات بالغة العلو </w:t>
      </w:r>
      <w:r w:rsidRPr="005A25C4">
        <w:rPr>
          <w:lang w:bidi="ar-EG"/>
        </w:rPr>
        <w:t>(</w:t>
      </w:r>
      <w:r w:rsidRPr="005A25C4">
        <w:rPr>
          <w:lang w:val="en-GB" w:bidi="ar-EG"/>
        </w:rPr>
        <w:t>UHF)</w:t>
      </w:r>
      <w:r w:rsidRPr="005A25C4">
        <w:rPr>
          <w:rtl/>
          <w:lang w:val="en-GB" w:bidi="ar-EG"/>
        </w:rPr>
        <w:t xml:space="preserve"> (أو الموجات </w:t>
      </w:r>
      <w:r>
        <w:rPr>
          <w:rtl/>
          <w:lang w:val="en-GB" w:bidi="ar-EG"/>
        </w:rPr>
        <w:t>الديسيمترية</w:t>
      </w:r>
      <w:r w:rsidRPr="005A25C4">
        <w:rPr>
          <w:rtl/>
          <w:lang w:val="en-GB" w:bidi="ar-EG"/>
        </w:rPr>
        <w:t xml:space="preserve">) والترددات فائقة العلو </w:t>
      </w:r>
      <w:r w:rsidR="00327FF9">
        <w:rPr>
          <w:lang w:val="en-GB" w:bidi="ar-EG"/>
        </w:rPr>
        <w:t>(</w:t>
      </w:r>
      <w:r w:rsidRPr="005A25C4">
        <w:rPr>
          <w:lang w:val="en-GB" w:bidi="ar-EG"/>
        </w:rPr>
        <w:t>SHF</w:t>
      </w:r>
      <w:r w:rsidR="00327FF9">
        <w:rPr>
          <w:lang w:val="en-GB" w:bidi="ar-EG"/>
        </w:rPr>
        <w:t>)</w:t>
      </w:r>
      <w:r w:rsidRPr="005A25C4">
        <w:rPr>
          <w:rtl/>
          <w:lang w:val="en-GB" w:bidi="ar-EG"/>
        </w:rPr>
        <w:t xml:space="preserve"> هو اعتماد ترددات الاتساع وتأخر الزمرة أثناء حالات تعدد المسيرات في الجو الصافي. ويتزايد مثل هذا التشوه، الذي يُسمى عادة الخبو انتقائي التردد، بتزايد عرض نطاق النظام ويعتمد على الاتساع والتأخر النسبي للمسيرات الفردية بين المرسِل والمستقبل. ويُرجَّح أن يكون التشوه المستحث بتعدد المسيرات هو العامل الذي يحد من القدرات العالية للوصلات الراديوية الرقمية للأنظمة العاملة على الترددات التي تقل عن حوالي </w:t>
      </w:r>
      <w:r w:rsidRPr="005A25C4">
        <w:rPr>
          <w:lang w:val="en-GB" w:bidi="ar-EG"/>
        </w:rPr>
        <w:t>GHz 15</w:t>
      </w:r>
      <w:r w:rsidRPr="005A25C4">
        <w:rPr>
          <w:rtl/>
          <w:lang w:val="en-GB" w:bidi="ar-EG"/>
        </w:rPr>
        <w:t xml:space="preserve">. ولا بد أيضاً، عند الترددات الأعلى من ذلك، من مراعاة تأثيرات التشوه المستحث. وبالرغم من ذلك، فيتعين على المرء أن يراعي حقيقة أن تأثيرات الهواطل عادة ما تكون أعلى بكثيرٍ. ويقدم هذا الفصل وصفاً لهذه التأثيرات وكذا لنماذج القنوات التي تستهدف تقدير أداء النظام الناتج عن الخبو انتقائي التردد. وينبغي أن تُستعمل التقنيات الموصوفة في مواضع أخرى من هذا الكتيب بغية </w:t>
      </w:r>
      <w:r w:rsidRPr="005A25C4">
        <w:rPr>
          <w:rtl/>
          <w:lang w:bidi="ar-EG"/>
        </w:rPr>
        <w:t xml:space="preserve">التصدي لهذه التأثيرات. </w:t>
      </w:r>
    </w:p>
    <w:p w:rsidR="006D240B" w:rsidRPr="005A25C4" w:rsidRDefault="006D240B" w:rsidP="00327FF9">
      <w:pPr>
        <w:pStyle w:val="Heading2"/>
        <w:rPr>
          <w:lang w:bidi="ar-EG"/>
        </w:rPr>
      </w:pPr>
      <w:bookmarkStart w:id="226" w:name="_Toc9916892"/>
      <w:bookmarkStart w:id="227" w:name="_Toc252367919"/>
      <w:r w:rsidRPr="005A25C4">
        <w:rPr>
          <w:lang w:bidi="ar-EG"/>
        </w:rPr>
        <w:t>1.6</w:t>
      </w:r>
      <w:bookmarkStart w:id="228" w:name="_Toc10484822"/>
      <w:bookmarkStart w:id="229" w:name="_Toc199520966"/>
      <w:r w:rsidRPr="005A25C4">
        <w:rPr>
          <w:lang w:bidi="ar-EG"/>
        </w:rPr>
        <w:tab/>
      </w:r>
      <w:r w:rsidRPr="005A25C4">
        <w:rPr>
          <w:rtl/>
          <w:lang w:bidi="ar-EG"/>
        </w:rPr>
        <w:t>نماذج الانتشار عبر مسيرات متعددة</w:t>
      </w:r>
      <w:bookmarkEnd w:id="226"/>
      <w:bookmarkEnd w:id="227"/>
      <w:bookmarkEnd w:id="228"/>
      <w:bookmarkEnd w:id="229"/>
    </w:p>
    <w:p w:rsidR="006D240B" w:rsidRPr="005A25C4" w:rsidRDefault="006D240B" w:rsidP="00505BFE">
      <w:pPr>
        <w:rPr>
          <w:rtl/>
          <w:lang w:val="en-GB" w:bidi="ar-EG"/>
        </w:rPr>
      </w:pPr>
      <w:r w:rsidRPr="005A25C4">
        <w:rPr>
          <w:rtl/>
          <w:lang w:val="en-GB" w:bidi="ar-EG"/>
        </w:rPr>
        <w:t xml:space="preserve">تتألف طريقة ما للتنبؤ بالأداء الناتج عن الانتشار عبر مسيرات متعددة </w:t>
      </w:r>
      <w:r w:rsidRPr="005A25C4">
        <w:rPr>
          <w:szCs w:val="22"/>
          <w:lang w:val="en-GB" w:bidi="ar-EG"/>
        </w:rPr>
        <w:t>(MP)</w:t>
      </w:r>
      <w:r w:rsidRPr="005A25C4">
        <w:rPr>
          <w:szCs w:val="22"/>
          <w:rtl/>
          <w:lang w:val="en-GB" w:bidi="ar-EG"/>
        </w:rPr>
        <w:t xml:space="preserve"> </w:t>
      </w:r>
      <w:r w:rsidRPr="005A25C4">
        <w:rPr>
          <w:rtl/>
          <w:lang w:val="en-GB" w:bidi="ar-EG"/>
        </w:rPr>
        <w:t>مما يلي:</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 xml:space="preserve">نموذج للانتشار عبر مسيرات متعددة </w:t>
      </w:r>
      <w:r w:rsidRPr="005A25C4">
        <w:rPr>
          <w:szCs w:val="22"/>
          <w:lang w:val="en-GB" w:bidi="ar-EG"/>
        </w:rPr>
        <w:t>(MP)</w:t>
      </w:r>
      <w:r w:rsidRPr="005A25C4">
        <w:rPr>
          <w:rtl/>
          <w:lang w:val="en-GB" w:bidi="ar-EG"/>
        </w:rPr>
        <w:t>،</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 xml:space="preserve">نموذج للحدوث الإحصائي للانتشار عبر مسيرات متعددة </w:t>
      </w:r>
      <w:r w:rsidRPr="005A25C4">
        <w:rPr>
          <w:szCs w:val="22"/>
          <w:lang w:val="en-GB" w:bidi="ar-EG"/>
        </w:rPr>
        <w:t>(MP)</w:t>
      </w:r>
      <w:r w:rsidRPr="005A25C4">
        <w:rPr>
          <w:rtl/>
          <w:lang w:val="en-GB" w:bidi="ar-EG"/>
        </w:rPr>
        <w:t>،</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 xml:space="preserve">نموذج بشأن كيفية مقاومة التجهيزات للانتشار عبر مسيرات متعددة </w:t>
      </w:r>
      <w:r w:rsidRPr="005A25C4">
        <w:rPr>
          <w:szCs w:val="22"/>
          <w:lang w:val="en-GB" w:bidi="ar-EG"/>
        </w:rPr>
        <w:t>(MP)</w:t>
      </w:r>
      <w:r w:rsidRPr="005A25C4">
        <w:rPr>
          <w:rtl/>
          <w:lang w:val="en-GB" w:bidi="ar-EG"/>
        </w:rPr>
        <w:t>.</w:t>
      </w:r>
    </w:p>
    <w:p w:rsidR="006D240B" w:rsidRPr="005A25C4" w:rsidRDefault="006D240B" w:rsidP="00327FF9">
      <w:pPr>
        <w:rPr>
          <w:rtl/>
          <w:lang w:val="en-GB" w:bidi="ar-EG"/>
        </w:rPr>
      </w:pPr>
      <w:r w:rsidRPr="005A25C4">
        <w:rPr>
          <w:rtl/>
          <w:lang w:val="en-GB" w:bidi="ar-EG"/>
        </w:rPr>
        <w:t>وعادة ما يوصف الانتشار عبر مسيرات متعددة من ناحية كونه شعاعين منفصلين أو أكثر ينتجهما الاتساع والتأخر ويجتمعان عند المستقبِل. وقد يكون عدد ال</w:t>
      </w:r>
      <w:r w:rsidR="00CB7F58">
        <w:rPr>
          <w:rFonts w:hint="cs"/>
          <w:rtl/>
          <w:lang w:val="en-GB" w:bidi="ar-EG"/>
        </w:rPr>
        <w:t>إ</w:t>
      </w:r>
      <w:r w:rsidRPr="005A25C4">
        <w:rPr>
          <w:rtl/>
          <w:lang w:val="en-GB" w:bidi="ar-EG"/>
        </w:rPr>
        <w:t xml:space="preserve">شعاعات ضخماً أحياناً، بيد أن الخبو العميق يحدث عندما يُضاف شعاعان لهما اتساع مماثل على نحو مدمِّر. وقد يتبين فعلاً أن الخبو العميق (والخبو انتقائي التردد) عادة ما ينتجان عن </w:t>
      </w:r>
      <w:r w:rsidR="00327FF9">
        <w:rPr>
          <w:rtl/>
          <w:lang w:val="en-GB" w:bidi="ar-EG"/>
        </w:rPr>
        <w:t>شعاع وحيد يصل بعد تأخر ملحوظ وي</w:t>
      </w:r>
      <w:r w:rsidRPr="005A25C4">
        <w:rPr>
          <w:rtl/>
          <w:lang w:val="en-GB" w:bidi="ar-EG"/>
        </w:rPr>
        <w:t>ضاف إلى الشعاع</w:t>
      </w:r>
      <w:r w:rsidR="00D71964">
        <w:rPr>
          <w:rtl/>
          <w:lang w:val="en-GB" w:bidi="ar-EG"/>
        </w:rPr>
        <w:t xml:space="preserve"> </w:t>
      </w:r>
      <w:r w:rsidRPr="005A25C4">
        <w:rPr>
          <w:rtl/>
          <w:lang w:val="en-GB" w:bidi="ar-EG"/>
        </w:rPr>
        <w:t>(</w:t>
      </w:r>
      <w:r w:rsidR="00327FF9">
        <w:rPr>
          <w:rtl/>
          <w:lang w:val="en-GB" w:bidi="ar-EG"/>
        </w:rPr>
        <w:t>الأشعة</w:t>
      </w:r>
      <w:r w:rsidRPr="005A25C4">
        <w:rPr>
          <w:rtl/>
          <w:lang w:val="en-GB" w:bidi="ar-EG"/>
        </w:rPr>
        <w:t>) ال</w:t>
      </w:r>
      <w:r w:rsidR="00327FF9">
        <w:rPr>
          <w:rtl/>
          <w:lang w:val="en-GB" w:bidi="ar-EG"/>
        </w:rPr>
        <w:t>آ</w:t>
      </w:r>
      <w:r w:rsidRPr="005A25C4">
        <w:rPr>
          <w:rtl/>
          <w:lang w:val="en-GB" w:bidi="ar-EG"/>
        </w:rPr>
        <w:t xml:space="preserve">خر الذي يسبقه من ناحية وقت الوصول. </w:t>
      </w:r>
    </w:p>
    <w:p w:rsidR="006D240B" w:rsidRPr="005A25C4" w:rsidRDefault="002A658C" w:rsidP="00505BFE">
      <w:pPr>
        <w:rPr>
          <w:rtl/>
          <w:lang w:val="en-GB" w:bidi="ar-EG"/>
        </w:rPr>
      </w:pPr>
      <w:r>
        <w:rPr>
          <w:rtl/>
          <w:lang w:val="en-GB" w:bidi="ar-EG"/>
        </w:rPr>
        <w:br w:type="page"/>
      </w:r>
      <w:r w:rsidR="006D240B" w:rsidRPr="005A25C4">
        <w:rPr>
          <w:rtl/>
          <w:lang w:val="en-GB" w:bidi="ar-EG"/>
        </w:rPr>
        <w:lastRenderedPageBreak/>
        <w:t>وتعطي المعادلة التالية وظيفة النقل المركبة للقناة الراديوية في نموذج فيزيائي متعدد الأشعة: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6"/>
          <w:lang w:val="en-GB" w:bidi="ar-EG"/>
        </w:rPr>
        <w:object w:dxaOrig="2439" w:dyaOrig="800">
          <v:shape id="_x0000_i1080" type="#_x0000_t75" style="width:122.25pt;height:39.75pt" o:ole="">
            <v:imagedata r:id="rId132" o:title=""/>
          </v:shape>
          <o:OLEObject Type="Embed" ProgID="Equation.3" ShapeID="_x0000_i1080" DrawAspect="Content" ObjectID="_1327153915" r:id="rId133"/>
        </w:object>
      </w:r>
      <w:r w:rsidRPr="005A25C4">
        <w:rPr>
          <w:lang w:val="en-GB" w:bidi="ar-EG"/>
        </w:rPr>
        <w:tab/>
        <w:t>(46)</w:t>
      </w:r>
    </w:p>
    <w:p w:rsidR="006D240B" w:rsidRDefault="006D240B" w:rsidP="00505BFE">
      <w:pPr>
        <w:rPr>
          <w:rtl/>
          <w:lang w:bidi="ar-EG"/>
        </w:rPr>
      </w:pPr>
      <w:r w:rsidRPr="005A25C4">
        <w:rPr>
          <w:rtl/>
          <w:lang w:val="en-GB" w:bidi="ar-EG"/>
        </w:rPr>
        <w:t>حيث:</w:t>
      </w:r>
    </w:p>
    <w:p w:rsidR="00327FF9" w:rsidRPr="00D1611C" w:rsidRDefault="00327FF9" w:rsidP="006F61A0">
      <w:pPr>
        <w:pStyle w:val="Equationlegend"/>
        <w:tabs>
          <w:tab w:val="clear" w:pos="1814"/>
        </w:tabs>
        <w:ind w:left="0" w:firstLine="0"/>
        <w:rPr>
          <w:rtl/>
          <w:lang w:val="en-GB" w:bidi="ar-EG"/>
        </w:rPr>
      </w:pPr>
      <w:r>
        <w:rPr>
          <w:rFonts w:ascii="Symbol" w:hAnsi="Symbol"/>
          <w:rtl/>
          <w:lang w:val="en-GB" w:bidi="ar-EG"/>
        </w:rPr>
        <w:tab/>
      </w:r>
      <w:r w:rsidR="006F61A0">
        <w:rPr>
          <w:rFonts w:ascii="Symbol" w:hAnsi="Symbol"/>
          <w:lang w:val="en-GB" w:bidi="ar-EG"/>
        </w:rPr>
        <w:tab/>
      </w:r>
      <w:r>
        <w:rPr>
          <w:rFonts w:ascii="Symbol" w:hAnsi="Symbol"/>
          <w:lang w:val="en-GB" w:bidi="ar-EG"/>
        </w:rPr>
        <w:sym w:font="Symbol" w:char="F077"/>
      </w:r>
      <w:r>
        <w:rPr>
          <w:rtl/>
          <w:lang w:bidi="ar-EG"/>
        </w:rPr>
        <w:t xml:space="preserve"> </w:t>
      </w:r>
      <w:r>
        <w:rPr>
          <w:rFonts w:ascii="Symbol" w:hAnsi="Symbol"/>
          <w:lang w:val="en-GB" w:bidi="ar-EG"/>
        </w:rPr>
        <w:t></w:t>
      </w:r>
      <w:r w:rsidR="00743325">
        <w:rPr>
          <w:rFonts w:hint="cs"/>
          <w:rtl/>
          <w:lang w:bidi="ar-EG"/>
        </w:rPr>
        <w:tab/>
      </w:r>
      <w:r w:rsidRPr="00D1611C">
        <w:rPr>
          <w:lang w:val="en-GB" w:bidi="ar-EG"/>
        </w:rPr>
        <w:t>2</w:t>
      </w:r>
      <w:r>
        <w:rPr>
          <w:rFonts w:ascii="Tms Rmn" w:hAnsi="Tms Rmn"/>
          <w:sz w:val="6"/>
          <w:szCs w:val="6"/>
          <w:rtl/>
          <w:lang w:val="en-GB" w:bidi="ar-EG"/>
        </w:rPr>
        <w:t xml:space="preserve"> </w:t>
      </w:r>
      <w:r w:rsidRPr="00D1611C">
        <w:rPr>
          <w:i/>
          <w:iCs/>
          <w:lang w:val="en-GB" w:bidi="ar-EG"/>
        </w:rPr>
        <w:t>f</w:t>
      </w:r>
      <w:r>
        <w:rPr>
          <w:rFonts w:ascii="Symbol" w:hAnsi="Symbol"/>
          <w:lang w:val="en-GB" w:bidi="ar-EG"/>
        </w:rPr>
        <w:sym w:font="Symbol" w:char="F070"/>
      </w:r>
    </w:p>
    <w:p w:rsidR="00327FF9" w:rsidRDefault="00327FF9" w:rsidP="00743325">
      <w:pPr>
        <w:pStyle w:val="Equationlegend"/>
        <w:tabs>
          <w:tab w:val="clear" w:pos="1814"/>
        </w:tabs>
        <w:ind w:left="0" w:firstLine="0"/>
        <w:rPr>
          <w:rtl/>
          <w:lang w:val="en-GB" w:bidi="ar-EG"/>
        </w:rPr>
      </w:pPr>
      <w:r>
        <w:rPr>
          <w:rtl/>
          <w:lang w:val="en-GB" w:bidi="ar-EG"/>
        </w:rPr>
        <w:tab/>
      </w:r>
      <w:r w:rsidRPr="00D1611C">
        <w:rPr>
          <w:i/>
          <w:iCs/>
          <w:lang w:val="en-GB" w:bidi="ar-EG"/>
        </w:rPr>
        <w:t>A</w:t>
      </w:r>
      <w:r w:rsidRPr="00D1611C">
        <w:rPr>
          <w:i/>
          <w:iCs/>
          <w:vertAlign w:val="subscript"/>
          <w:lang w:val="en-GB" w:bidi="ar-EG"/>
        </w:rPr>
        <w:t>i</w:t>
      </w:r>
      <w:r>
        <w:rPr>
          <w:rtl/>
          <w:lang w:bidi="ar-EG"/>
        </w:rPr>
        <w:t xml:space="preserve"> و</w:t>
      </w:r>
      <w:r w:rsidRPr="00D1611C">
        <w:rPr>
          <w:i/>
          <w:iCs/>
          <w:lang w:val="en-GB" w:bidi="ar-EG"/>
        </w:rPr>
        <w:t>T</w:t>
      </w:r>
      <w:r w:rsidRPr="00D1611C">
        <w:rPr>
          <w:i/>
          <w:iCs/>
          <w:vertAlign w:val="subscript"/>
          <w:lang w:val="en-GB" w:bidi="ar-EG"/>
        </w:rPr>
        <w:t>i</w:t>
      </w:r>
      <w:r>
        <w:rPr>
          <w:rtl/>
          <w:lang w:bidi="ar-EG"/>
        </w:rPr>
        <w:t xml:space="preserve"> و</w:t>
      </w:r>
      <w:r>
        <w:rPr>
          <w:rFonts w:ascii="Symbol" w:hAnsi="Symbol"/>
          <w:lang w:val="en-GB" w:bidi="ar-EG"/>
        </w:rPr>
        <w:sym w:font="Symbol" w:char="F06A"/>
      </w:r>
      <w:r w:rsidRPr="00D1611C">
        <w:rPr>
          <w:i/>
          <w:iCs/>
          <w:vertAlign w:val="subscript"/>
          <w:lang w:val="en-GB" w:bidi="ar-EG"/>
        </w:rPr>
        <w:t>i</w:t>
      </w:r>
      <w:r>
        <w:rPr>
          <w:rtl/>
          <w:lang w:bidi="ar-EG"/>
        </w:rPr>
        <w:t>:</w:t>
      </w:r>
      <w:r w:rsidRPr="00327FF9">
        <w:rPr>
          <w:rFonts w:ascii="Symbol" w:hAnsi="Symbol"/>
          <w:rtl/>
          <w:lang w:val="en-GB" w:bidi="ar-EG"/>
        </w:rPr>
        <w:tab/>
      </w:r>
      <w:r w:rsidRPr="005A25C4">
        <w:rPr>
          <w:rtl/>
          <w:lang w:val="en-GB" w:bidi="ar-EG"/>
        </w:rPr>
        <w:t xml:space="preserve">الاتساع والتأخر والطور الخاصة بالشعاع رقم </w:t>
      </w:r>
      <w:r w:rsidRPr="005A25C4">
        <w:rPr>
          <w:i/>
          <w:iCs/>
          <w:lang w:val="en-GB" w:bidi="ar-EG"/>
        </w:rPr>
        <w:t>i</w:t>
      </w:r>
      <w:r w:rsidRPr="005A25C4">
        <w:rPr>
          <w:i/>
          <w:iCs/>
          <w:rtl/>
          <w:lang w:val="en-GB" w:bidi="ar-EG"/>
        </w:rPr>
        <w:t>،</w:t>
      </w:r>
      <w:r w:rsidRPr="005A25C4">
        <w:rPr>
          <w:rtl/>
          <w:lang w:val="en-GB" w:bidi="ar-EG"/>
        </w:rPr>
        <w:t xml:space="preserve"> على التوالي</w:t>
      </w:r>
      <w:r>
        <w:rPr>
          <w:rtl/>
          <w:lang w:val="en-GB" w:bidi="ar-EG"/>
        </w:rPr>
        <w:t>.</w:t>
      </w:r>
    </w:p>
    <w:p w:rsidR="006D240B" w:rsidRPr="005A25C4" w:rsidRDefault="006D240B" w:rsidP="00327FF9">
      <w:pPr>
        <w:rPr>
          <w:rtl/>
          <w:lang w:val="en-GB" w:bidi="ar-EG"/>
        </w:rPr>
      </w:pPr>
      <w:r w:rsidRPr="005A25C4">
        <w:rPr>
          <w:rtl/>
          <w:lang w:val="en-GB" w:bidi="ar-EG"/>
        </w:rPr>
        <w:t xml:space="preserve">ويجوز استعمال نماذج رياضية أكثر تبسيطاً لأغراض تمثيل قناة راديوية ذات عرض نطاق محدود </w:t>
      </w:r>
      <w:r w:rsidRPr="005A25C4">
        <w:rPr>
          <w:lang w:val="en-GB" w:bidi="ar-EG"/>
        </w:rPr>
        <w:t>(MHz 100-40)</w:t>
      </w:r>
      <w:r w:rsidRPr="005A25C4">
        <w:rPr>
          <w:rtl/>
          <w:lang w:val="en-GB" w:bidi="ar-EG"/>
        </w:rPr>
        <w:t xml:space="preserve">. ويمكن تصنيف هذه النماذج بصفتها نماذج شعاعية </w:t>
      </w:r>
      <w:r w:rsidRPr="005A25C4">
        <w:rPr>
          <w:i/>
          <w:iCs/>
          <w:rtl/>
          <w:lang w:val="en-GB" w:bidi="ar-EG"/>
        </w:rPr>
        <w:t>متعددة الحدود</w:t>
      </w:r>
      <w:r w:rsidRPr="005A25C4">
        <w:rPr>
          <w:rtl/>
          <w:lang w:val="en-GB" w:bidi="ar-EG"/>
        </w:rPr>
        <w:t xml:space="preserve"> أو </w:t>
      </w:r>
      <w:r w:rsidRPr="005A25C4">
        <w:rPr>
          <w:i/>
          <w:iCs/>
          <w:rtl/>
          <w:lang w:val="en-GB" w:bidi="ar-EG"/>
        </w:rPr>
        <w:t>افتراضية</w:t>
      </w:r>
      <w:r w:rsidRPr="005A25C4">
        <w:rPr>
          <w:rtl/>
          <w:lang w:val="en-GB" w:bidi="ar-EG"/>
        </w:rPr>
        <w:t>.</w:t>
      </w:r>
    </w:p>
    <w:p w:rsidR="006D240B" w:rsidRPr="005A25C4" w:rsidRDefault="006D240B" w:rsidP="00327FF9">
      <w:pPr>
        <w:pStyle w:val="Heading3"/>
        <w:rPr>
          <w:lang w:bidi="ar-EG"/>
        </w:rPr>
      </w:pPr>
      <w:bookmarkStart w:id="230" w:name="_Toc9916894"/>
      <w:bookmarkStart w:id="231" w:name="_Toc10484823"/>
      <w:bookmarkStart w:id="232" w:name="_Toc199520967"/>
      <w:bookmarkStart w:id="233" w:name="_Toc252367920"/>
      <w:r w:rsidRPr="005A25C4">
        <w:rPr>
          <w:lang w:bidi="ar-EG"/>
        </w:rPr>
        <w:t>1.1.6</w:t>
      </w:r>
      <w:r w:rsidRPr="005A25C4">
        <w:rPr>
          <w:rtl/>
          <w:lang w:bidi="ar-EG"/>
        </w:rPr>
        <w:tab/>
        <w:t>النماذج الشعاعية الافتراضية</w:t>
      </w:r>
      <w:bookmarkEnd w:id="230"/>
      <w:bookmarkEnd w:id="231"/>
      <w:bookmarkEnd w:id="232"/>
      <w:bookmarkEnd w:id="233"/>
    </w:p>
    <w:p w:rsidR="006D240B" w:rsidRPr="005A25C4" w:rsidRDefault="006D240B" w:rsidP="00505BFE">
      <w:pPr>
        <w:rPr>
          <w:rtl/>
          <w:lang w:val="en-GB" w:bidi="ar-EG"/>
        </w:rPr>
      </w:pPr>
      <w:r w:rsidRPr="005A25C4">
        <w:rPr>
          <w:rtl/>
          <w:lang w:val="en-GB" w:bidi="ar-EG"/>
        </w:rPr>
        <w:t xml:space="preserve">يمكن وصف وظيفة النقل متعدد المسيرات استناداً إلى نماذج مختلفة بعدد محدود من الأشعة. وهذه النماذج ليست نماذج فيزيائية بسبب التبسيطات المفترضة في التعبير عن وظيفة النقل. ومن ثم فهي نماذج يُشار إليها بالنماذج الشعاعية الافتراضية. </w:t>
      </w:r>
    </w:p>
    <w:p w:rsidR="006D240B" w:rsidRPr="005A25C4" w:rsidRDefault="006D240B" w:rsidP="00505BFE">
      <w:pPr>
        <w:rPr>
          <w:rtl/>
          <w:lang w:val="en-GB" w:bidi="ar-EG"/>
        </w:rPr>
      </w:pPr>
      <w:r w:rsidRPr="005A25C4">
        <w:rPr>
          <w:rtl/>
          <w:lang w:val="en-GB" w:bidi="ar-EG"/>
        </w:rPr>
        <w:t xml:space="preserve">وتعطي المعادلة التالية النموذج المبسط ثلاثي الشعاع، والمعروف أيضاً بنموذج راملر </w:t>
      </w:r>
      <w:r w:rsidRPr="005A25C4">
        <w:rPr>
          <w:lang w:val="en-GB" w:bidi="ar-EG"/>
        </w:rPr>
        <w:t>(Rummler)</w:t>
      </w:r>
      <w:r w:rsidRPr="005A25C4">
        <w:rPr>
          <w:rtl/>
          <w:lang w:val="en-GB" w:bidi="ar-EG"/>
        </w:rPr>
        <w:t xml:space="preserve"> [انظر </w:t>
      </w:r>
      <w:r w:rsidRPr="005A25C4">
        <w:rPr>
          <w:lang w:val="en-GB" w:bidi="ar-EG"/>
        </w:rPr>
        <w:t>Rummler</w:t>
      </w:r>
      <w:r w:rsidRPr="005A25C4">
        <w:rPr>
          <w:rtl/>
          <w:lang w:val="en-GB" w:bidi="ar-EG"/>
        </w:rPr>
        <w:t>،</w:t>
      </w:r>
      <w:r w:rsidRPr="005A25C4">
        <w:rPr>
          <w:rtl/>
          <w:lang w:bidi="ar-EG"/>
        </w:rPr>
        <w:t xml:space="preserve"> </w:t>
      </w:r>
      <w:r w:rsidRPr="005A25C4">
        <w:rPr>
          <w:lang w:bidi="ar-EG"/>
        </w:rPr>
        <w:t>1978</w:t>
      </w:r>
      <w:r w:rsidRPr="005A25C4">
        <w:rPr>
          <w:rtl/>
          <w:lang w:val="en-GB" w:bidi="ar-EG"/>
        </w:rPr>
        <w:t>]:</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22"/>
          <w:lang w:val="en-GB" w:bidi="ar-EG"/>
        </w:rPr>
        <w:object w:dxaOrig="2840" w:dyaOrig="560">
          <v:shape id="_x0000_i1081" type="#_x0000_t75" style="width:141.75pt;height:27.75pt" o:ole="">
            <v:imagedata r:id="rId134" o:title=""/>
          </v:shape>
          <o:OLEObject Type="Embed" ProgID="Equation.3" ShapeID="_x0000_i1081" DrawAspect="Content" ObjectID="_1327153916" r:id="rId135"/>
        </w:object>
      </w:r>
      <w:r w:rsidRPr="005A25C4">
        <w:rPr>
          <w:rtl/>
          <w:lang w:val="en-GB" w:bidi="ar-EG"/>
        </w:rPr>
        <w:tab/>
      </w:r>
      <w:r w:rsidRPr="005A25C4">
        <w:rPr>
          <w:lang w:bidi="ar-EG"/>
        </w:rPr>
        <w:t>(47)</w:t>
      </w:r>
    </w:p>
    <w:p w:rsidR="006D240B" w:rsidRPr="005A25C4" w:rsidRDefault="006D240B" w:rsidP="00927CDF">
      <w:pPr>
        <w:rPr>
          <w:rtl/>
          <w:lang w:val="en-GB" w:bidi="ar-EG"/>
        </w:rPr>
      </w:pPr>
      <w:r w:rsidRPr="005A25C4">
        <w:rPr>
          <w:rtl/>
          <w:lang w:val="en-GB" w:bidi="ar-EG"/>
        </w:rPr>
        <w:t xml:space="preserve">ولهذا النموذج أربع معلمات؛ فالمعلمتان </w:t>
      </w:r>
      <w:r w:rsidRPr="005A25C4">
        <w:rPr>
          <w:i/>
          <w:iCs/>
          <w:lang w:val="en-GB" w:bidi="ar-EG"/>
        </w:rPr>
        <w:t>a</w:t>
      </w:r>
      <w:r w:rsidRPr="005A25C4">
        <w:rPr>
          <w:rtl/>
          <w:lang w:val="en-GB" w:bidi="ar-EG"/>
        </w:rPr>
        <w:t xml:space="preserve"> و</w:t>
      </w:r>
      <w:r w:rsidRPr="005A25C4">
        <w:rPr>
          <w:i/>
          <w:iCs/>
          <w:lang w:val="en-GB" w:bidi="ar-EG"/>
        </w:rPr>
        <w:t>b</w:t>
      </w:r>
      <w:r w:rsidRPr="005A25C4">
        <w:rPr>
          <w:rtl/>
          <w:lang w:val="en-GB" w:bidi="ar-EG"/>
        </w:rPr>
        <w:t xml:space="preserve"> هما المعاملان المرتبطان بالاتساع وشكل الخبو الانتقائي، والمعلمة </w:t>
      </w:r>
      <w:r w:rsidR="00927CDF">
        <w:rPr>
          <w:lang w:val="en-GB" w:bidi="ar-EG"/>
        </w:rPr>
        <w:sym w:font="Symbol" w:char="F074"/>
      </w:r>
      <w:r w:rsidRPr="005A25C4">
        <w:rPr>
          <w:rtl/>
          <w:lang w:val="en-GB" w:bidi="ar-EG"/>
        </w:rPr>
        <w:t xml:space="preserve"> هي تأخر الشعاع الافتراضي الثاني، و</w:t>
      </w:r>
      <w:r w:rsidRPr="005A25C4">
        <w:rPr>
          <w:lang w:val="en-GB" w:bidi="ar-EG"/>
        </w:rPr>
        <w:t>ω</w:t>
      </w:r>
      <w:r w:rsidR="007E0F60">
        <w:rPr>
          <w:rtl/>
          <w:lang w:val="en-GB" w:bidi="ar-EG"/>
        </w:rPr>
        <w:t xml:space="preserve"> </w:t>
      </w:r>
      <w:r w:rsidRPr="005A25C4">
        <w:rPr>
          <w:rtl/>
          <w:lang w:val="en-GB" w:bidi="ar-EG"/>
        </w:rPr>
        <w:t>هي التردد الزاوي لأقصى عمق للخبو. وغالباً ما يُخفَّض عدد المعلمات إلى ثلاث بتحديد قيمة ثابتة للتأخير عادة ما تكون كالتالي:</w:t>
      </w:r>
      <w:r w:rsidR="00327FF9">
        <w:rPr>
          <w:rtl/>
          <w:lang w:val="en-GB" w:bidi="ar-EG"/>
        </w:rPr>
        <w:t xml:space="preserve"> </w:t>
      </w:r>
      <w:r w:rsidR="00CC37B5" w:rsidRPr="005A25C4">
        <w:rPr>
          <w:lang w:val="en-GB" w:bidi="ar-EG"/>
        </w:rPr>
        <w:t xml:space="preserve">ns </w:t>
      </w:r>
      <w:r w:rsidRPr="005A25C4">
        <w:rPr>
          <w:lang w:val="en-GB" w:bidi="ar-EG"/>
        </w:rPr>
        <w:t>6,3 </w:t>
      </w:r>
      <w:r w:rsidR="00CC37B5">
        <w:rPr>
          <w:lang w:val="en-GB" w:bidi="ar-EG"/>
        </w:rPr>
        <w:t xml:space="preserve">= </w:t>
      </w:r>
      <w:r w:rsidR="00CC37B5">
        <w:rPr>
          <w:lang w:val="en-GB" w:bidi="ar-EG"/>
        </w:rPr>
        <w:sym w:font="Symbol" w:char="F074"/>
      </w:r>
      <w:r w:rsidR="00327FF9">
        <w:rPr>
          <w:rtl/>
          <w:lang w:val="en-GB" w:bidi="ar-EG"/>
        </w:rPr>
        <w:t>.</w:t>
      </w:r>
    </w:p>
    <w:p w:rsidR="006D240B" w:rsidRPr="005A25C4" w:rsidRDefault="006D240B" w:rsidP="005D74C4">
      <w:pPr>
        <w:rPr>
          <w:rtl/>
          <w:lang w:val="en-GB" w:bidi="ar-EG"/>
        </w:rPr>
      </w:pPr>
      <w:r w:rsidRPr="005A25C4">
        <w:rPr>
          <w:rtl/>
          <w:lang w:val="en-GB" w:bidi="ar-EG"/>
        </w:rPr>
        <w:t xml:space="preserve">وإذا تم تخفيض عدد المعلمات إلى اثنتين، أي </w:t>
      </w:r>
      <w:r w:rsidRPr="005A25C4">
        <w:rPr>
          <w:i/>
          <w:iCs/>
          <w:lang w:val="en-GB" w:bidi="ar-EG"/>
        </w:rPr>
        <w:t>b</w:t>
      </w:r>
      <w:r w:rsidRPr="005A25C4">
        <w:rPr>
          <w:rtl/>
          <w:lang w:val="en-GB" w:bidi="ar-EG"/>
        </w:rPr>
        <w:t xml:space="preserve"> و</w:t>
      </w:r>
      <w:r w:rsidRPr="005A25C4">
        <w:rPr>
          <w:i/>
          <w:iCs/>
          <w:lang w:val="en-GB" w:bidi="ar-EG"/>
        </w:rPr>
        <w:t>ω</w:t>
      </w:r>
      <w:r w:rsidRPr="005A25C4">
        <w:rPr>
          <w:rtl/>
          <w:lang w:val="en-GB" w:bidi="ar-EG"/>
        </w:rPr>
        <w:t xml:space="preserve">، بتحديد، </w:t>
      </w:r>
      <w:r w:rsidRPr="005A25C4">
        <w:rPr>
          <w:lang w:val="en-GB" w:bidi="ar-EG"/>
        </w:rPr>
        <w:t>1</w:t>
      </w:r>
      <w:r w:rsidR="005D74C4">
        <w:rPr>
          <w:lang w:val="en-GB" w:bidi="ar-EG"/>
        </w:rPr>
        <w:t xml:space="preserve"> = </w:t>
      </w:r>
      <w:r w:rsidR="005D74C4" w:rsidRPr="005D74C4">
        <w:rPr>
          <w:i/>
          <w:iCs/>
          <w:lang w:val="en-GB" w:bidi="ar-EG"/>
        </w:rPr>
        <w:t>a</w:t>
      </w:r>
      <w:r w:rsidRPr="005A25C4">
        <w:rPr>
          <w:rtl/>
          <w:lang w:val="en-GB" w:bidi="ar-EG"/>
        </w:rPr>
        <w:t xml:space="preserve">، سُمِّي هذا النموذج بنموذج الشعاعين المُقيَّس. </w:t>
      </w:r>
    </w:p>
    <w:p w:rsidR="006D240B" w:rsidRPr="005A25C4" w:rsidRDefault="006D240B" w:rsidP="00327FF9">
      <w:pPr>
        <w:pStyle w:val="Heading3"/>
        <w:rPr>
          <w:lang w:bidi="ar-EG"/>
        </w:rPr>
      </w:pPr>
      <w:bookmarkStart w:id="234" w:name="_Toc252367921"/>
      <w:r w:rsidRPr="005A25C4">
        <w:rPr>
          <w:lang w:bidi="ar-EG"/>
        </w:rPr>
        <w:t>2.1.6</w:t>
      </w:r>
      <w:bookmarkStart w:id="235" w:name="_Toc9916893"/>
      <w:bookmarkStart w:id="236" w:name="_Toc10484824"/>
      <w:bookmarkStart w:id="237" w:name="_Toc199520968"/>
      <w:r w:rsidRPr="005A25C4">
        <w:rPr>
          <w:lang w:bidi="ar-EG"/>
        </w:rPr>
        <w:tab/>
      </w:r>
      <w:r w:rsidRPr="005A25C4">
        <w:rPr>
          <w:rtl/>
          <w:lang w:bidi="ar-EG"/>
        </w:rPr>
        <w:t>النماذج كثيرة الحدود</w:t>
      </w:r>
      <w:bookmarkEnd w:id="234"/>
      <w:bookmarkEnd w:id="235"/>
      <w:bookmarkEnd w:id="236"/>
      <w:bookmarkEnd w:id="237"/>
    </w:p>
    <w:p w:rsidR="006D240B" w:rsidRPr="005A25C4" w:rsidRDefault="006D240B" w:rsidP="00505BFE">
      <w:pPr>
        <w:rPr>
          <w:lang w:val="en-GB" w:bidi="ar-EG"/>
        </w:rPr>
      </w:pPr>
      <w:r w:rsidRPr="005A25C4">
        <w:rPr>
          <w:rtl/>
          <w:lang w:val="en-GB" w:bidi="ar-EG"/>
        </w:rPr>
        <w:t xml:space="preserve">يمكن استعمال ذوات الحدود الحقيقية أو المركبة من أجل تمثيل وظيفة النقل. أما التعبير متعدد الحدود عن الاتساع وتأخر الزمرة فهو دالة للتردد ويكون لها الشكل العام التالي: </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6"/>
          <w:lang w:val="en-GB" w:bidi="ar-EG"/>
        </w:rPr>
        <w:object w:dxaOrig="1700" w:dyaOrig="800">
          <v:shape id="_x0000_i1082" type="#_x0000_t75" style="width:84.75pt;height:39.75pt" o:ole="">
            <v:imagedata r:id="rId136" o:title=""/>
          </v:shape>
          <o:OLEObject Type="Embed" ProgID="Equation.3" ShapeID="_x0000_i1082" DrawAspect="Content" ObjectID="_1327153917" r:id="rId137"/>
        </w:object>
      </w:r>
      <w:r w:rsidRPr="005A25C4">
        <w:rPr>
          <w:lang w:val="en-GB" w:bidi="ar-EG"/>
        </w:rPr>
        <w:tab/>
        <w:t>(</w:t>
      </w:r>
      <w:r w:rsidRPr="007D350C">
        <w:rPr>
          <w:lang w:bidi="ar-EG"/>
        </w:rPr>
        <w:t>48</w:t>
      </w:r>
      <w:r w:rsidRPr="005A25C4">
        <w:rPr>
          <w:lang w:val="en-GB" w:bidi="ar-EG"/>
        </w:rPr>
        <w:t>)</w:t>
      </w:r>
    </w:p>
    <w:p w:rsidR="006D240B" w:rsidRPr="005A25C4" w:rsidRDefault="006D240B" w:rsidP="00505BFE">
      <w:pPr>
        <w:rPr>
          <w:rtl/>
          <w:lang w:val="en-GB" w:bidi="ar-EG"/>
        </w:rPr>
      </w:pPr>
      <w:r w:rsidRPr="005A25C4">
        <w:rPr>
          <w:rtl/>
          <w:lang w:val="en-GB" w:bidi="ar-EG"/>
        </w:rPr>
        <w:t xml:space="preserve">حيث يكون المعاملان </w:t>
      </w:r>
      <w:r w:rsidRPr="005A25C4">
        <w:rPr>
          <w:i/>
          <w:iCs/>
          <w:lang w:val="en-GB" w:bidi="ar-EG"/>
        </w:rPr>
        <w:t>C</w:t>
      </w:r>
      <w:r w:rsidRPr="005A25C4">
        <w:rPr>
          <w:i/>
          <w:iCs/>
          <w:vertAlign w:val="subscript"/>
          <w:lang w:val="en-GB" w:bidi="ar-EG"/>
        </w:rPr>
        <w:t>k</w:t>
      </w:r>
      <w:r w:rsidRPr="005A25C4">
        <w:rPr>
          <w:rtl/>
          <w:lang w:val="en-GB" w:bidi="ar-EG"/>
        </w:rPr>
        <w:t xml:space="preserve"> إما حقيقيان أو مركبان. </w:t>
      </w:r>
    </w:p>
    <w:p w:rsidR="006D240B" w:rsidRPr="005A25C4" w:rsidRDefault="006D240B" w:rsidP="00327FF9">
      <w:pPr>
        <w:pStyle w:val="Heading3"/>
        <w:rPr>
          <w:lang w:bidi="ar-EG"/>
        </w:rPr>
      </w:pPr>
      <w:bookmarkStart w:id="238" w:name="_Toc252367922"/>
      <w:r w:rsidRPr="005A25C4">
        <w:rPr>
          <w:lang w:bidi="ar-EG"/>
        </w:rPr>
        <w:t>3.1.6</w:t>
      </w:r>
      <w:r w:rsidRPr="005A25C4">
        <w:rPr>
          <w:rtl/>
          <w:lang w:bidi="ar-EG"/>
        </w:rPr>
        <w:tab/>
      </w:r>
      <w:bookmarkStart w:id="239" w:name="_Toc9916895"/>
      <w:bookmarkStart w:id="240" w:name="_Toc10484825"/>
      <w:bookmarkStart w:id="241" w:name="_Toc199520969"/>
      <w:r w:rsidRPr="005A25C4">
        <w:rPr>
          <w:rtl/>
          <w:lang w:bidi="ar-EG"/>
        </w:rPr>
        <w:t>نماذج معلمية</w:t>
      </w:r>
      <w:bookmarkEnd w:id="238"/>
      <w:bookmarkEnd w:id="239"/>
      <w:bookmarkEnd w:id="240"/>
      <w:bookmarkEnd w:id="241"/>
    </w:p>
    <w:p w:rsidR="006D240B" w:rsidRPr="005A25C4" w:rsidRDefault="006D240B" w:rsidP="00505BFE">
      <w:pPr>
        <w:rPr>
          <w:rtl/>
          <w:lang w:val="en-GB" w:bidi="ar-EG"/>
        </w:rPr>
      </w:pPr>
      <w:r w:rsidRPr="005A25C4">
        <w:rPr>
          <w:rtl/>
          <w:lang w:val="en-GB" w:bidi="ar-EG"/>
        </w:rPr>
        <w:t xml:space="preserve">ثمة منحى مختلف يتمثل في وصف تشوه القناة الراديوية استناداً إلى تمثيل معلمي لاختلاف الاتساع. وتُستعمَل اختلافات الاتساع عند ترددين منفصلين من أجل تعريف تشوه الاتساع. وتُسمَّى هذه الطريقة، بصفة عامة، طريقة تشوه الاتساع الخطي </w:t>
      </w:r>
      <w:r w:rsidRPr="005A25C4">
        <w:rPr>
          <w:lang w:val="en-GB" w:bidi="ar-EG"/>
        </w:rPr>
        <w:t>(LAD</w:t>
      </w:r>
      <w:r w:rsidRPr="005A25C4">
        <w:rPr>
          <w:lang w:bidi="ar-EG"/>
        </w:rPr>
        <w:t>)</w:t>
      </w:r>
      <w:r w:rsidRPr="005A25C4">
        <w:rPr>
          <w:rtl/>
          <w:lang w:val="en-GB" w:bidi="ar-EG"/>
        </w:rPr>
        <w:t xml:space="preserve">. ويمكن كذلك استعمال ترددين ثابتين، ويُفضَّل أن يكونا على بعد مسافة متساوية من مركز القناة الراديوية، أي ما يُسمى بتشتت الاتساع داخل النطاق </w:t>
      </w:r>
      <w:r w:rsidRPr="005A25C4">
        <w:rPr>
          <w:lang w:val="en-GB" w:bidi="ar-EG"/>
        </w:rPr>
        <w:t>(IBAD)</w:t>
      </w:r>
      <w:r w:rsidRPr="005A25C4">
        <w:rPr>
          <w:rtl/>
          <w:lang w:val="en-GB" w:bidi="ar-EG"/>
        </w:rPr>
        <w:t xml:space="preserve">. ويوجد بديل آخر وفيه يمكن لترددين أن يقابلا نقطتي العمق الأدنى والعمق الأقصى للخبو مقارنة بسوية الفضاء الحر، وهو ما يُشار إليه بتشتت القدرة داخل النطاق </w:t>
      </w:r>
      <w:r w:rsidRPr="005A25C4">
        <w:rPr>
          <w:lang w:val="en-GB" w:bidi="ar-EG"/>
        </w:rPr>
        <w:t>(IBPD)</w:t>
      </w:r>
      <w:r w:rsidRPr="005A25C4">
        <w:rPr>
          <w:rtl/>
          <w:lang w:val="en-GB" w:bidi="ar-EG"/>
        </w:rPr>
        <w:t>.</w:t>
      </w:r>
    </w:p>
    <w:p w:rsidR="006D240B" w:rsidRPr="005A25C4" w:rsidRDefault="006D240B" w:rsidP="00327FF9">
      <w:pPr>
        <w:pStyle w:val="Heading2"/>
        <w:rPr>
          <w:lang w:bidi="ar-EG"/>
        </w:rPr>
      </w:pPr>
      <w:bookmarkStart w:id="242" w:name="_Toc252367923"/>
      <w:r w:rsidRPr="005A25C4">
        <w:rPr>
          <w:lang w:bidi="ar-EG"/>
        </w:rPr>
        <w:lastRenderedPageBreak/>
        <w:t>2.6</w:t>
      </w:r>
      <w:bookmarkStart w:id="243" w:name="_Toc9916896"/>
      <w:bookmarkStart w:id="244" w:name="_Toc10484826"/>
      <w:bookmarkStart w:id="245" w:name="_Toc199520970"/>
      <w:r w:rsidRPr="005A25C4">
        <w:rPr>
          <w:lang w:bidi="ar-EG"/>
        </w:rPr>
        <w:tab/>
      </w:r>
      <w:r w:rsidRPr="005A25C4">
        <w:rPr>
          <w:rtl/>
          <w:lang w:bidi="ar-EG"/>
        </w:rPr>
        <w:t>حساب الأداء</w:t>
      </w:r>
      <w:bookmarkEnd w:id="242"/>
      <w:bookmarkEnd w:id="243"/>
      <w:bookmarkEnd w:id="244"/>
      <w:bookmarkEnd w:id="245"/>
    </w:p>
    <w:p w:rsidR="006D240B" w:rsidRPr="005A25C4" w:rsidRDefault="006D240B" w:rsidP="00327FF9">
      <w:pPr>
        <w:rPr>
          <w:lang w:val="en-GB" w:bidi="ar-EG"/>
        </w:rPr>
      </w:pPr>
      <w:r w:rsidRPr="005A25C4">
        <w:rPr>
          <w:rtl/>
          <w:lang w:val="en-GB" w:bidi="ar-EG"/>
        </w:rPr>
        <w:t>تقوم الطريقة الاصطلاحية لحساب أوقات الانقطاع بالنسبة للأنظمة التماثلية على مفهوم خبو التردد الوحيد ومن ثم فهي غير قابلة للتطبيق مباشرةً على أنظمة الوصلات الراديوية الرقمية عالية-القدرات. وهكذا، فإن زيادة في هامش الحماية من الخبو، وهي زيادة تن‍زع في الأنظمة التماثلية إلى تخفيض تأثيرات الضوضاء الحرارية، لن تُحسِّن أداء الأنظمة الرقمية إذا ما كان الخبو انتقائي التردد قد قوض بالفعل اتساع المخطط ذي شكل العين إلى الصفر.</w:t>
      </w:r>
    </w:p>
    <w:p w:rsidR="006D240B" w:rsidRPr="005A25C4" w:rsidRDefault="006D240B" w:rsidP="00505BFE">
      <w:pPr>
        <w:rPr>
          <w:rtl/>
          <w:lang w:val="en-GB" w:bidi="ar-EG"/>
        </w:rPr>
      </w:pPr>
      <w:r w:rsidRPr="005A25C4">
        <w:rPr>
          <w:rtl/>
          <w:lang w:val="en-GB" w:bidi="ar-EG"/>
        </w:rPr>
        <w:t>ومن أجل استعمال نماذج الانتشار في حسابات الأداء الخاصة بالأنظمة الرقمية عالية القدرات، من الضروري الحصول على أوصاف إحصائية لسلوك كل المعلمات المختلفة أثناء الخبو بسبب تعدد المسيرات. ويمكن تقسيم هذه المسألة إلى قسمين: تعريف لطبيعة التقلبات العشوائية في نموذج وظيفة النقل متعدد المسيرات، والتعريف المثالي هو تعريفها بصفة توزيع متعدد الأبعاد للاحتمالات المشتركة؛ وبيان للطريقة التي تتوقف بها معلمات هذا التوزيع على الخصائص الفيزيائية للمسير الراديوي، من قبيل طول المسير، والتردد الراديوي، وزاوية ميل المسير، والمناخ، وما إلى ذلك.</w:t>
      </w:r>
    </w:p>
    <w:p w:rsidR="006D240B" w:rsidRPr="005A25C4" w:rsidRDefault="006D240B" w:rsidP="00505BFE">
      <w:pPr>
        <w:rPr>
          <w:lang w:val="en-GB" w:bidi="ar-EG"/>
        </w:rPr>
      </w:pPr>
      <w:r w:rsidRPr="005A25C4">
        <w:rPr>
          <w:rtl/>
          <w:lang w:val="en-GB" w:bidi="ar-EG"/>
        </w:rPr>
        <w:t>وسوف يتيح ذلك، بعد الجمع</w:t>
      </w:r>
      <w:r w:rsidR="00327FF9">
        <w:rPr>
          <w:rtl/>
          <w:lang w:val="en-GB" w:bidi="ar-EG"/>
        </w:rPr>
        <w:t xml:space="preserve"> بينه وبين إحصاء</w:t>
      </w:r>
      <w:r w:rsidRPr="005A25C4">
        <w:rPr>
          <w:rtl/>
          <w:lang w:val="en-GB" w:bidi="ar-EG"/>
        </w:rPr>
        <w:t xml:space="preserve">ات احتمال حدوث الخبو، توزيعاً غير مشروط للاحتمالات المشتركة للمعلمات التي تحدد سلوك النظام. ويمكن النظر إلى المجموعة الكاملة لمعلمات نموذج متعدد المسيرات بصفتها أبعاد لسطح متعدد الأبعاد. ويكون الانقطاع هو النتيجة عندما تقع هذه المعلمات في منطقة معينة وحرجة من هذا السطح متعدد الأبعاد. </w:t>
      </w:r>
    </w:p>
    <w:p w:rsidR="006D240B" w:rsidRPr="005A25C4" w:rsidRDefault="006D240B" w:rsidP="00505BFE">
      <w:pPr>
        <w:rPr>
          <w:rtl/>
          <w:lang w:val="en-GB" w:bidi="ar-EG"/>
        </w:rPr>
      </w:pPr>
      <w:r w:rsidRPr="005A25C4">
        <w:rPr>
          <w:rtl/>
          <w:lang w:val="en-GB" w:bidi="ar-EG"/>
        </w:rPr>
        <w:t xml:space="preserve">ويمكن التنبؤ بانقطاع نظام راديوي رقمي باستعمال طرائق مختلفة، مثل الطرائق التالية: </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طرائق هامش الحماية من الخبو؛</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طرائق منحنى الأثر؛</w:t>
      </w:r>
    </w:p>
    <w:p w:rsidR="006D240B" w:rsidRPr="005A25C4" w:rsidRDefault="006D240B" w:rsidP="00327FF9">
      <w:pPr>
        <w:pStyle w:val="enumlev1"/>
        <w:rPr>
          <w:lang w:val="en-GB" w:bidi="ar-EG"/>
        </w:rPr>
      </w:pPr>
      <w:r w:rsidRPr="005A25C4">
        <w:rPr>
          <w:rtl/>
          <w:lang w:val="en-GB" w:bidi="ar-EG"/>
        </w:rPr>
        <w:t>–</w:t>
      </w:r>
      <w:r w:rsidRPr="005A25C4">
        <w:rPr>
          <w:rtl/>
          <w:lang w:val="en-GB" w:bidi="ar-EG"/>
        </w:rPr>
        <w:tab/>
        <w:t xml:space="preserve">الطريقة التي تستعمل إحصاءات تشوه الاتساع الخطي </w:t>
      </w:r>
      <w:r w:rsidRPr="005A25C4">
        <w:rPr>
          <w:lang w:val="en-GB" w:bidi="ar-EG"/>
        </w:rPr>
        <w:t>(LAD)</w:t>
      </w:r>
      <w:r w:rsidRPr="005A25C4">
        <w:rPr>
          <w:rtl/>
          <w:lang w:val="en-GB" w:bidi="ar-EG"/>
        </w:rPr>
        <w:t>.</w:t>
      </w:r>
    </w:p>
    <w:p w:rsidR="006D240B" w:rsidRPr="005A25C4" w:rsidRDefault="006D240B" w:rsidP="00327FF9">
      <w:pPr>
        <w:pStyle w:val="Heading3"/>
        <w:rPr>
          <w:lang w:bidi="ar-EG"/>
        </w:rPr>
      </w:pPr>
      <w:bookmarkStart w:id="246" w:name="_Toc252367924"/>
      <w:r w:rsidRPr="005A25C4">
        <w:rPr>
          <w:lang w:bidi="ar-EG"/>
        </w:rPr>
        <w:t>1.2.6</w:t>
      </w:r>
      <w:bookmarkStart w:id="247" w:name="_Toc9916898"/>
      <w:bookmarkStart w:id="248" w:name="_Toc10484827"/>
      <w:bookmarkStart w:id="249" w:name="_Toc199520971"/>
      <w:r w:rsidRPr="005A25C4">
        <w:rPr>
          <w:rtl/>
          <w:lang w:bidi="ar-EG"/>
        </w:rPr>
        <w:tab/>
        <w:t>طرائق منحنى الأثر</w:t>
      </w:r>
      <w:bookmarkEnd w:id="246"/>
      <w:bookmarkEnd w:id="247"/>
      <w:bookmarkEnd w:id="248"/>
      <w:bookmarkEnd w:id="249"/>
    </w:p>
    <w:p w:rsidR="006D240B" w:rsidRPr="005A25C4" w:rsidRDefault="006D240B" w:rsidP="00C549C8">
      <w:pPr>
        <w:rPr>
          <w:lang w:val="en-GB" w:bidi="ar-EG"/>
        </w:rPr>
      </w:pPr>
      <w:r w:rsidRPr="005A25C4">
        <w:rPr>
          <w:rtl/>
          <w:lang w:val="en-GB" w:bidi="ar-EG"/>
        </w:rPr>
        <w:t>إن طريقة منحنى الأثر ليست طريقة واحدة، إذ توجد عدة مناحي مختلفة لهذه الطريقة. ويقدم هذا الفصل المبادئ العامة لهذه الطريقة وبعض الأمثلة للحلول. وللحصول على المزيد من التفاصيل، الرجاء الاطلاع على كتيب قطاع الاتصالات</w:t>
      </w:r>
      <w:r w:rsidR="00327FF9">
        <w:rPr>
          <w:rtl/>
          <w:lang w:val="en-GB" w:bidi="ar-EG"/>
        </w:rPr>
        <w:t xml:space="preserve"> </w:t>
      </w:r>
      <w:r w:rsidRPr="005A25C4">
        <w:rPr>
          <w:rtl/>
          <w:lang w:val="en-GB" w:bidi="ar-EG"/>
        </w:rPr>
        <w:t>الراديوية - </w:t>
      </w:r>
      <w:r w:rsidR="00327FF9" w:rsidRPr="005A25C4">
        <w:rPr>
          <w:rtl/>
          <w:lang w:val="en-GB" w:bidi="ar-EG"/>
        </w:rPr>
        <w:t xml:space="preserve">أنظمة </w:t>
      </w:r>
      <w:r w:rsidR="00327FF9">
        <w:rPr>
          <w:rtl/>
          <w:lang w:val="en-GB" w:bidi="ar-EG"/>
        </w:rPr>
        <w:t>المرحّلات</w:t>
      </w:r>
      <w:r w:rsidR="00327FF9" w:rsidRPr="005A25C4">
        <w:rPr>
          <w:rtl/>
          <w:lang w:val="en-GB" w:bidi="ar-EG"/>
        </w:rPr>
        <w:t xml:space="preserve"> الراديوية الرقمية</w:t>
      </w:r>
      <w:r w:rsidRPr="005A25C4">
        <w:rPr>
          <w:rtl/>
          <w:lang w:val="en-GB" w:bidi="ar-EG"/>
        </w:rPr>
        <w:t xml:space="preserve">. </w:t>
      </w:r>
    </w:p>
    <w:p w:rsidR="006D240B" w:rsidRPr="005A25C4" w:rsidRDefault="000666F7" w:rsidP="00040105">
      <w:pPr>
        <w:rPr>
          <w:rtl/>
          <w:lang w:val="en-GB" w:bidi="ar-EG"/>
        </w:rPr>
      </w:pPr>
      <w:r>
        <w:rPr>
          <w:rtl/>
          <w:lang w:val="en-GB" w:bidi="ar-EG"/>
        </w:rPr>
        <w:t>ويمكن حساب احتمال الانقطاع (</w:t>
      </w:r>
      <w:r w:rsidR="00040105">
        <w:rPr>
          <w:rtl/>
          <w:lang w:val="en-GB" w:bidi="ar-EG"/>
        </w:rPr>
        <w:t>معدل الخطأ في البتات</w:t>
      </w:r>
      <w:r w:rsidR="00040105" w:rsidRPr="005A25C4">
        <w:rPr>
          <w:rtl/>
          <w:lang w:val="en-GB" w:bidi="ar-EG"/>
        </w:rPr>
        <w:t xml:space="preserve"> </w:t>
      </w:r>
      <w:r w:rsidR="00040105" w:rsidRPr="005A25C4">
        <w:rPr>
          <w:vertAlign w:val="superscript"/>
          <w:lang w:val="en-GB" w:bidi="ar-EG"/>
        </w:rPr>
        <w:t>3−</w:t>
      </w:r>
      <w:r w:rsidR="00040105" w:rsidRPr="005A25C4">
        <w:rPr>
          <w:lang w:val="en-GB" w:bidi="ar-EG"/>
        </w:rPr>
        <w:t>10</w:t>
      </w:r>
      <w:r w:rsidR="00040105" w:rsidRPr="005A25C4">
        <w:rPr>
          <w:lang w:bidi="ar-EG"/>
        </w:rPr>
        <w:t xml:space="preserve"> </w:t>
      </w:r>
      <w:r w:rsidR="00040105">
        <w:rPr>
          <w:rFonts w:cs="Times New Roman"/>
          <w:szCs w:val="22"/>
          <w:lang w:val="en-GB" w:bidi="ar-EG"/>
        </w:rPr>
        <w:t>&lt;</w:t>
      </w:r>
      <w:r w:rsidR="00040105" w:rsidRPr="005A25C4">
        <w:rPr>
          <w:lang w:bidi="ar-EG"/>
        </w:rPr>
        <w:t xml:space="preserve"> </w:t>
      </w:r>
      <w:r w:rsidR="00040105">
        <w:rPr>
          <w:lang w:bidi="ar-EG"/>
        </w:rPr>
        <w:t>(</w:t>
      </w:r>
      <w:r w:rsidR="00040105" w:rsidRPr="005A25C4">
        <w:rPr>
          <w:lang w:val="en-GB" w:bidi="ar-EG"/>
        </w:rPr>
        <w:t>BER</w:t>
      </w:r>
      <w:r w:rsidR="00040105">
        <w:rPr>
          <w:lang w:val="en-GB" w:bidi="ar-EG"/>
        </w:rPr>
        <w:t>)</w:t>
      </w:r>
      <w:r w:rsidRPr="000666F7">
        <w:rPr>
          <w:rtl/>
          <w:lang w:bidi="ar-EG"/>
        </w:rPr>
        <w:t>)</w:t>
      </w:r>
      <w:r w:rsidR="006D240B" w:rsidRPr="005A25C4">
        <w:rPr>
          <w:rtl/>
          <w:lang w:val="en-GB" w:bidi="ar-EG"/>
        </w:rPr>
        <w:t xml:space="preserve"> الناجم عن الخبو بسبب تعدد المسيرات (</w:t>
      </w:r>
      <w:r w:rsidR="006D240B" w:rsidRPr="005A25C4">
        <w:rPr>
          <w:i/>
          <w:iCs/>
          <w:lang w:val="en-GB" w:bidi="ar-EG"/>
        </w:rPr>
        <w:t>P</w:t>
      </w:r>
      <w:r w:rsidR="006D240B" w:rsidRPr="005A25C4">
        <w:rPr>
          <w:rtl/>
          <w:lang w:val="en-GB" w:bidi="ar-EG"/>
        </w:rPr>
        <w:t>) انطلاقاً من احتمال الانقطاع الناتج عن الخبو انتقائي التردد (</w:t>
      </w:r>
      <w:r w:rsidR="006D240B" w:rsidRPr="005A25C4">
        <w:rPr>
          <w:i/>
          <w:iCs/>
          <w:lang w:val="en-GB" w:bidi="ar-EG"/>
        </w:rPr>
        <w:t>P</w:t>
      </w:r>
      <w:r w:rsidR="006D240B" w:rsidRPr="005A25C4">
        <w:rPr>
          <w:i/>
          <w:iCs/>
          <w:vertAlign w:val="subscript"/>
          <w:lang w:val="en-GB" w:bidi="ar-EG"/>
        </w:rPr>
        <w:t>s</w:t>
      </w:r>
      <w:r w:rsidR="006D240B" w:rsidRPr="005A25C4">
        <w:rPr>
          <w:rtl/>
          <w:lang w:val="en-GB" w:bidi="ar-EG"/>
        </w:rPr>
        <w:t>) واحتمال الانقطاع الناتج عن الضوضاء الحرارية (</w:t>
      </w:r>
      <w:r w:rsidR="006D240B" w:rsidRPr="005A25C4">
        <w:rPr>
          <w:i/>
          <w:iCs/>
          <w:lang w:val="en-GB" w:bidi="ar-EG"/>
        </w:rPr>
        <w:t>P</w:t>
      </w:r>
      <w:r w:rsidR="006D240B" w:rsidRPr="005A25C4">
        <w:rPr>
          <w:i/>
          <w:iCs/>
          <w:vertAlign w:val="subscript"/>
          <w:lang w:val="en-GB" w:bidi="ar-EG"/>
        </w:rPr>
        <w:t>f</w:t>
      </w:r>
      <w:r>
        <w:rPr>
          <w:rtl/>
          <w:lang w:val="en-GB" w:bidi="ar-EG"/>
        </w:rPr>
        <w:t>) استناد</w:t>
      </w:r>
      <w:r w:rsidR="006D240B" w:rsidRPr="005A25C4">
        <w:rPr>
          <w:rtl/>
          <w:lang w:val="en-GB" w:bidi="ar-EG"/>
        </w:rPr>
        <w:t>ا</w:t>
      </w:r>
      <w:r>
        <w:rPr>
          <w:rtl/>
          <w:lang w:val="en-GB" w:bidi="ar-EG"/>
        </w:rPr>
        <w:t>ً</w:t>
      </w:r>
      <w:r w:rsidR="006D240B" w:rsidRPr="005A25C4">
        <w:rPr>
          <w:rtl/>
          <w:lang w:val="en-GB" w:bidi="ar-EG"/>
        </w:rPr>
        <w:t xml:space="preserve"> إلى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4"/>
          <w:lang w:val="en-GB" w:bidi="ar-EG"/>
        </w:rPr>
        <w:object w:dxaOrig="2060" w:dyaOrig="499">
          <v:shape id="_x0000_i1083" type="#_x0000_t75" style="width:102.75pt;height:24.75pt" o:ole="">
            <v:imagedata r:id="rId138" o:title=""/>
          </v:shape>
          <o:OLEObject Type="Embed" ProgID="Equation.3" ShapeID="_x0000_i1083" DrawAspect="Content" ObjectID="_1327153918" r:id="rId139"/>
        </w:object>
      </w:r>
      <w:r w:rsidRPr="005A25C4">
        <w:rPr>
          <w:lang w:bidi="ar-EG"/>
        </w:rPr>
        <w:tab/>
      </w:r>
      <w:r w:rsidRPr="005A25C4">
        <w:rPr>
          <w:lang w:val="en-GB" w:bidi="ar-EG"/>
        </w:rPr>
        <w:t>(</w:t>
      </w:r>
      <w:r w:rsidRPr="007D350C">
        <w:rPr>
          <w:lang w:bidi="ar-EG"/>
        </w:rPr>
        <w:t>49</w:t>
      </w:r>
      <w:r w:rsidRPr="005A25C4">
        <w:rPr>
          <w:lang w:val="en-GB" w:bidi="ar-EG"/>
        </w:rPr>
        <w:t>)</w:t>
      </w:r>
    </w:p>
    <w:p w:rsidR="006D240B" w:rsidRPr="005A25C4" w:rsidRDefault="006D240B" w:rsidP="00327FF9">
      <w:pPr>
        <w:rPr>
          <w:lang w:val="en-GB" w:bidi="ar-EG"/>
        </w:rPr>
      </w:pPr>
      <w:r w:rsidRPr="005A25C4">
        <w:rPr>
          <w:rtl/>
          <w:lang w:val="en-GB" w:bidi="ar-EG"/>
        </w:rPr>
        <w:t xml:space="preserve">ويمكن حساب </w:t>
      </w:r>
      <w:r w:rsidRPr="005A25C4">
        <w:rPr>
          <w:i/>
          <w:iCs/>
          <w:lang w:val="en-GB" w:bidi="ar-EG"/>
        </w:rPr>
        <w:t>(P</w:t>
      </w:r>
      <w:r w:rsidRPr="005A25C4">
        <w:rPr>
          <w:i/>
          <w:iCs/>
          <w:vertAlign w:val="subscript"/>
          <w:lang w:val="en-GB" w:bidi="ar-EG"/>
        </w:rPr>
        <w:t xml:space="preserve">f </w:t>
      </w:r>
      <w:r w:rsidRPr="005A25C4">
        <w:rPr>
          <w:i/>
          <w:iCs/>
          <w:lang w:bidi="ar-EG"/>
        </w:rPr>
        <w:t>)</w:t>
      </w:r>
      <w:r w:rsidRPr="005A25C4">
        <w:rPr>
          <w:rtl/>
          <w:lang w:val="en-GB" w:bidi="ar-EG"/>
        </w:rPr>
        <w:t xml:space="preserve"> على النحو الذي جاء بيانه في التوصية </w:t>
      </w:r>
      <w:r w:rsidRPr="005A25C4">
        <w:rPr>
          <w:lang w:val="en-GB" w:bidi="ar-EG"/>
        </w:rPr>
        <w:t>ITU-R P.530</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ويتم الحصول على احتمال الانقطاع الناتج عن الخَبْو انتقائي التردد من حاصل الضرب لاحتمال الخبو بسبب تعدد المسيرات </w:t>
      </w:r>
      <w:r w:rsidRPr="005A25C4">
        <w:rPr>
          <w:lang w:val="en-GB" w:bidi="ar-EG"/>
        </w:rPr>
        <w:t>η</w:t>
      </w:r>
      <w:r w:rsidRPr="005A25C4">
        <w:rPr>
          <w:rtl/>
          <w:lang w:val="en-GB" w:bidi="ar-EG"/>
        </w:rPr>
        <w:t xml:space="preserve"> واحتمال الانقطاع الحاصل من التداخل بين الرموز أثناء الخبو بسبب تعدد المسيرات، طبقاً لما يلي:</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10"/>
          <w:lang w:val="en-GB" w:bidi="ar-EG"/>
        </w:rPr>
        <w:object w:dxaOrig="1520" w:dyaOrig="320">
          <v:shape id="_x0000_i1084" type="#_x0000_t75" style="width:75.75pt;height:15.75pt" o:ole="">
            <v:imagedata r:id="rId140" o:title=""/>
          </v:shape>
          <o:OLEObject Type="Embed" ProgID="Equation.3" ShapeID="_x0000_i1084" DrawAspect="Content" ObjectID="_1327153919" r:id="rId141"/>
        </w:object>
      </w:r>
      <w:r w:rsidRPr="005A25C4">
        <w:rPr>
          <w:rtl/>
          <w:lang w:val="en-GB" w:bidi="ar-EG"/>
        </w:rPr>
        <w:tab/>
      </w:r>
      <w:r w:rsidRPr="005A25C4">
        <w:rPr>
          <w:lang w:bidi="ar-EG"/>
        </w:rPr>
        <w:t>(50)</w:t>
      </w:r>
    </w:p>
    <w:p w:rsidR="006D240B" w:rsidRPr="005A25C4" w:rsidRDefault="006D240B" w:rsidP="00505BFE">
      <w:pPr>
        <w:rPr>
          <w:lang w:val="en-GB" w:bidi="ar-EG"/>
        </w:rPr>
      </w:pPr>
      <w:r w:rsidRPr="005A25C4">
        <w:rPr>
          <w:rtl/>
          <w:lang w:val="en-GB" w:bidi="ar-EG"/>
        </w:rPr>
        <w:t xml:space="preserve">ويمكن ربط احتمال الخبو بسبب تعدد المسيرات </w:t>
      </w:r>
      <w:r w:rsidRPr="005A25C4">
        <w:rPr>
          <w:lang w:val="en-GB" w:bidi="ar-EG"/>
        </w:rPr>
        <w:t>η</w:t>
      </w:r>
      <w:r w:rsidRPr="005A25C4">
        <w:rPr>
          <w:rtl/>
          <w:lang w:val="en-GB" w:bidi="ar-EG"/>
        </w:rPr>
        <w:t xml:space="preserve"> بعامل حدوث الخبو العميق </w:t>
      </w:r>
      <w:r w:rsidRPr="005A25C4">
        <w:rPr>
          <w:i/>
          <w:iCs/>
          <w:lang w:val="en-GB" w:bidi="ar-EG"/>
        </w:rPr>
        <w:t>P</w:t>
      </w:r>
      <w:r w:rsidRPr="005A25C4">
        <w:rPr>
          <w:vertAlign w:val="subscript"/>
          <w:lang w:val="en-GB" w:bidi="ar-EG"/>
        </w:rPr>
        <w:t>0</w:t>
      </w:r>
      <w:r w:rsidRPr="005A25C4">
        <w:rPr>
          <w:rtl/>
          <w:lang w:val="en-GB" w:bidi="ar-EG"/>
        </w:rPr>
        <w:t xml:space="preserve"> أو بمعلمات التوزيع الإحصائي للخبو البطيء المتواقت. وهذه معادلة مقترحة لذلك:</w:t>
      </w:r>
    </w:p>
    <w:p w:rsidR="006D240B" w:rsidRPr="005A25C4" w:rsidRDefault="006D240B" w:rsidP="00C549C8">
      <w:pPr>
        <w:pStyle w:val="Equation"/>
        <w:rPr>
          <w:rtl/>
          <w:lang w:val="en-GB" w:bidi="ar-EG"/>
        </w:rPr>
      </w:pPr>
      <w:r w:rsidRPr="005A25C4">
        <w:rPr>
          <w:rtl/>
          <w:lang w:val="en-GB" w:bidi="ar-EG"/>
        </w:rPr>
        <w:tab/>
      </w:r>
      <w:r w:rsidRPr="005A25C4">
        <w:rPr>
          <w:rtl/>
          <w:lang w:val="en-GB" w:bidi="ar-EG"/>
        </w:rPr>
        <w:tab/>
      </w:r>
      <w:r w:rsidR="00C549C8" w:rsidRPr="00D1611C">
        <w:rPr>
          <w:position w:val="-10"/>
          <w:szCs w:val="22"/>
          <w:lang w:val="en-GB"/>
        </w:rPr>
        <w:object w:dxaOrig="1420" w:dyaOrig="440">
          <v:shape id="_x0000_i1085" type="#_x0000_t75" style="width:71.25pt;height:21.75pt" o:ole="">
            <v:imagedata r:id="rId142" o:title=""/>
          </v:shape>
          <o:OLEObject Type="Embed" ProgID="Equation.3" ShapeID="_x0000_i1085" DrawAspect="Content" ObjectID="_1327153920" r:id="rId143"/>
        </w:object>
      </w:r>
      <w:r w:rsidRPr="005A25C4">
        <w:rPr>
          <w:lang w:bidi="ar-EG"/>
        </w:rPr>
        <w:tab/>
      </w:r>
      <w:r w:rsidRPr="005A25C4">
        <w:rPr>
          <w:lang w:val="en-GB" w:bidi="ar-EG"/>
        </w:rPr>
        <w:t>(</w:t>
      </w:r>
      <w:r w:rsidRPr="007D350C">
        <w:rPr>
          <w:lang w:bidi="ar-EG"/>
        </w:rPr>
        <w:t>51</w:t>
      </w:r>
      <w:r w:rsidRPr="005A25C4">
        <w:rPr>
          <w:lang w:val="en-GB" w:bidi="ar-EG"/>
        </w:rPr>
        <w:t>)</w:t>
      </w:r>
    </w:p>
    <w:p w:rsidR="006D240B" w:rsidRPr="005A25C4" w:rsidRDefault="006D240B" w:rsidP="00505BFE">
      <w:pPr>
        <w:rPr>
          <w:lang w:val="en-GB" w:bidi="ar-EG"/>
        </w:rPr>
      </w:pPr>
      <w:r w:rsidRPr="005A25C4">
        <w:rPr>
          <w:rtl/>
          <w:lang w:val="en-GB" w:bidi="ar-EG"/>
        </w:rPr>
        <w:lastRenderedPageBreak/>
        <w:t xml:space="preserve">ويمكن أن يقوم هذا الحد الأخير على أساس النموذج المبسط ثلاثي الشعاع أو على نموذج ثنائي الشعاع. ويتم الحصول على احتمال الانقطاع بحساب تكامل الدالة المشتركة لتوزيع كثافة المتغيرات العشوائية المحددة بواسطة نموذج القنوات على المنطقة الحرجة في حيز الاحتمال. ومن أجل إجراء هذا الحساب لا بد للمرء من توخي افتراضات حول توزيعات الاحتمال للمعلمات المختلفة، من قبيل التأخر النسبي للصدى </w:t>
      </w:r>
      <w:r w:rsidRPr="005A25C4">
        <w:rPr>
          <w:lang w:val="en-GB" w:bidi="ar-EG"/>
        </w:rPr>
        <w:t>τ</w:t>
      </w:r>
      <w:r w:rsidRPr="005A25C4">
        <w:rPr>
          <w:rtl/>
          <w:lang w:val="en-GB" w:bidi="ar-EG"/>
        </w:rPr>
        <w:t xml:space="preserve">، والاتساع النسبي للصدى </w:t>
      </w:r>
      <w:r w:rsidRPr="005A25C4">
        <w:rPr>
          <w:i/>
          <w:iCs/>
          <w:lang w:val="en-GB" w:bidi="ar-EG"/>
        </w:rPr>
        <w:t>k</w:t>
      </w:r>
      <w:r w:rsidRPr="005A25C4">
        <w:rPr>
          <w:rtl/>
          <w:lang w:val="en-GB" w:bidi="ar-EG"/>
        </w:rPr>
        <w:t xml:space="preserve">، والتردد الثَّلمِي </w:t>
      </w:r>
      <w:r w:rsidRPr="005A25C4">
        <w:rPr>
          <w:lang w:val="en-GB" w:bidi="ar-EG"/>
        </w:rPr>
        <w:t>φ</w:t>
      </w:r>
      <w:r w:rsidRPr="005A25C4">
        <w:rPr>
          <w:vertAlign w:val="subscript"/>
          <w:lang w:val="en-GB" w:bidi="ar-EG"/>
        </w:rPr>
        <w:t>0</w:t>
      </w:r>
      <w:r w:rsidRPr="005A25C4">
        <w:rPr>
          <w:rtl/>
          <w:lang w:val="en-GB" w:bidi="ar-EG"/>
        </w:rPr>
        <w:t>. وهنالك طريقة شائعة لوصف الانقطاع تتمثل في استعمال المعادلة التالية:</w:t>
      </w:r>
    </w:p>
    <w:p w:rsidR="006D240B" w:rsidRPr="005A25C4" w:rsidRDefault="006D240B" w:rsidP="007D350C">
      <w:pPr>
        <w:pStyle w:val="Equation"/>
        <w:rPr>
          <w:rtl/>
          <w:lang w:bidi="ar-EG"/>
        </w:rPr>
      </w:pPr>
      <w:r w:rsidRPr="005A25C4">
        <w:rPr>
          <w:rtl/>
          <w:lang w:val="en-GB" w:bidi="ar-EG"/>
        </w:rPr>
        <w:tab/>
      </w:r>
      <w:r w:rsidRPr="005A25C4">
        <w:rPr>
          <w:rtl/>
          <w:lang w:val="en-GB" w:bidi="ar-EG"/>
        </w:rPr>
        <w:tab/>
      </w:r>
      <w:r w:rsidRPr="005A25C4">
        <w:rPr>
          <w:position w:val="-36"/>
          <w:lang w:val="en-GB" w:bidi="ar-EG"/>
        </w:rPr>
        <w:object w:dxaOrig="3580" w:dyaOrig="820">
          <v:shape id="_x0000_i1086" type="#_x0000_t75" style="width:179.25pt;height:41.25pt" o:ole="">
            <v:imagedata r:id="rId144" o:title=""/>
          </v:shape>
          <o:OLEObject Type="Embed" ProgID="Equation.3" ShapeID="_x0000_i1086" DrawAspect="Content" ObjectID="_1327153921" r:id="rId145"/>
        </w:object>
      </w:r>
      <w:r w:rsidRPr="005A25C4">
        <w:rPr>
          <w:rtl/>
          <w:lang w:val="en-GB" w:bidi="ar-EG"/>
        </w:rPr>
        <w:tab/>
      </w:r>
      <w:r w:rsidRPr="005A25C4">
        <w:rPr>
          <w:lang w:bidi="ar-EG"/>
        </w:rPr>
        <w:t>(52)</w:t>
      </w:r>
    </w:p>
    <w:p w:rsidR="006D240B" w:rsidRPr="005A25C4" w:rsidRDefault="006D240B" w:rsidP="00505BFE">
      <w:pPr>
        <w:rPr>
          <w:rtl/>
          <w:lang w:val="en-GB" w:bidi="ar-EG"/>
        </w:rPr>
      </w:pPr>
      <w:r w:rsidRPr="005A25C4">
        <w:rPr>
          <w:rtl/>
          <w:lang w:val="en-GB" w:bidi="ar-EG"/>
        </w:rPr>
        <w:t xml:space="preserve">حيث </w:t>
      </w:r>
      <w:r w:rsidRPr="005A25C4">
        <w:rPr>
          <w:i/>
          <w:iCs/>
          <w:lang w:val="en-GB" w:bidi="ar-EG"/>
        </w:rPr>
        <w:t>D</w:t>
      </w:r>
      <w:r w:rsidRPr="005A25C4">
        <w:rPr>
          <w:rtl/>
          <w:lang w:val="en-GB" w:bidi="ar-EG"/>
        </w:rPr>
        <w:t xml:space="preserve"> هي منطقة الانقطاع التي يحددها أثرا الطور الأدنى والطور الأقصى. وفي حالة استعمال آثار تقريب‍ية، يمكن وصف نتيجة التكامل بواسطة المعادلة التالية:</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Pr="005A25C4">
        <w:rPr>
          <w:position w:val="-28"/>
          <w:lang w:val="en-GB" w:bidi="ar-EG"/>
        </w:rPr>
        <w:object w:dxaOrig="2920" w:dyaOrig="720">
          <v:shape id="_x0000_i1087" type="#_x0000_t75" style="width:146.25pt;height:36pt" o:ole="">
            <v:imagedata r:id="rId146" o:title=""/>
          </v:shape>
          <o:OLEObject Type="Embed" ProgID="Equation.3" ShapeID="_x0000_i1087" DrawAspect="Content" ObjectID="_1327153922" r:id="rId147"/>
        </w:object>
      </w:r>
      <w:r w:rsidRPr="005A25C4">
        <w:rPr>
          <w:rtl/>
          <w:lang w:val="en-GB" w:bidi="ar-EG"/>
        </w:rPr>
        <w:tab/>
      </w:r>
      <w:r w:rsidRPr="005A25C4">
        <w:rPr>
          <w:lang w:bidi="ar-EG"/>
        </w:rPr>
        <w:t>(53)</w:t>
      </w:r>
    </w:p>
    <w:p w:rsidR="006D240B" w:rsidRPr="005A25C4" w:rsidRDefault="006D240B" w:rsidP="00505BFE">
      <w:pPr>
        <w:rPr>
          <w:rtl/>
          <w:lang w:val="en-GB" w:bidi="ar-EG"/>
        </w:rPr>
      </w:pPr>
      <w:r w:rsidRPr="005A25C4">
        <w:rPr>
          <w:rtl/>
          <w:lang w:val="en-GB" w:bidi="ar-EG"/>
        </w:rPr>
        <w:t>حيث:</w:t>
      </w:r>
    </w:p>
    <w:p w:rsidR="006D240B" w:rsidRPr="005A25C4" w:rsidRDefault="006D240B" w:rsidP="000666F7">
      <w:pPr>
        <w:pStyle w:val="Equationlegend"/>
        <w:rPr>
          <w:rtl/>
          <w:lang w:val="en-GB" w:bidi="ar-EG"/>
        </w:rPr>
      </w:pPr>
      <w:r w:rsidRPr="005A25C4">
        <w:rPr>
          <w:lang w:bidi="ar-EG"/>
        </w:rPr>
        <w:tab/>
      </w:r>
      <w:r w:rsidRPr="005A25C4">
        <w:rPr>
          <w:i/>
          <w:iCs/>
          <w:lang w:val="en-GB" w:bidi="ar-EG"/>
        </w:rPr>
        <w:t>C</w:t>
      </w:r>
      <w:r w:rsidRPr="005A25C4">
        <w:rPr>
          <w:rtl/>
          <w:lang w:bidi="ar-EG"/>
        </w:rPr>
        <w:t>:</w:t>
      </w:r>
      <w:r w:rsidRPr="005A25C4">
        <w:rPr>
          <w:rtl/>
          <w:lang w:bidi="ar-EG"/>
        </w:rPr>
        <w:tab/>
        <w:t xml:space="preserve">عامل </w:t>
      </w:r>
      <w:r w:rsidRPr="005A25C4">
        <w:rPr>
          <w:rtl/>
          <w:lang w:val="en-GB" w:bidi="ar-EG"/>
        </w:rPr>
        <w:t>ثابت</w:t>
      </w:r>
    </w:p>
    <w:p w:rsidR="006D240B" w:rsidRPr="005A25C4" w:rsidRDefault="006D240B" w:rsidP="000666F7">
      <w:pPr>
        <w:pStyle w:val="Equationlegend"/>
        <w:rPr>
          <w:rtl/>
          <w:lang w:val="en-GB" w:bidi="ar-EG"/>
        </w:rPr>
      </w:pPr>
      <w:r w:rsidRPr="005A25C4">
        <w:rPr>
          <w:lang w:bidi="ar-EG"/>
        </w:rPr>
        <w:tab/>
      </w:r>
      <w:r w:rsidRPr="005A25C4">
        <w:rPr>
          <w:i/>
          <w:iCs/>
          <w:lang w:val="en-GB" w:bidi="ar-EG"/>
        </w:rPr>
        <w:t>W</w:t>
      </w:r>
      <w:r w:rsidRPr="005A25C4">
        <w:rPr>
          <w:sz w:val="12"/>
          <w:rtl/>
          <w:lang w:val="en-GB" w:bidi="ar-EG"/>
        </w:rPr>
        <w:t>:</w:t>
      </w:r>
      <w:r w:rsidR="000666F7">
        <w:rPr>
          <w:rtl/>
          <w:lang w:val="en-GB" w:bidi="ar-EG"/>
        </w:rPr>
        <w:tab/>
      </w:r>
      <w:r w:rsidRPr="005A25C4">
        <w:rPr>
          <w:rtl/>
          <w:lang w:val="en-GB" w:bidi="ar-EG"/>
        </w:rPr>
        <w:t xml:space="preserve">عرض الأثر </w:t>
      </w:r>
      <w:r w:rsidRPr="005A25C4">
        <w:rPr>
          <w:lang w:val="en-GB" w:bidi="ar-EG"/>
        </w:rPr>
        <w:t>(MHz)</w:t>
      </w:r>
    </w:p>
    <w:p w:rsidR="006D240B" w:rsidRPr="005A25C4" w:rsidRDefault="000666F7" w:rsidP="000666F7">
      <w:pPr>
        <w:pStyle w:val="Equationlegend"/>
        <w:rPr>
          <w:lang w:val="en-GB" w:bidi="ar-EG"/>
        </w:rPr>
      </w:pPr>
      <w:r>
        <w:rPr>
          <w:rtl/>
          <w:lang w:bidi="ar-EG"/>
        </w:rPr>
        <w:tab/>
      </w:r>
      <w:r>
        <w:rPr>
          <w:lang w:bidi="ar-EG"/>
        </w:rPr>
        <w:sym w:font="Symbol" w:char="F06C"/>
      </w:r>
      <w:r>
        <w:rPr>
          <w:i/>
          <w:iCs/>
          <w:vertAlign w:val="subscript"/>
          <w:lang w:bidi="ar-EG"/>
        </w:rPr>
        <w:t>a</w:t>
      </w:r>
      <w:r w:rsidR="006D240B" w:rsidRPr="005A25C4">
        <w:rPr>
          <w:rtl/>
          <w:lang w:bidi="ar-EG"/>
        </w:rPr>
        <w:t>:</w:t>
      </w:r>
      <w:r w:rsidR="006D240B" w:rsidRPr="005A25C4">
        <w:rPr>
          <w:rtl/>
          <w:lang w:val="en-GB" w:bidi="ar-EG"/>
        </w:rPr>
        <w:tab/>
        <w:t>متوسط الارتفاع الحرج للأثر</w:t>
      </w:r>
    </w:p>
    <w:p w:rsidR="006D240B" w:rsidRPr="005A25C4" w:rsidRDefault="006D240B" w:rsidP="000666F7">
      <w:pPr>
        <w:pStyle w:val="Equationlegend"/>
        <w:rPr>
          <w:rtl/>
          <w:lang w:val="en-GB" w:bidi="ar-EG"/>
        </w:rPr>
      </w:pPr>
      <w:r w:rsidRPr="005A25C4">
        <w:rPr>
          <w:rtl/>
          <w:lang w:bidi="ar-EG"/>
        </w:rPr>
        <w:tab/>
      </w:r>
      <w:r w:rsidR="000666F7">
        <w:rPr>
          <w:rFonts w:cs="Times New Roman"/>
          <w:lang w:val="en-GB" w:bidi="ar-EG"/>
        </w:rPr>
        <w:sym w:font="Symbol" w:char="F074"/>
      </w:r>
      <w:r w:rsidRPr="005A25C4">
        <w:rPr>
          <w:i/>
          <w:iCs/>
          <w:vertAlign w:val="subscript"/>
          <w:lang w:val="en-GB" w:bidi="ar-EG"/>
        </w:rPr>
        <w:t>r</w:t>
      </w:r>
      <w:r w:rsidRPr="005A25C4">
        <w:rPr>
          <w:rtl/>
          <w:lang w:bidi="ar-EG"/>
        </w:rPr>
        <w:t>:</w:t>
      </w:r>
      <w:r w:rsidR="000666F7">
        <w:rPr>
          <w:rtl/>
          <w:lang w:bidi="ar-EG"/>
        </w:rPr>
        <w:tab/>
      </w:r>
      <w:r w:rsidRPr="005A25C4">
        <w:rPr>
          <w:rtl/>
          <w:lang w:bidi="ar-EG"/>
        </w:rPr>
        <w:t>التأخر المرجعي للدالة</w:t>
      </w:r>
      <w:r w:rsidR="000666F7">
        <w:rPr>
          <w:rtl/>
          <w:lang w:bidi="ar-EG"/>
        </w:rPr>
        <w:t xml:space="preserve"> </w:t>
      </w:r>
      <w:r w:rsidRPr="005A25C4">
        <w:rPr>
          <w:lang w:val="en-GB" w:bidi="ar-EG"/>
        </w:rPr>
        <w:t>(ns)</w:t>
      </w:r>
      <w:r w:rsidR="000666F7">
        <w:rPr>
          <w:lang w:val="en-GB" w:bidi="ar-EG"/>
        </w:rPr>
        <w:t xml:space="preserve"> </w:t>
      </w:r>
      <w:r w:rsidR="000666F7">
        <w:rPr>
          <w:lang w:bidi="ar-EG"/>
        </w:rPr>
        <w:sym w:font="Symbol" w:char="F06C"/>
      </w:r>
      <w:r w:rsidR="000666F7">
        <w:rPr>
          <w:i/>
          <w:iCs/>
          <w:vertAlign w:val="subscript"/>
          <w:lang w:bidi="ar-EG"/>
        </w:rPr>
        <w:t>a</w:t>
      </w:r>
      <w:r w:rsidRPr="005A25C4">
        <w:rPr>
          <w:lang w:val="en-GB" w:bidi="ar-EG"/>
        </w:rPr>
        <w:t xml:space="preserve"> </w:t>
      </w:r>
    </w:p>
    <w:p w:rsidR="006D240B" w:rsidRPr="005A25C4" w:rsidRDefault="006D240B" w:rsidP="001D5332">
      <w:pPr>
        <w:pStyle w:val="Equationlegend"/>
        <w:rPr>
          <w:rtl/>
          <w:lang w:bidi="ar-EG"/>
        </w:rPr>
      </w:pPr>
      <w:r w:rsidRPr="005A25C4">
        <w:rPr>
          <w:lang w:bidi="ar-EG"/>
        </w:rPr>
        <w:tab/>
      </w:r>
      <w:r w:rsidRPr="005A25C4">
        <w:rPr>
          <w:i/>
          <w:iCs/>
          <w:lang w:val="en-GB" w:bidi="ar-EG"/>
        </w:rPr>
        <w:t>P</w:t>
      </w:r>
      <w:r w:rsidRPr="005A25C4">
        <w:rPr>
          <w:i/>
          <w:iCs/>
          <w:vertAlign w:val="subscript"/>
          <w:lang w:val="en-GB" w:bidi="ar-EG"/>
        </w:rPr>
        <w:t>b</w:t>
      </w:r>
      <w:r w:rsidRPr="005A25C4">
        <w:rPr>
          <w:lang w:val="en-GB" w:bidi="ar-EG"/>
        </w:rPr>
        <w:t>(1)</w:t>
      </w:r>
      <w:r w:rsidRPr="005A25C4">
        <w:rPr>
          <w:rtl/>
          <w:lang w:val="en-GB" w:bidi="ar-EG"/>
        </w:rPr>
        <w:t>:</w:t>
      </w:r>
      <w:r w:rsidRPr="005A25C4">
        <w:rPr>
          <w:rtl/>
          <w:lang w:val="en-GB" w:bidi="ar-EG"/>
        </w:rPr>
        <w:tab/>
        <w:t>قيمة دالة كثافة الاحتمال المقابلة للاتسا</w:t>
      </w:r>
      <w:r w:rsidRPr="005A25C4">
        <w:rPr>
          <w:rtl/>
          <w:lang w:bidi="ar-EG"/>
        </w:rPr>
        <w:t xml:space="preserve">ع </w:t>
      </w:r>
      <w:r w:rsidRPr="005A25C4">
        <w:rPr>
          <w:i/>
          <w:iCs/>
          <w:lang w:val="en-GB" w:bidi="ar-EG"/>
        </w:rPr>
        <w:t>b</w:t>
      </w:r>
      <w:r w:rsidRPr="005A25C4">
        <w:rPr>
          <w:lang w:val="en-GB" w:bidi="ar-EG"/>
        </w:rPr>
        <w:t> </w:t>
      </w:r>
      <w:r w:rsidR="000666F7">
        <w:rPr>
          <w:rFonts w:cs="Times New Roman"/>
          <w:lang w:bidi="ar-EG"/>
        </w:rPr>
        <w:t>=</w:t>
      </w:r>
      <w:r w:rsidRPr="005A25C4">
        <w:rPr>
          <w:rFonts w:cs="Times New Roman"/>
          <w:lang w:val="en-GB" w:bidi="ar-EG"/>
        </w:rPr>
        <w:t> 1</w:t>
      </w:r>
    </w:p>
    <w:p w:rsidR="006D240B" w:rsidRPr="005A25C4" w:rsidRDefault="006D240B" w:rsidP="001D5332">
      <w:pPr>
        <w:pStyle w:val="Equationlegend"/>
        <w:rPr>
          <w:rtl/>
          <w:lang w:bidi="ar-EG"/>
        </w:rPr>
      </w:pPr>
      <w:r w:rsidRPr="005A25C4">
        <w:rPr>
          <w:lang w:bidi="ar-EG"/>
        </w:rPr>
        <w:tab/>
      </w:r>
      <w:r w:rsidRPr="005A25C4">
        <w:rPr>
          <w:lang w:val="en-GB" w:bidi="ar-EG"/>
        </w:rPr>
        <w:t>{</w:t>
      </w:r>
      <w:r w:rsidR="000666F7">
        <w:rPr>
          <w:rFonts w:cs="Times New Roman"/>
          <w:lang w:val="en-GB" w:bidi="ar-EG"/>
        </w:rPr>
        <w:sym w:font="Symbol" w:char="F074"/>
      </w:r>
      <w:r w:rsidRPr="005A25C4">
        <w:rPr>
          <w:vertAlign w:val="superscript"/>
          <w:lang w:val="en-GB" w:bidi="ar-EG"/>
        </w:rPr>
        <w:t>2</w:t>
      </w:r>
      <w:r w:rsidRPr="005A25C4">
        <w:rPr>
          <w:lang w:val="en-GB" w:bidi="ar-EG"/>
        </w:rPr>
        <w:t>}</w:t>
      </w:r>
      <w:r w:rsidRPr="005A25C4">
        <w:rPr>
          <w:rtl/>
          <w:lang w:bidi="ar-EG"/>
        </w:rPr>
        <w:t>:</w:t>
      </w:r>
      <w:r w:rsidRPr="005A25C4">
        <w:rPr>
          <w:rtl/>
          <w:lang w:bidi="ar-EG"/>
        </w:rPr>
        <w:tab/>
      </w:r>
      <w:r w:rsidRPr="005A25C4">
        <w:rPr>
          <w:rtl/>
          <w:lang w:val="en-GB" w:bidi="ar-EG"/>
        </w:rPr>
        <w:t>هو عزم المرتبة الثانية لتوزيع التأخر النسبي للصدى</w:t>
      </w:r>
      <w:r w:rsidR="000666F7">
        <w:rPr>
          <w:rtl/>
          <w:lang w:val="en-GB" w:bidi="ar-EG"/>
        </w:rPr>
        <w:t xml:space="preserve"> </w:t>
      </w:r>
      <w:r w:rsidR="000666F7" w:rsidRPr="00D1611C">
        <w:rPr>
          <w:lang w:val="en-GB" w:bidi="ar-EG"/>
        </w:rPr>
        <w:t>(</w:t>
      </w:r>
      <w:r w:rsidR="000666F7" w:rsidRPr="00D1611C">
        <w:rPr>
          <w:rFonts w:ascii="Symbol" w:hAnsi="Symbol"/>
          <w:lang w:val="en-GB" w:bidi="ar-EG"/>
        </w:rPr>
        <w:t></w:t>
      </w:r>
      <w:r w:rsidR="000666F7" w:rsidRPr="00D1611C">
        <w:rPr>
          <w:lang w:val="en-GB" w:bidi="ar-EG"/>
        </w:rPr>
        <w:t> 2</w:t>
      </w:r>
      <w:r w:rsidR="000666F7">
        <w:rPr>
          <w:rFonts w:ascii="Symbol" w:hAnsi="Symbol"/>
          <w:lang w:val="en-GB" w:bidi="ar-EG"/>
        </w:rPr>
        <w:sym w:font="Symbol" w:char="F074"/>
      </w:r>
      <w:r w:rsidR="000666F7" w:rsidRPr="00D1611C">
        <w:rPr>
          <w:vertAlign w:val="superscript"/>
          <w:lang w:val="en-GB" w:bidi="ar-EG"/>
        </w:rPr>
        <w:t>2</w:t>
      </w:r>
      <w:r w:rsidR="000666F7" w:rsidRPr="00D1611C">
        <w:rPr>
          <w:i/>
          <w:iCs/>
          <w:vertAlign w:val="subscript"/>
          <w:lang w:val="en-GB" w:bidi="ar-EG"/>
        </w:rPr>
        <w:t>m</w:t>
      </w:r>
      <w:r w:rsidR="000666F7" w:rsidRPr="000666F7">
        <w:rPr>
          <w:lang w:bidi="ar-EG"/>
        </w:rPr>
        <w:t>)</w:t>
      </w:r>
      <w:r w:rsidR="000666F7">
        <w:rPr>
          <w:rtl/>
          <w:lang w:val="en-GB" w:bidi="ar-EG"/>
        </w:rPr>
        <w:t xml:space="preserve"> </w:t>
      </w:r>
      <w:r w:rsidRPr="005A25C4">
        <w:rPr>
          <w:rtl/>
          <w:lang w:val="en-GB" w:bidi="ar-EG"/>
        </w:rPr>
        <w:t xml:space="preserve">في حالة التوزيع الأسي </w:t>
      </w:r>
      <w:r w:rsidR="000666F7">
        <w:rPr>
          <w:rtl/>
          <w:lang w:val="en-GB" w:bidi="ar-EG"/>
        </w:rPr>
        <w:t>(و</w:t>
      </w:r>
      <w:r w:rsidR="000666F7">
        <w:rPr>
          <w:rFonts w:ascii="Symbol" w:hAnsi="Symbol"/>
          <w:lang w:val="en-GB" w:bidi="ar-EG"/>
        </w:rPr>
        <w:sym w:font="Symbol" w:char="F06D"/>
      </w:r>
      <w:r w:rsidR="000666F7" w:rsidRPr="00D1611C">
        <w:rPr>
          <w:vertAlign w:val="superscript"/>
          <w:lang w:val="en-GB" w:bidi="ar-EG"/>
        </w:rPr>
        <w:t>2</w:t>
      </w:r>
      <w:r w:rsidR="000666F7" w:rsidRPr="00D1611C">
        <w:rPr>
          <w:lang w:val="en-GB" w:bidi="ar-EG"/>
        </w:rPr>
        <w:t> </w:t>
      </w:r>
      <w:r w:rsidR="000666F7" w:rsidRPr="00D1611C">
        <w:rPr>
          <w:rFonts w:ascii="Symbol" w:hAnsi="Symbol"/>
          <w:lang w:val="en-GB" w:bidi="ar-EG"/>
        </w:rPr>
        <w:t></w:t>
      </w:r>
      <w:r w:rsidR="000666F7" w:rsidRPr="00D1611C">
        <w:rPr>
          <w:lang w:val="en-GB" w:bidi="ar-EG"/>
        </w:rPr>
        <w:t> </w:t>
      </w:r>
      <w:r w:rsidR="000666F7">
        <w:rPr>
          <w:rFonts w:ascii="Symbol" w:hAnsi="Symbol"/>
          <w:lang w:val="en-GB" w:bidi="ar-EG"/>
        </w:rPr>
        <w:sym w:font="Symbol" w:char="F06E"/>
      </w:r>
      <w:r w:rsidR="000666F7" w:rsidRPr="00D1611C">
        <w:rPr>
          <w:vertAlign w:val="superscript"/>
          <w:lang w:val="en-GB" w:bidi="ar-EG"/>
        </w:rPr>
        <w:t>2</w:t>
      </w:r>
      <w:r w:rsidR="000666F7">
        <w:rPr>
          <w:rtl/>
          <w:lang w:bidi="ar-EG"/>
        </w:rPr>
        <w:t xml:space="preserve"> </w:t>
      </w:r>
      <w:r w:rsidR="000666F7">
        <w:rPr>
          <w:rtl/>
          <w:lang w:val="en-GB" w:bidi="ar-EG"/>
        </w:rPr>
        <w:t>في حالة التوزيع الغوسي)</w:t>
      </w:r>
    </w:p>
    <w:p w:rsidR="006D240B" w:rsidRPr="005A25C4" w:rsidRDefault="006D240B" w:rsidP="001D5332">
      <w:pPr>
        <w:pStyle w:val="Equationlegend"/>
        <w:rPr>
          <w:lang w:val="en-GB" w:bidi="ar-EG"/>
        </w:rPr>
      </w:pPr>
      <w:r w:rsidRPr="005A25C4">
        <w:rPr>
          <w:lang w:bidi="ar-EG"/>
        </w:rPr>
        <w:tab/>
      </w:r>
      <w:r w:rsidR="000666F7">
        <w:rPr>
          <w:rFonts w:cs="Times New Roman"/>
          <w:lang w:val="en-GB" w:bidi="ar-EG"/>
        </w:rPr>
        <w:sym w:font="Symbol" w:char="F074"/>
      </w:r>
      <w:r w:rsidRPr="005A25C4">
        <w:rPr>
          <w:i/>
          <w:iCs/>
          <w:vertAlign w:val="subscript"/>
          <w:lang w:val="en-GB" w:bidi="ar-EG"/>
        </w:rPr>
        <w:t>m</w:t>
      </w:r>
      <w:r w:rsidRPr="005A25C4">
        <w:rPr>
          <w:sz w:val="12"/>
          <w:rtl/>
          <w:lang w:val="en-GB" w:bidi="ar-EG"/>
        </w:rPr>
        <w:t>:</w:t>
      </w:r>
      <w:r w:rsidRPr="005A25C4">
        <w:rPr>
          <w:sz w:val="12"/>
          <w:rtl/>
          <w:lang w:val="en-GB" w:bidi="ar-EG"/>
        </w:rPr>
        <w:tab/>
      </w:r>
      <w:r w:rsidRPr="005A25C4">
        <w:rPr>
          <w:rtl/>
          <w:lang w:val="en-GB" w:bidi="ar-EG"/>
        </w:rPr>
        <w:t>هو التأخر المتوسط للمسير المتعلق بطول المسير ونمط الهوائي.</w:t>
      </w:r>
    </w:p>
    <w:p w:rsidR="006D240B" w:rsidRPr="005A25C4" w:rsidRDefault="006D240B" w:rsidP="006F61A0">
      <w:pPr>
        <w:rPr>
          <w:rtl/>
          <w:lang w:val="en-GB" w:bidi="ar-EG"/>
        </w:rPr>
      </w:pPr>
      <w:r w:rsidRPr="005A25C4">
        <w:rPr>
          <w:rtl/>
          <w:lang w:val="en-GB" w:bidi="ar-EG"/>
        </w:rPr>
        <w:t xml:space="preserve">وقد اقتُرِحت افتراضات مختلفة لدالة كثافة احتمال الاتساع النسبي للصدى، </w:t>
      </w:r>
      <w:r w:rsidRPr="005A25C4">
        <w:rPr>
          <w:i/>
          <w:iCs/>
          <w:lang w:val="en-GB" w:bidi="ar-EG"/>
        </w:rPr>
        <w:t>P</w:t>
      </w:r>
      <w:r w:rsidRPr="005A25C4">
        <w:rPr>
          <w:i/>
          <w:iCs/>
          <w:vertAlign w:val="subscript"/>
          <w:lang w:val="en-GB" w:bidi="ar-EG"/>
        </w:rPr>
        <w:t>b</w:t>
      </w:r>
      <w:r w:rsidRPr="005A25C4">
        <w:rPr>
          <w:i/>
          <w:iCs/>
          <w:lang w:val="en-GB" w:bidi="ar-EG"/>
        </w:rPr>
        <w:t>(b)</w:t>
      </w:r>
      <w:r w:rsidRPr="005A25C4">
        <w:rPr>
          <w:rtl/>
          <w:lang w:val="en-GB" w:bidi="ar-EG"/>
        </w:rPr>
        <w:t xml:space="preserve">: أي منتظمة، وأسية [انظر </w:t>
      </w:r>
      <w:r w:rsidRPr="005A25C4">
        <w:rPr>
          <w:lang w:val="en-GB" w:bidi="ar-EG"/>
        </w:rPr>
        <w:t>Saleh</w:t>
      </w:r>
      <w:r w:rsidRPr="005A25C4">
        <w:rPr>
          <w:rtl/>
          <w:lang w:val="en-GB" w:bidi="ar-EG"/>
        </w:rPr>
        <w:t xml:space="preserve"> و</w:t>
      </w:r>
      <w:r w:rsidRPr="005A25C4">
        <w:rPr>
          <w:lang w:val="en-GB" w:bidi="ar-EG"/>
        </w:rPr>
        <w:t>Valenzuela</w:t>
      </w:r>
      <w:r w:rsidRPr="005A25C4">
        <w:rPr>
          <w:rtl/>
          <w:lang w:val="en-GB" w:bidi="ar-EG"/>
        </w:rPr>
        <w:t xml:space="preserve">، </w:t>
      </w:r>
      <w:r w:rsidRPr="005A25C4">
        <w:rPr>
          <w:lang w:bidi="ar-EG"/>
        </w:rPr>
        <w:t>1987</w:t>
      </w:r>
      <w:r w:rsidRPr="005A25C4">
        <w:rPr>
          <w:rtl/>
          <w:lang w:val="en-GB" w:bidi="ar-EG"/>
        </w:rPr>
        <w:t xml:space="preserve">]، ووايبل </w:t>
      </w:r>
      <w:r w:rsidRPr="005A25C4">
        <w:rPr>
          <w:lang w:bidi="ar-EG"/>
        </w:rPr>
        <w:t>Weibull</w:t>
      </w:r>
      <w:r w:rsidRPr="005A25C4">
        <w:rPr>
          <w:rtl/>
          <w:lang w:val="en-GB" w:bidi="ar-EG"/>
        </w:rPr>
        <w:t xml:space="preserve"> [انظر </w:t>
      </w:r>
      <w:r w:rsidRPr="005A25C4">
        <w:rPr>
          <w:lang w:val="en-GB" w:bidi="ar-EG"/>
        </w:rPr>
        <w:t>Salous</w:t>
      </w:r>
      <w:r w:rsidRPr="005A25C4">
        <w:rPr>
          <w:rtl/>
          <w:lang w:val="en-GB" w:bidi="ar-EG"/>
        </w:rPr>
        <w:t xml:space="preserve"> و</w:t>
      </w:r>
      <w:r w:rsidRPr="005A25C4">
        <w:rPr>
          <w:lang w:val="en-GB" w:bidi="ar-EG"/>
        </w:rPr>
        <w:t>Bajj</w:t>
      </w:r>
      <w:r w:rsidRPr="005A25C4">
        <w:rPr>
          <w:rtl/>
          <w:lang w:val="en-GB" w:bidi="ar-EG"/>
        </w:rPr>
        <w:t xml:space="preserve">، </w:t>
      </w:r>
      <w:r w:rsidRPr="005A25C4">
        <w:rPr>
          <w:lang w:bidi="ar-EG"/>
        </w:rPr>
        <w:t>1998</w:t>
      </w:r>
      <w:r w:rsidRPr="005A25C4">
        <w:rPr>
          <w:rtl/>
          <w:lang w:val="en-GB" w:bidi="ar-EG"/>
        </w:rPr>
        <w:t xml:space="preserve">]، ورايلي-على-رايلي [انظر </w:t>
      </w:r>
      <w:r w:rsidRPr="005A25C4">
        <w:rPr>
          <w:lang w:val="en-GB" w:bidi="ar-EG"/>
        </w:rPr>
        <w:t>Shafi</w:t>
      </w:r>
      <w:r w:rsidRPr="005A25C4">
        <w:rPr>
          <w:rtl/>
          <w:lang w:val="en-GB" w:bidi="ar-EG"/>
        </w:rPr>
        <w:t xml:space="preserve">، </w:t>
      </w:r>
      <w:r w:rsidRPr="005A25C4">
        <w:rPr>
          <w:lang w:bidi="ar-EG"/>
        </w:rPr>
        <w:t>1987</w:t>
      </w:r>
      <w:r w:rsidRPr="005A25C4">
        <w:rPr>
          <w:rtl/>
          <w:lang w:val="en-GB" w:bidi="ar-EG"/>
        </w:rPr>
        <w:t xml:space="preserve">]. وتُُعتبر كثافة دالة احتمال الاتساع النسبي للصدى الخاص بالحد الأدنى للتردد </w:t>
      </w:r>
      <w:r w:rsidRPr="005A25C4">
        <w:rPr>
          <w:i/>
          <w:iCs/>
          <w:lang w:val="en-GB" w:bidi="ar-EG"/>
        </w:rPr>
        <w:t>P</w:t>
      </w:r>
      <w:r w:rsidRPr="005A25C4">
        <w:rPr>
          <w:i/>
          <w:iCs/>
          <w:vertAlign w:val="subscript"/>
          <w:lang w:val="en-GB" w:bidi="ar-EG"/>
        </w:rPr>
        <w:t>f</w:t>
      </w:r>
      <w:r w:rsidRPr="005A25C4">
        <w:rPr>
          <w:vertAlign w:val="subscript"/>
          <w:lang w:val="en-GB" w:bidi="ar-EG"/>
        </w:rPr>
        <w:t>0</w:t>
      </w:r>
      <w:r w:rsidRPr="005A25C4">
        <w:rPr>
          <w:i/>
          <w:iCs/>
          <w:lang w:val="en-GB" w:bidi="ar-EG"/>
        </w:rPr>
        <w:t>( f</w:t>
      </w:r>
      <w:r w:rsidRPr="005A25C4">
        <w:rPr>
          <w:vertAlign w:val="subscript"/>
          <w:lang w:val="en-GB" w:bidi="ar-EG"/>
        </w:rPr>
        <w:t>0</w:t>
      </w:r>
      <w:r w:rsidRPr="005A25C4">
        <w:rPr>
          <w:i/>
          <w:iCs/>
          <w:lang w:val="en-GB" w:bidi="ar-EG"/>
        </w:rPr>
        <w:t> )</w:t>
      </w:r>
      <w:r w:rsidRPr="005A25C4">
        <w:rPr>
          <w:rtl/>
          <w:lang w:val="en-GB" w:bidi="ar-EG"/>
        </w:rPr>
        <w:t xml:space="preserve"> دالةً منتظمَة. </w:t>
      </w:r>
    </w:p>
    <w:p w:rsidR="006D240B" w:rsidRPr="005A25C4" w:rsidRDefault="006D240B" w:rsidP="007E0F60">
      <w:pPr>
        <w:rPr>
          <w:szCs w:val="22"/>
          <w:rtl/>
          <w:lang w:val="en-GB" w:bidi="ar-EG"/>
        </w:rPr>
      </w:pPr>
      <w:r w:rsidRPr="005A25C4">
        <w:rPr>
          <w:rtl/>
          <w:lang w:val="en-GB" w:bidi="ar-EG"/>
        </w:rPr>
        <w:t xml:space="preserve">ويُفترض توزيعان مختلفان لتأخر الصدى في حالة </w:t>
      </w:r>
      <w:r w:rsidRPr="005A25C4">
        <w:rPr>
          <w:i/>
          <w:iCs/>
          <w:szCs w:val="22"/>
          <w:lang w:val="en-GB" w:bidi="ar-EG"/>
        </w:rPr>
        <w:t>p</w:t>
      </w:r>
      <w:r w:rsidRPr="005A25C4">
        <w:rPr>
          <w:szCs w:val="22"/>
          <w:lang w:val="en-GB" w:bidi="ar-EG"/>
        </w:rPr>
        <w:t>(</w:t>
      </w:r>
      <w:r w:rsidR="000666F7">
        <w:rPr>
          <w:rFonts w:cs="Times New Roman"/>
          <w:szCs w:val="22"/>
          <w:lang w:val="en-GB" w:bidi="ar-EG"/>
        </w:rPr>
        <w:sym w:font="Symbol" w:char="F074"/>
      </w:r>
      <w:r w:rsidRPr="005A25C4">
        <w:rPr>
          <w:rFonts w:cs="Times New Roman"/>
          <w:szCs w:val="22"/>
          <w:lang w:val="en-GB" w:bidi="ar-EG"/>
        </w:rPr>
        <w:t>)</w:t>
      </w:r>
      <w:r w:rsidRPr="005A25C4">
        <w:rPr>
          <w:rtl/>
          <w:lang w:val="en-GB" w:bidi="ar-EG"/>
        </w:rPr>
        <w:t xml:space="preserve">. وفي الحالة الأولى، يكون لتأخر الصدى </w:t>
      </w:r>
      <w:r w:rsidR="000666F7">
        <w:rPr>
          <w:rFonts w:cs="Times New Roman"/>
          <w:szCs w:val="22"/>
          <w:lang w:val="en-GB" w:bidi="ar-EG"/>
        </w:rPr>
        <w:sym w:font="Symbol" w:char="F074"/>
      </w:r>
      <w:r w:rsidRPr="005A25C4">
        <w:rPr>
          <w:rtl/>
          <w:lang w:val="en-GB" w:bidi="ar-EG"/>
        </w:rPr>
        <w:t xml:space="preserve"> توزيع أسي سالب ذو قيمة متوسطة </w:t>
      </w:r>
      <w:r w:rsidR="000666F7">
        <w:rPr>
          <w:rFonts w:cs="Times New Roman"/>
          <w:szCs w:val="22"/>
          <w:lang w:val="en-GB" w:bidi="ar-EG"/>
        </w:rPr>
        <w:sym w:font="Symbol" w:char="F074"/>
      </w:r>
      <w:r w:rsidRPr="005A25C4">
        <w:rPr>
          <w:i/>
          <w:iCs/>
          <w:vertAlign w:val="subscript"/>
          <w:lang w:val="en-GB" w:bidi="ar-EG"/>
        </w:rPr>
        <w:t>m</w:t>
      </w:r>
      <w:r w:rsidRPr="005A25C4">
        <w:rPr>
          <w:rtl/>
          <w:lang w:val="en-GB" w:bidi="ar-EG"/>
        </w:rPr>
        <w:t xml:space="preserve"> تتوقف على طول المسير. وتُستعمل العلاقة التجريب‍ية التالية بين </w:t>
      </w:r>
      <w:r w:rsidR="000666F7">
        <w:rPr>
          <w:rFonts w:cs="Times New Roman"/>
          <w:szCs w:val="22"/>
          <w:lang w:val="en-GB" w:bidi="ar-EG"/>
        </w:rPr>
        <w:sym w:font="Symbol" w:char="F074"/>
      </w:r>
      <w:r w:rsidRPr="005A25C4">
        <w:rPr>
          <w:i/>
          <w:iCs/>
          <w:vertAlign w:val="subscript"/>
          <w:lang w:val="en-GB" w:bidi="ar-EG"/>
        </w:rPr>
        <w:t>m</w:t>
      </w:r>
      <w:r w:rsidRPr="005A25C4">
        <w:rPr>
          <w:lang w:val="en-GB" w:bidi="ar-EG"/>
        </w:rPr>
        <w:t xml:space="preserve"> (ns)</w:t>
      </w:r>
      <w:r w:rsidRPr="005A25C4">
        <w:rPr>
          <w:rtl/>
          <w:lang w:val="en-GB" w:bidi="ar-EG"/>
        </w:rPr>
        <w:t xml:space="preserve"> و</w:t>
      </w:r>
      <w:r w:rsidRPr="005A25C4">
        <w:rPr>
          <w:i/>
          <w:iCs/>
          <w:lang w:val="en-GB" w:bidi="ar-EG"/>
        </w:rPr>
        <w:t>d</w:t>
      </w:r>
      <w:r w:rsidRPr="005A25C4">
        <w:rPr>
          <w:lang w:val="en-GB" w:bidi="ar-EG"/>
        </w:rPr>
        <w:t xml:space="preserve"> (km)</w:t>
      </w:r>
      <w:r w:rsidR="007E0F60">
        <w:rPr>
          <w:rtl/>
          <w:lang w:val="en-GB" w:bidi="ar-EG"/>
        </w:rPr>
        <w:t xml:space="preserve"> </w:t>
      </w:r>
      <w:r w:rsidRPr="005A25C4">
        <w:rPr>
          <w:rtl/>
          <w:lang w:val="en-GB" w:bidi="ar-EG"/>
        </w:rPr>
        <w:t>بالنسبة للمسيرات الخالية من انعكاسات السطح القوية للسطح:</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26"/>
          <w:lang w:val="en-GB" w:bidi="ar-EG"/>
        </w:rPr>
        <w:object w:dxaOrig="1640" w:dyaOrig="700">
          <v:shape id="_x0000_i1088" type="#_x0000_t75" style="width:81.75pt;height:35.25pt" o:ole="">
            <v:imagedata r:id="rId148" o:title=""/>
          </v:shape>
          <o:OLEObject Type="Embed" ProgID="Equation.3" ShapeID="_x0000_i1088" DrawAspect="Content" ObjectID="_1327153923" r:id="rId149"/>
        </w:object>
      </w:r>
      <w:r w:rsidRPr="005A25C4">
        <w:rPr>
          <w:lang w:val="en-GB" w:bidi="ar-EG"/>
        </w:rPr>
        <w:tab/>
        <w:t>(</w:t>
      </w:r>
      <w:r w:rsidRPr="007D350C">
        <w:rPr>
          <w:lang w:bidi="ar-EG"/>
        </w:rPr>
        <w:t>54</w:t>
      </w:r>
      <w:r w:rsidRPr="005A25C4">
        <w:rPr>
          <w:lang w:val="en-GB" w:bidi="ar-EG"/>
        </w:rPr>
        <w:t>)</w:t>
      </w:r>
    </w:p>
    <w:p w:rsidR="006D240B" w:rsidRPr="005A25C4" w:rsidRDefault="006D240B" w:rsidP="000666F7">
      <w:pPr>
        <w:rPr>
          <w:rtl/>
          <w:lang w:val="en-GB" w:bidi="ar-EG"/>
        </w:rPr>
      </w:pPr>
      <w:r w:rsidRPr="005A25C4">
        <w:rPr>
          <w:rtl/>
          <w:lang w:val="en-GB" w:bidi="ar-EG"/>
        </w:rPr>
        <w:t xml:space="preserve">حيث تقع </w:t>
      </w:r>
      <w:r w:rsidRPr="005A25C4">
        <w:rPr>
          <w:i/>
          <w:iCs/>
          <w:lang w:val="en-GB" w:bidi="ar-EG"/>
        </w:rPr>
        <w:t>n</w:t>
      </w:r>
      <w:r w:rsidRPr="005A25C4">
        <w:rPr>
          <w:rtl/>
          <w:lang w:val="en-GB" w:bidi="ar-EG"/>
        </w:rPr>
        <w:t xml:space="preserve"> ضمن المدى المتراوح بين </w:t>
      </w:r>
      <w:r w:rsidR="000666F7">
        <w:rPr>
          <w:lang w:bidi="ar-EG"/>
        </w:rPr>
        <w:t>1,3</w:t>
      </w:r>
      <w:r w:rsidRPr="005A25C4">
        <w:rPr>
          <w:rtl/>
          <w:lang w:bidi="ar-EG"/>
        </w:rPr>
        <w:t xml:space="preserve"> </w:t>
      </w:r>
      <w:r w:rsidRPr="005A25C4">
        <w:rPr>
          <w:rtl/>
          <w:lang w:val="en-GB" w:bidi="ar-EG"/>
        </w:rPr>
        <w:t>و</w:t>
      </w:r>
      <w:r w:rsidR="000666F7">
        <w:rPr>
          <w:lang w:bidi="ar-EG"/>
        </w:rPr>
        <w:t>1,</w:t>
      </w:r>
      <w:r w:rsidRPr="005A25C4">
        <w:rPr>
          <w:lang w:bidi="ar-EG"/>
        </w:rPr>
        <w:t>5</w:t>
      </w:r>
      <w:r w:rsidRPr="005A25C4">
        <w:rPr>
          <w:rtl/>
          <w:lang w:val="en-GB" w:bidi="ar-EG"/>
        </w:rPr>
        <w:t xml:space="preserve"> ويكون </w:t>
      </w:r>
      <w:r w:rsidR="000666F7">
        <w:rPr>
          <w:rFonts w:cs="Times New Roman"/>
          <w:szCs w:val="22"/>
          <w:lang w:val="en-GB" w:bidi="ar-EG"/>
        </w:rPr>
        <w:sym w:font="Symbol" w:char="F074"/>
      </w:r>
      <w:r w:rsidRPr="005A25C4">
        <w:rPr>
          <w:i/>
          <w:iCs/>
          <w:vertAlign w:val="subscript"/>
          <w:lang w:val="en-GB" w:bidi="ar-EG"/>
        </w:rPr>
        <w:t>m</w:t>
      </w:r>
      <w:r w:rsidRPr="005A25C4">
        <w:rPr>
          <w:vertAlign w:val="subscript"/>
          <w:lang w:val="en-GB" w:bidi="ar-EG"/>
        </w:rPr>
        <w:t>0</w:t>
      </w:r>
      <w:r w:rsidRPr="005A25C4">
        <w:rPr>
          <w:rtl/>
          <w:lang w:val="en-GB" w:bidi="ar-EG"/>
        </w:rPr>
        <w:t xml:space="preserve"> هو متوسط التأخر النسبي لمسير معياري بطول </w:t>
      </w:r>
      <w:r w:rsidRPr="005A25C4">
        <w:rPr>
          <w:lang w:bidi="ar-EG"/>
        </w:rPr>
        <w:t>50</w:t>
      </w:r>
      <w:r w:rsidRPr="005A25C4">
        <w:rPr>
          <w:rtl/>
          <w:lang w:val="en-GB" w:bidi="ar-EG"/>
        </w:rPr>
        <w:t xml:space="preserve"> </w:t>
      </w:r>
      <w:r w:rsidR="00505BFE">
        <w:rPr>
          <w:rtl/>
          <w:lang w:val="en-GB" w:bidi="ar-EG"/>
        </w:rPr>
        <w:t>كيلومتراً</w:t>
      </w:r>
      <w:r w:rsidRPr="005A25C4">
        <w:rPr>
          <w:rtl/>
          <w:lang w:val="en-GB" w:bidi="ar-EG"/>
        </w:rPr>
        <w:t>.</w:t>
      </w:r>
    </w:p>
    <w:p w:rsidR="006D240B" w:rsidRPr="005A25C4" w:rsidRDefault="006D240B" w:rsidP="000666F7">
      <w:pPr>
        <w:rPr>
          <w:rtl/>
          <w:lang w:val="en-GB" w:bidi="ar-EG"/>
        </w:rPr>
      </w:pPr>
      <w:r w:rsidRPr="005A25C4">
        <w:rPr>
          <w:rtl/>
          <w:lang w:val="en-GB" w:bidi="ar-EG"/>
        </w:rPr>
        <w:t xml:space="preserve">وفي الحالة الثانية، يُفتَرض التوزيع الغوسي مع متوسط </w:t>
      </w:r>
      <w:r w:rsidR="000666F7">
        <w:rPr>
          <w:rFonts w:cs="Times New Roman"/>
          <w:szCs w:val="22"/>
          <w:lang w:val="en-GB" w:bidi="ar-EG"/>
        </w:rPr>
        <w:sym w:font="Symbol" w:char="F06D"/>
      </w:r>
      <w:r w:rsidRPr="005A25C4">
        <w:rPr>
          <w:rtl/>
          <w:lang w:val="en-GB" w:bidi="ar-EG"/>
        </w:rPr>
        <w:t xml:space="preserve"> وتغاير </w:t>
      </w:r>
      <w:r w:rsidR="000666F7">
        <w:rPr>
          <w:rFonts w:cs="Times New Roman"/>
          <w:szCs w:val="22"/>
          <w:lang w:val="en-GB" w:bidi="ar-EG"/>
        </w:rPr>
        <w:sym w:font="Symbol" w:char="F06E"/>
      </w:r>
      <w:r w:rsidRPr="005A25C4">
        <w:rPr>
          <w:vertAlign w:val="superscript"/>
          <w:lang w:val="en-GB" w:bidi="ar-EG"/>
        </w:rPr>
        <w:t>2</w:t>
      </w:r>
      <w:r w:rsidRPr="005A25C4">
        <w:rPr>
          <w:rtl/>
          <w:lang w:val="en-GB" w:bidi="ar-EG"/>
        </w:rPr>
        <w:t>. ويمكن اختيار هذه المعلمات على نحو مستقل، مما يسمح بالحصول على عينة متوافقة مع دوال الكثافة المقاسة (أو المحسوبة) للقفزات الفردية حيث تكون العينة أكثر دقة مما تسمح به المعلمة الوحيدة للكثافة الأُسية. وفي غياب أي معلومات محددة عن القفزة، يفترض هذا النموذج ما يلي:</w:t>
      </w:r>
    </w:p>
    <w:p w:rsidR="006D240B" w:rsidRPr="005A25C4" w:rsidRDefault="006D240B" w:rsidP="00C549C8">
      <w:pPr>
        <w:pStyle w:val="Equation"/>
        <w:rPr>
          <w:rtl/>
          <w:lang w:bidi="ar-EG"/>
        </w:rPr>
      </w:pPr>
      <w:r w:rsidRPr="005A25C4">
        <w:rPr>
          <w:rtl/>
          <w:lang w:val="en-GB" w:bidi="ar-EG"/>
        </w:rPr>
        <w:tab/>
      </w:r>
      <w:r w:rsidRPr="005A25C4">
        <w:rPr>
          <w:rtl/>
          <w:lang w:val="en-GB" w:bidi="ar-EG"/>
        </w:rPr>
        <w:tab/>
      </w:r>
      <w:r w:rsidR="00C549C8" w:rsidRPr="00D1611C">
        <w:rPr>
          <w:position w:val="-10"/>
          <w:lang w:val="en-GB"/>
        </w:rPr>
        <w:object w:dxaOrig="1760" w:dyaOrig="300">
          <v:shape id="_x0000_i1089" type="#_x0000_t75" style="width:87.75pt;height:15pt" o:ole="">
            <v:imagedata r:id="rId150" o:title=""/>
          </v:shape>
          <o:OLEObject Type="Embed" ProgID="Equation.3" ShapeID="_x0000_i1089" DrawAspect="Content" ObjectID="_1327153924" r:id="rId151"/>
        </w:object>
      </w:r>
      <w:r w:rsidRPr="005A25C4">
        <w:rPr>
          <w:rtl/>
          <w:lang w:val="en-GB" w:bidi="ar-EG"/>
        </w:rPr>
        <w:tab/>
      </w:r>
      <w:r w:rsidRPr="005A25C4">
        <w:rPr>
          <w:lang w:bidi="ar-EG"/>
        </w:rPr>
        <w:t>(55)</w:t>
      </w:r>
    </w:p>
    <w:p w:rsidR="006D240B" w:rsidRPr="005A25C4" w:rsidRDefault="006D240B" w:rsidP="00C549C8">
      <w:pPr>
        <w:pStyle w:val="Equation"/>
        <w:rPr>
          <w:rtl/>
          <w:lang w:val="en-GB" w:bidi="ar-EG"/>
        </w:rPr>
      </w:pPr>
      <w:r w:rsidRPr="007D350C">
        <w:rPr>
          <w:rtl/>
          <w:lang w:bidi="ar-EG"/>
        </w:rPr>
        <w:tab/>
      </w:r>
      <w:r w:rsidRPr="007D350C">
        <w:rPr>
          <w:rtl/>
          <w:lang w:bidi="ar-EG"/>
        </w:rPr>
        <w:tab/>
      </w:r>
      <w:r w:rsidR="00C549C8" w:rsidRPr="00D1611C">
        <w:rPr>
          <w:position w:val="-10"/>
          <w:lang w:val="en-GB"/>
        </w:rPr>
        <w:object w:dxaOrig="1980" w:dyaOrig="380">
          <v:shape id="_x0000_i1090" type="#_x0000_t75" style="width:99pt;height:18.75pt" o:ole="">
            <v:imagedata r:id="rId152" o:title=""/>
          </v:shape>
          <o:OLEObject Type="Embed" ProgID="Equation.3" ShapeID="_x0000_i1090" DrawAspect="Content" ObjectID="_1327153925" r:id="rId153"/>
        </w:object>
      </w:r>
      <w:r w:rsidRPr="007D350C">
        <w:rPr>
          <w:lang w:bidi="ar-EG"/>
        </w:rPr>
        <w:tab/>
        <w:t>(5</w:t>
      </w:r>
      <w:r w:rsidRPr="005A25C4">
        <w:rPr>
          <w:lang w:val="en-GB" w:bidi="ar-EG"/>
        </w:rPr>
        <w:t>6)</w:t>
      </w:r>
    </w:p>
    <w:p w:rsidR="006D240B" w:rsidRPr="005A25C4" w:rsidRDefault="006D240B" w:rsidP="00505BFE">
      <w:pPr>
        <w:rPr>
          <w:lang w:val="en-GB" w:bidi="ar-EG"/>
        </w:rPr>
      </w:pPr>
      <w:r w:rsidRPr="005A25C4">
        <w:rPr>
          <w:rtl/>
          <w:lang w:val="en-GB" w:bidi="ar-EG"/>
        </w:rPr>
        <w:lastRenderedPageBreak/>
        <w:t>ويتضمن التوزيع الغوسي كلا من التأخر الموجب والتأخر السالب.</w:t>
      </w:r>
    </w:p>
    <w:p w:rsidR="006D240B" w:rsidRPr="005A25C4" w:rsidRDefault="006D240B" w:rsidP="00505BFE">
      <w:pPr>
        <w:rPr>
          <w:rtl/>
          <w:lang w:val="en-GB" w:bidi="ar-EG"/>
        </w:rPr>
      </w:pPr>
      <w:r w:rsidRPr="005A25C4">
        <w:rPr>
          <w:rtl/>
          <w:lang w:val="en-GB" w:bidi="ar-EG"/>
        </w:rPr>
        <w:t>ويمكن الحصول على تقريب الناتج عن الخبو انتقائي التردد باستعمال شكل تقريب‍ي مستطيل للأثر. وفي هذه الحالية، يمكن استعمال المعادلة التالية:</w:t>
      </w:r>
    </w:p>
    <w:p w:rsidR="006D240B" w:rsidRPr="005A25C4" w:rsidRDefault="006D240B" w:rsidP="007D350C">
      <w:pPr>
        <w:pStyle w:val="Equation"/>
        <w:rPr>
          <w:lang w:bidi="ar-EG"/>
        </w:rPr>
      </w:pPr>
      <w:r w:rsidRPr="005A25C4">
        <w:rPr>
          <w:rtl/>
          <w:lang w:val="en-GB" w:bidi="ar-EG"/>
        </w:rPr>
        <w:tab/>
      </w:r>
      <w:r w:rsidRPr="005A25C4">
        <w:rPr>
          <w:rtl/>
          <w:lang w:val="en-GB" w:bidi="ar-EG"/>
        </w:rPr>
        <w:tab/>
      </w:r>
      <w:r w:rsidRPr="005A25C4">
        <w:rPr>
          <w:position w:val="-28"/>
          <w:lang w:val="en-GB" w:bidi="ar-EG"/>
        </w:rPr>
        <w:object w:dxaOrig="2620" w:dyaOrig="700">
          <v:shape id="_x0000_i1091" type="#_x0000_t75" style="width:131.25pt;height:35.25pt" o:ole="">
            <v:imagedata r:id="rId154" o:title=""/>
          </v:shape>
          <o:OLEObject Type="Embed" ProgID="Equation.3" ShapeID="_x0000_i1091" DrawAspect="Content" ObjectID="_1327153926" r:id="rId155"/>
        </w:object>
      </w:r>
      <w:r w:rsidRPr="005A25C4">
        <w:rPr>
          <w:lang w:bidi="ar-EG"/>
        </w:rPr>
        <w:tab/>
        <w:t>(57)</w:t>
      </w:r>
    </w:p>
    <w:p w:rsidR="006D240B" w:rsidRPr="005A25C4" w:rsidRDefault="006D240B" w:rsidP="00505BFE">
      <w:pPr>
        <w:rPr>
          <w:lang w:val="en-GB" w:bidi="ar-EG"/>
        </w:rPr>
      </w:pPr>
      <w:r w:rsidRPr="005A25C4">
        <w:rPr>
          <w:rtl/>
          <w:lang w:val="en-GB" w:bidi="ar-EG"/>
        </w:rPr>
        <w:t>حيث:</w:t>
      </w:r>
    </w:p>
    <w:p w:rsidR="006D240B" w:rsidRPr="005A25C4" w:rsidRDefault="000666F7" w:rsidP="000666F7">
      <w:pPr>
        <w:pStyle w:val="Equationlegend"/>
        <w:rPr>
          <w:lang w:val="en-GB" w:bidi="ar-EG"/>
        </w:rPr>
      </w:pPr>
      <w:r>
        <w:rPr>
          <w:i/>
          <w:iCs/>
          <w:rtl/>
          <w:lang w:val="en-GB" w:bidi="ar-EG"/>
        </w:rPr>
        <w:tab/>
      </w:r>
      <w:r w:rsidR="006D240B" w:rsidRPr="005A25C4">
        <w:rPr>
          <w:i/>
          <w:iCs/>
          <w:lang w:val="en-GB" w:bidi="ar-EG"/>
        </w:rPr>
        <w:t>B</w:t>
      </w:r>
      <w:r>
        <w:rPr>
          <w:rtl/>
          <w:lang w:bidi="ar-EG"/>
        </w:rPr>
        <w:t>:</w:t>
      </w:r>
      <w:r>
        <w:rPr>
          <w:rtl/>
          <w:lang w:bidi="ar-EG"/>
        </w:rPr>
        <w:tab/>
      </w:r>
      <w:r w:rsidR="006D240B" w:rsidRPr="005A25C4">
        <w:rPr>
          <w:rtl/>
          <w:lang w:val="en-GB" w:bidi="ar-EG"/>
        </w:rPr>
        <w:t>عمق الأثر</w:t>
      </w:r>
    </w:p>
    <w:p w:rsidR="006D240B" w:rsidRPr="005A25C4" w:rsidRDefault="000666F7" w:rsidP="000666F7">
      <w:pPr>
        <w:pStyle w:val="Equationlegend"/>
        <w:rPr>
          <w:lang w:val="en-GB" w:bidi="ar-EG"/>
        </w:rPr>
      </w:pPr>
      <w:r>
        <w:rPr>
          <w:i/>
          <w:iCs/>
          <w:lang w:bidi="ar-EG"/>
        </w:rPr>
        <w:tab/>
      </w:r>
      <w:r w:rsidR="006D240B" w:rsidRPr="005A25C4">
        <w:rPr>
          <w:i/>
          <w:iCs/>
          <w:lang w:val="en-GB" w:bidi="ar-EG"/>
        </w:rPr>
        <w:t>W</w:t>
      </w:r>
      <w:r w:rsidR="006D240B" w:rsidRPr="005A25C4">
        <w:rPr>
          <w:rtl/>
          <w:lang w:val="en-GB" w:bidi="ar-EG"/>
        </w:rPr>
        <w:t>:</w:t>
      </w:r>
      <w:r>
        <w:rPr>
          <w:rtl/>
          <w:lang w:val="en-GB" w:bidi="ar-EG"/>
        </w:rPr>
        <w:tab/>
      </w:r>
      <w:r w:rsidR="006D240B" w:rsidRPr="005A25C4">
        <w:rPr>
          <w:rtl/>
          <w:lang w:val="en-GB" w:bidi="ar-EG"/>
        </w:rPr>
        <w:t>عرض الأثر</w:t>
      </w:r>
    </w:p>
    <w:p w:rsidR="006D240B" w:rsidRPr="005A25C4" w:rsidRDefault="000666F7" w:rsidP="000666F7">
      <w:pPr>
        <w:pStyle w:val="Equationlegend"/>
        <w:rPr>
          <w:lang w:val="en-GB" w:bidi="ar-EG"/>
        </w:rPr>
      </w:pPr>
      <w:r>
        <w:rPr>
          <w:i/>
          <w:iCs/>
          <w:lang w:bidi="ar-EG"/>
        </w:rPr>
        <w:tab/>
      </w:r>
      <w:r w:rsidR="006D240B" w:rsidRPr="005A25C4">
        <w:rPr>
          <w:i/>
          <w:iCs/>
          <w:lang w:val="en-GB" w:bidi="ar-EG"/>
        </w:rPr>
        <w:t>C</w:t>
      </w:r>
      <w:r w:rsidR="006D240B" w:rsidRPr="005A25C4">
        <w:rPr>
          <w:rtl/>
          <w:lang w:val="en-GB" w:bidi="ar-EG"/>
        </w:rPr>
        <w:t>:</w:t>
      </w:r>
      <w:r>
        <w:rPr>
          <w:rtl/>
          <w:lang w:val="en-GB" w:bidi="ar-EG"/>
        </w:rPr>
        <w:tab/>
      </w:r>
      <w:r w:rsidR="006D240B" w:rsidRPr="005A25C4">
        <w:rPr>
          <w:rtl/>
          <w:lang w:val="en-GB" w:bidi="ar-EG"/>
        </w:rPr>
        <w:t>ثابت</w:t>
      </w:r>
    </w:p>
    <w:p w:rsidR="006D240B" w:rsidRPr="005A25C4" w:rsidRDefault="000666F7" w:rsidP="000666F7">
      <w:pPr>
        <w:pStyle w:val="Equationlegend"/>
        <w:rPr>
          <w:lang w:val="en-GB" w:bidi="ar-EG"/>
        </w:rPr>
      </w:pPr>
      <w:r>
        <w:rPr>
          <w:i/>
          <w:iCs/>
          <w:vertAlign w:val="subscript"/>
          <w:lang w:bidi="ar-EG"/>
        </w:rPr>
        <w:tab/>
      </w:r>
      <w:r>
        <w:rPr>
          <w:lang w:val="en-GB" w:bidi="ar-EG"/>
        </w:rPr>
        <w:sym w:font="Symbol" w:char="F074"/>
      </w:r>
      <w:r>
        <w:rPr>
          <w:i/>
          <w:iCs/>
          <w:vertAlign w:val="subscript"/>
          <w:lang w:val="en-GB" w:bidi="ar-EG"/>
        </w:rPr>
        <w:t>r</w:t>
      </w:r>
      <w:r>
        <w:rPr>
          <w:rtl/>
          <w:lang w:bidi="ar-EG"/>
        </w:rPr>
        <w:t>:</w:t>
      </w:r>
      <w:r>
        <w:rPr>
          <w:rtl/>
          <w:lang w:bidi="ar-EG"/>
        </w:rPr>
        <w:tab/>
      </w:r>
      <w:r w:rsidR="006D240B" w:rsidRPr="005A25C4">
        <w:rPr>
          <w:rtl/>
          <w:lang w:val="en-GB" w:bidi="ar-EG"/>
        </w:rPr>
        <w:t>التأخر المرجعي لل</w:t>
      </w:r>
      <w:r>
        <w:rPr>
          <w:rtl/>
          <w:lang w:val="en-GB" w:bidi="ar-EG"/>
        </w:rPr>
        <w:t>أثر</w:t>
      </w:r>
    </w:p>
    <w:p w:rsidR="006D240B" w:rsidRPr="005A25C4" w:rsidRDefault="000666F7" w:rsidP="000666F7">
      <w:pPr>
        <w:pStyle w:val="Equationlegend"/>
        <w:rPr>
          <w:lang w:val="en-GB" w:bidi="ar-EG"/>
        </w:rPr>
      </w:pPr>
      <w:r>
        <w:rPr>
          <w:i/>
          <w:iCs/>
          <w:vertAlign w:val="subscript"/>
          <w:lang w:bidi="ar-EG"/>
        </w:rPr>
        <w:tab/>
      </w:r>
      <w:r>
        <w:rPr>
          <w:lang w:val="en-GB" w:bidi="ar-EG"/>
        </w:rPr>
        <w:sym w:font="Symbol" w:char="F074"/>
      </w:r>
      <w:r>
        <w:rPr>
          <w:i/>
          <w:iCs/>
          <w:vertAlign w:val="subscript"/>
          <w:lang w:val="en-GB" w:bidi="ar-EG"/>
        </w:rPr>
        <w:t>m</w:t>
      </w:r>
      <w:r>
        <w:rPr>
          <w:rtl/>
          <w:lang w:bidi="ar-EG"/>
        </w:rPr>
        <w:t>:</w:t>
      </w:r>
      <w:r>
        <w:rPr>
          <w:rtl/>
          <w:lang w:bidi="ar-EG"/>
        </w:rPr>
        <w:tab/>
      </w:r>
      <w:r w:rsidR="006D240B" w:rsidRPr="005A25C4">
        <w:rPr>
          <w:rtl/>
          <w:lang w:val="en-GB" w:bidi="ar-EG"/>
        </w:rPr>
        <w:t>التأخر المتوسط.</w:t>
      </w:r>
    </w:p>
    <w:p w:rsidR="006D240B" w:rsidRPr="005A25C4" w:rsidRDefault="006D240B" w:rsidP="00505BFE">
      <w:pPr>
        <w:rPr>
          <w:lang w:val="en-GB" w:bidi="ar-EG"/>
        </w:rPr>
      </w:pPr>
      <w:r w:rsidRPr="005A25C4">
        <w:rPr>
          <w:rtl/>
          <w:lang w:val="en-GB" w:bidi="ar-EG"/>
        </w:rPr>
        <w:t>ولا بد من مراعاة الحدوث النسبي للطور لحالات الطور الأدنى وغير الأدنى من خلال حساب احتمال الانقطاع على نحو منفصل عندما تكون آثار الطور الأدنى وغير الأدنى مختلفة.</w:t>
      </w:r>
    </w:p>
    <w:p w:rsidR="006D240B" w:rsidRPr="005A25C4" w:rsidRDefault="006D240B" w:rsidP="00505BFE">
      <w:pPr>
        <w:rPr>
          <w:b/>
          <w:bCs/>
          <w:i/>
          <w:iCs/>
          <w:lang w:val="en-GB" w:bidi="ar-EG"/>
        </w:rPr>
      </w:pPr>
      <w:r w:rsidRPr="005A25C4">
        <w:rPr>
          <w:b/>
          <w:bCs/>
          <w:i/>
          <w:iCs/>
          <w:rtl/>
          <w:lang w:val="en-GB" w:bidi="ar-EG"/>
        </w:rPr>
        <w:t>مثال حسابي:</w:t>
      </w:r>
    </w:p>
    <w:p w:rsidR="006D240B" w:rsidRPr="005A25C4" w:rsidRDefault="006D240B" w:rsidP="00505BFE">
      <w:pPr>
        <w:rPr>
          <w:lang w:val="en-GB" w:bidi="ar-EG"/>
        </w:rPr>
      </w:pPr>
      <w:r w:rsidRPr="005A25C4">
        <w:rPr>
          <w:rtl/>
          <w:lang w:val="en-GB" w:bidi="ar-EG"/>
        </w:rPr>
        <w:tab/>
        <w:t xml:space="preserve">الموقع: </w:t>
      </w:r>
      <w:r w:rsidR="000666F7">
        <w:rPr>
          <w:rtl/>
          <w:lang w:val="en-GB" w:bidi="ar-EG"/>
        </w:rPr>
        <w:t>بيغ</w:t>
      </w:r>
      <w:r w:rsidRPr="005A25C4">
        <w:rPr>
          <w:rtl/>
          <w:lang w:val="en-GB" w:bidi="ar-EG"/>
        </w:rPr>
        <w:t>ين، الصين</w:t>
      </w:r>
    </w:p>
    <w:p w:rsidR="006D240B" w:rsidRPr="005A25C4" w:rsidRDefault="006D240B" w:rsidP="00E056AA">
      <w:pPr>
        <w:rPr>
          <w:lang w:val="en-GB" w:bidi="ar-EG"/>
        </w:rPr>
      </w:pPr>
      <w:r w:rsidRPr="005A25C4">
        <w:rPr>
          <w:rtl/>
          <w:lang w:val="en-GB" w:bidi="ar-EG"/>
        </w:rPr>
        <w:tab/>
        <w:t xml:space="preserve">خط العرض: </w:t>
      </w:r>
      <w:r w:rsidR="00E056AA" w:rsidRPr="00E056AA">
        <w:rPr>
          <w:lang w:bidi="ar-EG"/>
        </w:rPr>
        <w:t>39</w:t>
      </w:r>
      <w:r w:rsidR="00E056AA" w:rsidRPr="00E056AA">
        <w:rPr>
          <w:lang w:bidi="ar-EG"/>
        </w:rPr>
        <w:sym w:font="Symbol" w:char="F0B0"/>
      </w:r>
      <w:r w:rsidR="00E056AA" w:rsidRPr="00E056AA">
        <w:rPr>
          <w:lang w:bidi="ar-EG"/>
        </w:rPr>
        <w:t xml:space="preserve"> 55'</w:t>
      </w:r>
      <w:r w:rsidRPr="005A25C4">
        <w:rPr>
          <w:rtl/>
          <w:lang w:val="en-GB" w:bidi="ar-EG"/>
        </w:rPr>
        <w:t xml:space="preserve"> شمالاً</w:t>
      </w:r>
    </w:p>
    <w:p w:rsidR="006D240B" w:rsidRPr="005A25C4" w:rsidRDefault="006D240B" w:rsidP="00E056AA">
      <w:pPr>
        <w:rPr>
          <w:lang w:val="en-GB" w:bidi="ar-EG"/>
        </w:rPr>
      </w:pPr>
      <w:r w:rsidRPr="005A25C4">
        <w:rPr>
          <w:rtl/>
          <w:lang w:val="en-GB" w:bidi="ar-EG"/>
        </w:rPr>
        <w:tab/>
        <w:t xml:space="preserve">خط الطول: </w:t>
      </w:r>
      <w:r w:rsidR="00E056AA" w:rsidRPr="00D1611C">
        <w:rPr>
          <w:szCs w:val="22"/>
          <w:lang w:val="en-GB" w:bidi="ar-EG"/>
        </w:rPr>
        <w:t>116</w:t>
      </w:r>
      <w:r w:rsidR="00E056AA" w:rsidRPr="00E056AA">
        <w:rPr>
          <w:lang w:bidi="ar-EG"/>
        </w:rPr>
        <w:sym w:font="Symbol" w:char="F0B0"/>
      </w:r>
      <w:r w:rsidR="00E056AA" w:rsidRPr="00E056AA">
        <w:rPr>
          <w:lang w:bidi="ar-EG"/>
        </w:rPr>
        <w:t xml:space="preserve"> </w:t>
      </w:r>
      <w:r w:rsidR="00E056AA" w:rsidRPr="00D1611C">
        <w:rPr>
          <w:szCs w:val="22"/>
          <w:lang w:val="en-GB" w:bidi="ar-EG"/>
        </w:rPr>
        <w:t>25'</w:t>
      </w:r>
      <w:r w:rsidRPr="005A25C4">
        <w:rPr>
          <w:rtl/>
          <w:lang w:val="en-GB" w:bidi="ar-EG"/>
        </w:rPr>
        <w:t xml:space="preserve"> شرقاً</w:t>
      </w:r>
    </w:p>
    <w:p w:rsidR="006D240B" w:rsidRPr="005A25C4" w:rsidRDefault="006D240B" w:rsidP="00E056AA">
      <w:pPr>
        <w:rPr>
          <w:rtl/>
          <w:lang w:val="en-GB" w:bidi="ar-EG"/>
        </w:rPr>
      </w:pPr>
      <w:r w:rsidRPr="005A25C4">
        <w:rPr>
          <w:rtl/>
          <w:lang w:val="en-GB" w:bidi="ar-EG"/>
        </w:rPr>
        <w:tab/>
        <w:t xml:space="preserve">التردد: </w:t>
      </w:r>
      <w:r w:rsidRPr="005A25C4">
        <w:rPr>
          <w:lang w:val="en-GB" w:bidi="ar-EG"/>
        </w:rPr>
        <w:t xml:space="preserve">GHz </w:t>
      </w:r>
      <w:r w:rsidR="00E056AA">
        <w:rPr>
          <w:lang w:val="en-GB" w:bidi="ar-EG"/>
        </w:rPr>
        <w:t>2</w:t>
      </w:r>
      <w:r w:rsidRPr="005A25C4">
        <w:rPr>
          <w:lang w:val="en-GB" w:bidi="ar-EG"/>
        </w:rPr>
        <w:t xml:space="preserve"> = </w:t>
      </w:r>
      <w:r w:rsidRPr="005A25C4">
        <w:rPr>
          <w:i/>
          <w:iCs/>
          <w:lang w:val="en-GB" w:bidi="ar-EG"/>
        </w:rPr>
        <w:t>f</w:t>
      </w:r>
    </w:p>
    <w:p w:rsidR="006D240B" w:rsidRPr="00E056AA" w:rsidRDefault="006D240B" w:rsidP="00E056AA">
      <w:pPr>
        <w:rPr>
          <w:rtl/>
          <w:lang w:bidi="ar-EG"/>
        </w:rPr>
      </w:pPr>
      <w:r w:rsidRPr="005A25C4">
        <w:rPr>
          <w:rtl/>
          <w:lang w:val="en-GB" w:bidi="ar-EG"/>
        </w:rPr>
        <w:tab/>
        <w:t xml:space="preserve">طول المسير: </w:t>
      </w:r>
      <w:r w:rsidRPr="005A25C4">
        <w:rPr>
          <w:lang w:val="en-GB" w:bidi="ar-EG"/>
        </w:rPr>
        <w:t xml:space="preserve">80 = </w:t>
      </w:r>
      <w:r w:rsidRPr="005A25C4">
        <w:rPr>
          <w:i/>
          <w:iCs/>
          <w:lang w:val="en-GB" w:bidi="ar-EG"/>
        </w:rPr>
        <w:t>d</w:t>
      </w:r>
      <w:r w:rsidR="00E056AA" w:rsidRPr="00E056AA">
        <w:rPr>
          <w:rtl/>
          <w:lang w:bidi="ar-EG"/>
        </w:rPr>
        <w:t xml:space="preserve"> كيلومتراً</w:t>
      </w:r>
    </w:p>
    <w:p w:rsidR="006D240B" w:rsidRPr="00E056AA" w:rsidRDefault="006D240B" w:rsidP="00E056AA">
      <w:pPr>
        <w:rPr>
          <w:rtl/>
          <w:lang w:bidi="ar-EG"/>
        </w:rPr>
      </w:pPr>
      <w:r w:rsidRPr="005A25C4">
        <w:rPr>
          <w:rtl/>
          <w:lang w:val="en-GB" w:bidi="ar-EG"/>
        </w:rPr>
        <w:tab/>
        <w:t xml:space="preserve">ارتفاع هوائي المرسِل: </w:t>
      </w:r>
      <w:r w:rsidRPr="005A25C4">
        <w:rPr>
          <w:lang w:val="en-GB" w:bidi="ar-EG"/>
        </w:rPr>
        <w:t xml:space="preserve">100 = </w:t>
      </w:r>
      <w:r w:rsidRPr="005A25C4">
        <w:rPr>
          <w:i/>
          <w:iCs/>
          <w:lang w:val="en-GB" w:bidi="ar-EG"/>
        </w:rPr>
        <w:t>h</w:t>
      </w:r>
      <w:r w:rsidRPr="005A25C4">
        <w:rPr>
          <w:i/>
          <w:iCs/>
          <w:vertAlign w:val="subscript"/>
          <w:lang w:val="en-GB" w:bidi="ar-EG"/>
        </w:rPr>
        <w:t>t</w:t>
      </w:r>
      <w:r w:rsidR="00D71964">
        <w:rPr>
          <w:rtl/>
          <w:lang w:bidi="ar-EG"/>
        </w:rPr>
        <w:t xml:space="preserve"> متر</w:t>
      </w:r>
    </w:p>
    <w:p w:rsidR="006D240B" w:rsidRPr="00E056AA" w:rsidRDefault="006D240B" w:rsidP="00E056AA">
      <w:pPr>
        <w:rPr>
          <w:rtl/>
          <w:lang w:bidi="ar-EG"/>
        </w:rPr>
      </w:pPr>
      <w:r w:rsidRPr="005A25C4">
        <w:rPr>
          <w:rtl/>
          <w:lang w:val="en-GB" w:bidi="ar-EG"/>
        </w:rPr>
        <w:tab/>
        <w:t xml:space="preserve">ارتفاع هوائي المستقبِل: </w:t>
      </w:r>
      <w:r w:rsidRPr="005A25C4">
        <w:rPr>
          <w:lang w:val="en-GB" w:bidi="ar-EG"/>
        </w:rPr>
        <w:t xml:space="preserve">55 = </w:t>
      </w:r>
      <w:r w:rsidRPr="005A25C4">
        <w:rPr>
          <w:i/>
          <w:iCs/>
          <w:lang w:val="en-GB" w:bidi="ar-EG"/>
        </w:rPr>
        <w:t>h</w:t>
      </w:r>
      <w:r w:rsidRPr="005A25C4">
        <w:rPr>
          <w:i/>
          <w:iCs/>
          <w:vertAlign w:val="subscript"/>
          <w:lang w:val="en-GB" w:bidi="ar-EG"/>
        </w:rPr>
        <w:t>r</w:t>
      </w:r>
      <w:r w:rsidR="00E056AA">
        <w:rPr>
          <w:rtl/>
          <w:lang w:val="en-GB" w:bidi="ar-EG"/>
        </w:rPr>
        <w:t xml:space="preserve"> </w:t>
      </w:r>
      <w:r w:rsidR="00E056AA">
        <w:rPr>
          <w:rtl/>
          <w:lang w:bidi="ar-EG"/>
        </w:rPr>
        <w:t>متراً.</w:t>
      </w:r>
    </w:p>
    <w:p w:rsidR="006D240B" w:rsidRPr="005A25C4" w:rsidRDefault="006D240B" w:rsidP="00505BFE">
      <w:pPr>
        <w:rPr>
          <w:lang w:val="en-GB" w:bidi="ar-EG"/>
        </w:rPr>
      </w:pPr>
      <w:r w:rsidRPr="005A25C4">
        <w:rPr>
          <w:i/>
          <w:iCs/>
          <w:rtl/>
          <w:lang w:val="en-GB" w:bidi="ar-EG"/>
        </w:rPr>
        <w:t xml:space="preserve">الخطوة </w:t>
      </w:r>
      <w:r w:rsidRPr="005A25C4">
        <w:rPr>
          <w:i/>
          <w:iCs/>
          <w:lang w:bidi="ar-EG"/>
        </w:rPr>
        <w:t>1</w:t>
      </w:r>
      <w:r w:rsidRPr="005A25C4">
        <w:rPr>
          <w:i/>
          <w:iCs/>
          <w:rtl/>
          <w:lang w:val="en-GB" w:bidi="ar-EG"/>
        </w:rPr>
        <w:t>:</w:t>
      </w:r>
      <w:r w:rsidRPr="005A25C4">
        <w:rPr>
          <w:rtl/>
          <w:lang w:val="en-GB" w:bidi="ar-EG"/>
        </w:rPr>
        <w:t xml:space="preserve"> حساب متوسط وقت التأخر انطلاقاً مما يلي:</w:t>
      </w:r>
    </w:p>
    <w:p w:rsidR="006D240B" w:rsidRPr="005A25C4" w:rsidRDefault="006D240B" w:rsidP="00C549C8">
      <w:pPr>
        <w:pStyle w:val="Equation"/>
        <w:rPr>
          <w:rtl/>
          <w:lang w:val="en-GB" w:bidi="ar-EG"/>
        </w:rPr>
      </w:pPr>
      <w:r w:rsidRPr="005A25C4">
        <w:rPr>
          <w:rtl/>
          <w:lang w:val="en-GB" w:bidi="ar-EG"/>
        </w:rPr>
        <w:tab/>
      </w:r>
      <w:r w:rsidRPr="005A25C4">
        <w:rPr>
          <w:rtl/>
          <w:lang w:val="en-GB" w:bidi="ar-EG"/>
        </w:rPr>
        <w:tab/>
      </w:r>
      <w:r w:rsidR="00C549C8" w:rsidRPr="007919F3">
        <w:rPr>
          <w:position w:val="-26"/>
          <w:lang w:val="en-GB"/>
        </w:rPr>
        <w:object w:dxaOrig="2480" w:dyaOrig="700">
          <v:shape id="_x0000_i1092" type="#_x0000_t75" style="width:123.75pt;height:35.25pt" o:ole="">
            <v:imagedata r:id="rId156" o:title=""/>
          </v:shape>
          <o:OLEObject Type="Embed" ProgID="Equation.3" ShapeID="_x0000_i1092" DrawAspect="Content" ObjectID="_1327153927" r:id="rId157"/>
        </w:object>
      </w:r>
      <w:r w:rsidRPr="005A25C4">
        <w:rPr>
          <w:lang w:val="en-GB" w:bidi="ar-EG"/>
        </w:rPr>
        <w:tab/>
        <w:t>(</w:t>
      </w:r>
      <w:r w:rsidRPr="007D350C">
        <w:rPr>
          <w:lang w:bidi="ar-EG"/>
        </w:rPr>
        <w:t>58</w:t>
      </w:r>
      <w:r w:rsidRPr="005A25C4">
        <w:rPr>
          <w:lang w:val="en-GB" w:bidi="ar-EG"/>
        </w:rPr>
        <w:t>)</w:t>
      </w:r>
    </w:p>
    <w:p w:rsidR="006D240B" w:rsidRPr="005A25C4" w:rsidRDefault="006D240B" w:rsidP="00B46521">
      <w:pPr>
        <w:rPr>
          <w:rtl/>
          <w:lang w:val="en-GB" w:bidi="ar-EG"/>
        </w:rPr>
      </w:pPr>
      <w:r w:rsidRPr="005A25C4">
        <w:rPr>
          <w:i/>
          <w:iCs/>
          <w:rtl/>
          <w:lang w:val="en-GB" w:bidi="ar-EG"/>
        </w:rPr>
        <w:t xml:space="preserve">الخطوة </w:t>
      </w:r>
      <w:r w:rsidRPr="005A25C4">
        <w:rPr>
          <w:i/>
          <w:iCs/>
          <w:lang w:bidi="ar-EG"/>
        </w:rPr>
        <w:t>2</w:t>
      </w:r>
      <w:r w:rsidRPr="005A25C4">
        <w:rPr>
          <w:i/>
          <w:iCs/>
          <w:rtl/>
          <w:lang w:val="en-GB" w:bidi="ar-EG"/>
        </w:rPr>
        <w:t>:</w:t>
      </w:r>
      <w:r w:rsidRPr="005A25C4">
        <w:rPr>
          <w:rtl/>
          <w:lang w:val="en-GB" w:bidi="ar-EG"/>
        </w:rPr>
        <w:t xml:space="preserve"> من الضروري حساب التعدد معلمة النشاط متعدد المسيرات </w:t>
      </w:r>
      <w:r w:rsidRPr="005A25C4">
        <w:rPr>
          <w:lang w:bidi="ar-EG"/>
        </w:rPr>
        <w:t>η</w:t>
      </w:r>
      <w:r w:rsidRPr="005A25C4">
        <w:rPr>
          <w:rtl/>
          <w:lang w:val="en-GB" w:bidi="ar-EG"/>
        </w:rPr>
        <w:t xml:space="preserve"> (انظر الفقرة </w:t>
      </w:r>
      <w:r w:rsidRPr="005A25C4">
        <w:rPr>
          <w:lang w:bidi="ar-EG"/>
        </w:rPr>
        <w:t>2.2.7</w:t>
      </w:r>
      <w:r w:rsidRPr="005A25C4">
        <w:rPr>
          <w:rtl/>
          <w:lang w:val="en-GB" w:bidi="ar-EG"/>
        </w:rPr>
        <w:t xml:space="preserve">). وتعتمد قيمة </w:t>
      </w:r>
      <w:r w:rsidRPr="005A25C4">
        <w:rPr>
          <w:lang w:val="en-GB" w:bidi="ar-EG"/>
        </w:rPr>
        <w:t>η</w:t>
      </w:r>
      <w:r w:rsidRPr="005A25C4">
        <w:rPr>
          <w:rtl/>
          <w:lang w:val="en-GB" w:bidi="ar-EG"/>
        </w:rPr>
        <w:t xml:space="preserve"> على </w:t>
      </w:r>
      <w:r w:rsidRPr="005A25C4">
        <w:rPr>
          <w:i/>
          <w:iCs/>
          <w:lang w:val="en-GB" w:bidi="ar-EG"/>
        </w:rPr>
        <w:t>p</w:t>
      </w:r>
      <w:r w:rsidRPr="005A25C4">
        <w:rPr>
          <w:i/>
          <w:iCs/>
          <w:vertAlign w:val="subscript"/>
          <w:lang w:val="en-GB" w:bidi="ar-EG"/>
        </w:rPr>
        <w:t>w</w:t>
      </w:r>
      <w:r w:rsidRPr="005A25C4">
        <w:rPr>
          <w:rtl/>
          <w:lang w:val="en-GB" w:bidi="ar-EG"/>
        </w:rPr>
        <w:t xml:space="preserve">، وفي هذه الحالة، </w:t>
      </w:r>
      <w:r w:rsidRPr="005A25C4">
        <w:rPr>
          <w:lang w:val="en-GB" w:bidi="ar-EG"/>
        </w:rPr>
        <w:t>0,267 = η</w:t>
      </w:r>
      <w:r w:rsidRPr="005A25C4">
        <w:rPr>
          <w:rtl/>
          <w:lang w:val="en-GB" w:bidi="ar-EG"/>
        </w:rPr>
        <w:t>.</w:t>
      </w:r>
    </w:p>
    <w:p w:rsidR="006D240B" w:rsidRPr="00E056AA" w:rsidRDefault="006D240B" w:rsidP="00B46521">
      <w:pPr>
        <w:rPr>
          <w:rtl/>
          <w:lang w:val="en-GB" w:bidi="ar-EG"/>
        </w:rPr>
      </w:pPr>
      <w:r w:rsidRPr="00E056AA">
        <w:rPr>
          <w:i/>
          <w:iCs/>
          <w:spacing w:val="-4"/>
          <w:rtl/>
          <w:lang w:val="en-GB" w:bidi="ar-EG"/>
        </w:rPr>
        <w:t xml:space="preserve">الخطوة </w:t>
      </w:r>
      <w:r w:rsidRPr="00E056AA">
        <w:rPr>
          <w:i/>
          <w:iCs/>
          <w:spacing w:val="-4"/>
          <w:lang w:bidi="ar-EG"/>
        </w:rPr>
        <w:t>3</w:t>
      </w:r>
      <w:r w:rsidRPr="00E056AA">
        <w:rPr>
          <w:i/>
          <w:iCs/>
          <w:spacing w:val="-4"/>
          <w:rtl/>
          <w:lang w:val="en-GB" w:bidi="ar-EG"/>
        </w:rPr>
        <w:t>:</w:t>
      </w:r>
      <w:r w:rsidRPr="00E056AA">
        <w:rPr>
          <w:spacing w:val="-4"/>
          <w:rtl/>
          <w:lang w:val="en-GB" w:bidi="ar-EG"/>
        </w:rPr>
        <w:t xml:space="preserve"> دعنا نفترض أن نسق التشكيل هو </w:t>
      </w:r>
      <w:r w:rsidR="00E056AA" w:rsidRPr="00E056AA">
        <w:rPr>
          <w:spacing w:val="-4"/>
          <w:szCs w:val="22"/>
          <w:lang w:bidi="ar-EG"/>
        </w:rPr>
        <w:t>8-</w:t>
      </w:r>
      <w:r w:rsidRPr="00E056AA">
        <w:rPr>
          <w:spacing w:val="-4"/>
          <w:szCs w:val="22"/>
          <w:lang w:val="en-GB" w:bidi="ar-EG"/>
        </w:rPr>
        <w:t>PSK</w:t>
      </w:r>
      <w:r w:rsidRPr="00E056AA">
        <w:rPr>
          <w:spacing w:val="-4"/>
          <w:szCs w:val="22"/>
          <w:rtl/>
          <w:lang w:val="en-GB" w:bidi="ar-EG"/>
        </w:rPr>
        <w:t xml:space="preserve"> </w:t>
      </w:r>
      <w:r w:rsidRPr="00E056AA">
        <w:rPr>
          <w:spacing w:val="-4"/>
          <w:rtl/>
          <w:lang w:val="en-GB" w:bidi="ar-EG"/>
        </w:rPr>
        <w:t>(تشكيل الإبراق بزحزحة الطور</w:t>
      </w:r>
      <w:r w:rsidR="00E056AA" w:rsidRPr="00E056AA">
        <w:rPr>
          <w:spacing w:val="-4"/>
          <w:rtl/>
          <w:lang w:val="en-GB" w:bidi="ar-EG"/>
        </w:rPr>
        <w:t xml:space="preserve"> ثماني الطور</w:t>
      </w:r>
      <w:r w:rsidRPr="00E056AA">
        <w:rPr>
          <w:spacing w:val="-4"/>
          <w:rtl/>
          <w:lang w:val="en-GB" w:bidi="ar-EG"/>
        </w:rPr>
        <w:t xml:space="preserve">). وطبقاً للتوصية </w:t>
      </w:r>
      <w:r w:rsidR="001D5332">
        <w:rPr>
          <w:spacing w:val="-4"/>
          <w:rtl/>
          <w:lang w:val="en-GB" w:bidi="ar-EG"/>
        </w:rPr>
        <w:br/>
      </w:r>
      <w:r w:rsidRPr="00E056AA">
        <w:rPr>
          <w:spacing w:val="-4"/>
          <w:lang w:val="en-GB" w:bidi="ar-EG"/>
        </w:rPr>
        <w:t>ITU-R</w:t>
      </w:r>
      <w:r w:rsidR="00E056AA" w:rsidRPr="00E056AA">
        <w:rPr>
          <w:spacing w:val="-4"/>
          <w:lang w:val="en-GB" w:bidi="ar-EG"/>
        </w:rPr>
        <w:t> </w:t>
      </w:r>
      <w:r w:rsidRPr="00E056AA">
        <w:rPr>
          <w:spacing w:val="-4"/>
          <w:lang w:val="en-GB" w:bidi="ar-EG"/>
        </w:rPr>
        <w:t>F.1093</w:t>
      </w:r>
      <w:r w:rsidRPr="00E056AA">
        <w:rPr>
          <w:spacing w:val="-4"/>
          <w:rtl/>
          <w:lang w:val="en-GB" w:bidi="ar-EG"/>
        </w:rPr>
        <w:t xml:space="preserve">، </w:t>
      </w:r>
      <w:r w:rsidRPr="00E056AA">
        <w:rPr>
          <w:rtl/>
          <w:lang w:val="en-GB" w:bidi="ar-EG"/>
        </w:rPr>
        <w:t xml:space="preserve">تساوي معلمة النظام المُقيَّسة لهذا التشكيل المحدد </w:t>
      </w:r>
      <w:r w:rsidRPr="00E056AA">
        <w:rPr>
          <w:lang w:bidi="ar-EG"/>
        </w:rPr>
        <w:t>7</w:t>
      </w:r>
      <w:r w:rsidR="00B46521">
        <w:rPr>
          <w:lang w:bidi="ar-EG"/>
        </w:rPr>
        <w:t xml:space="preserve"> = </w:t>
      </w:r>
      <w:r w:rsidR="00B46521" w:rsidRPr="00E056AA">
        <w:rPr>
          <w:i/>
          <w:iCs/>
          <w:lang w:val="en-GB" w:bidi="ar-EG"/>
        </w:rPr>
        <w:t>K</w:t>
      </w:r>
      <w:r w:rsidR="00B46521" w:rsidRPr="00E056AA">
        <w:rPr>
          <w:i/>
          <w:iCs/>
          <w:vertAlign w:val="subscript"/>
          <w:lang w:val="en-GB" w:bidi="ar-EG"/>
        </w:rPr>
        <w:t>n</w:t>
      </w:r>
      <w:r w:rsidRPr="00E056AA">
        <w:rPr>
          <w:rtl/>
          <w:lang w:val="en-GB" w:bidi="ar-EG"/>
        </w:rPr>
        <w:t xml:space="preserve">. لاحظ أن المعلمة </w:t>
      </w:r>
      <w:r w:rsidRPr="00E056AA">
        <w:rPr>
          <w:i/>
          <w:iCs/>
          <w:lang w:val="en-GB" w:bidi="ar-EG"/>
        </w:rPr>
        <w:t>K</w:t>
      </w:r>
      <w:r w:rsidRPr="00E056AA">
        <w:rPr>
          <w:i/>
          <w:iCs/>
          <w:vertAlign w:val="subscript"/>
          <w:lang w:val="en-GB" w:bidi="ar-EG"/>
        </w:rPr>
        <w:t>n</w:t>
      </w:r>
      <w:r w:rsidRPr="00E056AA">
        <w:rPr>
          <w:i/>
          <w:iCs/>
          <w:vertAlign w:val="subscript"/>
          <w:rtl/>
          <w:lang w:val="en-GB" w:bidi="ar-EG"/>
        </w:rPr>
        <w:t xml:space="preserve"> </w:t>
      </w:r>
      <w:r w:rsidRPr="00E056AA">
        <w:rPr>
          <w:rtl/>
          <w:lang w:val="en-GB" w:bidi="ar-EG"/>
        </w:rPr>
        <w:t>تعتمد على عرض الأثر وعمقه وكذلك على التأخر المرجعي.</w:t>
      </w:r>
    </w:p>
    <w:p w:rsidR="006D240B" w:rsidRPr="005A25C4" w:rsidRDefault="006D240B" w:rsidP="00505BFE">
      <w:pPr>
        <w:rPr>
          <w:lang w:bidi="ar-EG"/>
        </w:rPr>
      </w:pPr>
      <w:r w:rsidRPr="005A25C4">
        <w:rPr>
          <w:i/>
          <w:iCs/>
          <w:rtl/>
          <w:lang w:val="en-GB" w:bidi="ar-EG"/>
        </w:rPr>
        <w:t xml:space="preserve">الخطوة </w:t>
      </w:r>
      <w:r w:rsidRPr="005A25C4">
        <w:rPr>
          <w:i/>
          <w:iCs/>
          <w:lang w:bidi="ar-EG"/>
        </w:rPr>
        <w:t>4</w:t>
      </w:r>
      <w:r w:rsidRPr="005A25C4">
        <w:rPr>
          <w:i/>
          <w:iCs/>
          <w:rtl/>
          <w:lang w:val="en-GB" w:bidi="ar-EG"/>
        </w:rPr>
        <w:t>:</w:t>
      </w:r>
      <w:r w:rsidRPr="005A25C4">
        <w:rPr>
          <w:rtl/>
          <w:lang w:val="en-GB" w:bidi="ar-EG"/>
        </w:rPr>
        <w:t xml:space="preserve"> على افتراض نفس معلمة النظام المُقيَّسة لأحداث الخبو في الطور الأدنى وغير الأدنى، أي </w:t>
      </w:r>
      <w:r w:rsidRPr="005A25C4">
        <w:rPr>
          <w:lang w:val="en-GB" w:bidi="ar-EG"/>
        </w:rPr>
        <w:t xml:space="preserve">7 = </w:t>
      </w:r>
      <w:r w:rsidRPr="005A25C4">
        <w:rPr>
          <w:i/>
          <w:iCs/>
          <w:lang w:val="en-GB" w:bidi="ar-EG"/>
        </w:rPr>
        <w:t>K</w:t>
      </w:r>
      <w:r w:rsidRPr="005A25C4">
        <w:rPr>
          <w:i/>
          <w:iCs/>
          <w:vertAlign w:val="subscript"/>
          <w:lang w:val="en-GB" w:bidi="ar-EG"/>
        </w:rPr>
        <w:t>n,NM</w:t>
      </w:r>
      <w:r w:rsidRPr="005A25C4">
        <w:rPr>
          <w:i/>
          <w:iCs/>
          <w:lang w:val="en-GB" w:bidi="ar-EG"/>
        </w:rPr>
        <w:t xml:space="preserve"> </w:t>
      </w:r>
      <w:r w:rsidRPr="005A25C4">
        <w:rPr>
          <w:lang w:bidi="ar-EG"/>
        </w:rPr>
        <w:t xml:space="preserve">= </w:t>
      </w:r>
      <w:r w:rsidRPr="005A25C4">
        <w:rPr>
          <w:i/>
          <w:iCs/>
          <w:lang w:val="en-GB" w:bidi="ar-EG"/>
        </w:rPr>
        <w:t>K</w:t>
      </w:r>
      <w:r w:rsidRPr="005A25C4">
        <w:rPr>
          <w:i/>
          <w:iCs/>
          <w:vertAlign w:val="subscript"/>
          <w:lang w:val="en-GB" w:bidi="ar-EG"/>
        </w:rPr>
        <w:t>n,M</w:t>
      </w:r>
      <w:r w:rsidRPr="005A25C4">
        <w:rPr>
          <w:rtl/>
          <w:lang w:val="en-GB" w:bidi="ar-EG"/>
        </w:rPr>
        <w:t xml:space="preserve">، وعلى افتراض قيمة </w:t>
      </w:r>
      <w:r w:rsidRPr="005A25C4">
        <w:rPr>
          <w:lang w:val="en-GB" w:bidi="ar-EG"/>
        </w:rPr>
        <w:t xml:space="preserve">ns 105 </w:t>
      </w:r>
      <w:r w:rsidRPr="005A25C4">
        <w:rPr>
          <w:lang w:bidi="ar-EG"/>
        </w:rPr>
        <w:t>=</w:t>
      </w:r>
      <w:r w:rsidRPr="005A25C4">
        <w:rPr>
          <w:lang w:val="en-GB" w:bidi="ar-EG"/>
        </w:rPr>
        <w:t xml:space="preserve"> </w:t>
      </w:r>
      <w:r w:rsidRPr="005A25C4">
        <w:rPr>
          <w:i/>
          <w:iCs/>
          <w:lang w:val="en-GB" w:bidi="ar-EG"/>
        </w:rPr>
        <w:t>T</w:t>
      </w:r>
      <w:r w:rsidRPr="005A25C4">
        <w:rPr>
          <w:rtl/>
          <w:lang w:bidi="ar-EG"/>
        </w:rPr>
        <w:t xml:space="preserve"> </w:t>
      </w:r>
      <w:r w:rsidRPr="005A25C4">
        <w:rPr>
          <w:rtl/>
          <w:lang w:val="en-GB" w:bidi="ar-EG"/>
        </w:rPr>
        <w:t>لفترة البود (المقابلة للمعدل النمطي لتشوير المعطيات أو البتات)، يمكن حساب احتمال الانقطاع الانتقائي كالتالي:</w:t>
      </w:r>
    </w:p>
    <w:p w:rsidR="006D240B" w:rsidRPr="005A25C4" w:rsidRDefault="006D240B" w:rsidP="00C549C8">
      <w:pPr>
        <w:pStyle w:val="Equation"/>
        <w:rPr>
          <w:rtl/>
          <w:lang w:bidi="ar-EG"/>
        </w:rPr>
      </w:pPr>
      <w:r w:rsidRPr="005A25C4">
        <w:rPr>
          <w:rtl/>
          <w:lang w:val="en-GB" w:bidi="ar-EG"/>
        </w:rPr>
        <w:lastRenderedPageBreak/>
        <w:tab/>
      </w:r>
      <w:r w:rsidRPr="005A25C4">
        <w:rPr>
          <w:rtl/>
          <w:lang w:val="en-GB" w:bidi="ar-EG"/>
        </w:rPr>
        <w:tab/>
      </w:r>
      <w:r w:rsidR="00C549C8" w:rsidRPr="00D1611C">
        <w:rPr>
          <w:position w:val="-26"/>
          <w:lang w:val="en-GB"/>
        </w:rPr>
        <w:object w:dxaOrig="3840" w:dyaOrig="700">
          <v:shape id="_x0000_i1093" type="#_x0000_t75" style="width:192pt;height:35.25pt" o:ole="">
            <v:imagedata r:id="rId158" o:title=""/>
          </v:shape>
          <o:OLEObject Type="Embed" ProgID="Equation.3" ShapeID="_x0000_i1093" DrawAspect="Content" ObjectID="_1327153928" r:id="rId159"/>
        </w:object>
      </w:r>
      <w:r w:rsidRPr="005A25C4">
        <w:rPr>
          <w:rtl/>
          <w:lang w:bidi="ar-EG"/>
        </w:rPr>
        <w:tab/>
      </w:r>
      <w:bookmarkStart w:id="250" w:name="_Toc9916897"/>
      <w:bookmarkStart w:id="251" w:name="_Toc10484828"/>
      <w:bookmarkStart w:id="252" w:name="_Toc199520972"/>
      <w:r w:rsidRPr="005A25C4">
        <w:rPr>
          <w:lang w:bidi="ar-EG"/>
        </w:rPr>
        <w:t>(59)</w:t>
      </w:r>
    </w:p>
    <w:p w:rsidR="006D240B" w:rsidRPr="005A25C4" w:rsidRDefault="006D240B" w:rsidP="00E056AA">
      <w:pPr>
        <w:pStyle w:val="Heading3"/>
        <w:rPr>
          <w:lang w:bidi="ar-EG"/>
        </w:rPr>
      </w:pPr>
      <w:bookmarkStart w:id="253" w:name="_Toc252367925"/>
      <w:r w:rsidRPr="005A25C4">
        <w:rPr>
          <w:lang w:bidi="ar-EG"/>
        </w:rPr>
        <w:t>2.2.6</w:t>
      </w:r>
      <w:r w:rsidRPr="005A25C4">
        <w:rPr>
          <w:lang w:bidi="ar-EG"/>
        </w:rPr>
        <w:tab/>
      </w:r>
      <w:r w:rsidRPr="005A25C4">
        <w:rPr>
          <w:rtl/>
          <w:lang w:bidi="ar-EG"/>
        </w:rPr>
        <w:t>طرائق هامش الحماية من الخبو</w:t>
      </w:r>
      <w:bookmarkEnd w:id="250"/>
      <w:bookmarkEnd w:id="251"/>
      <w:bookmarkEnd w:id="252"/>
      <w:bookmarkEnd w:id="253"/>
    </w:p>
    <w:p w:rsidR="006D240B" w:rsidRPr="005A25C4" w:rsidRDefault="006D240B" w:rsidP="00E056AA">
      <w:pPr>
        <w:rPr>
          <w:rtl/>
          <w:lang w:val="en-GB" w:bidi="ar-EG"/>
        </w:rPr>
      </w:pPr>
      <w:r w:rsidRPr="005A25C4">
        <w:rPr>
          <w:rtl/>
          <w:lang w:val="en-GB" w:bidi="ar-EG"/>
        </w:rPr>
        <w:t xml:space="preserve">يُستنتج استعمال هوامش الحماية من الخبو كخصائص للنظام انطلاقاً من </w:t>
      </w:r>
      <w:bookmarkStart w:id="254" w:name="OLE_LINK2"/>
      <w:r w:rsidRPr="005A25C4">
        <w:rPr>
          <w:rtl/>
          <w:lang w:val="en-GB" w:bidi="ar-EG"/>
        </w:rPr>
        <w:t xml:space="preserve">قانون الخبو الخاص بالخبو </w:t>
      </w:r>
      <w:r w:rsidR="00E056AA">
        <w:rPr>
          <w:rtl/>
          <w:lang w:val="en-GB" w:bidi="ar-EG"/>
        </w:rPr>
        <w:t>م</w:t>
      </w:r>
      <w:r w:rsidRPr="005A25C4">
        <w:rPr>
          <w:rtl/>
          <w:lang w:val="en-GB" w:bidi="ar-EG"/>
        </w:rPr>
        <w:t>تعدد المسيرات عند تردد وحيد</w:t>
      </w:r>
      <w:bookmarkEnd w:id="254"/>
      <w:r w:rsidRPr="005A25C4">
        <w:rPr>
          <w:rtl/>
          <w:lang w:val="en-GB" w:bidi="ar-EG"/>
        </w:rPr>
        <w:t xml:space="preserve">. وبالاستعاضة عن الهامش المنتظم للحماية من الخبو بالهامش الصافي للحماية من الخبو (أو الهامش الفعال للحماية من الخبو)، يمكن حساب الانقطاع على القفزة باستعمال المعادلة </w:t>
      </w:r>
      <w:r w:rsidRPr="005A25C4">
        <w:rPr>
          <w:lang w:bidi="ar-EG"/>
        </w:rPr>
        <w:t>(15)</w:t>
      </w:r>
      <w:r w:rsidRPr="005A25C4">
        <w:rPr>
          <w:rtl/>
          <w:lang w:bidi="ar-EG"/>
        </w:rPr>
        <w:t xml:space="preserve"> أو </w:t>
      </w:r>
      <w:r w:rsidRPr="005A25C4">
        <w:rPr>
          <w:lang w:bidi="ar-EG"/>
        </w:rPr>
        <w:t>(28)</w:t>
      </w:r>
      <w:r w:rsidRPr="005A25C4">
        <w:rPr>
          <w:rtl/>
          <w:lang w:val="en-GB" w:bidi="ar-EG"/>
        </w:rPr>
        <w:t xml:space="preserve"> الواردتين في التوصية </w:t>
      </w:r>
      <w:r w:rsidRPr="005A25C4">
        <w:rPr>
          <w:lang w:val="en-GB" w:bidi="ar-EG"/>
        </w:rPr>
        <w:t>ITU-R P.530</w:t>
      </w:r>
      <w:r w:rsidRPr="005A25C4">
        <w:rPr>
          <w:rtl/>
          <w:lang w:val="en-GB" w:bidi="ar-EG"/>
        </w:rPr>
        <w:t xml:space="preserve">. ويُحدد الهامش الصافي للحماية من الخبو بصفته عمق الخبو عند تردد وحيد والذي يتم تجاوزه لنفس العدد من الثواني كعتبة نسبة الخطأ تساوي، على سبيل المثال، القيمة </w:t>
      </w:r>
      <w:r w:rsidRPr="005A25C4">
        <w:rPr>
          <w:vertAlign w:val="superscript"/>
          <w:lang w:val="en-GB" w:bidi="ar-EG"/>
        </w:rPr>
        <w:t>3</w:t>
      </w:r>
      <w:r w:rsidRPr="005A25C4">
        <w:rPr>
          <w:szCs w:val="22"/>
          <w:vertAlign w:val="superscript"/>
          <w:lang w:val="en-GB" w:bidi="ar-EG"/>
        </w:rPr>
        <w:t>−</w:t>
      </w:r>
      <w:r w:rsidRPr="005A25C4">
        <w:rPr>
          <w:lang w:bidi="ar-EG"/>
        </w:rPr>
        <w:t>10</w:t>
      </w:r>
      <w:r w:rsidRPr="005A25C4">
        <w:rPr>
          <w:rtl/>
          <w:lang w:val="en-GB" w:bidi="ar-EG"/>
        </w:rPr>
        <w:t>.</w:t>
      </w:r>
    </w:p>
    <w:p w:rsidR="006D240B" w:rsidRPr="005A25C4" w:rsidRDefault="006D240B" w:rsidP="00CB7F58">
      <w:pPr>
        <w:rPr>
          <w:lang w:val="en-GB" w:bidi="ar-EG"/>
        </w:rPr>
      </w:pPr>
      <w:r w:rsidRPr="005A25C4">
        <w:rPr>
          <w:rtl/>
          <w:lang w:val="en-GB" w:bidi="ar-EG"/>
        </w:rPr>
        <w:t xml:space="preserve">وهنالك منحى آخر لطريقة هامش الحماية من الخبو يفسر خاصية التشتيت للخبو باستعمال نِسَب التشتت. ويُعتبر الهامش الصافي للحماية من الخبو، في هذه الطريقة، هو المجموع المركب لتأثيرات الضوضاء الحرارية، والتداخل بين الرموز بسبب التشتت والتداخل متعدِّدَي المسيرات. وتتمثل إحدى طرائق الحصول على هذه النتيجة في تحديد هامش الحماية من الخبو المسبب للتشتت بالنسبة لإشارة راديوية على مسير ذي نسبة تشتت معروفة </w:t>
      </w:r>
      <w:r w:rsidRPr="005A25C4">
        <w:rPr>
          <w:i/>
          <w:lang w:val="en-GB" w:bidi="ar-EG"/>
        </w:rPr>
        <w:t>DR</w:t>
      </w:r>
      <w:r w:rsidRPr="005A25C4">
        <w:rPr>
          <w:iCs/>
          <w:vertAlign w:val="subscript"/>
          <w:lang w:val="en-GB" w:bidi="ar-EG"/>
        </w:rPr>
        <w:t>0</w:t>
      </w:r>
      <w:r w:rsidRPr="005A25C4">
        <w:rPr>
          <w:rtl/>
          <w:lang w:val="en-GB" w:bidi="ar-EG"/>
        </w:rPr>
        <w:t xml:space="preserve">. وتؤخذ هذه القيمة بصفتها مرجع هامش الحماية من الخبو المسبب للتشتت </w:t>
      </w:r>
      <w:r w:rsidRPr="005A25C4">
        <w:rPr>
          <w:iCs/>
          <w:lang w:bidi="ar-EG"/>
        </w:rPr>
        <w:t>(</w:t>
      </w:r>
      <w:r w:rsidRPr="005A25C4">
        <w:rPr>
          <w:iCs/>
          <w:lang w:val="en-GB" w:bidi="ar-EG"/>
        </w:rPr>
        <w:t>DFMR)</w:t>
      </w:r>
      <w:r w:rsidRPr="005A25C4">
        <w:rPr>
          <w:rtl/>
          <w:lang w:val="en-GB" w:bidi="ar-EG"/>
        </w:rPr>
        <w:t xml:space="preserve">. وإذن يمكن الحصول على هامش الحماية من الخبو المسبب للتشتت والذي يتم قياسه أو التنبؤ به على مسير ذي نسبة تشتت </w:t>
      </w:r>
      <w:r w:rsidRPr="00E056AA">
        <w:rPr>
          <w:lang w:bidi="ar-EG"/>
        </w:rPr>
        <w:t>DR</w:t>
      </w:r>
      <w:r w:rsidRPr="005A25C4">
        <w:rPr>
          <w:rtl/>
          <w:lang w:val="en-GB" w:bidi="ar-EG"/>
        </w:rPr>
        <w:t xml:space="preserve"> بواسطة التالي:</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10"/>
          <w:lang w:val="en-GB" w:bidi="ar-EG"/>
        </w:rPr>
        <w:object w:dxaOrig="3159" w:dyaOrig="320">
          <v:shape id="_x0000_i1094" type="#_x0000_t75" style="width:158.25pt;height:15.75pt" o:ole="">
            <v:imagedata r:id="rId160" o:title=""/>
          </v:shape>
          <o:OLEObject Type="Embed" ProgID="Equation.3" ShapeID="_x0000_i1094" DrawAspect="Content" ObjectID="_1327153929" r:id="rId161"/>
        </w:object>
      </w:r>
      <w:r w:rsidRPr="005A25C4">
        <w:rPr>
          <w:lang w:val="en-GB" w:bidi="ar-EG"/>
        </w:rPr>
        <w:tab/>
        <w:t>(</w:t>
      </w:r>
      <w:r w:rsidRPr="007D350C">
        <w:rPr>
          <w:lang w:bidi="ar-EG"/>
        </w:rPr>
        <w:t>60</w:t>
      </w:r>
      <w:r w:rsidRPr="005A25C4">
        <w:rPr>
          <w:lang w:val="en-GB" w:bidi="ar-EG"/>
        </w:rPr>
        <w:t>)</w:t>
      </w:r>
    </w:p>
    <w:p w:rsidR="006D240B" w:rsidRPr="005A25C4" w:rsidRDefault="006D240B" w:rsidP="00505BFE">
      <w:pPr>
        <w:rPr>
          <w:lang w:val="en-GB" w:bidi="ar-EG"/>
        </w:rPr>
      </w:pPr>
      <w:r w:rsidRPr="005A25C4">
        <w:rPr>
          <w:rtl/>
          <w:lang w:val="en-GB" w:bidi="ar-EG"/>
        </w:rPr>
        <w:t xml:space="preserve">وتعطي المعادلة التالية قيمة </w:t>
      </w:r>
      <w:r w:rsidRPr="005A25C4">
        <w:rPr>
          <w:i/>
          <w:iCs/>
          <w:lang w:val="en-GB" w:bidi="ar-EG"/>
        </w:rPr>
        <w:t>DR</w:t>
      </w:r>
      <w:r w:rsidRPr="005A25C4">
        <w:rPr>
          <w:rtl/>
          <w:lang w:val="en-GB" w:bidi="ar-EG"/>
        </w:rPr>
        <w:t>:</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32"/>
          <w:lang w:val="en-GB" w:bidi="ar-EG"/>
        </w:rPr>
        <w:object w:dxaOrig="1760" w:dyaOrig="700">
          <v:shape id="_x0000_i1095" type="#_x0000_t75" style="width:87.75pt;height:35.25pt" o:ole="">
            <v:imagedata r:id="rId162" o:title=""/>
          </v:shape>
          <o:OLEObject Type="Embed" ProgID="Equation.3" ShapeID="_x0000_i1095" DrawAspect="Content" ObjectID="_1327153930" r:id="rId163"/>
        </w:object>
      </w:r>
      <w:r w:rsidRPr="005A25C4">
        <w:rPr>
          <w:lang w:bidi="ar-EG"/>
        </w:rPr>
        <w:tab/>
      </w:r>
      <w:r w:rsidRPr="005A25C4">
        <w:rPr>
          <w:lang w:val="en-GB" w:bidi="ar-EG"/>
        </w:rPr>
        <w:t>(61)</w:t>
      </w:r>
    </w:p>
    <w:p w:rsidR="006D240B" w:rsidRPr="005A25C4" w:rsidRDefault="006D240B" w:rsidP="00505BFE">
      <w:pPr>
        <w:rPr>
          <w:lang w:val="en-GB" w:bidi="ar-EG"/>
        </w:rPr>
      </w:pPr>
      <w:r w:rsidRPr="005A25C4">
        <w:rPr>
          <w:rtl/>
          <w:lang w:val="en-GB" w:bidi="ar-EG"/>
        </w:rPr>
        <w:t xml:space="preserve"> حيث:</w:t>
      </w:r>
    </w:p>
    <w:p w:rsidR="00E056AA" w:rsidRPr="005A25C4" w:rsidRDefault="00E056AA" w:rsidP="00E056AA">
      <w:pPr>
        <w:pStyle w:val="Equationlegend"/>
        <w:rPr>
          <w:lang w:val="en-GB" w:bidi="ar-EG"/>
        </w:rPr>
      </w:pPr>
      <w:r>
        <w:rPr>
          <w:i/>
          <w:rtl/>
          <w:lang w:val="en-GB" w:bidi="ar-EG"/>
        </w:rPr>
        <w:tab/>
      </w:r>
      <w:r w:rsidRPr="005A25C4">
        <w:rPr>
          <w:i/>
          <w:lang w:val="en-GB" w:bidi="ar-EG"/>
        </w:rPr>
        <w:t>T</w:t>
      </w:r>
      <w:r w:rsidRPr="005A25C4">
        <w:rPr>
          <w:i/>
          <w:iCs/>
          <w:vertAlign w:val="subscript"/>
          <w:lang w:val="en-GB" w:bidi="ar-EG"/>
        </w:rPr>
        <w:t>IBPD</w:t>
      </w:r>
      <w:r w:rsidRPr="005A25C4">
        <w:rPr>
          <w:rtl/>
          <w:lang w:val="en-GB" w:bidi="ar-EG"/>
        </w:rPr>
        <w:t>:</w:t>
      </w:r>
      <w:r>
        <w:rPr>
          <w:rtl/>
          <w:lang w:val="en-GB" w:bidi="ar-EG"/>
        </w:rPr>
        <w:tab/>
      </w:r>
      <w:r w:rsidRPr="005A25C4">
        <w:rPr>
          <w:rtl/>
          <w:lang w:val="en-GB" w:bidi="ar-EG"/>
        </w:rPr>
        <w:t xml:space="preserve">مقدار الوقت الذي تُتجَاوَز فيه قيمة مختارة لاختلاف القدرة الداخلية للنطاق </w:t>
      </w:r>
      <w:r w:rsidRPr="005A25C4">
        <w:rPr>
          <w:lang w:bidi="ar-EG"/>
        </w:rPr>
        <w:t>(</w:t>
      </w:r>
      <w:r w:rsidRPr="005A25C4">
        <w:rPr>
          <w:lang w:val="en-GB" w:bidi="ar-EG"/>
        </w:rPr>
        <w:t>IBPD)</w:t>
      </w:r>
    </w:p>
    <w:p w:rsidR="00E056AA" w:rsidRPr="005A25C4" w:rsidRDefault="00E056AA" w:rsidP="00E056AA">
      <w:pPr>
        <w:pStyle w:val="Equationlegend"/>
        <w:rPr>
          <w:lang w:bidi="ar-EG"/>
        </w:rPr>
      </w:pPr>
      <w:r>
        <w:rPr>
          <w:i/>
          <w:lang w:val="en-GB" w:bidi="ar-EG"/>
        </w:rPr>
        <w:tab/>
      </w:r>
      <w:r w:rsidRPr="005A25C4">
        <w:rPr>
          <w:i/>
          <w:lang w:val="en-GB" w:bidi="ar-EG"/>
        </w:rPr>
        <w:t>T</w:t>
      </w:r>
      <w:r w:rsidRPr="005A25C4">
        <w:rPr>
          <w:i/>
          <w:iCs/>
          <w:vertAlign w:val="subscript"/>
          <w:lang w:val="en-GB" w:bidi="ar-EG"/>
        </w:rPr>
        <w:t>SFF</w:t>
      </w:r>
      <w:r w:rsidRPr="005A25C4">
        <w:rPr>
          <w:rtl/>
          <w:lang w:val="en-GB" w:bidi="ar-EG"/>
        </w:rPr>
        <w:t>:</w:t>
      </w:r>
      <w:r>
        <w:rPr>
          <w:rtl/>
          <w:lang w:val="en-GB" w:bidi="ar-EG"/>
        </w:rPr>
        <w:tab/>
      </w:r>
      <w:r w:rsidRPr="005A25C4">
        <w:rPr>
          <w:rtl/>
          <w:lang w:val="en-GB" w:bidi="ar-EG"/>
        </w:rPr>
        <w:t>مقدار الوقت الذي (تُتجَاوَز فيه قيمة مختارة مسبقا</w:t>
      </w:r>
      <w:r>
        <w:rPr>
          <w:rtl/>
          <w:lang w:val="en-GB" w:bidi="ar-EG"/>
        </w:rPr>
        <w:t>ً</w:t>
      </w:r>
      <w:r w:rsidRPr="005A25C4">
        <w:rPr>
          <w:rtl/>
          <w:lang w:val="en-GB" w:bidi="ar-EG"/>
        </w:rPr>
        <w:t xml:space="preserve">) للخبو عند تردد وحيد </w:t>
      </w:r>
      <w:r w:rsidRPr="005A25C4">
        <w:rPr>
          <w:lang w:bidi="ar-EG"/>
        </w:rPr>
        <w:t>(SFF)</w:t>
      </w:r>
    </w:p>
    <w:p w:rsidR="00E056AA" w:rsidRPr="005A25C4" w:rsidRDefault="00E056AA" w:rsidP="00E056AA">
      <w:pPr>
        <w:pStyle w:val="Equationlegend"/>
        <w:rPr>
          <w:lang w:val="en-GB" w:bidi="ar-EG"/>
        </w:rPr>
      </w:pPr>
      <w:r>
        <w:rPr>
          <w:i/>
          <w:iCs/>
          <w:lang w:bidi="ar-EG"/>
        </w:rPr>
        <w:tab/>
      </w:r>
      <w:r w:rsidRPr="005A25C4">
        <w:rPr>
          <w:i/>
          <w:iCs/>
          <w:lang w:val="en-GB" w:bidi="ar-EG"/>
        </w:rPr>
        <w:t>BF</w:t>
      </w:r>
      <w:r w:rsidRPr="005A25C4">
        <w:rPr>
          <w:rtl/>
          <w:lang w:val="en-GB" w:bidi="ar-EG"/>
        </w:rPr>
        <w:t>:</w:t>
      </w:r>
      <w:r>
        <w:rPr>
          <w:rtl/>
          <w:lang w:val="en-GB" w:bidi="ar-EG"/>
        </w:rPr>
        <w:tab/>
      </w:r>
      <w:r w:rsidRPr="005A25C4">
        <w:rPr>
          <w:rtl/>
          <w:lang w:val="en-GB" w:bidi="ar-EG"/>
        </w:rPr>
        <w:t xml:space="preserve">عامل تصحيح عَرْض النطاق، ويساوي نسبة </w:t>
      </w:r>
      <w:r w:rsidRPr="005A25C4">
        <w:rPr>
          <w:lang w:val="en-GB" w:bidi="ar-EG"/>
        </w:rPr>
        <w:t>MHz 22</w:t>
      </w:r>
      <w:r w:rsidRPr="005A25C4">
        <w:rPr>
          <w:rtl/>
          <w:lang w:val="en-GB" w:bidi="ar-EG"/>
        </w:rPr>
        <w:t xml:space="preserve"> إلى عرض النطاق المستعمل للقياس.</w:t>
      </w:r>
    </w:p>
    <w:p w:rsidR="006D240B" w:rsidRPr="005A25C4" w:rsidRDefault="006D240B" w:rsidP="00E056AA">
      <w:pPr>
        <w:pStyle w:val="Heading3"/>
        <w:rPr>
          <w:rFonts w:eastAsia="SimSun"/>
          <w:rtl/>
          <w:lang w:bidi="ar-EG"/>
        </w:rPr>
      </w:pPr>
      <w:bookmarkStart w:id="255" w:name="_Toc252367926"/>
      <w:r w:rsidRPr="005A25C4">
        <w:rPr>
          <w:rFonts w:eastAsia="SimSun"/>
          <w:lang w:bidi="ar-EG"/>
        </w:rPr>
        <w:t>3.2.6</w:t>
      </w:r>
      <w:r w:rsidRPr="005A25C4">
        <w:rPr>
          <w:rFonts w:eastAsia="SimSun"/>
          <w:rtl/>
          <w:lang w:bidi="ar-EG"/>
        </w:rPr>
        <w:tab/>
        <w:t xml:space="preserve">طريقة باستعمال إحصاءات تشتت الاتساع الخطي </w:t>
      </w:r>
      <w:r w:rsidRPr="005A25C4">
        <w:rPr>
          <w:rFonts w:eastAsia="SimSun"/>
          <w:lang w:bidi="ar-EG"/>
        </w:rPr>
        <w:t>(LAD)</w:t>
      </w:r>
      <w:bookmarkEnd w:id="255"/>
    </w:p>
    <w:p w:rsidR="006D240B" w:rsidRPr="005A25C4" w:rsidRDefault="006D240B" w:rsidP="00505BFE">
      <w:pPr>
        <w:rPr>
          <w:lang w:val="en-GB" w:bidi="ar-EG"/>
        </w:rPr>
      </w:pPr>
      <w:r w:rsidRPr="005A25C4">
        <w:rPr>
          <w:rtl/>
          <w:lang w:val="en-GB" w:bidi="ar-EG"/>
        </w:rPr>
        <w:t>يشمل تشوه الانتشار كلاً من تشوه الاتساع وتشوه التأخر. وللتشوه الناتج عن الخبو ثنائي المسير شكل مرك</w:t>
      </w:r>
      <w:r w:rsidR="00D71964">
        <w:rPr>
          <w:rtl/>
          <w:lang w:val="en-GB" w:bidi="ar-EG"/>
        </w:rPr>
        <w:t>ّ</w:t>
      </w:r>
      <w:r w:rsidRPr="005A25C4">
        <w:rPr>
          <w:rtl/>
          <w:lang w:val="en-GB" w:bidi="ar-EG"/>
        </w:rPr>
        <w:t xml:space="preserve">ب ولا يمكن </w:t>
      </w:r>
      <w:r w:rsidRPr="005A25C4">
        <w:rPr>
          <w:rtl/>
          <w:lang w:bidi="ar-EG"/>
        </w:rPr>
        <w:t xml:space="preserve">تكوينه تكويناً كاملاً مباشراً بواسطة تشوه الاتساع الخطي </w:t>
      </w:r>
      <w:r w:rsidRPr="005A25C4">
        <w:rPr>
          <w:rFonts w:eastAsia="SimSun"/>
          <w:lang w:bidi="ar-EG"/>
        </w:rPr>
        <w:t>(LAD)</w:t>
      </w:r>
      <w:r w:rsidRPr="005A25C4">
        <w:rPr>
          <w:rtl/>
          <w:lang w:bidi="ar-EG"/>
        </w:rPr>
        <w:t>.</w:t>
      </w:r>
      <w:r w:rsidRPr="005A25C4">
        <w:rPr>
          <w:rtl/>
          <w:lang w:val="en-GB" w:bidi="ar-EG"/>
        </w:rPr>
        <w:t xml:space="preserve"> وبالرغم من ذلك، فإن تشوه الاتساع الخطي هو السائد. فعتبة هذا التشوه الأخير هي التي تصف، على نحو دقيق وملائم، تأثيرات التشوهات الأخرى، من قبيل تشوه التأخر أو تشوه الاتساع من الدرجة الأعلى، على الانقطاع. ويعني ذلك أنه يمكن تقدير احتمال الانقطاع الناتج عن الخَبْو انتقائي التردد إذا ما كان تشوه الاتساع الخطي المكافئ مُعطى وكان حدوث هذا التشوه معروفاً.</w:t>
      </w:r>
    </w:p>
    <w:p w:rsidR="006D240B" w:rsidRPr="005A25C4" w:rsidRDefault="006D240B" w:rsidP="00505BFE">
      <w:pPr>
        <w:rPr>
          <w:lang w:val="en-GB" w:bidi="ar-EG"/>
        </w:rPr>
      </w:pPr>
      <w:r w:rsidRPr="005A25C4">
        <w:rPr>
          <w:rtl/>
          <w:lang w:val="en-GB" w:bidi="ar-EG"/>
        </w:rPr>
        <w:t xml:space="preserve">وبالنسبة لكل مسير راديوي، يمكن تحديد التوزيع التراكمي لتشتت الاتساع داخل النطاق </w:t>
      </w:r>
      <w:r w:rsidRPr="005A25C4">
        <w:rPr>
          <w:lang w:bidi="ar-EG"/>
        </w:rPr>
        <w:t>(IBAD)</w:t>
      </w:r>
      <w:r w:rsidRPr="005A25C4">
        <w:rPr>
          <w:rtl/>
          <w:lang w:val="en-GB" w:bidi="ar-EG"/>
        </w:rPr>
        <w:t xml:space="preserve"> لفائدة عرض نطاق القناة باستعمال النتائج التجريب‍ية أو باستعمال طريقة الحساب الموصوفة هنا [انظر </w:t>
      </w:r>
      <w:r w:rsidRPr="005A25C4">
        <w:rPr>
          <w:lang w:val="en-GB" w:bidi="ar-EG"/>
        </w:rPr>
        <w:t>Martin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bidi="ar-EG"/>
        </w:rPr>
        <w:t>1993</w:t>
      </w:r>
      <w:r w:rsidRPr="005A25C4">
        <w:rPr>
          <w:rtl/>
          <w:lang w:val="en-GB" w:bidi="ar-EG"/>
        </w:rPr>
        <w:t>].</w:t>
      </w:r>
    </w:p>
    <w:p w:rsidR="006D240B" w:rsidRPr="005A25C4" w:rsidRDefault="006D240B" w:rsidP="00505BFE">
      <w:pPr>
        <w:rPr>
          <w:lang w:val="en-GB" w:bidi="ar-EG"/>
        </w:rPr>
      </w:pPr>
      <w:r w:rsidRPr="005A25C4">
        <w:rPr>
          <w:rtl/>
          <w:lang w:val="en-GB" w:bidi="ar-EG"/>
        </w:rPr>
        <w:t xml:space="preserve">واستناداً إلى معرفة حقيقة تتمثل في أن دالة الترابط الذاتي </w:t>
      </w:r>
      <w:r w:rsidRPr="005A25C4">
        <w:rPr>
          <w:lang w:val="en-GB" w:bidi="ar-EG"/>
        </w:rPr>
        <w:t>ρ</w:t>
      </w:r>
      <w:r w:rsidRPr="005A25C4">
        <w:rPr>
          <w:rtl/>
          <w:lang w:val="en-GB" w:bidi="ar-EG"/>
        </w:rPr>
        <w:t xml:space="preserve"> لعمق الخبو عند ترددين ثابتين تعتمد أساساً على انعكاسات سطح الأرض، يمكن حساب التوزيع التراكمي لتشتت الاتساع داخل النطاق </w:t>
      </w:r>
      <w:r w:rsidRPr="005A25C4">
        <w:rPr>
          <w:lang w:bidi="ar-EG"/>
        </w:rPr>
        <w:t>(IBAD)</w:t>
      </w:r>
      <w:r w:rsidRPr="005A25C4">
        <w:rPr>
          <w:rtl/>
          <w:lang w:val="en-GB" w:bidi="ar-EG"/>
        </w:rPr>
        <w:t xml:space="preserve"> بالنسبة لعرض نطاق القناة على مسير راديوي معين. وسوف يعتمد وقت الانقطاع أثناء فترة زمنية معينة على </w:t>
      </w:r>
      <w:r w:rsidRPr="005A25C4">
        <w:rPr>
          <w:i/>
          <w:iCs/>
          <w:lang w:val="en-GB" w:bidi="ar-EG"/>
        </w:rPr>
        <w:t>D</w:t>
      </w:r>
      <w:r w:rsidRPr="005A25C4">
        <w:rPr>
          <w:i/>
          <w:iCs/>
          <w:position w:val="-6"/>
          <w:lang w:val="en-GB" w:bidi="ar-EG"/>
        </w:rPr>
        <w:t>c</w:t>
      </w:r>
      <w:r w:rsidRPr="005A25C4">
        <w:rPr>
          <w:rtl/>
          <w:lang w:val="en-GB" w:bidi="ar-EG"/>
        </w:rPr>
        <w:t xml:space="preserve">، وهي نسبة الموجة الحاملة إلى الضوضاء </w:t>
      </w:r>
      <w:r w:rsidRPr="005A25C4">
        <w:rPr>
          <w:i/>
          <w:iCs/>
          <w:lang w:val="en-GB" w:bidi="ar-EG"/>
        </w:rPr>
        <w:t>C</w:t>
      </w:r>
      <w:r w:rsidRPr="005A25C4">
        <w:rPr>
          <w:lang w:val="en-GB" w:bidi="ar-EG"/>
        </w:rPr>
        <w:t>/</w:t>
      </w:r>
      <w:r w:rsidRPr="005A25C4">
        <w:rPr>
          <w:i/>
          <w:iCs/>
          <w:lang w:val="en-GB" w:bidi="ar-EG"/>
        </w:rPr>
        <w:t>N</w:t>
      </w:r>
      <w:r w:rsidRPr="005A25C4">
        <w:rPr>
          <w:rtl/>
          <w:lang w:val="en-GB" w:bidi="ar-EG"/>
        </w:rPr>
        <w:t xml:space="preserve"> والزائدة عن الهامش المنتظم للحماية من الخبو </w:t>
      </w:r>
      <w:r w:rsidRPr="005A25C4">
        <w:rPr>
          <w:lang w:bidi="ar-EG"/>
        </w:rPr>
        <w:t>(</w:t>
      </w:r>
      <w:r w:rsidRPr="005A25C4">
        <w:rPr>
          <w:lang w:val="en-GB" w:bidi="ar-EG"/>
        </w:rPr>
        <w:t>MB)</w:t>
      </w:r>
      <w:r w:rsidRPr="005A25C4">
        <w:rPr>
          <w:rtl/>
          <w:lang w:val="en-GB" w:bidi="ar-EG"/>
        </w:rPr>
        <w:t xml:space="preserve">، ويعتمد كذلك على </w:t>
      </w:r>
      <w:r w:rsidRPr="005A25C4">
        <w:rPr>
          <w:i/>
          <w:iCs/>
          <w:lang w:val="en-GB" w:bidi="ar-EG"/>
        </w:rPr>
        <w:t>S</w:t>
      </w:r>
      <w:r w:rsidRPr="005A25C4">
        <w:rPr>
          <w:rtl/>
          <w:lang w:val="en-GB" w:bidi="ar-EG"/>
        </w:rPr>
        <w:t xml:space="preserve">، وهي قيمة تشتت الاتساع داخل النطاق المصاحبة إحصائيّاً للمعلمة </w:t>
      </w:r>
      <w:r w:rsidRPr="005A25C4">
        <w:rPr>
          <w:i/>
          <w:iCs/>
          <w:lang w:val="en-GB" w:bidi="ar-EG"/>
        </w:rPr>
        <w:t>D</w:t>
      </w:r>
      <w:r w:rsidRPr="005A25C4">
        <w:rPr>
          <w:i/>
          <w:iCs/>
          <w:vertAlign w:val="subscript"/>
          <w:lang w:val="en-GB" w:bidi="ar-EG"/>
        </w:rPr>
        <w:t>c</w:t>
      </w:r>
      <w:r w:rsidRPr="005A25C4">
        <w:rPr>
          <w:rtl/>
          <w:lang w:val="en-GB" w:bidi="ar-EG"/>
        </w:rPr>
        <w:t>.</w:t>
      </w:r>
    </w:p>
    <w:p w:rsidR="006D240B" w:rsidRPr="005A25C4" w:rsidRDefault="006D240B" w:rsidP="00505BFE">
      <w:pPr>
        <w:rPr>
          <w:rtl/>
          <w:lang w:val="en-GB" w:bidi="ar-EG"/>
        </w:rPr>
      </w:pPr>
      <w:r w:rsidRPr="005A25C4">
        <w:rPr>
          <w:rtl/>
          <w:lang w:val="en-GB" w:bidi="ar-EG"/>
        </w:rPr>
        <w:lastRenderedPageBreak/>
        <w:t xml:space="preserve">وبدون تسوية رقمية، تكون معادلة حساب القيمة </w:t>
      </w:r>
      <w:r w:rsidRPr="005A25C4">
        <w:rPr>
          <w:i/>
          <w:iCs/>
          <w:lang w:val="en-GB" w:bidi="ar-EG"/>
        </w:rPr>
        <w:t>S</w:t>
      </w:r>
      <w:r w:rsidRPr="005A25C4">
        <w:rPr>
          <w:rtl/>
          <w:lang w:val="en-GB" w:bidi="ar-EG"/>
        </w:rPr>
        <w:t xml:space="preserve"> لتشتت الاتساع داخل النطاق والتي تعطي</w:t>
      </w:r>
      <w:r w:rsidRPr="005A25C4">
        <w:rPr>
          <w:lang w:val="en-GB" w:bidi="ar-EG"/>
        </w:rPr>
        <w:t xml:space="preserve"> </w:t>
      </w:r>
      <w:r w:rsidRPr="005A25C4">
        <w:rPr>
          <w:rtl/>
          <w:lang w:val="en-GB" w:bidi="ar-EG"/>
        </w:rPr>
        <w:t>معدلاً للخطأ في البتات (</w:t>
      </w:r>
      <w:r w:rsidRPr="005A25C4">
        <w:rPr>
          <w:lang w:val="en-GB" w:bidi="ar-EG"/>
        </w:rPr>
        <w:t>BER</w:t>
      </w:r>
      <w:r w:rsidRPr="005A25C4">
        <w:rPr>
          <w:rtl/>
          <w:lang w:val="en-GB" w:bidi="ar-EG"/>
        </w:rPr>
        <w:t xml:space="preserve">) مساوياً للقيمة </w:t>
      </w:r>
      <w:r w:rsidRPr="005A25C4">
        <w:rPr>
          <w:vertAlign w:val="superscript"/>
          <w:lang w:val="en-GB" w:bidi="ar-EG"/>
        </w:rPr>
        <w:t>3</w:t>
      </w:r>
      <w:r w:rsidRPr="005A25C4">
        <w:rPr>
          <w:szCs w:val="22"/>
          <w:vertAlign w:val="superscript"/>
          <w:lang w:val="en-GB" w:bidi="ar-EG"/>
        </w:rPr>
        <w:t>−</w:t>
      </w:r>
      <w:r w:rsidRPr="005A25C4">
        <w:rPr>
          <w:lang w:bidi="ar-EG"/>
        </w:rPr>
        <w:t>10</w:t>
      </w:r>
      <w:r w:rsidRPr="005A25C4">
        <w:rPr>
          <w:rtl/>
          <w:lang w:val="en-GB" w:bidi="ar-EG"/>
        </w:rPr>
        <w:t>،</w:t>
      </w:r>
      <w:r w:rsidRPr="005A25C4">
        <w:rPr>
          <w:szCs w:val="22"/>
          <w:rtl/>
          <w:lang w:val="en-GB" w:bidi="ar-EG"/>
        </w:rPr>
        <w:t xml:space="preserve"> </w:t>
      </w:r>
      <w:r w:rsidRPr="005A25C4">
        <w:rPr>
          <w:rtl/>
          <w:lang w:val="en-GB" w:bidi="ar-EG"/>
        </w:rPr>
        <w:t xml:space="preserve">بالنسبة لقيم مختلفة للمعلمة </w:t>
      </w:r>
      <w:r w:rsidRPr="005A25C4">
        <w:rPr>
          <w:i/>
          <w:iCs/>
          <w:lang w:val="en-GB" w:bidi="ar-EG"/>
        </w:rPr>
        <w:t>D</w:t>
      </w:r>
      <w:r w:rsidRPr="005A25C4">
        <w:rPr>
          <w:i/>
          <w:iCs/>
          <w:vertAlign w:val="subscript"/>
          <w:lang w:val="en-GB" w:bidi="ar-EG"/>
        </w:rPr>
        <w:t>c</w:t>
      </w:r>
      <w:r w:rsidRPr="005A25C4">
        <w:rPr>
          <w:i/>
          <w:iCs/>
          <w:vertAlign w:val="subscript"/>
          <w:rtl/>
          <w:lang w:val="en-GB" w:bidi="ar-EG"/>
        </w:rPr>
        <w:t xml:space="preserve"> </w:t>
      </w:r>
      <w:r w:rsidRPr="005A25C4">
        <w:rPr>
          <w:rtl/>
          <w:lang w:val="en-GB" w:bidi="ar-EG"/>
        </w:rPr>
        <w:t>ولأنماط مختلفة للتشكيل، على النحو التالي:</w:t>
      </w:r>
    </w:p>
    <w:p w:rsidR="006D240B" w:rsidRPr="005A25C4" w:rsidRDefault="006D240B" w:rsidP="002C7C75">
      <w:pPr>
        <w:pStyle w:val="Equation"/>
        <w:rPr>
          <w:lang w:val="en-GB" w:bidi="ar-EG"/>
        </w:rPr>
      </w:pPr>
      <w:r w:rsidRPr="005A25C4">
        <w:rPr>
          <w:rtl/>
          <w:lang w:val="en-GB" w:bidi="ar-EG"/>
        </w:rPr>
        <w:tab/>
      </w:r>
      <w:r w:rsidRPr="005A25C4">
        <w:rPr>
          <w:rtl/>
          <w:lang w:val="en-GB" w:bidi="ar-EG"/>
        </w:rPr>
        <w:tab/>
      </w:r>
      <w:r w:rsidR="002C7C75" w:rsidRPr="00D1611C">
        <w:rPr>
          <w:position w:val="-42"/>
          <w:szCs w:val="22"/>
          <w:lang w:val="en-GB"/>
        </w:rPr>
        <w:object w:dxaOrig="3120" w:dyaOrig="940">
          <v:shape id="_x0000_i1096" type="#_x0000_t75" style="width:156pt;height:47.25pt" o:ole="">
            <v:imagedata r:id="rId164" o:title=""/>
          </v:shape>
          <o:OLEObject Type="Embed" ProgID="Equation.3" ShapeID="_x0000_i1096" DrawAspect="Content" ObjectID="_1327153931" r:id="rId165"/>
        </w:object>
      </w:r>
      <w:r w:rsidRPr="005A25C4">
        <w:rPr>
          <w:lang w:bidi="ar-EG"/>
        </w:rPr>
        <w:tab/>
      </w:r>
      <w:r w:rsidRPr="005A25C4">
        <w:rPr>
          <w:lang w:val="en-GB" w:bidi="ar-EG"/>
        </w:rPr>
        <w:t>(62)</w:t>
      </w:r>
    </w:p>
    <w:p w:rsidR="006D240B" w:rsidRPr="005A25C4" w:rsidRDefault="006D240B" w:rsidP="00505BFE">
      <w:pPr>
        <w:rPr>
          <w:rtl/>
          <w:lang w:val="en-GB" w:bidi="ar-EG"/>
        </w:rPr>
      </w:pPr>
      <w:r w:rsidRPr="005A25C4">
        <w:rPr>
          <w:rtl/>
          <w:lang w:val="en-GB" w:bidi="ar-EG"/>
        </w:rPr>
        <w:t>حيث:</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22"/>
          <w:lang w:val="en-GB" w:bidi="ar-EG"/>
        </w:rPr>
        <w:object w:dxaOrig="800" w:dyaOrig="620">
          <v:shape id="_x0000_i1097" type="#_x0000_t75" style="width:39.75pt;height:30.75pt" o:ole="">
            <v:imagedata r:id="rId166" o:title=""/>
          </v:shape>
          <o:OLEObject Type="Embed" ProgID="Equation.3" ShapeID="_x0000_i1097" DrawAspect="Content" ObjectID="_1327153932" r:id="rId167"/>
        </w:object>
      </w:r>
      <w:r w:rsidRPr="005A25C4">
        <w:rPr>
          <w:lang w:val="en-GB" w:bidi="ar-EG"/>
        </w:rPr>
        <w:tab/>
        <w:t>(63)</w:t>
      </w:r>
    </w:p>
    <w:p w:rsidR="006D240B" w:rsidRPr="005A25C4" w:rsidRDefault="006D240B" w:rsidP="00363B63">
      <w:pPr>
        <w:pStyle w:val="Equation"/>
        <w:rPr>
          <w:rtl/>
          <w:lang w:val="en-GB" w:bidi="ar-EG"/>
        </w:rPr>
      </w:pPr>
      <w:r w:rsidRPr="005A25C4">
        <w:rPr>
          <w:rtl/>
          <w:lang w:val="en-GB" w:bidi="ar-EG"/>
        </w:rPr>
        <w:tab/>
      </w:r>
      <w:r w:rsidRPr="005A25C4">
        <w:rPr>
          <w:rtl/>
          <w:lang w:val="en-GB" w:bidi="ar-EG"/>
        </w:rPr>
        <w:tab/>
      </w:r>
      <w:r w:rsidR="00363B63" w:rsidRPr="007919F3">
        <w:rPr>
          <w:position w:val="-10"/>
          <w:szCs w:val="22"/>
          <w:lang w:val="en-GB"/>
        </w:rPr>
        <w:object w:dxaOrig="2680" w:dyaOrig="380">
          <v:shape id="_x0000_i1098" type="#_x0000_t75" style="width:134.25pt;height:18.75pt" o:ole="">
            <v:imagedata r:id="rId168" o:title=""/>
          </v:shape>
          <o:OLEObject Type="Embed" ProgID="Equation.3" ShapeID="_x0000_i1098" DrawAspect="Content" ObjectID="_1327153933" r:id="rId169"/>
        </w:object>
      </w:r>
      <w:r w:rsidRPr="005A25C4">
        <w:rPr>
          <w:lang w:val="en-GB" w:bidi="ar-EG"/>
        </w:rPr>
        <w:tab/>
        <w:t>(64)</w:t>
      </w:r>
    </w:p>
    <w:p w:rsidR="006D240B" w:rsidRPr="005A25C4" w:rsidRDefault="006D240B" w:rsidP="00505BFE">
      <w:pPr>
        <w:rPr>
          <w:i/>
          <w:rtl/>
          <w:lang w:val="en-GB" w:bidi="ar-EG"/>
        </w:rPr>
      </w:pPr>
      <w:r w:rsidRPr="005A25C4">
        <w:rPr>
          <w:i/>
          <w:rtl/>
          <w:lang w:val="en-GB" w:bidi="ar-EG"/>
        </w:rPr>
        <w:tab/>
      </w:r>
      <w:r w:rsidRPr="005A25C4">
        <w:rPr>
          <w:i/>
          <w:lang w:bidi="ar-EG"/>
        </w:rPr>
        <w:t xml:space="preserve">N </w:t>
      </w:r>
      <w:r w:rsidRPr="005A25C4">
        <w:rPr>
          <w:lang w:val="en-GB" w:bidi="ar-EG"/>
        </w:rPr>
        <w:t xml:space="preserve">– 9 = </w:t>
      </w:r>
      <w:r w:rsidRPr="005A25C4">
        <w:rPr>
          <w:i/>
          <w:lang w:val="en-GB" w:bidi="ar-EG"/>
        </w:rPr>
        <w:t>F</w:t>
      </w:r>
      <w:r w:rsidRPr="005A25C4">
        <w:rPr>
          <w:i/>
          <w:rtl/>
          <w:lang w:val="en-GB" w:bidi="ar-EG"/>
        </w:rPr>
        <w:t xml:space="preserve"> </w:t>
      </w:r>
      <w:r w:rsidRPr="005A25C4">
        <w:rPr>
          <w:rtl/>
          <w:lang w:bidi="ar-EG"/>
        </w:rPr>
        <w:t xml:space="preserve">مع </w:t>
      </w:r>
      <w:r w:rsidRPr="005A25C4">
        <w:rPr>
          <w:lang w:val="en-GB" w:bidi="ar-EG"/>
        </w:rPr>
        <w:t xml:space="preserve">1 = </w:t>
      </w:r>
      <w:r w:rsidRPr="005A25C4">
        <w:rPr>
          <w:i/>
          <w:lang w:val="en-GB" w:bidi="ar-EG"/>
        </w:rPr>
        <w:t>F</w:t>
      </w:r>
      <w:r w:rsidRPr="005A25C4">
        <w:rPr>
          <w:rtl/>
          <w:lang w:bidi="ar-EG"/>
        </w:rPr>
        <w:t xml:space="preserve"> إذا كانت </w:t>
      </w:r>
      <w:r w:rsidRPr="005A25C4">
        <w:rPr>
          <w:iCs/>
          <w:lang w:val="en-GB" w:bidi="ar-EG"/>
        </w:rPr>
        <w:t xml:space="preserve">1 </w:t>
      </w:r>
      <w:r w:rsidRPr="005A25C4">
        <w:rPr>
          <w:lang w:val="en-GB" w:bidi="ar-EG"/>
        </w:rPr>
        <w:t xml:space="preserve">&gt; </w:t>
      </w:r>
      <w:r w:rsidRPr="005A25C4">
        <w:rPr>
          <w:i/>
          <w:lang w:val="en-GB" w:bidi="ar-EG"/>
        </w:rPr>
        <w:t>F</w:t>
      </w:r>
      <w:r w:rsidRPr="005A25C4">
        <w:rPr>
          <w:i/>
          <w:rtl/>
          <w:lang w:val="en-GB" w:bidi="ar-EG"/>
        </w:rPr>
        <w:t xml:space="preserve">. ويكون </w:t>
      </w:r>
      <w:r w:rsidRPr="005A25C4">
        <w:rPr>
          <w:i/>
          <w:lang w:val="en-GB" w:bidi="ar-EG"/>
        </w:rPr>
        <w:t>N</w:t>
      </w:r>
      <w:r w:rsidRPr="005A25C4">
        <w:rPr>
          <w:rtl/>
          <w:lang w:bidi="ar-EG"/>
        </w:rPr>
        <w:t xml:space="preserve"> </w:t>
      </w:r>
      <w:r w:rsidRPr="005A25C4">
        <w:rPr>
          <w:i/>
          <w:rtl/>
          <w:lang w:val="en-GB" w:bidi="ar-EG"/>
        </w:rPr>
        <w:t>هو عدد سويات التشكيل.</w:t>
      </w:r>
    </w:p>
    <w:p w:rsidR="006D240B" w:rsidRDefault="006D240B" w:rsidP="00505BFE">
      <w:pPr>
        <w:rPr>
          <w:rtl/>
          <w:lang w:val="en-GB" w:bidi="ar-EG"/>
        </w:rPr>
      </w:pPr>
      <w:r w:rsidRPr="005A25C4">
        <w:rPr>
          <w:rtl/>
          <w:lang w:val="en-GB" w:bidi="ar-EG"/>
        </w:rPr>
        <w:t xml:space="preserve">وعلى سبيل المثال، يب‍ين الشكل </w:t>
      </w:r>
      <w:r w:rsidRPr="005A25C4">
        <w:rPr>
          <w:lang w:bidi="ar-EG"/>
        </w:rPr>
        <w:t>10</w:t>
      </w:r>
      <w:r w:rsidRPr="005A25C4">
        <w:rPr>
          <w:rtl/>
          <w:lang w:val="en-GB" w:bidi="ar-EG"/>
        </w:rPr>
        <w:t xml:space="preserve"> أدناه الإجراء الوارد أعلاه لحساب القيمة </w:t>
      </w:r>
      <w:r w:rsidRPr="005A25C4">
        <w:rPr>
          <w:i/>
          <w:iCs/>
          <w:lang w:val="en-GB" w:bidi="ar-EG"/>
        </w:rPr>
        <w:t>S</w:t>
      </w:r>
      <w:r w:rsidRPr="005A25C4">
        <w:rPr>
          <w:rtl/>
          <w:lang w:val="en-GB" w:bidi="ar-EG"/>
        </w:rPr>
        <w:t xml:space="preserve"> لتشتت الاتساع داخل النطاق </w:t>
      </w:r>
      <w:r w:rsidRPr="005A25C4">
        <w:rPr>
          <w:lang w:bidi="ar-EG"/>
        </w:rPr>
        <w:t>(</w:t>
      </w:r>
      <w:r w:rsidRPr="005A25C4">
        <w:rPr>
          <w:lang w:val="en-GB" w:bidi="ar-EG"/>
        </w:rPr>
        <w:t>IBAD)</w:t>
      </w:r>
      <w:r w:rsidRPr="005A25C4">
        <w:rPr>
          <w:rtl/>
          <w:lang w:val="en-GB" w:bidi="ar-EG"/>
        </w:rPr>
        <w:t xml:space="preserve"> مقابل النسبة </w:t>
      </w:r>
      <w:r w:rsidRPr="005A25C4">
        <w:rPr>
          <w:i/>
          <w:iCs/>
          <w:lang w:val="en-GB" w:bidi="ar-EG"/>
        </w:rPr>
        <w:t>C</w:t>
      </w:r>
      <w:r w:rsidRPr="005A25C4">
        <w:rPr>
          <w:lang w:val="en-GB" w:bidi="ar-EG"/>
        </w:rPr>
        <w:t>/</w:t>
      </w:r>
      <w:r w:rsidRPr="005A25C4">
        <w:rPr>
          <w:i/>
          <w:iCs/>
          <w:lang w:val="en-GB" w:bidi="ar-EG"/>
        </w:rPr>
        <w:t>N</w:t>
      </w:r>
      <w:r w:rsidRPr="005A25C4">
        <w:rPr>
          <w:rtl/>
          <w:lang w:val="en-GB" w:bidi="ar-EG"/>
        </w:rPr>
        <w:t xml:space="preserve"> الزائدة عن الهامش الثابت للحماية من الخبو </w:t>
      </w:r>
      <w:r w:rsidRPr="005A25C4">
        <w:rPr>
          <w:lang w:val="en-GB" w:bidi="ar-EG"/>
        </w:rPr>
        <w:t>(MB)</w:t>
      </w:r>
      <w:r w:rsidRPr="005A25C4">
        <w:rPr>
          <w:rtl/>
          <w:lang w:val="en-GB" w:bidi="ar-EG"/>
        </w:rPr>
        <w:t xml:space="preserve"> وذلك بالنسبة لسويات مختلفة للتشكيل </w:t>
      </w:r>
      <w:r w:rsidRPr="005A25C4">
        <w:rPr>
          <w:i/>
          <w:iCs/>
          <w:lang w:val="en-GB" w:bidi="ar-EG"/>
        </w:rPr>
        <w:t>N</w:t>
      </w:r>
      <w:r w:rsidRPr="005A25C4">
        <w:rPr>
          <w:rtl/>
          <w:lang w:val="en-GB" w:bidi="ar-EG"/>
        </w:rPr>
        <w:t>.</w:t>
      </w:r>
    </w:p>
    <w:p w:rsidR="00E056AA" w:rsidRDefault="00E056AA" w:rsidP="00276CB6">
      <w:pPr>
        <w:pStyle w:val="Figure"/>
        <w:spacing w:before="360"/>
        <w:rPr>
          <w:rtl/>
          <w:lang w:val="en-GB" w:bidi="ar-EG"/>
        </w:rPr>
      </w:pPr>
      <w:r w:rsidRPr="000F63F4">
        <w:rPr>
          <w:rtl/>
          <w:lang w:val="en-GB" w:bidi="ar-EG"/>
        </w:rPr>
        <w:t>الشكل</w:t>
      </w:r>
      <w:r w:rsidR="005168DB">
        <w:rPr>
          <w:color w:val="000000"/>
          <w:sz w:val="14"/>
          <w:szCs w:val="14"/>
          <w:rtl/>
          <w:lang w:bidi="ar-EG"/>
        </w:rPr>
        <w:t xml:space="preserve"> </w:t>
      </w:r>
      <w:r>
        <w:rPr>
          <w:color w:val="000000"/>
          <w:szCs w:val="18"/>
          <w:lang w:bidi="ar-EG"/>
        </w:rPr>
        <w:t>10</w:t>
      </w:r>
    </w:p>
    <w:p w:rsidR="00E056AA" w:rsidRDefault="00E056AA" w:rsidP="00E056AA">
      <w:pPr>
        <w:pStyle w:val="FigureNotitle"/>
        <w:rPr>
          <w:rtl/>
          <w:lang w:val="en-GB" w:bidi="ar-EG"/>
        </w:rPr>
      </w:pPr>
      <w:r w:rsidRPr="000F63F4">
        <w:rPr>
          <w:rtl/>
          <w:lang w:val="en-GB" w:bidi="ar-EG"/>
        </w:rPr>
        <w:t xml:space="preserve">القيمة </w:t>
      </w:r>
      <w:r w:rsidRPr="000F63F4">
        <w:rPr>
          <w:i/>
          <w:iCs/>
          <w:lang w:val="en-GB" w:bidi="ar-EG"/>
        </w:rPr>
        <w:t>S</w:t>
      </w:r>
      <w:r w:rsidRPr="000F63F4">
        <w:rPr>
          <w:rtl/>
          <w:lang w:val="en-GB" w:bidi="ar-EG"/>
        </w:rPr>
        <w:t xml:space="preserve"> لتشتت الاتساع داخل النطاق (</w:t>
      </w:r>
      <w:r w:rsidRPr="000F63F4">
        <w:rPr>
          <w:lang w:val="en-GB" w:bidi="ar-EG"/>
        </w:rPr>
        <w:t>IBAD</w:t>
      </w:r>
      <w:r w:rsidRPr="000F63F4">
        <w:rPr>
          <w:rtl/>
          <w:lang w:val="en-GB" w:bidi="ar-EG"/>
        </w:rPr>
        <w:t xml:space="preserve">) مقابل النسبة </w:t>
      </w:r>
      <w:r w:rsidRPr="000F63F4">
        <w:rPr>
          <w:i/>
          <w:iCs/>
          <w:lang w:val="en-GB" w:bidi="ar-EG"/>
        </w:rPr>
        <w:t>C</w:t>
      </w:r>
      <w:r w:rsidRPr="000F63F4">
        <w:rPr>
          <w:lang w:val="en-GB" w:bidi="ar-EG"/>
        </w:rPr>
        <w:t>/</w:t>
      </w:r>
      <w:r w:rsidRPr="000F63F4">
        <w:rPr>
          <w:i/>
          <w:iCs/>
          <w:lang w:val="en-GB" w:bidi="ar-EG"/>
        </w:rPr>
        <w:t>N</w:t>
      </w:r>
      <w:r>
        <w:rPr>
          <w:rtl/>
          <w:lang w:val="en-GB" w:bidi="ar-EG"/>
        </w:rPr>
        <w:br/>
      </w:r>
      <w:r w:rsidRPr="000F63F4">
        <w:rPr>
          <w:rtl/>
          <w:lang w:val="en-GB" w:bidi="ar-EG"/>
        </w:rPr>
        <w:t xml:space="preserve">الزائدة عن الهامش الثابت للحماية من الخبو </w:t>
      </w:r>
      <w:r w:rsidRPr="000F63F4">
        <w:rPr>
          <w:lang w:val="en-GB" w:bidi="ar-EG"/>
        </w:rPr>
        <w:t>(MB)</w:t>
      </w:r>
    </w:p>
    <w:p w:rsidR="00E056AA" w:rsidRDefault="00B62CA4" w:rsidP="00E056AA">
      <w:pPr>
        <w:pStyle w:val="Normalaftertitle"/>
        <w:jc w:val="center"/>
        <w:rPr>
          <w:rtl/>
          <w:lang w:val="en-GB" w:bidi="ar-EG"/>
        </w:rPr>
      </w:pPr>
      <w:r>
        <w:rPr>
          <w:rtl/>
          <w:lang w:eastAsia="zh-CN" w:bidi="ar-EG"/>
        </w:rPr>
        <w:pict>
          <v:group id="_x0000_s34767" editas="canvas" style="position:absolute;left:0;text-align:left;margin-left:109.35pt;margin-top:19.55pt;width:268pt;height:240.6pt;z-index:251648000" coordorigin="-52,460" coordsize="5360,4812">
            <o:lock v:ext="edit" aspectratio="t"/>
            <v:shape id="_x0000_s34768" type="#_x0000_t75" style="position:absolute;left:-52;top:460;width:5360;height:4812" o:preferrelative="f">
              <v:fill o:detectmouseclick="t"/>
              <v:path o:extrusionok="t" o:connecttype="none"/>
              <o:lock v:ext="edit" text="t"/>
            </v:shape>
            <v:group id="_x0000_s34769" style="position:absolute;left:600;top:715;width:4656;height:4428" coordorigin="600,715" coordsize="4656,4428">
              <v:rect id="_x0000_s34770" style="position:absolute;left:4322;top:4894;width:934;height:249;mso-wrap-style:none" filled="f" stroked="f">
                <v:textbox style="mso-next-textbox:#_x0000_s34770;mso-fit-shape-to-text:t" inset="0,0,0,0">
                  <w:txbxContent>
                    <w:p w:rsidR="00110DD1" w:rsidRDefault="00110DD1" w:rsidP="00E056AA">
                      <w:r>
                        <w:rPr>
                          <w:color w:val="000000"/>
                          <w:sz w:val="14"/>
                          <w:szCs w:val="14"/>
                        </w:rPr>
                        <w:t>radio_propag-10</w:t>
                      </w:r>
                    </w:p>
                  </w:txbxContent>
                </v:textbox>
              </v:rect>
              <v:rect id="_x0000_s34771" style="position:absolute;left:600;top:715;width:4553;height:3589" stroked="f"/>
              <v:rect id="_x0000_s34772" style="position:absolute;left:600;top:715;width:4553;height:3589" filled="f" strokecolor="white" strokeweight=".25pt"/>
              <v:line id="_x0000_s34773" style="position:absolute;flip:y" from="600,4299" to="600,4304" strokecolor="#24282b" strokeweight="0"/>
              <v:line id="_x0000_s34774" style="position:absolute;flip:y" from="600,4247" to="600,4251" strokecolor="#24282b" strokeweight="0"/>
              <v:line id="_x0000_s34775" style="position:absolute;flip:y" from="600,4223" to="600,4227" strokecolor="#24282b" strokeweight="0"/>
              <v:line id="_x0000_s34776" style="position:absolute;flip:y" from="600,4194" to="600,4199" strokecolor="#24282b" strokeweight="0"/>
              <v:line id="_x0000_s34777" style="position:absolute;flip:y" from="600,4170" to="600,4175" strokecolor="#24282b" strokeweight="0"/>
              <v:line id="_x0000_s34778" style="position:absolute;flip:y" from="600,4117" to="600,4122" strokecolor="#24282b" strokeweight="0"/>
              <v:line id="_x0000_s34779" style="position:absolute;flip:y" from="600,4093" to="600,4098" strokecolor="#24282b" strokeweight="0"/>
              <v:line id="_x0000_s34780" style="position:absolute;flip:y" from="600,4064" to="600,4069" strokecolor="#24282b" strokeweight="0"/>
              <v:line id="_x0000_s34781" style="position:absolute;flip:y" from="600,4040" to="600,4045" strokecolor="#24282b" strokeweight="0"/>
              <v:line id="_x0000_s34782" style="position:absolute;flip:y" from="600,3988" to="600,3992" strokecolor="#24282b" strokeweight="0"/>
              <v:line id="_x0000_s34783" style="position:absolute;flip:y" from="600,3964" to="600,3968" strokecolor="#24282b" strokeweight="0"/>
              <v:line id="_x0000_s34784" style="position:absolute;flip:y" from="600,3935" to="600,3940" strokecolor="#24282b" strokeweight="0"/>
              <v:line id="_x0000_s34785" style="position:absolute;flip:y" from="600,3911" to="600,3916" strokecolor="#24282b" strokeweight="0"/>
              <v:line id="_x0000_s34786" style="position:absolute;flip:y" from="600,3858" to="600,3863" strokecolor="#24282b" strokeweight="0"/>
              <v:line id="_x0000_s34787" style="position:absolute;flip:y" from="600,3834" to="600,3839" strokecolor="#24282b" strokeweight="0"/>
              <v:line id="_x0000_s34788" style="position:absolute;flip:y" from="600,3805" to="600,3810" strokecolor="#24282b" strokeweight="0"/>
              <v:line id="_x0000_s34789" style="position:absolute;flip:y" from="600,3781" to="600,3786" strokecolor="#24282b" strokeweight="0"/>
              <v:line id="_x0000_s34790" style="position:absolute;flip:y" from="600,3728" to="600,3733" strokecolor="#24282b" strokeweight="0"/>
              <v:line id="_x0000_s34791" style="position:absolute;flip:y" from="600,3704" to="600,3709" strokecolor="#24282b" strokeweight="0"/>
              <v:line id="_x0000_s34792" style="position:absolute;flip:y" from="600,3676" to="600,3680" strokecolor="#24282b" strokeweight="0"/>
              <v:line id="_x0000_s34793" style="position:absolute;flip:y" from="600,3652" to="600,3656" strokecolor="#24282b" strokeweight="0"/>
              <v:line id="_x0000_s34794" style="position:absolute;flip:y" from="600,3623" to="600,3628" strokecolor="#24282b" strokeweight="0"/>
              <v:line id="_x0000_s34795" style="position:absolute;flip:y" from="600,3599" to="600,3604" strokecolor="#24282b" strokeweight="0"/>
              <v:line id="_x0000_s34796" style="position:absolute;flip:y" from="600,3575" to="600,3580" strokecolor="#24282b" strokeweight="0"/>
              <v:line id="_x0000_s34797" style="position:absolute;flip:y" from="600,3546" to="600,3551" strokecolor="#24282b" strokeweight="0"/>
              <v:line id="_x0000_s34798" style="position:absolute;flip:y" from="600,3522" to="600,3527" strokecolor="#24282b" strokeweight="0"/>
              <v:line id="_x0000_s34799" style="position:absolute;flip:y" from="600,3493" to="600,3498" strokecolor="#24282b" strokeweight="0"/>
              <v:line id="_x0000_s34800" style="position:absolute;flip:y" from="600,3469" to="600,3474" strokecolor="#24282b" strokeweight="0"/>
              <v:line id="_x0000_s34801" style="position:absolute;flip:y" from="600,3445" to="600,3450" strokecolor="#24282b" strokeweight="0"/>
              <v:line id="_x0000_s34802" style="position:absolute;flip:y" from="600,3417" to="600,3421" strokecolor="#24282b" strokeweight="0"/>
              <v:line id="_x0000_s34803" style="position:absolute;flip:y" from="600,3393" to="600,3397" strokecolor="#24282b" strokeweight="0"/>
              <v:line id="_x0000_s34804" style="position:absolute;flip:y" from="600,3364" to="600,3369" strokecolor="#24282b" strokeweight="0"/>
              <v:line id="_x0000_s34805" style="position:absolute;flip:y" from="600,3340" to="600,3345" strokecolor="#24282b" strokeweight="0"/>
              <v:line id="_x0000_s34806" style="position:absolute;flip:y" from="600,3316" to="600,3321" strokecolor="#24282b" strokeweight="0"/>
              <v:line id="_x0000_s34807" style="position:absolute;flip:y" from="600,3287" to="600,3292" strokecolor="#24282b" strokeweight="0"/>
              <v:line id="_x0000_s34808" style="position:absolute;flip:y" from="600,3263" to="600,3268" strokecolor="#24282b" strokeweight="0"/>
              <v:line id="_x0000_s34809" style="position:absolute;flip:y" from="600,3234" to="600,3239" strokecolor="#24282b" strokeweight="0"/>
              <v:line id="_x0000_s34810" style="position:absolute;flip:y" from="600,3210" to="600,3215" strokecolor="#24282b" strokeweight="0"/>
              <v:line id="_x0000_s34811" style="position:absolute;flip:y" from="600,3186" to="600,3191" strokecolor="#24282b" strokeweight="0"/>
              <v:line id="_x0000_s34812" style="position:absolute;flip:y" from="600,3157" to="600,3162" strokecolor="#24282b" strokeweight="0"/>
              <v:line id="_x0000_s34813" style="position:absolute;flip:y" from="600,3133" to="600,3138" strokecolor="#24282b" strokeweight="0"/>
              <v:line id="_x0000_s34814" style="position:absolute;flip:y" from="600,3105" to="600,3109" strokecolor="#24282b" strokeweight="0"/>
              <v:line id="_x0000_s34815" style="position:absolute;flip:y" from="600,3081" to="600,3085" strokecolor="#24282b" strokeweight="0"/>
              <v:line id="_x0000_s34816" style="position:absolute;flip:y" from="600,3057" to="600,3061" strokecolor="#24282b" strokeweight="0"/>
              <v:line id="_x0000_s34817" style="position:absolute;flip:y" from="600,3028" to="600,3033" strokecolor="#24282b" strokeweight="0"/>
              <v:line id="_x0000_s34818" style="position:absolute;flip:y" from="600,3004" to="600,3009" strokecolor="#24282b" strokeweight="0"/>
              <v:line id="_x0000_s34819" style="position:absolute;flip:y" from="600,2975" to="600,2980" strokecolor="#24282b" strokeweight="0"/>
              <v:line id="_x0000_s34820" style="position:absolute;flip:y" from="600,2951" to="600,2956" strokecolor="#24282b" strokeweight="0"/>
              <v:line id="_x0000_s34821" style="position:absolute;flip:y" from="600,2898" to="600,2903" strokecolor="#24282b" strokeweight="0"/>
              <v:line id="_x0000_s34822" style="position:absolute;flip:y" from="600,2874" to="600,2879" strokecolor="#24282b" strokeweight="0"/>
              <v:line id="_x0000_s34823" style="position:absolute;flip:y" from="600,2846" to="600,2850" strokecolor="#24282b" strokeweight="0"/>
              <v:line id="_x0000_s34824" style="position:absolute;flip:y" from="600,2822" to="600,2826" strokecolor="#24282b" strokeweight="0"/>
              <v:line id="_x0000_s34825" style="position:absolute;flip:y" from="600,2769" to="600,2774" strokecolor="#24282b" strokeweight="0"/>
              <v:line id="_x0000_s34826" style="position:absolute;flip:y" from="600,2745" to="600,2750" strokecolor="#24282b" strokeweight="0"/>
              <v:line id="_x0000_s34827" style="position:absolute;flip:y" from="600,2716" to="600,2721" strokecolor="#24282b" strokeweight="0"/>
              <v:line id="_x0000_s34828" style="position:absolute;flip:y" from="600,2692" to="600,2697" strokecolor="#24282b" strokeweight="0"/>
              <v:line id="_x0000_s34829" style="position:absolute;flip:y" from="600,2639" to="600,2644" strokecolor="#24282b" strokeweight="0"/>
              <v:line id="_x0000_s34830" style="position:absolute;flip:y" from="600,2615" to="600,2620" strokecolor="#24282b" strokeweight="0"/>
              <v:line id="_x0000_s34831" style="position:absolute;flip:y" from="600,2586" to="600,2591" strokecolor="#24282b" strokeweight="0"/>
              <v:line id="_x0000_s34832" style="position:absolute;flip:y" from="600,2562" to="600,2567" strokecolor="#24282b" strokeweight="0"/>
              <v:line id="_x0000_s34833" style="position:absolute;flip:y" from="600,2510" to="600,2514" strokecolor="#24282b" strokeweight="0"/>
              <v:line id="_x0000_s34834" style="position:absolute;flip:y" from="600,2486" to="600,2490" strokecolor="#24282b" strokeweight="0"/>
              <v:line id="_x0000_s34835" style="position:absolute;flip:y" from="600,2457" to="600,2462" strokecolor="#24282b" strokeweight="0"/>
              <v:line id="_x0000_s34836" style="position:absolute;flip:y" from="600,2433" to="600,2438" strokecolor="#24282b" strokeweight="0"/>
              <v:line id="_x0000_s34837" style="position:absolute;flip:y" from="600,2380" to="600,2385" strokecolor="#24282b" strokeweight="0"/>
              <v:line id="_x0000_s34838" style="position:absolute;flip:y" from="600,2356" to="600,2361" strokecolor="#24282b" strokeweight="0"/>
              <v:line id="_x0000_s34839" style="position:absolute;flip:y" from="600,2327" to="600,2332" strokecolor="#24282b" strokeweight="0"/>
              <v:line id="_x0000_s34840" style="position:absolute;flip:y" from="600,2303" to="600,2308" strokecolor="#24282b" strokeweight="0"/>
              <v:line id="_x0000_s34841" style="position:absolute;flip:y" from="600,2250" to="600,2255" strokecolor="#24282b" strokeweight="0"/>
              <v:line id="_x0000_s34842" style="position:absolute;flip:y" from="600,2226" to="600,2231" strokecolor="#24282b" strokeweight="0"/>
              <v:line id="_x0000_s34843" style="position:absolute;flip:y" from="600,2198" to="600,2203" strokecolor="#24282b" strokeweight="0"/>
              <v:line id="_x0000_s34844" style="position:absolute;flip:y" from="600,2174" to="600,2179" strokecolor="#24282b" strokeweight="0"/>
              <v:line id="_x0000_s34845" style="position:absolute;flip:y" from="600,2145" to="600,2150" strokecolor="#24282b" strokeweight="0"/>
              <v:line id="_x0000_s34846" style="position:absolute;flip:y" from="600,2121" to="600,2126" strokecolor="#24282b" strokeweight="0"/>
              <v:line id="_x0000_s34847" style="position:absolute;flip:y" from="600,2097" to="600,2102" strokecolor="#24282b" strokeweight="0"/>
              <v:line id="_x0000_s34848" style="position:absolute;flip:y" from="600,2068" to="600,2073" strokecolor="#24282b" strokeweight="0"/>
              <v:line id="_x0000_s34849" style="position:absolute;flip:y" from="600,2044" to="600,2049" strokecolor="#24282b" strokeweight="0"/>
              <v:line id="_x0000_s34850" style="position:absolute;flip:y" from="600,2015" to="600,2020" strokecolor="#24282b" strokeweight="0"/>
              <v:line id="_x0000_s34851" style="position:absolute;flip:y" from="600,1991" to="600,1996" strokecolor="#24282b" strokeweight="0"/>
              <v:line id="_x0000_s34852" style="position:absolute;flip:y" from="600,1967" to="600,1972" strokecolor="#24282b" strokeweight="0"/>
              <v:line id="_x0000_s34853" style="position:absolute;flip:y" from="600,1939" to="600,1943" strokecolor="#24282b" strokeweight="0"/>
              <v:line id="_x0000_s34854" style="position:absolute;flip:y" from="600,1915" to="600,1919" strokecolor="#24282b" strokeweight="0"/>
              <v:line id="_x0000_s34855" style="position:absolute;flip:y" from="600,1886" to="600,1891" strokecolor="#24282b" strokeweight="0"/>
              <v:line id="_x0000_s34856" style="position:absolute;flip:y" from="600,1862" to="600,1867" strokecolor="#24282b" strokeweight="0"/>
              <v:line id="_x0000_s34857" style="position:absolute;flip:y" from="600,1838" to="600,1843" strokecolor="#24282b" strokeweight="0"/>
              <v:line id="_x0000_s34858" style="position:absolute;flip:y" from="600,1809" to="600,1814" strokecolor="#24282b" strokeweight="0"/>
              <v:line id="_x0000_s34859" style="position:absolute;flip:y" from="600,1785" to="600,1790" strokecolor="#24282b" strokeweight="0"/>
              <v:line id="_x0000_s34860" style="position:absolute;flip:y" from="600,1756" to="600,1761" strokecolor="#24282b" strokeweight="0"/>
              <v:line id="_x0000_s34861" style="position:absolute;flip:y" from="600,1732" to="600,1737" strokecolor="#24282b" strokeweight="0"/>
              <v:line id="_x0000_s34862" style="position:absolute;flip:y" from="600,1708" to="600,1713" strokecolor="#24282b" strokeweight="0"/>
              <v:line id="_x0000_s34863" style="position:absolute;flip:y" from="600,1679" to="600,1684" strokecolor="#24282b" strokeweight="0"/>
              <v:line id="_x0000_s34864" style="position:absolute;flip:y" from="600,1655" to="600,1660" strokecolor="#24282b" strokeweight="0"/>
              <v:line id="_x0000_s34865" style="position:absolute;flip:y" from="600,1627" to="600,1631" strokecolor="#24282b" strokeweight="0"/>
              <v:line id="_x0000_s34866" style="position:absolute;flip:y" from="600,1603" to="600,1607" strokecolor="#24282b" strokeweight="0"/>
              <v:line id="_x0000_s34867" style="position:absolute;flip:y" from="600,1579" to="600,1584" strokecolor="#24282b" strokeweight="0"/>
              <v:line id="_x0000_s34868" style="position:absolute;flip:y" from="600,1550" to="600,1555" strokecolor="#24282b" strokeweight="0"/>
              <v:line id="_x0000_s34869" style="position:absolute;flip:y" from="600,1526" to="600,1531" strokecolor="#24282b" strokeweight="0"/>
              <v:line id="_x0000_s34870" style="position:absolute;flip:y" from="600,1497" to="600,1502" strokecolor="#24282b" strokeweight="0"/>
              <v:line id="_x0000_s34871" style="position:absolute;flip:y" from="600,1473" to="600,1478" strokecolor="#24282b" strokeweight="0"/>
              <v:line id="_x0000_s34872" style="position:absolute;flip:y" from="600,1449" to="600,1454" strokecolor="#24282b" strokeweight="0"/>
              <v:line id="_x0000_s34873" style="position:absolute;flip:y" from="600,1420" to="600,1425" strokecolor="#24282b" strokeweight="0"/>
              <v:line id="_x0000_s34874" style="position:absolute;flip:y" from="600,1396" to="600,1401" strokecolor="#24282b" strokeweight="0"/>
              <v:line id="_x0000_s34875" style="position:absolute;flip:y" from="600,1368" to="600,1372" strokecolor="#24282b" strokeweight="0"/>
              <v:line id="_x0000_s34876" style="position:absolute;flip:y" from="600,1344" to="600,1348" strokecolor="#24282b" strokeweight="0"/>
              <v:line id="_x0000_s34877" style="position:absolute;flip:y" from="600,1291" to="600,1296" strokecolor="#24282b" strokeweight="0"/>
              <v:line id="_x0000_s34878" style="position:absolute;flip:y" from="600,1267" to="600,1272" strokecolor="#24282b" strokeweight="0"/>
              <v:line id="_x0000_s34879" style="position:absolute;flip:y" from="600,1238" to="600,1243" strokecolor="#24282b" strokeweight="0"/>
              <v:line id="_x0000_s34880" style="position:absolute;flip:y" from="600,1214" to="600,1219" strokecolor="#24282b" strokeweight="0"/>
              <v:line id="_x0000_s34881" style="position:absolute;flip:y" from="600,1161" to="600,1166" strokecolor="#24282b" strokeweight="0"/>
              <v:line id="_x0000_s34882" style="position:absolute;flip:y" from="600,1137" to="600,1142" strokecolor="#24282b" strokeweight="0"/>
              <v:line id="_x0000_s34883" style="position:absolute;flip:y" from="600,1108" to="600,1113" strokecolor="#24282b" strokeweight="0"/>
              <v:line id="_x0000_s34884" style="position:absolute;flip:y" from="600,1084" to="600,1089" strokecolor="#24282b" strokeweight="0"/>
              <v:line id="_x0000_s34885" style="position:absolute;flip:y" from="600,1032" to="600,1036" strokecolor="#24282b" strokeweight="0"/>
              <v:line id="_x0000_s34886" style="position:absolute;flip:y" from="600,1008" to="600,1012" strokecolor="#24282b" strokeweight="0"/>
              <v:line id="_x0000_s34887" style="position:absolute;flip:y" from="600,979" to="600,984" strokecolor="#24282b" strokeweight="0"/>
              <v:line id="_x0000_s34888" style="position:absolute;flip:y" from="600,955" to="600,960" strokecolor="#24282b" strokeweight="0"/>
              <v:line id="_x0000_s34889" style="position:absolute;flip:y" from="600,902" to="600,907" strokecolor="#24282b" strokeweight="0"/>
              <v:line id="_x0000_s34890" style="position:absolute;flip:y" from="600,878" to="600,883" strokecolor="#24282b" strokeweight="0"/>
              <v:line id="_x0000_s34891" style="position:absolute;flip:y" from="600,849" to="600,854" strokecolor="#24282b" strokeweight="0"/>
              <v:line id="_x0000_s34892" style="position:absolute;flip:y" from="600,825" to="600,830" strokecolor="#24282b" strokeweight="0"/>
              <v:line id="_x0000_s34893" style="position:absolute;flip:y" from="600,773" to="600,777" strokecolor="#24282b" strokeweight="0"/>
              <v:line id="_x0000_s34894" style="position:absolute;flip:y" from="600,749" to="600,753" strokecolor="#24282b" strokeweight="0"/>
              <v:line id="_x0000_s34895" style="position:absolute;flip:y" from="600,720" to="600,725" strokecolor="#24282b" strokeweight="0"/>
              <v:line id="_x0000_s34896" style="position:absolute;flip:y" from="898,4299" to="898,4304" strokecolor="#24282b" strokeweight="0"/>
              <v:line id="_x0000_s34897" style="position:absolute;flip:y" from="898,4247" to="898,4251" strokecolor="#24282b" strokeweight="0"/>
              <v:line id="_x0000_s34898" style="position:absolute;flip:y" from="898,4223" to="898,4227" strokecolor="#24282b" strokeweight="0"/>
              <v:line id="_x0000_s34899" style="position:absolute;flip:y" from="898,4194" to="898,4199" strokecolor="#24282b" strokeweight="0"/>
              <v:line id="_x0000_s34900" style="position:absolute;flip:y" from="898,4170" to="898,4175" strokecolor="#24282b" strokeweight="0"/>
              <v:line id="_x0000_s34901" style="position:absolute;flip:y" from="898,4117" to="898,4122" strokecolor="#24282b" strokeweight="0"/>
              <v:line id="_x0000_s34902" style="position:absolute;flip:y" from="898,4093" to="898,4098" strokecolor="#24282b" strokeweight="0"/>
              <v:line id="_x0000_s34903" style="position:absolute;flip:y" from="898,4064" to="898,4069" strokecolor="#24282b" strokeweight="0"/>
              <v:line id="_x0000_s34904" style="position:absolute;flip:y" from="898,4040" to="898,4045" strokecolor="#24282b" strokeweight="0"/>
              <v:line id="_x0000_s34905" style="position:absolute;flip:y" from="898,3988" to="898,3992" strokecolor="#24282b" strokeweight="0"/>
              <v:line id="_x0000_s34906" style="position:absolute;flip:y" from="898,3964" to="898,3968" strokecolor="#24282b" strokeweight="0"/>
              <v:line id="_x0000_s34907" style="position:absolute;flip:y" from="898,3935" to="898,3940" strokecolor="#24282b" strokeweight="0"/>
              <v:line id="_x0000_s34908" style="position:absolute;flip:y" from="898,3911" to="898,3916" strokecolor="#24282b" strokeweight="0"/>
              <v:line id="_x0000_s34909" style="position:absolute;flip:y" from="898,3858" to="898,3863" strokecolor="#24282b" strokeweight="0"/>
              <v:line id="_x0000_s34910" style="position:absolute;flip:y" from="898,3834" to="898,3839" strokecolor="#24282b" strokeweight="0"/>
              <v:line id="_x0000_s34911" style="position:absolute;flip:y" from="898,3805" to="898,3810" strokecolor="#24282b" strokeweight="0"/>
              <v:line id="_x0000_s34912" style="position:absolute;flip:y" from="898,3781" to="898,3786" strokecolor="#24282b" strokeweight="0"/>
              <v:line id="_x0000_s34913" style="position:absolute;flip:y" from="898,3728" to="898,3733" strokecolor="#24282b" strokeweight="0"/>
              <v:line id="_x0000_s34914" style="position:absolute;flip:y" from="898,3704" to="898,3709" strokecolor="#24282b" strokeweight="0"/>
              <v:line id="_x0000_s34915" style="position:absolute;flip:y" from="898,3676" to="898,3680" strokecolor="#24282b" strokeweight="0"/>
              <v:line id="_x0000_s34916" style="position:absolute;flip:y" from="898,3652" to="898,3656" strokecolor="#24282b" strokeweight="0"/>
              <v:line id="_x0000_s34917" style="position:absolute;flip:y" from="898,3623" to="898,3628" strokecolor="#24282b" strokeweight="0"/>
              <v:line id="_x0000_s34918" style="position:absolute;flip:y" from="898,3599" to="898,3604" strokecolor="#24282b" strokeweight="0"/>
              <v:line id="_x0000_s34919" style="position:absolute;flip:y" from="898,3575" to="898,3580" strokecolor="#24282b" strokeweight="0"/>
              <v:line id="_x0000_s34920" style="position:absolute;flip:y" from="898,3546" to="898,3551" strokecolor="#24282b" strokeweight="0"/>
              <v:line id="_x0000_s34921" style="position:absolute;flip:y" from="898,3522" to="898,3527" strokecolor="#24282b" strokeweight="0"/>
              <v:line id="_x0000_s34922" style="position:absolute;flip:y" from="898,3493" to="898,3498" strokecolor="#24282b" strokeweight="0"/>
              <v:line id="_x0000_s34923" style="position:absolute;flip:y" from="898,3469" to="898,3474" strokecolor="#24282b" strokeweight="0"/>
              <v:line id="_x0000_s34924" style="position:absolute;flip:y" from="898,3445" to="898,3450" strokecolor="#24282b" strokeweight="0"/>
              <v:line id="_x0000_s34925" style="position:absolute;flip:y" from="898,3417" to="898,3421" strokecolor="#24282b" strokeweight="0"/>
              <v:line id="_x0000_s34926" style="position:absolute;flip:y" from="898,3393" to="898,3397" strokecolor="#24282b" strokeweight="0"/>
              <v:line id="_x0000_s34927" style="position:absolute;flip:y" from="898,3364" to="898,3369" strokecolor="#24282b" strokeweight="0"/>
              <v:line id="_x0000_s34928" style="position:absolute;flip:y" from="898,3340" to="898,3345" strokecolor="#24282b" strokeweight="0"/>
              <v:line id="_x0000_s34929" style="position:absolute;flip:y" from="898,3316" to="898,3321" strokecolor="#24282b" strokeweight="0"/>
              <v:line id="_x0000_s34930" style="position:absolute;flip:y" from="898,3287" to="898,3292" strokecolor="#24282b" strokeweight="0"/>
              <v:line id="_x0000_s34931" style="position:absolute;flip:y" from="898,3263" to="898,3268" strokecolor="#24282b" strokeweight="0"/>
              <v:line id="_x0000_s34932" style="position:absolute;flip:y" from="898,3234" to="898,3239" strokecolor="#24282b" strokeweight="0"/>
              <v:line id="_x0000_s34933" style="position:absolute;flip:y" from="898,3210" to="898,3215" strokecolor="#24282b" strokeweight="0"/>
              <v:line id="_x0000_s34934" style="position:absolute;flip:y" from="898,3186" to="898,3191" strokecolor="#24282b" strokeweight="0"/>
              <v:line id="_x0000_s34935" style="position:absolute;flip:y" from="898,3157" to="898,3162" strokecolor="#24282b" strokeweight="0"/>
              <v:line id="_x0000_s34936" style="position:absolute;flip:y" from="898,3133" to="898,3138" strokecolor="#24282b" strokeweight="0"/>
              <v:line id="_x0000_s34937" style="position:absolute;flip:y" from="898,3105" to="898,3109" strokecolor="#24282b" strokeweight="0"/>
              <v:line id="_x0000_s34938" style="position:absolute;flip:y" from="898,3081" to="898,3085" strokecolor="#24282b" strokeweight="0"/>
              <v:line id="_x0000_s34939" style="position:absolute;flip:y" from="898,3057" to="898,3061" strokecolor="#24282b" strokeweight="0"/>
              <v:line id="_x0000_s34940" style="position:absolute;flip:y" from="898,3028" to="898,3033" strokecolor="#24282b" strokeweight="0"/>
              <v:line id="_x0000_s34941" style="position:absolute;flip:y" from="898,3004" to="898,3009" strokecolor="#24282b" strokeweight="0"/>
              <v:line id="_x0000_s34942" style="position:absolute;flip:y" from="898,2975" to="898,2980" strokecolor="#24282b" strokeweight="0"/>
              <v:line id="_x0000_s34943" style="position:absolute;flip:y" from="898,2951" to="898,2956" strokecolor="#24282b" strokeweight="0"/>
              <v:line id="_x0000_s34944" style="position:absolute;flip:y" from="898,2898" to="898,2903" strokecolor="#24282b" strokeweight="0"/>
              <v:line id="_x0000_s34945" style="position:absolute;flip:y" from="898,2874" to="898,2879" strokecolor="#24282b" strokeweight="0"/>
              <v:line id="_x0000_s34946" style="position:absolute;flip:y" from="898,2846" to="898,2850" strokecolor="#24282b" strokeweight="0"/>
              <v:line id="_x0000_s34947" style="position:absolute;flip:y" from="898,2822" to="898,2826" strokecolor="#24282b" strokeweight="0"/>
              <v:line id="_x0000_s34948" style="position:absolute;flip:y" from="898,2769" to="898,2774" strokecolor="#24282b" strokeweight="0"/>
              <v:line id="_x0000_s34949" style="position:absolute;flip:y" from="898,2745" to="898,2750" strokecolor="#24282b" strokeweight="0"/>
              <v:line id="_x0000_s34950" style="position:absolute;flip:y" from="898,2716" to="898,2721" strokecolor="#24282b" strokeweight="0"/>
              <v:line id="_x0000_s34951" style="position:absolute;flip:y" from="898,2692" to="898,2697" strokecolor="#24282b" strokeweight="0"/>
              <v:line id="_x0000_s34952" style="position:absolute;flip:y" from="898,2639" to="898,2644" strokecolor="#24282b" strokeweight="0"/>
              <v:line id="_x0000_s34953" style="position:absolute;flip:y" from="898,2615" to="898,2620" strokecolor="#24282b" strokeweight="0"/>
              <v:line id="_x0000_s34954" style="position:absolute;flip:y" from="898,2586" to="898,2591" strokecolor="#24282b" strokeweight="0"/>
              <v:line id="_x0000_s34955" style="position:absolute;flip:y" from="898,2562" to="898,2567" strokecolor="#24282b" strokeweight="0"/>
              <v:line id="_x0000_s34956" style="position:absolute;flip:y" from="898,2510" to="898,2514" strokecolor="#24282b" strokeweight="0"/>
              <v:line id="_x0000_s34957" style="position:absolute;flip:y" from="898,2486" to="898,2490" strokecolor="#24282b" strokeweight="0"/>
              <v:line id="_x0000_s34958" style="position:absolute;flip:y" from="898,2457" to="898,2462" strokecolor="#24282b" strokeweight="0"/>
              <v:line id="_x0000_s34959" style="position:absolute;flip:y" from="898,2433" to="898,2438" strokecolor="#24282b" strokeweight="0"/>
              <v:line id="_x0000_s34960" style="position:absolute;flip:y" from="898,2380" to="898,2385" strokecolor="#24282b" strokeweight="0"/>
              <v:line id="_x0000_s34961" style="position:absolute;flip:y" from="898,2356" to="898,2361" strokecolor="#24282b" strokeweight="0"/>
              <v:line id="_x0000_s34962" style="position:absolute;flip:y" from="898,2327" to="898,2332" strokecolor="#24282b" strokeweight="0"/>
              <v:line id="_x0000_s34963" style="position:absolute;flip:y" from="898,2303" to="898,2308" strokecolor="#24282b" strokeweight="0"/>
              <v:line id="_x0000_s34964" style="position:absolute;flip:y" from="898,2250" to="898,2255" strokecolor="#24282b" strokeweight="0"/>
              <v:line id="_x0000_s34965" style="position:absolute;flip:y" from="898,2226" to="898,2231" strokecolor="#24282b" strokeweight="0"/>
              <v:line id="_x0000_s34966" style="position:absolute;flip:y" from="898,2198" to="898,2203" strokecolor="#24282b" strokeweight="0"/>
              <v:line id="_x0000_s34967" style="position:absolute;flip:y" from="898,2174" to="898,2179" strokecolor="#24282b" strokeweight="0"/>
              <v:line id="_x0000_s34968" style="position:absolute;flip:y" from="898,2145" to="898,2150" strokecolor="#24282b" strokeweight="0"/>
              <v:line id="_x0000_s34969" style="position:absolute;flip:y" from="898,2121" to="898,2126" strokecolor="#24282b" strokeweight="0"/>
            </v:group>
            <v:group id="_x0000_s34970" style="position:absolute;left:898;top:720;width:600;height:3584" coordorigin="898,720" coordsize="600,3584">
              <v:line id="_x0000_s34971" style="position:absolute;flip:y" from="898,2097" to="898,2102" strokecolor="#24282b" strokeweight="0"/>
              <v:line id="_x0000_s34972" style="position:absolute;flip:y" from="898,2068" to="898,2073" strokecolor="#24282b" strokeweight="0"/>
              <v:line id="_x0000_s34973" style="position:absolute;flip:y" from="898,2044" to="898,2049" strokecolor="#24282b" strokeweight="0"/>
              <v:line id="_x0000_s34974" style="position:absolute;flip:y" from="898,2015" to="898,2020" strokecolor="#24282b" strokeweight="0"/>
              <v:line id="_x0000_s34975" style="position:absolute;flip:y" from="898,1991" to="898,1996" strokecolor="#24282b" strokeweight="0"/>
              <v:line id="_x0000_s34976" style="position:absolute;flip:y" from="898,1967" to="898,1972" strokecolor="#24282b" strokeweight="0"/>
              <v:line id="_x0000_s34977" style="position:absolute;flip:y" from="898,1939" to="898,1943" strokecolor="#24282b" strokeweight="0"/>
              <v:line id="_x0000_s34978" style="position:absolute;flip:y" from="898,1915" to="898,1919" strokecolor="#24282b" strokeweight="0"/>
              <v:line id="_x0000_s34979" style="position:absolute;flip:y" from="898,1886" to="898,1891" strokecolor="#24282b" strokeweight="0"/>
              <v:line id="_x0000_s34980" style="position:absolute;flip:y" from="898,1862" to="898,1867" strokecolor="#24282b" strokeweight="0"/>
              <v:line id="_x0000_s34981" style="position:absolute;flip:y" from="898,1838" to="898,1843" strokecolor="#24282b" strokeweight="0"/>
              <v:line id="_x0000_s34982" style="position:absolute;flip:y" from="898,1809" to="898,1814" strokecolor="#24282b" strokeweight="0"/>
              <v:line id="_x0000_s34983" style="position:absolute;flip:y" from="898,1785" to="898,1790" strokecolor="#24282b" strokeweight="0"/>
              <v:line id="_x0000_s34984" style="position:absolute;flip:y" from="898,1756" to="898,1761" strokecolor="#24282b" strokeweight="0"/>
              <v:line id="_x0000_s34985" style="position:absolute;flip:y" from="898,1732" to="898,1737" strokecolor="#24282b" strokeweight="0"/>
              <v:line id="_x0000_s34986" style="position:absolute;flip:y" from="898,1708" to="898,1713" strokecolor="#24282b" strokeweight="0"/>
              <v:line id="_x0000_s34987" style="position:absolute;flip:y" from="898,1679" to="898,1684" strokecolor="#24282b" strokeweight="0"/>
              <v:line id="_x0000_s34988" style="position:absolute;flip:y" from="898,1655" to="898,1660" strokecolor="#24282b" strokeweight="0"/>
              <v:line id="_x0000_s34989" style="position:absolute;flip:y" from="898,1627" to="898,1631" strokecolor="#24282b" strokeweight="0"/>
              <v:line id="_x0000_s34990" style="position:absolute;flip:y" from="898,1603" to="898,1607" strokecolor="#24282b" strokeweight="0"/>
              <v:line id="_x0000_s34991" style="position:absolute;flip:y" from="898,1579" to="898,1584" strokecolor="#24282b" strokeweight="0"/>
              <v:line id="_x0000_s34992" style="position:absolute;flip:y" from="898,1550" to="898,1555" strokecolor="#24282b" strokeweight="0"/>
              <v:line id="_x0000_s34993" style="position:absolute;flip:y" from="898,1526" to="898,1531" strokecolor="#24282b" strokeweight="0"/>
              <v:line id="_x0000_s34994" style="position:absolute;flip:y" from="898,1497" to="898,1502" strokecolor="#24282b" strokeweight="0"/>
              <v:line id="_x0000_s34995" style="position:absolute;flip:y" from="898,1473" to="898,1478" strokecolor="#24282b" strokeweight="0"/>
              <v:line id="_x0000_s34996" style="position:absolute;flip:y" from="898,1449" to="898,1454" strokecolor="#24282b" strokeweight="0"/>
              <v:line id="_x0000_s34997" style="position:absolute;flip:y" from="898,1420" to="898,1425" strokecolor="#24282b" strokeweight="0"/>
              <v:line id="_x0000_s34998" style="position:absolute;flip:y" from="898,1396" to="898,1401" strokecolor="#24282b" strokeweight="0"/>
              <v:line id="_x0000_s34999" style="position:absolute;flip:y" from="898,1368" to="898,1372" strokecolor="#24282b" strokeweight="0"/>
              <v:line id="_x0000_s35000" style="position:absolute;flip:y" from="898,1344" to="898,1348" strokecolor="#24282b" strokeweight="0"/>
              <v:line id="_x0000_s35001" style="position:absolute;flip:y" from="898,1291" to="898,1296" strokecolor="#24282b" strokeweight="0"/>
              <v:line id="_x0000_s35002" style="position:absolute;flip:y" from="898,1267" to="898,1272" strokecolor="#24282b" strokeweight="0"/>
              <v:line id="_x0000_s35003" style="position:absolute;flip:y" from="898,1238" to="898,1243" strokecolor="#24282b" strokeweight="0"/>
              <v:line id="_x0000_s35004" style="position:absolute;flip:y" from="898,1214" to="898,1219" strokecolor="#24282b" strokeweight="0"/>
              <v:line id="_x0000_s35005" style="position:absolute;flip:y" from="898,1161" to="898,1166" strokecolor="#24282b" strokeweight="0"/>
              <v:line id="_x0000_s35006" style="position:absolute;flip:y" from="898,1137" to="898,1142" strokecolor="#24282b" strokeweight="0"/>
              <v:line id="_x0000_s35007" style="position:absolute;flip:y" from="898,1108" to="898,1113" strokecolor="#24282b" strokeweight="0"/>
              <v:line id="_x0000_s35008" style="position:absolute;flip:y" from="898,1084" to="898,1089" strokecolor="#24282b" strokeweight="0"/>
              <v:line id="_x0000_s35009" style="position:absolute;flip:y" from="898,1032" to="898,1036" strokecolor="#24282b" strokeweight="0"/>
              <v:line id="_x0000_s35010" style="position:absolute;flip:y" from="898,1008" to="898,1012" strokecolor="#24282b" strokeweight="0"/>
              <v:line id="_x0000_s35011" style="position:absolute;flip:y" from="898,979" to="898,984" strokecolor="#24282b" strokeweight="0"/>
              <v:line id="_x0000_s35012" style="position:absolute;flip:y" from="898,955" to="898,960" strokecolor="#24282b" strokeweight="0"/>
              <v:line id="_x0000_s35013" style="position:absolute;flip:y" from="898,902" to="898,907" strokecolor="#24282b" strokeweight="0"/>
              <v:line id="_x0000_s35014" style="position:absolute;flip:y" from="898,878" to="898,883" strokecolor="#24282b" strokeweight="0"/>
              <v:line id="_x0000_s35015" style="position:absolute;flip:y" from="898,849" to="898,854" strokecolor="#24282b" strokeweight="0"/>
              <v:line id="_x0000_s35016" style="position:absolute;flip:y" from="898,825" to="898,830" strokecolor="#24282b" strokeweight="0"/>
              <v:line id="_x0000_s35017" style="position:absolute;flip:y" from="898,773" to="898,777" strokecolor="#24282b" strokeweight="0"/>
              <v:line id="_x0000_s35018" style="position:absolute;flip:y" from="898,749" to="898,753" strokecolor="#24282b" strokeweight="0"/>
              <v:line id="_x0000_s35019" style="position:absolute;flip:y" from="898,720" to="898,725" strokecolor="#24282b" strokeweight="0"/>
              <v:line id="_x0000_s35020" style="position:absolute;flip:y" from="1201,4299" to="1201,4304" strokecolor="#24282b" strokeweight="0"/>
              <v:line id="_x0000_s35021" style="position:absolute;flip:y" from="1201,4247" to="1201,4251" strokecolor="#24282b" strokeweight="0"/>
              <v:line id="_x0000_s35022" style="position:absolute;flip:y" from="1201,4223" to="1201,4227" strokecolor="#24282b" strokeweight="0"/>
              <v:line id="_x0000_s35023" style="position:absolute;flip:y" from="1201,4194" to="1201,4199" strokecolor="#24282b" strokeweight="0"/>
              <v:line id="_x0000_s35024" style="position:absolute;flip:y" from="1201,4170" to="1201,4175" strokecolor="#24282b" strokeweight="0"/>
              <v:line id="_x0000_s35025" style="position:absolute;flip:y" from="1201,4117" to="1201,4122" strokecolor="#24282b" strokeweight="0"/>
              <v:line id="_x0000_s35026" style="position:absolute;flip:y" from="1201,4093" to="1201,4098" strokecolor="#24282b" strokeweight="0"/>
              <v:line id="_x0000_s35027" style="position:absolute;flip:y" from="1201,4064" to="1201,4069" strokecolor="#24282b" strokeweight="0"/>
              <v:line id="_x0000_s35028" style="position:absolute;flip:y" from="1201,4040" to="1201,4045" strokecolor="#24282b" strokeweight="0"/>
              <v:line id="_x0000_s35029" style="position:absolute;flip:y" from="1201,3988" to="1201,3992" strokecolor="#24282b" strokeweight="0"/>
              <v:line id="_x0000_s35030" style="position:absolute;flip:y" from="1201,3964" to="1201,3968" strokecolor="#24282b" strokeweight="0"/>
              <v:line id="_x0000_s35031" style="position:absolute;flip:y" from="1201,3935" to="1201,3940" strokecolor="#24282b" strokeweight="0"/>
              <v:line id="_x0000_s35032" style="position:absolute;flip:y" from="1201,3911" to="1201,3916" strokecolor="#24282b" strokeweight="0"/>
              <v:line id="_x0000_s35033" style="position:absolute;flip:y" from="1201,3858" to="1201,3863" strokecolor="#24282b" strokeweight="0"/>
              <v:line id="_x0000_s35034" style="position:absolute;flip:y" from="1201,3834" to="1201,3839" strokecolor="#24282b" strokeweight="0"/>
              <v:line id="_x0000_s35035" style="position:absolute;flip:y" from="1201,3805" to="1201,3810" strokecolor="#24282b" strokeweight="0"/>
              <v:line id="_x0000_s35036" style="position:absolute;flip:y" from="1201,3781" to="1201,3786" strokecolor="#24282b" strokeweight="0"/>
              <v:line id="_x0000_s35037" style="position:absolute;flip:y" from="1201,3728" to="1201,3733" strokecolor="#24282b" strokeweight="0"/>
              <v:line id="_x0000_s35038" style="position:absolute;flip:y" from="1201,3704" to="1201,3709" strokecolor="#24282b" strokeweight="0"/>
              <v:line id="_x0000_s35039" style="position:absolute;flip:y" from="1201,3676" to="1201,3680" strokecolor="#24282b" strokeweight="0"/>
              <v:line id="_x0000_s35040" style="position:absolute;flip:y" from="1201,3652" to="1201,3656" strokecolor="#24282b" strokeweight="0"/>
              <v:line id="_x0000_s35041" style="position:absolute;flip:y" from="1201,3623" to="1201,3628" strokecolor="#24282b" strokeweight="0"/>
              <v:line id="_x0000_s35042" style="position:absolute;flip:y" from="1201,3599" to="1201,3604" strokecolor="#24282b" strokeweight="0"/>
              <v:line id="_x0000_s35043" style="position:absolute;flip:y" from="1201,3575" to="1201,3580" strokecolor="#24282b" strokeweight="0"/>
              <v:line id="_x0000_s35044" style="position:absolute;flip:y" from="1201,3546" to="1201,3551" strokecolor="#24282b" strokeweight="0"/>
              <v:line id="_x0000_s35045" style="position:absolute;flip:y" from="1201,3522" to="1201,3527" strokecolor="#24282b" strokeweight="0"/>
              <v:line id="_x0000_s35046" style="position:absolute;flip:y" from="1201,3493" to="1201,3498" strokecolor="#24282b" strokeweight="0"/>
              <v:line id="_x0000_s35047" style="position:absolute;flip:y" from="1201,3469" to="1201,3474" strokecolor="#24282b" strokeweight="0"/>
              <v:line id="_x0000_s35048" style="position:absolute;flip:y" from="1201,3445" to="1201,3450" strokecolor="#24282b" strokeweight="0"/>
              <v:line id="_x0000_s35049" style="position:absolute;flip:y" from="1201,3417" to="1201,3421" strokecolor="#24282b" strokeweight="0"/>
              <v:line id="_x0000_s35050" style="position:absolute;flip:y" from="1201,3393" to="1201,3397" strokecolor="#24282b" strokeweight="0"/>
              <v:line id="_x0000_s35051" style="position:absolute;flip:y" from="1201,3364" to="1201,3369" strokecolor="#24282b" strokeweight="0"/>
              <v:line id="_x0000_s35052" style="position:absolute;flip:y" from="1201,3340" to="1201,3345" strokecolor="#24282b" strokeweight="0"/>
              <v:line id="_x0000_s35053" style="position:absolute;flip:y" from="1201,3316" to="1201,3321" strokecolor="#24282b" strokeweight="0"/>
              <v:line id="_x0000_s35054" style="position:absolute;flip:y" from="1201,3287" to="1201,3292" strokecolor="#24282b" strokeweight="0"/>
              <v:line id="_x0000_s35055" style="position:absolute;flip:y" from="1201,3263" to="1201,3268" strokecolor="#24282b" strokeweight="0"/>
              <v:line id="_x0000_s35056" style="position:absolute;flip:y" from="1201,3234" to="1201,3239" strokecolor="#24282b" strokeweight="0"/>
              <v:line id="_x0000_s35057" style="position:absolute;flip:y" from="1201,3210" to="1201,3215" strokecolor="#24282b" strokeweight="0"/>
              <v:line id="_x0000_s35058" style="position:absolute;flip:y" from="1201,3186" to="1201,3191" strokecolor="#24282b" strokeweight="0"/>
              <v:line id="_x0000_s35059" style="position:absolute;flip:y" from="1201,3157" to="1201,3162" strokecolor="#24282b" strokeweight="0"/>
              <v:line id="_x0000_s35060" style="position:absolute;flip:y" from="1201,3133" to="1201,3138" strokecolor="#24282b" strokeweight="0"/>
              <v:line id="_x0000_s35061" style="position:absolute;flip:y" from="1201,3105" to="1201,3109" strokecolor="#24282b" strokeweight="0"/>
              <v:line id="_x0000_s35062" style="position:absolute;flip:y" from="1201,3081" to="1201,3085" strokecolor="#24282b" strokeweight="0"/>
              <v:line id="_x0000_s35063" style="position:absolute;flip:y" from="1201,3057" to="1201,3061" strokecolor="#24282b" strokeweight="0"/>
              <v:line id="_x0000_s35064" style="position:absolute;flip:y" from="1201,3028" to="1201,3033" strokecolor="#24282b" strokeweight="0"/>
              <v:line id="_x0000_s35065" style="position:absolute;flip:y" from="1201,3004" to="1201,3009" strokecolor="#24282b" strokeweight="0"/>
              <v:line id="_x0000_s35066" style="position:absolute;flip:y" from="1201,2975" to="1201,2980" strokecolor="#24282b" strokeweight="0"/>
              <v:line id="_x0000_s35067" style="position:absolute;flip:y" from="1201,2951" to="1201,2956" strokecolor="#24282b" strokeweight="0"/>
              <v:line id="_x0000_s35068" style="position:absolute;flip:y" from="1201,2898" to="1201,2903" strokecolor="#24282b" strokeweight="0"/>
              <v:line id="_x0000_s35069" style="position:absolute;flip:y" from="1201,2874" to="1201,2879" strokecolor="#24282b" strokeweight="0"/>
              <v:line id="_x0000_s35070" style="position:absolute;flip:y" from="1201,2846" to="1201,2850" strokecolor="#24282b" strokeweight="0"/>
              <v:line id="_x0000_s35071" style="position:absolute;flip:y" from="1201,2822" to="1201,2826" strokecolor="#24282b" strokeweight="0"/>
              <v:line id="_x0000_s35072" style="position:absolute;flip:y" from="1201,2769" to="1201,2774" strokecolor="#24282b" strokeweight="0"/>
              <v:line id="_x0000_s35073" style="position:absolute;flip:y" from="1201,2745" to="1201,2750" strokecolor="#24282b" strokeweight="0"/>
              <v:line id="_x0000_s35074" style="position:absolute;flip:y" from="1201,2716" to="1201,2721" strokecolor="#24282b" strokeweight="0"/>
              <v:line id="_x0000_s35075" style="position:absolute;flip:y" from="1201,2692" to="1201,2697" strokecolor="#24282b" strokeweight="0"/>
              <v:line id="_x0000_s35076" style="position:absolute;flip:y" from="1201,2639" to="1201,2644" strokecolor="#24282b" strokeweight="0"/>
              <v:line id="_x0000_s35077" style="position:absolute;flip:y" from="1201,2615" to="1201,2620" strokecolor="#24282b" strokeweight="0"/>
              <v:line id="_x0000_s35078" style="position:absolute;flip:y" from="1201,2586" to="1201,2591" strokecolor="#24282b" strokeweight="0"/>
              <v:line id="_x0000_s35079" style="position:absolute;flip:y" from="1201,2562" to="1201,2567" strokecolor="#24282b" strokeweight="0"/>
              <v:line id="_x0000_s35080" style="position:absolute;flip:y" from="1201,2510" to="1201,2514" strokecolor="#24282b" strokeweight="0"/>
              <v:line id="_x0000_s35081" style="position:absolute;flip:y" from="1201,2486" to="1201,2490" strokecolor="#24282b" strokeweight="0"/>
              <v:line id="_x0000_s35082" style="position:absolute;flip:y" from="1201,2457" to="1201,2462" strokecolor="#24282b" strokeweight="0"/>
              <v:line id="_x0000_s35083" style="position:absolute;flip:y" from="1201,2433" to="1201,2438" strokecolor="#24282b" strokeweight="0"/>
              <v:line id="_x0000_s35084" style="position:absolute;flip:y" from="1201,2380" to="1201,2385" strokecolor="#24282b" strokeweight="0"/>
              <v:line id="_x0000_s35085" style="position:absolute;flip:y" from="1201,2356" to="1201,2361" strokecolor="#24282b" strokeweight="0"/>
              <v:line id="_x0000_s35086" style="position:absolute;flip:y" from="1201,2327" to="1201,2332" strokecolor="#24282b" strokeweight="0"/>
              <v:line id="_x0000_s35087" style="position:absolute;flip:y" from="1201,2303" to="1201,2308" strokecolor="#24282b" strokeweight="0"/>
              <v:line id="_x0000_s35088" style="position:absolute;flip:y" from="1201,2250" to="1201,2255" strokecolor="#24282b" strokeweight="0"/>
              <v:line id="_x0000_s35089" style="position:absolute;flip:y" from="1201,2226" to="1201,2231" strokecolor="#24282b" strokeweight="0"/>
              <v:line id="_x0000_s35090" style="position:absolute;flip:y" from="1201,2198" to="1201,2203" strokecolor="#24282b" strokeweight="0"/>
              <v:line id="_x0000_s35091" style="position:absolute;flip:y" from="1201,2174" to="1201,2179" strokecolor="#24282b" strokeweight="0"/>
              <v:line id="_x0000_s35092" style="position:absolute;flip:y" from="1201,2145" to="1201,2150" strokecolor="#24282b" strokeweight="0"/>
              <v:line id="_x0000_s35093" style="position:absolute;flip:y" from="1201,2121" to="1201,2126" strokecolor="#24282b" strokeweight="0"/>
              <v:line id="_x0000_s35094" style="position:absolute;flip:y" from="1201,2097" to="1201,2102" strokecolor="#24282b" strokeweight="0"/>
              <v:line id="_x0000_s35095" style="position:absolute;flip:y" from="1201,2068" to="1201,2073" strokecolor="#24282b" strokeweight="0"/>
              <v:line id="_x0000_s35096" style="position:absolute;flip:y" from="1201,2044" to="1201,2049" strokecolor="#24282b" strokeweight="0"/>
              <v:line id="_x0000_s35097" style="position:absolute;flip:y" from="1201,2015" to="1201,2020" strokecolor="#24282b" strokeweight="0"/>
              <v:line id="_x0000_s35098" style="position:absolute;flip:y" from="1201,1991" to="1201,1996" strokecolor="#24282b" strokeweight="0"/>
              <v:line id="_x0000_s35099" style="position:absolute;flip:y" from="1201,1967" to="1201,1972" strokecolor="#24282b" strokeweight="0"/>
              <v:line id="_x0000_s35100" style="position:absolute;flip:y" from="1201,1939" to="1201,1943" strokecolor="#24282b" strokeweight="0"/>
              <v:line id="_x0000_s35101" style="position:absolute;flip:y" from="1201,1915" to="1201,1919" strokecolor="#24282b" strokeweight="0"/>
              <v:line id="_x0000_s35102" style="position:absolute;flip:y" from="1201,1886" to="1201,1891" strokecolor="#24282b" strokeweight="0"/>
              <v:line id="_x0000_s35103" style="position:absolute;flip:y" from="1201,1862" to="1201,1867" strokecolor="#24282b" strokeweight="0"/>
              <v:line id="_x0000_s35104" style="position:absolute;flip:y" from="1201,1838" to="1201,1843" strokecolor="#24282b" strokeweight="0"/>
              <v:line id="_x0000_s35105" style="position:absolute;flip:y" from="1201,1809" to="1201,1814" strokecolor="#24282b" strokeweight="0"/>
              <v:line id="_x0000_s35106" style="position:absolute;flip:y" from="1201,1785" to="1201,1790" strokecolor="#24282b" strokeweight="0"/>
              <v:line id="_x0000_s35107" style="position:absolute;flip:y" from="1201,1756" to="1201,1761" strokecolor="#24282b" strokeweight="0"/>
              <v:line id="_x0000_s35108" style="position:absolute;flip:y" from="1201,1732" to="1201,1737" strokecolor="#24282b" strokeweight="0"/>
              <v:line id="_x0000_s35109" style="position:absolute;flip:y" from="1201,1708" to="1201,1713" strokecolor="#24282b" strokeweight="0"/>
              <v:line id="_x0000_s35110" style="position:absolute;flip:y" from="1201,1679" to="1201,1684" strokecolor="#24282b" strokeweight="0"/>
              <v:line id="_x0000_s35111" style="position:absolute;flip:y" from="1201,1655" to="1201,1660" strokecolor="#24282b" strokeweight="0"/>
              <v:line id="_x0000_s35112" style="position:absolute;flip:y" from="1201,1627" to="1201,1631" strokecolor="#24282b" strokeweight="0"/>
              <v:line id="_x0000_s35113" style="position:absolute;flip:y" from="1201,1603" to="1201,1607" strokecolor="#24282b" strokeweight="0"/>
              <v:line id="_x0000_s35114" style="position:absolute;flip:y" from="1201,1579" to="1201,1584" strokecolor="#24282b" strokeweight="0"/>
              <v:line id="_x0000_s35115" style="position:absolute;flip:y" from="1201,1550" to="1201,1555" strokecolor="#24282b" strokeweight="0"/>
              <v:line id="_x0000_s35116" style="position:absolute;flip:y" from="1201,1526" to="1201,1531" strokecolor="#24282b" strokeweight="0"/>
              <v:line id="_x0000_s35117" style="position:absolute;flip:y" from="1201,1497" to="1201,1502" strokecolor="#24282b" strokeweight="0"/>
              <v:line id="_x0000_s35118" style="position:absolute;flip:y" from="1201,1473" to="1201,1478" strokecolor="#24282b" strokeweight="0"/>
              <v:line id="_x0000_s35119" style="position:absolute;flip:y" from="1201,1449" to="1201,1454" strokecolor="#24282b" strokeweight="0"/>
              <v:line id="_x0000_s35120" style="position:absolute;flip:y" from="1201,1420" to="1201,1425" strokecolor="#24282b" strokeweight="0"/>
              <v:line id="_x0000_s35121" style="position:absolute;flip:y" from="1201,1396" to="1201,1401" strokecolor="#24282b" strokeweight="0"/>
              <v:line id="_x0000_s35122" style="position:absolute;flip:y" from="1201,1368" to="1201,1372" strokecolor="#24282b" strokeweight="0"/>
              <v:line id="_x0000_s35123" style="position:absolute;flip:y" from="1201,1344" to="1201,1348" strokecolor="#24282b" strokeweight="0"/>
              <v:line id="_x0000_s35124" style="position:absolute;flip:y" from="1201,1291" to="1201,1296" strokecolor="#24282b" strokeweight="0"/>
              <v:line id="_x0000_s35125" style="position:absolute;flip:y" from="1201,1267" to="1201,1272" strokecolor="#24282b" strokeweight="0"/>
              <v:line id="_x0000_s35126" style="position:absolute;flip:y" from="1201,1238" to="1201,1243" strokecolor="#24282b" strokeweight="0"/>
              <v:line id="_x0000_s35127" style="position:absolute;flip:y" from="1201,1214" to="1201,1219" strokecolor="#24282b" strokeweight="0"/>
              <v:line id="_x0000_s35128" style="position:absolute;flip:y" from="1201,1161" to="1201,1166" strokecolor="#24282b" strokeweight="0"/>
              <v:line id="_x0000_s35129" style="position:absolute;flip:y" from="1201,1137" to="1201,1142" strokecolor="#24282b" strokeweight="0"/>
              <v:line id="_x0000_s35130" style="position:absolute;flip:y" from="1201,1108" to="1201,1113" strokecolor="#24282b" strokeweight="0"/>
              <v:line id="_x0000_s35131" style="position:absolute;flip:y" from="1201,1084" to="1201,1089" strokecolor="#24282b" strokeweight="0"/>
              <v:line id="_x0000_s35132" style="position:absolute;flip:y" from="1201,1032" to="1201,1036" strokecolor="#24282b" strokeweight="0"/>
              <v:line id="_x0000_s35133" style="position:absolute;flip:y" from="1201,1008" to="1201,1012" strokecolor="#24282b" strokeweight="0"/>
              <v:line id="_x0000_s35134" style="position:absolute;flip:y" from="1201,979" to="1201,984" strokecolor="#24282b" strokeweight="0"/>
              <v:line id="_x0000_s35135" style="position:absolute;flip:y" from="1201,955" to="1201,960" strokecolor="#24282b" strokeweight="0"/>
              <v:line id="_x0000_s35136" style="position:absolute;flip:y" from="1201,902" to="1201,907" strokecolor="#24282b" strokeweight="0"/>
              <v:line id="_x0000_s35137" style="position:absolute;flip:y" from="1201,878" to="1201,883" strokecolor="#24282b" strokeweight="0"/>
              <v:line id="_x0000_s35138" style="position:absolute;flip:y" from="1201,849" to="1201,854" strokecolor="#24282b" strokeweight="0"/>
              <v:line id="_x0000_s35139" style="position:absolute;flip:y" from="1201,825" to="1201,830" strokecolor="#24282b" strokeweight="0"/>
              <v:line id="_x0000_s35140" style="position:absolute;flip:y" from="1201,773" to="1201,777" strokecolor="#24282b" strokeweight="0"/>
              <v:line id="_x0000_s35141" style="position:absolute;flip:y" from="1201,749" to="1201,753" strokecolor="#24282b" strokeweight="0"/>
              <v:line id="_x0000_s35142" style="position:absolute;flip:y" from="1201,720" to="1201,725" strokecolor="#24282b" strokeweight="0"/>
              <v:line id="_x0000_s35143" style="position:absolute;flip:y" from="1498,4299" to="1498,4304" strokecolor="#24282b" strokeweight="0"/>
              <v:line id="_x0000_s35144" style="position:absolute;flip:y" from="1498,4247" to="1498,4251" strokecolor="#24282b" strokeweight="0"/>
              <v:line id="_x0000_s35145" style="position:absolute;flip:y" from="1498,4223" to="1498,4227" strokecolor="#24282b" strokeweight="0"/>
              <v:line id="_x0000_s35146" style="position:absolute;flip:y" from="1498,4194" to="1498,4199" strokecolor="#24282b" strokeweight="0"/>
              <v:line id="_x0000_s35147" style="position:absolute;flip:y" from="1498,4170" to="1498,4175" strokecolor="#24282b" strokeweight="0"/>
              <v:line id="_x0000_s35148" style="position:absolute;flip:y" from="1498,4117" to="1498,4122" strokecolor="#24282b" strokeweight="0"/>
              <v:line id="_x0000_s35149" style="position:absolute;flip:y" from="1498,4093" to="1498,4098" strokecolor="#24282b" strokeweight="0"/>
              <v:line id="_x0000_s35150" style="position:absolute;flip:y" from="1498,4064" to="1498,4069" strokecolor="#24282b" strokeweight="0"/>
              <v:line id="_x0000_s35151" style="position:absolute;flip:y" from="1498,4040" to="1498,4045" strokecolor="#24282b" strokeweight="0"/>
              <v:line id="_x0000_s35152" style="position:absolute;flip:y" from="1498,3988" to="1498,3992" strokecolor="#24282b" strokeweight="0"/>
              <v:line id="_x0000_s35153" style="position:absolute;flip:y" from="1498,3964" to="1498,3968" strokecolor="#24282b" strokeweight="0"/>
              <v:line id="_x0000_s35154" style="position:absolute;flip:y" from="1498,3935" to="1498,3940" strokecolor="#24282b" strokeweight="0"/>
              <v:line id="_x0000_s35155" style="position:absolute;flip:y" from="1498,3911" to="1498,3916" strokecolor="#24282b" strokeweight="0"/>
              <v:line id="_x0000_s35156" style="position:absolute;flip:y" from="1498,3858" to="1498,3863" strokecolor="#24282b" strokeweight="0"/>
              <v:line id="_x0000_s35157" style="position:absolute;flip:y" from="1498,3834" to="1498,3839" strokecolor="#24282b" strokeweight="0"/>
              <v:line id="_x0000_s35158" style="position:absolute;flip:y" from="1498,3805" to="1498,3810" strokecolor="#24282b" strokeweight="0"/>
              <v:line id="_x0000_s35159" style="position:absolute;flip:y" from="1498,3781" to="1498,3786" strokecolor="#24282b" strokeweight="0"/>
              <v:line id="_x0000_s35160" style="position:absolute;flip:y" from="1498,3728" to="1498,3733" strokecolor="#24282b" strokeweight="0"/>
              <v:line id="_x0000_s35161" style="position:absolute;flip:y" from="1498,3704" to="1498,3709" strokecolor="#24282b" strokeweight="0"/>
              <v:line id="_x0000_s35162" style="position:absolute;flip:y" from="1498,3676" to="1498,3680" strokecolor="#24282b" strokeweight="0"/>
              <v:line id="_x0000_s35163" style="position:absolute;flip:y" from="1498,3652" to="1498,3656" strokecolor="#24282b" strokeweight="0"/>
              <v:line id="_x0000_s35164" style="position:absolute;flip:y" from="1498,3623" to="1498,3628" strokecolor="#24282b" strokeweight="0"/>
              <v:line id="_x0000_s35165" style="position:absolute;flip:y" from="1498,3599" to="1498,3604" strokecolor="#24282b" strokeweight="0"/>
              <v:line id="_x0000_s35166" style="position:absolute;flip:y" from="1498,3575" to="1498,3580" strokecolor="#24282b" strokeweight="0"/>
              <v:line id="_x0000_s35167" style="position:absolute;flip:y" from="1498,3546" to="1498,3551" strokecolor="#24282b" strokeweight="0"/>
              <v:line id="_x0000_s35168" style="position:absolute;flip:y" from="1498,3522" to="1498,3527" strokecolor="#24282b" strokeweight="0"/>
              <v:line id="_x0000_s35169" style="position:absolute;flip:y" from="1498,3493" to="1498,3498" strokecolor="#24282b" strokeweight="0"/>
              <v:line id="_x0000_s35170" style="position:absolute;flip:y" from="1498,3469" to="1498,3474" strokecolor="#24282b" strokeweight="0"/>
            </v:group>
            <v:group id="_x0000_s35171" style="position:absolute;left:1498;top:720;width:317;height:3584" coordorigin="1498,720" coordsize="317,3584">
              <v:line id="_x0000_s35172" style="position:absolute;flip:y" from="1498,3445" to="1498,3450" strokecolor="#24282b" strokeweight="0"/>
              <v:line id="_x0000_s35173" style="position:absolute;flip:y" from="1498,3417" to="1498,3421" strokecolor="#24282b" strokeweight="0"/>
              <v:line id="_x0000_s35174" style="position:absolute;flip:y" from="1498,3393" to="1498,3397" strokecolor="#24282b" strokeweight="0"/>
              <v:line id="_x0000_s35175" style="position:absolute;flip:y" from="1498,3364" to="1498,3369" strokecolor="#24282b" strokeweight="0"/>
              <v:line id="_x0000_s35176" style="position:absolute;flip:y" from="1498,3340" to="1498,3345" strokecolor="#24282b" strokeweight="0"/>
              <v:line id="_x0000_s35177" style="position:absolute;flip:y" from="1498,3316" to="1498,3321" strokecolor="#24282b" strokeweight="0"/>
              <v:line id="_x0000_s35178" style="position:absolute;flip:y" from="1498,3287" to="1498,3292" strokecolor="#24282b" strokeweight="0"/>
              <v:line id="_x0000_s35179" style="position:absolute;flip:y" from="1498,3263" to="1498,3268" strokecolor="#24282b" strokeweight="0"/>
              <v:line id="_x0000_s35180" style="position:absolute;flip:y" from="1498,3234" to="1498,3239" strokecolor="#24282b" strokeweight="0"/>
              <v:line id="_x0000_s35181" style="position:absolute;flip:y" from="1498,3210" to="1498,3215" strokecolor="#24282b" strokeweight="0"/>
              <v:line id="_x0000_s35182" style="position:absolute;flip:y" from="1498,3186" to="1498,3191" strokecolor="#24282b" strokeweight="0"/>
              <v:line id="_x0000_s35183" style="position:absolute;flip:y" from="1498,3157" to="1498,3162" strokecolor="#24282b" strokeweight="0"/>
              <v:line id="_x0000_s35184" style="position:absolute;flip:y" from="1498,3133" to="1498,3138" strokecolor="#24282b" strokeweight="0"/>
              <v:line id="_x0000_s35185" style="position:absolute;flip:y" from="1498,3105" to="1498,3109" strokecolor="#24282b" strokeweight="0"/>
              <v:line id="_x0000_s35186" style="position:absolute;flip:y" from="1498,3081" to="1498,3085" strokecolor="#24282b" strokeweight="0"/>
              <v:line id="_x0000_s35187" style="position:absolute;flip:y" from="1498,3057" to="1498,3061" strokecolor="#24282b" strokeweight="0"/>
              <v:line id="_x0000_s35188" style="position:absolute;flip:y" from="1498,3028" to="1498,3033" strokecolor="#24282b" strokeweight="0"/>
              <v:line id="_x0000_s35189" style="position:absolute;flip:y" from="1498,3004" to="1498,3009" strokecolor="#24282b" strokeweight="0"/>
              <v:line id="_x0000_s35190" style="position:absolute;flip:y" from="1498,2975" to="1498,2980" strokecolor="#24282b" strokeweight="0"/>
              <v:line id="_x0000_s35191" style="position:absolute;flip:y" from="1498,2951" to="1498,2956" strokecolor="#24282b" strokeweight="0"/>
              <v:line id="_x0000_s35192" style="position:absolute;flip:y" from="1498,2898" to="1498,2903" strokecolor="#24282b" strokeweight="0"/>
              <v:line id="_x0000_s35193" style="position:absolute;flip:y" from="1498,2874" to="1498,2879" strokecolor="#24282b" strokeweight="0"/>
              <v:line id="_x0000_s35194" style="position:absolute;flip:y" from="1498,2846" to="1498,2850" strokecolor="#24282b" strokeweight="0"/>
              <v:line id="_x0000_s35195" style="position:absolute;flip:y" from="1498,2822" to="1498,2826" strokecolor="#24282b" strokeweight="0"/>
              <v:line id="_x0000_s35196" style="position:absolute;flip:y" from="1498,2769" to="1498,2774" strokecolor="#24282b" strokeweight="0"/>
              <v:line id="_x0000_s35197" style="position:absolute;flip:y" from="1498,2745" to="1498,2750" strokecolor="#24282b" strokeweight="0"/>
              <v:line id="_x0000_s35198" style="position:absolute;flip:y" from="1498,2716" to="1498,2721" strokecolor="#24282b" strokeweight="0"/>
              <v:line id="_x0000_s35199" style="position:absolute;flip:y" from="1498,2692" to="1498,2697" strokecolor="#24282b" strokeweight="0"/>
              <v:line id="_x0000_s35200" style="position:absolute;flip:y" from="1498,2639" to="1498,2644" strokecolor="#24282b" strokeweight="0"/>
              <v:line id="_x0000_s35201" style="position:absolute;flip:y" from="1498,2615" to="1498,2620" strokecolor="#24282b" strokeweight="0"/>
              <v:line id="_x0000_s35202" style="position:absolute;flip:y" from="1498,2586" to="1498,2591" strokecolor="#24282b" strokeweight="0"/>
              <v:line id="_x0000_s35203" style="position:absolute;flip:y" from="1498,2562" to="1498,2567" strokecolor="#24282b" strokeweight="0"/>
              <v:line id="_x0000_s35204" style="position:absolute;flip:y" from="1498,2510" to="1498,2514" strokecolor="#24282b" strokeweight="0"/>
              <v:line id="_x0000_s35205" style="position:absolute;flip:y" from="1498,2486" to="1498,2490" strokecolor="#24282b" strokeweight="0"/>
              <v:line id="_x0000_s35206" style="position:absolute;flip:y" from="1498,2457" to="1498,2462" strokecolor="#24282b" strokeweight="0"/>
              <v:line id="_x0000_s35207" style="position:absolute;flip:y" from="1498,2433" to="1498,2438" strokecolor="#24282b" strokeweight="0"/>
              <v:line id="_x0000_s35208" style="position:absolute;flip:y" from="1498,2380" to="1498,2385" strokecolor="#24282b" strokeweight="0"/>
              <v:line id="_x0000_s35209" style="position:absolute;flip:y" from="1498,2356" to="1498,2361" strokecolor="#24282b" strokeweight="0"/>
              <v:line id="_x0000_s35210" style="position:absolute;flip:y" from="1498,2327" to="1498,2332" strokecolor="#24282b" strokeweight="0"/>
              <v:line id="_x0000_s35211" style="position:absolute;flip:y" from="1498,2303" to="1498,2308" strokecolor="#24282b" strokeweight="0"/>
              <v:line id="_x0000_s35212" style="position:absolute;flip:y" from="1498,2250" to="1498,2255" strokecolor="#24282b" strokeweight="0"/>
              <v:line id="_x0000_s35213" style="position:absolute;flip:y" from="1498,2226" to="1498,2231" strokecolor="#24282b" strokeweight="0"/>
              <v:line id="_x0000_s35214" style="position:absolute;flip:y" from="1498,2198" to="1498,2203" strokecolor="#24282b" strokeweight="0"/>
              <v:line id="_x0000_s35215" style="position:absolute;flip:y" from="1498,2174" to="1498,2179" strokecolor="#24282b" strokeweight="0"/>
              <v:line id="_x0000_s35216" style="position:absolute;flip:y" from="1498,2145" to="1498,2150" strokecolor="#24282b" strokeweight="0"/>
              <v:line id="_x0000_s35217" style="position:absolute;flip:y" from="1498,2121" to="1498,2126" strokecolor="#24282b" strokeweight="0"/>
              <v:line id="_x0000_s35218" style="position:absolute;flip:y" from="1498,2097" to="1498,2102" strokecolor="#24282b" strokeweight="0"/>
              <v:line id="_x0000_s35219" style="position:absolute;flip:y" from="1498,2068" to="1498,2073" strokecolor="#24282b" strokeweight="0"/>
              <v:line id="_x0000_s35220" style="position:absolute;flip:y" from="1498,2044" to="1498,2049" strokecolor="#24282b" strokeweight="0"/>
              <v:line id="_x0000_s35221" style="position:absolute;flip:y" from="1498,2015" to="1498,2020" strokecolor="#24282b" strokeweight="0"/>
              <v:line id="_x0000_s35222" style="position:absolute;flip:y" from="1498,1991" to="1498,1996" strokecolor="#24282b" strokeweight="0"/>
              <v:line id="_x0000_s35223" style="position:absolute;flip:y" from="1498,1967" to="1498,1972" strokecolor="#24282b" strokeweight="0"/>
              <v:line id="_x0000_s35224" style="position:absolute;flip:y" from="1498,1939" to="1498,1943" strokecolor="#24282b" strokeweight="0"/>
              <v:line id="_x0000_s35225" style="position:absolute;flip:y" from="1498,1915" to="1498,1919" strokecolor="#24282b" strokeweight="0"/>
              <v:line id="_x0000_s35226" style="position:absolute;flip:y" from="1498,1886" to="1498,1891" strokecolor="#24282b" strokeweight="0"/>
              <v:line id="_x0000_s35227" style="position:absolute;flip:y" from="1498,1862" to="1498,1867" strokecolor="#24282b" strokeweight="0"/>
              <v:line id="_x0000_s35228" style="position:absolute;flip:y" from="1498,1838" to="1498,1843" strokecolor="#24282b" strokeweight="0"/>
              <v:line id="_x0000_s35229" style="position:absolute;flip:y" from="1498,1809" to="1498,1814" strokecolor="#24282b" strokeweight="0"/>
              <v:line id="_x0000_s35230" style="position:absolute;flip:y" from="1498,1785" to="1498,1790" strokecolor="#24282b" strokeweight="0"/>
              <v:line id="_x0000_s35231" style="position:absolute;flip:y" from="1498,1756" to="1498,1761" strokecolor="#24282b" strokeweight="0"/>
              <v:line id="_x0000_s35232" style="position:absolute;flip:y" from="1498,1732" to="1498,1737" strokecolor="#24282b" strokeweight="0"/>
              <v:line id="_x0000_s35233" style="position:absolute;flip:y" from="1498,1708" to="1498,1713" strokecolor="#24282b" strokeweight="0"/>
              <v:line id="_x0000_s35234" style="position:absolute;flip:y" from="1498,1679" to="1498,1684" strokecolor="#24282b" strokeweight="0"/>
              <v:line id="_x0000_s35235" style="position:absolute;flip:y" from="1498,1655" to="1498,1660" strokecolor="#24282b" strokeweight="0"/>
              <v:line id="_x0000_s35236" style="position:absolute;flip:y" from="1498,1627" to="1498,1631" strokecolor="#24282b" strokeweight="0"/>
              <v:line id="_x0000_s35237" style="position:absolute;flip:y" from="1498,1603" to="1498,1607" strokecolor="#24282b" strokeweight="0"/>
              <v:line id="_x0000_s35238" style="position:absolute;flip:y" from="1498,1579" to="1498,1584" strokecolor="#24282b" strokeweight="0"/>
              <v:line id="_x0000_s35239" style="position:absolute;flip:y" from="1498,1550" to="1498,1555" strokecolor="#24282b" strokeweight="0"/>
              <v:line id="_x0000_s35240" style="position:absolute;flip:y" from="1498,1526" to="1498,1531" strokecolor="#24282b" strokeweight="0"/>
              <v:line id="_x0000_s35241" style="position:absolute;flip:y" from="1498,1497" to="1498,1502" strokecolor="#24282b" strokeweight="0"/>
              <v:line id="_x0000_s35242" style="position:absolute;flip:y" from="1498,1473" to="1498,1478" strokecolor="#24282b" strokeweight="0"/>
              <v:line id="_x0000_s35243" style="position:absolute;flip:y" from="1498,1449" to="1498,1454" strokecolor="#24282b" strokeweight="0"/>
              <v:line id="_x0000_s35244" style="position:absolute;flip:y" from="1498,1420" to="1498,1425" strokecolor="#24282b" strokeweight="0"/>
              <v:line id="_x0000_s35245" style="position:absolute;flip:y" from="1498,1396" to="1498,1401" strokecolor="#24282b" strokeweight="0"/>
              <v:line id="_x0000_s35246" style="position:absolute;flip:y" from="1498,1368" to="1498,1372" strokecolor="#24282b" strokeweight="0"/>
              <v:line id="_x0000_s35247" style="position:absolute;flip:y" from="1498,1344" to="1498,1348" strokecolor="#24282b" strokeweight="0"/>
              <v:line id="_x0000_s35248" style="position:absolute;flip:y" from="1498,1291" to="1498,1296" strokecolor="#24282b" strokeweight="0"/>
              <v:line id="_x0000_s35249" style="position:absolute;flip:y" from="1498,1267" to="1498,1272" strokecolor="#24282b" strokeweight="0"/>
              <v:line id="_x0000_s35250" style="position:absolute;flip:y" from="1498,1238" to="1498,1243" strokecolor="#24282b" strokeweight="0"/>
              <v:line id="_x0000_s35251" style="position:absolute;flip:y" from="1498,1214" to="1498,1219" strokecolor="#24282b" strokeweight="0"/>
              <v:line id="_x0000_s35252" style="position:absolute;flip:y" from="1498,1161" to="1498,1166" strokecolor="#24282b" strokeweight="0"/>
              <v:line id="_x0000_s35253" style="position:absolute;flip:y" from="1498,1137" to="1498,1142" strokecolor="#24282b" strokeweight="0"/>
              <v:line id="_x0000_s35254" style="position:absolute;flip:y" from="1498,1108" to="1498,1113" strokecolor="#24282b" strokeweight="0"/>
              <v:line id="_x0000_s35255" style="position:absolute;flip:y" from="1498,1084" to="1498,1089" strokecolor="#24282b" strokeweight="0"/>
              <v:line id="_x0000_s35256" style="position:absolute;flip:y" from="1498,1032" to="1498,1036" strokecolor="#24282b" strokeweight="0"/>
              <v:line id="_x0000_s35257" style="position:absolute;flip:y" from="1498,1008" to="1498,1012" strokecolor="#24282b" strokeweight="0"/>
              <v:line id="_x0000_s35258" style="position:absolute;flip:y" from="1498,979" to="1498,984" strokecolor="#24282b" strokeweight="0"/>
              <v:line id="_x0000_s35259" style="position:absolute;flip:y" from="1498,955" to="1498,960" strokecolor="#24282b" strokeweight="0"/>
              <v:line id="_x0000_s35260" style="position:absolute;flip:y" from="1498,902" to="1498,907" strokecolor="#24282b" strokeweight="0"/>
              <v:line id="_x0000_s35261" style="position:absolute;flip:y" from="1498,878" to="1498,883" strokecolor="#24282b" strokeweight="0"/>
              <v:line id="_x0000_s35262" style="position:absolute;flip:y" from="1498,849" to="1498,854" strokecolor="#24282b" strokeweight="0"/>
              <v:line id="_x0000_s35263" style="position:absolute;flip:y" from="1498,825" to="1498,830" strokecolor="#24282b" strokeweight="0"/>
              <v:line id="_x0000_s35264" style="position:absolute;flip:y" from="1498,773" to="1498,777" strokecolor="#24282b" strokeweight="0"/>
              <v:line id="_x0000_s35265" style="position:absolute;flip:y" from="1498,749" to="1498,753" strokecolor="#24282b" strokeweight="0"/>
              <v:line id="_x0000_s35266" style="position:absolute;flip:y" from="1498,720" to="1498,725" strokecolor="#24282b" strokeweight="0"/>
              <v:line id="_x0000_s35267" style="position:absolute;flip:y" from="1815,4299" to="1815,4304" strokecolor="#24282b" strokeweight="0"/>
              <v:line id="_x0000_s35268" style="position:absolute;flip:y" from="1815,4247" to="1815,4251" strokecolor="#24282b" strokeweight="0"/>
              <v:line id="_x0000_s35269" style="position:absolute;flip:y" from="1815,4223" to="1815,4227" strokecolor="#24282b" strokeweight="0"/>
              <v:line id="_x0000_s35270" style="position:absolute;flip:y" from="1815,4194" to="1815,4199" strokecolor="#24282b" strokeweight="0"/>
              <v:line id="_x0000_s35271" style="position:absolute;flip:y" from="1815,4170" to="1815,4175" strokecolor="#24282b" strokeweight="0"/>
              <v:line id="_x0000_s35272" style="position:absolute;flip:y" from="1815,4117" to="1815,4122" strokecolor="#24282b" strokeweight="0"/>
              <v:line id="_x0000_s35273" style="position:absolute;flip:y" from="1815,4093" to="1815,4098" strokecolor="#24282b" strokeweight="0"/>
              <v:line id="_x0000_s35274" style="position:absolute;flip:y" from="1815,4064" to="1815,4069" strokecolor="#24282b" strokeweight="0"/>
              <v:line id="_x0000_s35275" style="position:absolute;flip:y" from="1815,4040" to="1815,4045" strokecolor="#24282b" strokeweight="0"/>
              <v:line id="_x0000_s35276" style="position:absolute;flip:y" from="1815,3988" to="1815,3992" strokecolor="#24282b" strokeweight="0"/>
              <v:line id="_x0000_s35277" style="position:absolute;flip:y" from="1815,3964" to="1815,3968" strokecolor="#24282b" strokeweight="0"/>
              <v:line id="_x0000_s35278" style="position:absolute;flip:y" from="1815,3935" to="1815,3940" strokecolor="#24282b" strokeweight="0"/>
              <v:line id="_x0000_s35279" style="position:absolute;flip:y" from="1815,3911" to="1815,3916" strokecolor="#24282b" strokeweight="0"/>
              <v:line id="_x0000_s35280" style="position:absolute;flip:y" from="1815,3858" to="1815,3863" strokecolor="#24282b" strokeweight="0"/>
              <v:line id="_x0000_s35281" style="position:absolute;flip:y" from="1815,3834" to="1815,3839" strokecolor="#24282b" strokeweight="0"/>
              <v:line id="_x0000_s35282" style="position:absolute;flip:y" from="1815,3805" to="1815,3810" strokecolor="#24282b" strokeweight="0"/>
              <v:line id="_x0000_s35283" style="position:absolute;flip:y" from="1815,3781" to="1815,3786" strokecolor="#24282b" strokeweight="0"/>
              <v:line id="_x0000_s35284" style="position:absolute;flip:y" from="1815,3728" to="1815,3733" strokecolor="#24282b" strokeweight="0"/>
              <v:line id="_x0000_s35285" style="position:absolute;flip:y" from="1815,3704" to="1815,3709" strokecolor="#24282b" strokeweight="0"/>
              <v:line id="_x0000_s35286" style="position:absolute;flip:y" from="1815,3676" to="1815,3680" strokecolor="#24282b" strokeweight="0"/>
              <v:line id="_x0000_s35287" style="position:absolute;flip:y" from="1815,3652" to="1815,3656" strokecolor="#24282b" strokeweight="0"/>
              <v:line id="_x0000_s35288" style="position:absolute;flip:y" from="1815,3623" to="1815,3628" strokecolor="#24282b" strokeweight="0"/>
              <v:line id="_x0000_s35289" style="position:absolute;flip:y" from="1815,3599" to="1815,3604" strokecolor="#24282b" strokeweight="0"/>
              <v:line id="_x0000_s35290" style="position:absolute;flip:y" from="1815,3575" to="1815,3580" strokecolor="#24282b" strokeweight="0"/>
              <v:line id="_x0000_s35291" style="position:absolute;flip:y" from="1815,3546" to="1815,3551" strokecolor="#24282b" strokeweight="0"/>
              <v:line id="_x0000_s35292" style="position:absolute;flip:y" from="1815,3522" to="1815,3527" strokecolor="#24282b" strokeweight="0"/>
              <v:line id="_x0000_s35293" style="position:absolute;flip:y" from="1815,3493" to="1815,3498" strokecolor="#24282b" strokeweight="0"/>
              <v:line id="_x0000_s35294" style="position:absolute;flip:y" from="1815,3469" to="1815,3474" strokecolor="#24282b" strokeweight="0"/>
              <v:line id="_x0000_s35295" style="position:absolute;flip:y" from="1815,3445" to="1815,3450" strokecolor="#24282b" strokeweight="0"/>
              <v:line id="_x0000_s35296" style="position:absolute;flip:y" from="1815,3417" to="1815,3421" strokecolor="#24282b" strokeweight="0"/>
              <v:line id="_x0000_s35297" style="position:absolute;flip:y" from="1815,3393" to="1815,3397" strokecolor="#24282b" strokeweight="0"/>
              <v:line id="_x0000_s35298" style="position:absolute;flip:y" from="1815,3364" to="1815,3369" strokecolor="#24282b" strokeweight="0"/>
              <v:line id="_x0000_s35299" style="position:absolute;flip:y" from="1815,3340" to="1815,3345" strokecolor="#24282b" strokeweight="0"/>
              <v:line id="_x0000_s35300" style="position:absolute;flip:y" from="1815,3316" to="1815,3321" strokecolor="#24282b" strokeweight="0"/>
              <v:line id="_x0000_s35301" style="position:absolute;flip:y" from="1815,3287" to="1815,3292" strokecolor="#24282b" strokeweight="0"/>
              <v:line id="_x0000_s35302" style="position:absolute;flip:y" from="1815,3263" to="1815,3268" strokecolor="#24282b" strokeweight="0"/>
              <v:line id="_x0000_s35303" style="position:absolute;flip:y" from="1815,3234" to="1815,3239" strokecolor="#24282b" strokeweight="0"/>
              <v:line id="_x0000_s35304" style="position:absolute;flip:y" from="1815,3210" to="1815,3215" strokecolor="#24282b" strokeweight="0"/>
              <v:line id="_x0000_s35305" style="position:absolute;flip:y" from="1815,3186" to="1815,3191" strokecolor="#24282b" strokeweight="0"/>
              <v:line id="_x0000_s35306" style="position:absolute;flip:y" from="1815,3157" to="1815,3162" strokecolor="#24282b" strokeweight="0"/>
              <v:line id="_x0000_s35307" style="position:absolute;flip:y" from="1815,3133" to="1815,3138" strokecolor="#24282b" strokeweight="0"/>
              <v:line id="_x0000_s35308" style="position:absolute;flip:y" from="1815,3105" to="1815,3109" strokecolor="#24282b" strokeweight="0"/>
              <v:line id="_x0000_s35309" style="position:absolute;flip:y" from="1815,3081" to="1815,3085" strokecolor="#24282b" strokeweight="0"/>
              <v:line id="_x0000_s35310" style="position:absolute;flip:y" from="1815,3057" to="1815,3061" strokecolor="#24282b" strokeweight="0"/>
              <v:line id="_x0000_s35311" style="position:absolute;flip:y" from="1815,3028" to="1815,3033" strokecolor="#24282b" strokeweight="0"/>
              <v:line id="_x0000_s35312" style="position:absolute;flip:y" from="1815,3004" to="1815,3009" strokecolor="#24282b" strokeweight="0"/>
              <v:line id="_x0000_s35313" style="position:absolute;flip:y" from="1815,2975" to="1815,2980" strokecolor="#24282b" strokeweight="0"/>
              <v:line id="_x0000_s35314" style="position:absolute;flip:y" from="1815,2951" to="1815,2956" strokecolor="#24282b" strokeweight="0"/>
              <v:line id="_x0000_s35315" style="position:absolute;flip:y" from="1815,2898" to="1815,2903" strokecolor="#24282b" strokeweight="0"/>
              <v:line id="_x0000_s35316" style="position:absolute;flip:y" from="1815,2874" to="1815,2879" strokecolor="#24282b" strokeweight="0"/>
              <v:line id="_x0000_s35317" style="position:absolute;flip:y" from="1815,2846" to="1815,2850" strokecolor="#24282b" strokeweight="0"/>
              <v:line id="_x0000_s35318" style="position:absolute;flip:y" from="1815,2822" to="1815,2826" strokecolor="#24282b" strokeweight="0"/>
              <v:line id="_x0000_s35319" style="position:absolute;flip:y" from="1815,2769" to="1815,2774" strokecolor="#24282b" strokeweight="0"/>
              <v:line id="_x0000_s35320" style="position:absolute;flip:y" from="1815,2745" to="1815,2750" strokecolor="#24282b" strokeweight="0"/>
              <v:line id="_x0000_s35321" style="position:absolute;flip:y" from="1815,2716" to="1815,2721" strokecolor="#24282b" strokeweight="0"/>
              <v:line id="_x0000_s35322" style="position:absolute;flip:y" from="1815,2692" to="1815,2697" strokecolor="#24282b" strokeweight="0"/>
              <v:line id="_x0000_s35323" style="position:absolute;flip:y" from="1815,2639" to="1815,2644" strokecolor="#24282b" strokeweight="0"/>
              <v:line id="_x0000_s35324" style="position:absolute;flip:y" from="1815,2615" to="1815,2620" strokecolor="#24282b" strokeweight="0"/>
              <v:line id="_x0000_s35325" style="position:absolute;flip:y" from="1815,2586" to="1815,2591" strokecolor="#24282b" strokeweight="0"/>
              <v:line id="_x0000_s35326" style="position:absolute;flip:y" from="1815,2562" to="1815,2567" strokecolor="#24282b" strokeweight="0"/>
              <v:line id="_x0000_s35327" style="position:absolute;flip:y" from="1815,2510" to="1815,2514" strokecolor="#24282b" strokeweight="0"/>
              <v:line id="_x0000_s35328" style="position:absolute;flip:y" from="1815,2486" to="1815,2490" strokecolor="#24282b" strokeweight="0"/>
              <v:line id="_x0000_s35329" style="position:absolute;flip:y" from="1815,2457" to="1815,2462" strokecolor="#24282b" strokeweight="0"/>
              <v:line id="_x0000_s35330" style="position:absolute;flip:y" from="1815,2433" to="1815,2438" strokecolor="#24282b" strokeweight="0"/>
              <v:line id="_x0000_s35331" style="position:absolute;flip:y" from="1815,2380" to="1815,2385" strokecolor="#24282b" strokeweight="0"/>
              <v:line id="_x0000_s35332" style="position:absolute;flip:y" from="1815,2356" to="1815,2361" strokecolor="#24282b" strokeweight="0"/>
              <v:line id="_x0000_s35333" style="position:absolute;flip:y" from="1815,2327" to="1815,2332" strokecolor="#24282b" strokeweight="0"/>
              <v:line id="_x0000_s35334" style="position:absolute;flip:y" from="1815,2303" to="1815,2308" strokecolor="#24282b" strokeweight="0"/>
              <v:line id="_x0000_s35335" style="position:absolute;flip:y" from="1815,2250" to="1815,2255" strokecolor="#24282b" strokeweight="0"/>
              <v:line id="_x0000_s35336" style="position:absolute;flip:y" from="1815,2226" to="1815,2231" strokecolor="#24282b" strokeweight="0"/>
              <v:line id="_x0000_s35337" style="position:absolute;flip:y" from="1815,2198" to="1815,2203" strokecolor="#24282b" strokeweight="0"/>
              <v:line id="_x0000_s35338" style="position:absolute;flip:y" from="1815,2174" to="1815,2179" strokecolor="#24282b" strokeweight="0"/>
              <v:line id="_x0000_s35339" style="position:absolute;flip:y" from="1815,2145" to="1815,2150" strokecolor="#24282b" strokeweight="0"/>
              <v:line id="_x0000_s35340" style="position:absolute;flip:y" from="1815,2121" to="1815,2126" strokecolor="#24282b" strokeweight="0"/>
              <v:line id="_x0000_s35341" style="position:absolute;flip:y" from="1815,2097" to="1815,2102" strokecolor="#24282b" strokeweight="0"/>
              <v:line id="_x0000_s35342" style="position:absolute;flip:y" from="1815,2068" to="1815,2073" strokecolor="#24282b" strokeweight="0"/>
              <v:line id="_x0000_s35343" style="position:absolute;flip:y" from="1815,2044" to="1815,2049" strokecolor="#24282b" strokeweight="0"/>
              <v:line id="_x0000_s35344" style="position:absolute;flip:y" from="1815,2015" to="1815,2020" strokecolor="#24282b" strokeweight="0"/>
              <v:line id="_x0000_s35345" style="position:absolute;flip:y" from="1815,1991" to="1815,1996" strokecolor="#24282b" strokeweight="0"/>
              <v:line id="_x0000_s35346" style="position:absolute;flip:y" from="1815,1967" to="1815,1972" strokecolor="#24282b" strokeweight="0"/>
              <v:line id="_x0000_s35347" style="position:absolute;flip:y" from="1815,1939" to="1815,1943" strokecolor="#24282b" strokeweight="0"/>
              <v:line id="_x0000_s35348" style="position:absolute;flip:y" from="1815,1915" to="1815,1919" strokecolor="#24282b" strokeweight="0"/>
              <v:line id="_x0000_s35349" style="position:absolute;flip:y" from="1815,1886" to="1815,1891" strokecolor="#24282b" strokeweight="0"/>
              <v:line id="_x0000_s35350" style="position:absolute;flip:y" from="1815,1862" to="1815,1867" strokecolor="#24282b" strokeweight="0"/>
              <v:line id="_x0000_s35351" style="position:absolute;flip:y" from="1815,1838" to="1815,1843" strokecolor="#24282b" strokeweight="0"/>
              <v:line id="_x0000_s35352" style="position:absolute;flip:y" from="1815,1809" to="1815,1814" strokecolor="#24282b" strokeweight="0"/>
              <v:line id="_x0000_s35353" style="position:absolute;flip:y" from="1815,1785" to="1815,1790" strokecolor="#24282b" strokeweight="0"/>
              <v:line id="_x0000_s35354" style="position:absolute;flip:y" from="1815,1756" to="1815,1761" strokecolor="#24282b" strokeweight="0"/>
              <v:line id="_x0000_s35355" style="position:absolute;flip:y" from="1815,1732" to="1815,1737" strokecolor="#24282b" strokeweight="0"/>
              <v:line id="_x0000_s35356" style="position:absolute;flip:y" from="1815,1708" to="1815,1713" strokecolor="#24282b" strokeweight="0"/>
              <v:line id="_x0000_s35357" style="position:absolute;flip:y" from="1815,1679" to="1815,1684" strokecolor="#24282b" strokeweight="0"/>
              <v:line id="_x0000_s35358" style="position:absolute;flip:y" from="1815,1655" to="1815,1660" strokecolor="#24282b" strokeweight="0"/>
              <v:line id="_x0000_s35359" style="position:absolute;flip:y" from="1815,1627" to="1815,1631" strokecolor="#24282b" strokeweight="0"/>
              <v:line id="_x0000_s35360" style="position:absolute;flip:y" from="1815,1603" to="1815,1607" strokecolor="#24282b" strokeweight="0"/>
              <v:line id="_x0000_s35361" style="position:absolute;flip:y" from="1815,1579" to="1815,1584" strokecolor="#24282b" strokeweight="0"/>
              <v:line id="_x0000_s35362" style="position:absolute;flip:y" from="1815,1550" to="1815,1555" strokecolor="#24282b" strokeweight="0"/>
              <v:line id="_x0000_s35363" style="position:absolute;flip:y" from="1815,1526" to="1815,1531" strokecolor="#24282b" strokeweight="0"/>
              <v:line id="_x0000_s35364" style="position:absolute;flip:y" from="1815,1497" to="1815,1502" strokecolor="#24282b" strokeweight="0"/>
              <v:line id="_x0000_s35365" style="position:absolute;flip:y" from="1815,1473" to="1815,1478" strokecolor="#24282b" strokeweight="0"/>
              <v:line id="_x0000_s35366" style="position:absolute;flip:y" from="1815,1449" to="1815,1454" strokecolor="#24282b" strokeweight="0"/>
              <v:line id="_x0000_s35367" style="position:absolute;flip:y" from="1815,1420" to="1815,1425" strokecolor="#24282b" strokeweight="0"/>
              <v:line id="_x0000_s35368" style="position:absolute;flip:y" from="1815,1396" to="1815,1401" strokecolor="#24282b" strokeweight="0"/>
              <v:line id="_x0000_s35369" style="position:absolute;flip:y" from="1815,1368" to="1815,1372" strokecolor="#24282b" strokeweight="0"/>
              <v:line id="_x0000_s35370" style="position:absolute;flip:y" from="1815,1344" to="1815,1348" strokecolor="#24282b" strokeweight="0"/>
              <v:line id="_x0000_s35371" style="position:absolute;flip:y" from="1815,1291" to="1815,1296" strokecolor="#24282b" strokeweight="0"/>
            </v:group>
            <v:group id="_x0000_s35372" style="position:absolute;left:1815;top:720;width:596;height:3584" coordorigin="1815,720" coordsize="596,3584">
              <v:line id="_x0000_s35373" style="position:absolute;flip:y" from="1815,1267" to="1815,1272" strokecolor="#24282b" strokeweight="0"/>
              <v:line id="_x0000_s35374" style="position:absolute;flip:y" from="1815,1238" to="1815,1243" strokecolor="#24282b" strokeweight="0"/>
              <v:line id="_x0000_s35375" style="position:absolute;flip:y" from="1815,1214" to="1815,1219" strokecolor="#24282b" strokeweight="0"/>
              <v:line id="_x0000_s35376" style="position:absolute;flip:y" from="1815,1161" to="1815,1166" strokecolor="#24282b" strokeweight="0"/>
              <v:line id="_x0000_s35377" style="position:absolute;flip:y" from="1815,1137" to="1815,1142" strokecolor="#24282b" strokeweight="0"/>
              <v:line id="_x0000_s35378" style="position:absolute;flip:y" from="1815,1108" to="1815,1113" strokecolor="#24282b" strokeweight="0"/>
              <v:line id="_x0000_s35379" style="position:absolute;flip:y" from="1815,1084" to="1815,1089" strokecolor="#24282b" strokeweight="0"/>
              <v:line id="_x0000_s35380" style="position:absolute;flip:y" from="1815,1032" to="1815,1036" strokecolor="#24282b" strokeweight="0"/>
              <v:line id="_x0000_s35381" style="position:absolute;flip:y" from="1815,1008" to="1815,1012" strokecolor="#24282b" strokeweight="0"/>
              <v:line id="_x0000_s35382" style="position:absolute;flip:y" from="1815,979" to="1815,984" strokecolor="#24282b" strokeweight="0"/>
              <v:line id="_x0000_s35383" style="position:absolute;flip:y" from="1815,955" to="1815,960" strokecolor="#24282b" strokeweight="0"/>
              <v:line id="_x0000_s35384" style="position:absolute;flip:y" from="1815,902" to="1815,907" strokecolor="#24282b" strokeweight="0"/>
              <v:line id="_x0000_s35385" style="position:absolute;flip:y" from="1815,878" to="1815,883" strokecolor="#24282b" strokeweight="0"/>
              <v:line id="_x0000_s35386" style="position:absolute;flip:y" from="1815,849" to="1815,854" strokecolor="#24282b" strokeweight="0"/>
              <v:line id="_x0000_s35387" style="position:absolute;flip:y" from="1815,825" to="1815,830" strokecolor="#24282b" strokeweight="0"/>
              <v:line id="_x0000_s35388" style="position:absolute;flip:y" from="1815,773" to="1815,777" strokecolor="#24282b" strokeweight="0"/>
              <v:line id="_x0000_s35389" style="position:absolute;flip:y" from="1815,749" to="1815,753" strokecolor="#24282b" strokeweight="0"/>
              <v:line id="_x0000_s35390" style="position:absolute;flip:y" from="1815,720" to="1815,725" strokecolor="#24282b" strokeweight="0"/>
              <v:line id="_x0000_s35391" style="position:absolute;flip:y" from="2113,4299" to="2113,4304" strokecolor="#24282b" strokeweight="0"/>
              <v:line id="_x0000_s35392" style="position:absolute;flip:y" from="2113,4247" to="2113,4251" strokecolor="#24282b" strokeweight="0"/>
              <v:line id="_x0000_s35393" style="position:absolute;flip:y" from="2113,4223" to="2113,4227" strokecolor="#24282b" strokeweight="0"/>
              <v:line id="_x0000_s35394" style="position:absolute;flip:y" from="2113,4194" to="2113,4199" strokecolor="#24282b" strokeweight="0"/>
              <v:line id="_x0000_s35395" style="position:absolute;flip:y" from="2113,4170" to="2113,4175" strokecolor="#24282b" strokeweight="0"/>
              <v:line id="_x0000_s35396" style="position:absolute;flip:y" from="2113,4117" to="2113,4122" strokecolor="#24282b" strokeweight="0"/>
              <v:line id="_x0000_s35397" style="position:absolute;flip:y" from="2113,4093" to="2113,4098" strokecolor="#24282b" strokeweight="0"/>
              <v:line id="_x0000_s35398" style="position:absolute;flip:y" from="2113,4064" to="2113,4069" strokecolor="#24282b" strokeweight="0"/>
              <v:line id="_x0000_s35399" style="position:absolute;flip:y" from="2113,4040" to="2113,4045" strokecolor="#24282b" strokeweight="0"/>
              <v:line id="_x0000_s35400" style="position:absolute;flip:y" from="2113,3988" to="2113,3992" strokecolor="#24282b" strokeweight="0"/>
              <v:line id="_x0000_s35401" style="position:absolute;flip:y" from="2113,3964" to="2113,3968" strokecolor="#24282b" strokeweight="0"/>
              <v:line id="_x0000_s35402" style="position:absolute;flip:y" from="2113,3935" to="2113,3940" strokecolor="#24282b" strokeweight="0"/>
              <v:line id="_x0000_s35403" style="position:absolute;flip:y" from="2113,3911" to="2113,3916" strokecolor="#24282b" strokeweight="0"/>
              <v:line id="_x0000_s35404" style="position:absolute;flip:y" from="2113,3858" to="2113,3863" strokecolor="#24282b" strokeweight="0"/>
              <v:line id="_x0000_s35405" style="position:absolute;flip:y" from="2113,3834" to="2113,3839" strokecolor="#24282b" strokeweight="0"/>
              <v:line id="_x0000_s35406" style="position:absolute;flip:y" from="2113,3805" to="2113,3810" strokecolor="#24282b" strokeweight="0"/>
              <v:line id="_x0000_s35407" style="position:absolute;flip:y" from="2113,3781" to="2113,3786" strokecolor="#24282b" strokeweight="0"/>
              <v:line id="_x0000_s35408" style="position:absolute;flip:y" from="2113,3728" to="2113,3733" strokecolor="#24282b" strokeweight="0"/>
              <v:line id="_x0000_s35409" style="position:absolute;flip:y" from="2113,3704" to="2113,3709" strokecolor="#24282b" strokeweight="0"/>
              <v:line id="_x0000_s35410" style="position:absolute;flip:y" from="2113,3676" to="2113,3680" strokecolor="#24282b" strokeweight="0"/>
              <v:line id="_x0000_s35411" style="position:absolute;flip:y" from="2113,3652" to="2113,3656" strokecolor="#24282b" strokeweight="0"/>
              <v:line id="_x0000_s35412" style="position:absolute;flip:y" from="2113,3623" to="2113,3628" strokecolor="#24282b" strokeweight="0"/>
              <v:line id="_x0000_s35413" style="position:absolute;flip:y" from="2113,3599" to="2113,3604" strokecolor="#24282b" strokeweight="0"/>
              <v:line id="_x0000_s35414" style="position:absolute;flip:y" from="2113,3575" to="2113,3580" strokecolor="#24282b" strokeweight="0"/>
              <v:line id="_x0000_s35415" style="position:absolute;flip:y" from="2113,3546" to="2113,3551" strokecolor="#24282b" strokeweight="0"/>
              <v:line id="_x0000_s35416" style="position:absolute;flip:y" from="2113,3522" to="2113,3527" strokecolor="#24282b" strokeweight="0"/>
              <v:line id="_x0000_s35417" style="position:absolute;flip:y" from="2113,3493" to="2113,3498" strokecolor="#24282b" strokeweight="0"/>
              <v:line id="_x0000_s35418" style="position:absolute;flip:y" from="2113,3469" to="2113,3474" strokecolor="#24282b" strokeweight="0"/>
              <v:line id="_x0000_s35419" style="position:absolute;flip:y" from="2113,3445" to="2113,3450" strokecolor="#24282b" strokeweight="0"/>
              <v:line id="_x0000_s35420" style="position:absolute;flip:y" from="2113,3417" to="2113,3421" strokecolor="#24282b" strokeweight="0"/>
              <v:line id="_x0000_s35421" style="position:absolute;flip:y" from="2113,3393" to="2113,3397" strokecolor="#24282b" strokeweight="0"/>
              <v:line id="_x0000_s35422" style="position:absolute;flip:y" from="2113,3364" to="2113,3369" strokecolor="#24282b" strokeweight="0"/>
              <v:line id="_x0000_s35423" style="position:absolute;flip:y" from="2113,3340" to="2113,3345" strokecolor="#24282b" strokeweight="0"/>
              <v:line id="_x0000_s35424" style="position:absolute;flip:y" from="2113,3316" to="2113,3321" strokecolor="#24282b" strokeweight="0"/>
              <v:line id="_x0000_s35425" style="position:absolute;flip:y" from="2113,3287" to="2113,3292" strokecolor="#24282b" strokeweight="0"/>
              <v:line id="_x0000_s35426" style="position:absolute;flip:y" from="2113,3263" to="2113,3268" strokecolor="#24282b" strokeweight="0"/>
              <v:line id="_x0000_s35427" style="position:absolute;flip:y" from="2113,3234" to="2113,3239" strokecolor="#24282b" strokeweight="0"/>
              <v:line id="_x0000_s35428" style="position:absolute;flip:y" from="2113,3210" to="2113,3215" strokecolor="#24282b" strokeweight="0"/>
              <v:line id="_x0000_s35429" style="position:absolute;flip:y" from="2113,3186" to="2113,3191" strokecolor="#24282b" strokeweight="0"/>
              <v:line id="_x0000_s35430" style="position:absolute;flip:y" from="2113,3157" to="2113,3162" strokecolor="#24282b" strokeweight="0"/>
              <v:line id="_x0000_s35431" style="position:absolute;flip:y" from="2113,3133" to="2113,3138" strokecolor="#24282b" strokeweight="0"/>
              <v:line id="_x0000_s35432" style="position:absolute;flip:y" from="2113,3105" to="2113,3109" strokecolor="#24282b" strokeweight="0"/>
              <v:line id="_x0000_s35433" style="position:absolute;flip:y" from="2113,3081" to="2113,3085" strokecolor="#24282b" strokeweight="0"/>
              <v:line id="_x0000_s35434" style="position:absolute;flip:y" from="2113,3057" to="2113,3061" strokecolor="#24282b" strokeweight="0"/>
              <v:line id="_x0000_s35435" style="position:absolute;flip:y" from="2113,3028" to="2113,3033" strokecolor="#24282b" strokeweight="0"/>
              <v:line id="_x0000_s35436" style="position:absolute;flip:y" from="2113,3004" to="2113,3009" strokecolor="#24282b" strokeweight="0"/>
              <v:line id="_x0000_s35437" style="position:absolute;flip:y" from="2113,2975" to="2113,2980" strokecolor="#24282b" strokeweight="0"/>
              <v:line id="_x0000_s35438" style="position:absolute;flip:y" from="2113,2951" to="2113,2956" strokecolor="#24282b" strokeweight="0"/>
              <v:line id="_x0000_s35439" style="position:absolute;flip:y" from="2113,2898" to="2113,2903" strokecolor="#24282b" strokeweight="0"/>
              <v:line id="_x0000_s35440" style="position:absolute;flip:y" from="2113,2874" to="2113,2879" strokecolor="#24282b" strokeweight="0"/>
              <v:line id="_x0000_s35441" style="position:absolute;flip:y" from="2113,2846" to="2113,2850" strokecolor="#24282b" strokeweight="0"/>
              <v:line id="_x0000_s35442" style="position:absolute;flip:y" from="2113,2822" to="2113,2826" strokecolor="#24282b" strokeweight="0"/>
              <v:line id="_x0000_s35443" style="position:absolute;flip:y" from="2113,2769" to="2113,2774" strokecolor="#24282b" strokeweight="0"/>
              <v:line id="_x0000_s35444" style="position:absolute;flip:y" from="2113,2745" to="2113,2750" strokecolor="#24282b" strokeweight="0"/>
              <v:line id="_x0000_s35445" style="position:absolute;flip:y" from="2113,2716" to="2113,2721" strokecolor="#24282b" strokeweight="0"/>
              <v:line id="_x0000_s35446" style="position:absolute;flip:y" from="2113,2692" to="2113,2697" strokecolor="#24282b" strokeweight="0"/>
              <v:line id="_x0000_s35447" style="position:absolute;flip:y" from="2113,2639" to="2113,2644" strokecolor="#24282b" strokeweight="0"/>
              <v:line id="_x0000_s35448" style="position:absolute;flip:y" from="2113,2615" to="2113,2620" strokecolor="#24282b" strokeweight="0"/>
              <v:line id="_x0000_s35449" style="position:absolute;flip:y" from="2113,2586" to="2113,2591" strokecolor="#24282b" strokeweight="0"/>
              <v:line id="_x0000_s35450" style="position:absolute;flip:y" from="2113,2562" to="2113,2567" strokecolor="#24282b" strokeweight="0"/>
              <v:line id="_x0000_s35451" style="position:absolute;flip:y" from="2113,2510" to="2113,2514" strokecolor="#24282b" strokeweight="0"/>
              <v:line id="_x0000_s35452" style="position:absolute;flip:y" from="2113,2486" to="2113,2490" strokecolor="#24282b" strokeweight="0"/>
              <v:line id="_x0000_s35453" style="position:absolute;flip:y" from="2113,2457" to="2113,2462" strokecolor="#24282b" strokeweight="0"/>
              <v:line id="_x0000_s35454" style="position:absolute;flip:y" from="2113,2433" to="2113,2438" strokecolor="#24282b" strokeweight="0"/>
              <v:line id="_x0000_s35455" style="position:absolute;flip:y" from="2113,2380" to="2113,2385" strokecolor="#24282b" strokeweight="0"/>
              <v:line id="_x0000_s35456" style="position:absolute;flip:y" from="2113,2356" to="2113,2361" strokecolor="#24282b" strokeweight="0"/>
              <v:line id="_x0000_s35457" style="position:absolute;flip:y" from="2113,2327" to="2113,2332" strokecolor="#24282b" strokeweight="0"/>
              <v:line id="_x0000_s35458" style="position:absolute;flip:y" from="2113,2303" to="2113,2308" strokecolor="#24282b" strokeweight="0"/>
              <v:line id="_x0000_s35459" style="position:absolute;flip:y" from="2113,2250" to="2113,2255" strokecolor="#24282b" strokeweight="0"/>
              <v:line id="_x0000_s35460" style="position:absolute;flip:y" from="2113,2226" to="2113,2231" strokecolor="#24282b" strokeweight="0"/>
              <v:line id="_x0000_s35461" style="position:absolute;flip:y" from="2113,2198" to="2113,2203" strokecolor="#24282b" strokeweight="0"/>
              <v:line id="_x0000_s35462" style="position:absolute;flip:y" from="2113,2174" to="2113,2179" strokecolor="#24282b" strokeweight="0"/>
              <v:line id="_x0000_s35463" style="position:absolute;flip:y" from="2113,2145" to="2113,2150" strokecolor="#24282b" strokeweight="0"/>
              <v:line id="_x0000_s35464" style="position:absolute;flip:y" from="2113,2121" to="2113,2126" strokecolor="#24282b" strokeweight="0"/>
              <v:line id="_x0000_s35465" style="position:absolute;flip:y" from="2113,2097" to="2113,2102" strokecolor="#24282b" strokeweight="0"/>
              <v:line id="_x0000_s35466" style="position:absolute;flip:y" from="2113,2068" to="2113,2073" strokecolor="#24282b" strokeweight="0"/>
              <v:line id="_x0000_s35467" style="position:absolute;flip:y" from="2113,2044" to="2113,2049" strokecolor="#24282b" strokeweight="0"/>
              <v:line id="_x0000_s35468" style="position:absolute;flip:y" from="2113,2015" to="2113,2020" strokecolor="#24282b" strokeweight="0"/>
              <v:line id="_x0000_s35469" style="position:absolute;flip:y" from="2113,1991" to="2113,1996" strokecolor="#24282b" strokeweight="0"/>
              <v:line id="_x0000_s35470" style="position:absolute;flip:y" from="2113,1967" to="2113,1972" strokecolor="#24282b" strokeweight="0"/>
              <v:line id="_x0000_s35471" style="position:absolute;flip:y" from="2113,1939" to="2113,1943" strokecolor="#24282b" strokeweight="0"/>
              <v:line id="_x0000_s35472" style="position:absolute;flip:y" from="2113,1915" to="2113,1919" strokecolor="#24282b" strokeweight="0"/>
              <v:line id="_x0000_s35473" style="position:absolute;flip:y" from="2113,1886" to="2113,1891" strokecolor="#24282b" strokeweight="0"/>
              <v:line id="_x0000_s35474" style="position:absolute;flip:y" from="2113,1862" to="2113,1867" strokecolor="#24282b" strokeweight="0"/>
              <v:line id="_x0000_s35475" style="position:absolute;flip:y" from="2113,1838" to="2113,1843" strokecolor="#24282b" strokeweight="0"/>
              <v:line id="_x0000_s35476" style="position:absolute;flip:y" from="2113,1809" to="2113,1814" strokecolor="#24282b" strokeweight="0"/>
              <v:line id="_x0000_s35477" style="position:absolute;flip:y" from="2113,1785" to="2113,1790" strokecolor="#24282b" strokeweight="0"/>
              <v:line id="_x0000_s35478" style="position:absolute;flip:y" from="2113,1756" to="2113,1761" strokecolor="#24282b" strokeweight="0"/>
              <v:line id="_x0000_s35479" style="position:absolute;flip:y" from="2113,1732" to="2113,1737" strokecolor="#24282b" strokeweight="0"/>
              <v:line id="_x0000_s35480" style="position:absolute;flip:y" from="2113,1708" to="2113,1713" strokecolor="#24282b" strokeweight="0"/>
              <v:line id="_x0000_s35481" style="position:absolute;flip:y" from="2113,1679" to="2113,1684" strokecolor="#24282b" strokeweight="0"/>
              <v:line id="_x0000_s35482" style="position:absolute;flip:y" from="2113,1655" to="2113,1660" strokecolor="#24282b" strokeweight="0"/>
              <v:line id="_x0000_s35483" style="position:absolute;flip:y" from="2113,1627" to="2113,1631" strokecolor="#24282b" strokeweight="0"/>
              <v:line id="_x0000_s35484" style="position:absolute;flip:y" from="2113,1603" to="2113,1607" strokecolor="#24282b" strokeweight="0"/>
              <v:line id="_x0000_s35485" style="position:absolute;flip:y" from="2113,1579" to="2113,1584" strokecolor="#24282b" strokeweight="0"/>
              <v:line id="_x0000_s35486" style="position:absolute;flip:y" from="2113,1550" to="2113,1555" strokecolor="#24282b" strokeweight="0"/>
              <v:line id="_x0000_s35487" style="position:absolute;flip:y" from="2113,1526" to="2113,1531" strokecolor="#24282b" strokeweight="0"/>
              <v:line id="_x0000_s35488" style="position:absolute;flip:y" from="2113,1497" to="2113,1502" strokecolor="#24282b" strokeweight="0"/>
              <v:line id="_x0000_s35489" style="position:absolute;flip:y" from="2113,1473" to="2113,1478" strokecolor="#24282b" strokeweight="0"/>
              <v:line id="_x0000_s35490" style="position:absolute;flip:y" from="2113,1449" to="2113,1454" strokecolor="#24282b" strokeweight="0"/>
              <v:line id="_x0000_s35491" style="position:absolute;flip:y" from="2113,1420" to="2113,1425" strokecolor="#24282b" strokeweight="0"/>
              <v:line id="_x0000_s35492" style="position:absolute;flip:y" from="2113,1396" to="2113,1401" strokecolor="#24282b" strokeweight="0"/>
              <v:line id="_x0000_s35493" style="position:absolute;flip:y" from="2113,1368" to="2113,1372" strokecolor="#24282b" strokeweight="0"/>
              <v:line id="_x0000_s35494" style="position:absolute;flip:y" from="2113,1344" to="2113,1348" strokecolor="#24282b" strokeweight="0"/>
              <v:line id="_x0000_s35495" style="position:absolute;flip:y" from="2113,1291" to="2113,1296" strokecolor="#24282b" strokeweight="0"/>
              <v:line id="_x0000_s35496" style="position:absolute;flip:y" from="2113,1267" to="2113,1272" strokecolor="#24282b" strokeweight="0"/>
              <v:line id="_x0000_s35497" style="position:absolute;flip:y" from="2113,1238" to="2113,1243" strokecolor="#24282b" strokeweight="0"/>
              <v:line id="_x0000_s35498" style="position:absolute;flip:y" from="2113,1214" to="2113,1219" strokecolor="#24282b" strokeweight="0"/>
              <v:line id="_x0000_s35499" style="position:absolute;flip:y" from="2113,1161" to="2113,1166" strokecolor="#24282b" strokeweight="0"/>
              <v:line id="_x0000_s35500" style="position:absolute;flip:y" from="2113,1137" to="2113,1142" strokecolor="#24282b" strokeweight="0"/>
              <v:line id="_x0000_s35501" style="position:absolute;flip:y" from="2113,1108" to="2113,1113" strokecolor="#24282b" strokeweight="0"/>
              <v:line id="_x0000_s35502" style="position:absolute;flip:y" from="2113,1084" to="2113,1089" strokecolor="#24282b" strokeweight="0"/>
              <v:line id="_x0000_s35503" style="position:absolute;flip:y" from="2113,1032" to="2113,1036" strokecolor="#24282b" strokeweight="0"/>
              <v:line id="_x0000_s35504" style="position:absolute;flip:y" from="2113,1008" to="2113,1012" strokecolor="#24282b" strokeweight="0"/>
              <v:line id="_x0000_s35505" style="position:absolute;flip:y" from="2113,979" to="2113,984" strokecolor="#24282b" strokeweight="0"/>
              <v:line id="_x0000_s35506" style="position:absolute;flip:y" from="2113,955" to="2113,960" strokecolor="#24282b" strokeweight="0"/>
              <v:line id="_x0000_s35507" style="position:absolute;flip:y" from="2113,902" to="2113,907" strokecolor="#24282b" strokeweight="0"/>
              <v:line id="_x0000_s35508" style="position:absolute;flip:y" from="2113,878" to="2113,883" strokecolor="#24282b" strokeweight="0"/>
              <v:line id="_x0000_s35509" style="position:absolute;flip:y" from="2113,849" to="2113,854" strokecolor="#24282b" strokeweight="0"/>
              <v:line id="_x0000_s35510" style="position:absolute;flip:y" from="2113,825" to="2113,830" strokecolor="#24282b" strokeweight="0"/>
              <v:line id="_x0000_s35511" style="position:absolute;flip:y" from="2113,773" to="2113,777" strokecolor="#24282b" strokeweight="0"/>
              <v:line id="_x0000_s35512" style="position:absolute;flip:y" from="2113,749" to="2113,753" strokecolor="#24282b" strokeweight="0"/>
              <v:line id="_x0000_s35513" style="position:absolute;flip:y" from="2113,720" to="2113,725" strokecolor="#24282b" strokeweight="0"/>
              <v:line id="_x0000_s35514" style="position:absolute;flip:y" from="2411,4299" to="2411,4304" strokecolor="#24282b" strokeweight="0"/>
              <v:line id="_x0000_s35515" style="position:absolute;flip:y" from="2411,4247" to="2411,4251" strokecolor="#24282b" strokeweight="0"/>
              <v:line id="_x0000_s35516" style="position:absolute;flip:y" from="2411,4223" to="2411,4227" strokecolor="#24282b" strokeweight="0"/>
              <v:line id="_x0000_s35517" style="position:absolute;flip:y" from="2411,4194" to="2411,4199" strokecolor="#24282b" strokeweight="0"/>
              <v:line id="_x0000_s35518" style="position:absolute;flip:y" from="2411,4170" to="2411,4175" strokecolor="#24282b" strokeweight="0"/>
              <v:line id="_x0000_s35519" style="position:absolute;flip:y" from="2411,4117" to="2411,4122" strokecolor="#24282b" strokeweight="0"/>
              <v:line id="_x0000_s35520" style="position:absolute;flip:y" from="2411,4093" to="2411,4098" strokecolor="#24282b" strokeweight="0"/>
              <v:line id="_x0000_s35521" style="position:absolute;flip:y" from="2411,4064" to="2411,4069" strokecolor="#24282b" strokeweight="0"/>
              <v:line id="_x0000_s35522" style="position:absolute;flip:y" from="2411,4040" to="2411,4045" strokecolor="#24282b" strokeweight="0"/>
              <v:line id="_x0000_s35523" style="position:absolute;flip:y" from="2411,3988" to="2411,3992" strokecolor="#24282b" strokeweight="0"/>
              <v:line id="_x0000_s35524" style="position:absolute;flip:y" from="2411,3964" to="2411,3968" strokecolor="#24282b" strokeweight="0"/>
              <v:line id="_x0000_s35525" style="position:absolute;flip:y" from="2411,3935" to="2411,3940" strokecolor="#24282b" strokeweight="0"/>
              <v:line id="_x0000_s35526" style="position:absolute;flip:y" from="2411,3911" to="2411,3916" strokecolor="#24282b" strokeweight="0"/>
              <v:line id="_x0000_s35527" style="position:absolute;flip:y" from="2411,3858" to="2411,3863" strokecolor="#24282b" strokeweight="0"/>
              <v:line id="_x0000_s35528" style="position:absolute;flip:y" from="2411,3834" to="2411,3839" strokecolor="#24282b" strokeweight="0"/>
              <v:line id="_x0000_s35529" style="position:absolute;flip:y" from="2411,3805" to="2411,3810" strokecolor="#24282b" strokeweight="0"/>
              <v:line id="_x0000_s35530" style="position:absolute;flip:y" from="2411,3781" to="2411,3786" strokecolor="#24282b" strokeweight="0"/>
              <v:line id="_x0000_s35531" style="position:absolute;flip:y" from="2411,3728" to="2411,3733" strokecolor="#24282b" strokeweight="0"/>
              <v:line id="_x0000_s35532" style="position:absolute;flip:y" from="2411,3704" to="2411,3709" strokecolor="#24282b" strokeweight="0"/>
              <v:line id="_x0000_s35533" style="position:absolute;flip:y" from="2411,3676" to="2411,3680" strokecolor="#24282b" strokeweight="0"/>
              <v:line id="_x0000_s35534" style="position:absolute;flip:y" from="2411,3652" to="2411,3656" strokecolor="#24282b" strokeweight="0"/>
              <v:line id="_x0000_s35535" style="position:absolute;flip:y" from="2411,3623" to="2411,3628" strokecolor="#24282b" strokeweight="0"/>
              <v:line id="_x0000_s35536" style="position:absolute;flip:y" from="2411,3599" to="2411,3604" strokecolor="#24282b" strokeweight="0"/>
              <v:line id="_x0000_s35537" style="position:absolute;flip:y" from="2411,3575" to="2411,3580" strokecolor="#24282b" strokeweight="0"/>
              <v:line id="_x0000_s35538" style="position:absolute;flip:y" from="2411,3546" to="2411,3551" strokecolor="#24282b" strokeweight="0"/>
              <v:line id="_x0000_s35539" style="position:absolute;flip:y" from="2411,3522" to="2411,3527" strokecolor="#24282b" strokeweight="0"/>
              <v:line id="_x0000_s35540" style="position:absolute;flip:y" from="2411,3493" to="2411,3498" strokecolor="#24282b" strokeweight="0"/>
              <v:line id="_x0000_s35541" style="position:absolute;flip:y" from="2411,3469" to="2411,3474" strokecolor="#24282b" strokeweight="0"/>
              <v:line id="_x0000_s35542" style="position:absolute;flip:y" from="2411,3445" to="2411,3450" strokecolor="#24282b" strokeweight="0"/>
              <v:line id="_x0000_s35543" style="position:absolute;flip:y" from="2411,3417" to="2411,3421" strokecolor="#24282b" strokeweight="0"/>
              <v:line id="_x0000_s35544" style="position:absolute;flip:y" from="2411,3393" to="2411,3397" strokecolor="#24282b" strokeweight="0"/>
              <v:line id="_x0000_s35545" style="position:absolute;flip:y" from="2411,3364" to="2411,3369" strokecolor="#24282b" strokeweight="0"/>
              <v:line id="_x0000_s35546" style="position:absolute;flip:y" from="2411,3340" to="2411,3345" strokecolor="#24282b" strokeweight="0"/>
              <v:line id="_x0000_s35547" style="position:absolute;flip:y" from="2411,3316" to="2411,3321" strokecolor="#24282b" strokeweight="0"/>
              <v:line id="_x0000_s35548" style="position:absolute;flip:y" from="2411,3287" to="2411,3292" strokecolor="#24282b" strokeweight="0"/>
              <v:line id="_x0000_s35549" style="position:absolute;flip:y" from="2411,3263" to="2411,3268" strokecolor="#24282b" strokeweight="0"/>
              <v:line id="_x0000_s35550" style="position:absolute;flip:y" from="2411,3234" to="2411,3239" strokecolor="#24282b" strokeweight="0"/>
              <v:line id="_x0000_s35551" style="position:absolute;flip:y" from="2411,3210" to="2411,3215" strokecolor="#24282b" strokeweight="0"/>
              <v:line id="_x0000_s35552" style="position:absolute;flip:y" from="2411,3186" to="2411,3191" strokecolor="#24282b" strokeweight="0"/>
              <v:line id="_x0000_s35553" style="position:absolute;flip:y" from="2411,3157" to="2411,3162" strokecolor="#24282b" strokeweight="0"/>
              <v:line id="_x0000_s35554" style="position:absolute;flip:y" from="2411,3133" to="2411,3138" strokecolor="#24282b" strokeweight="0"/>
              <v:line id="_x0000_s35555" style="position:absolute;flip:y" from="2411,3105" to="2411,3109" strokecolor="#24282b" strokeweight="0"/>
              <v:line id="_x0000_s35556" style="position:absolute;flip:y" from="2411,3081" to="2411,3085" strokecolor="#24282b" strokeweight="0"/>
              <v:line id="_x0000_s35557" style="position:absolute;flip:y" from="2411,3057" to="2411,3061" strokecolor="#24282b" strokeweight="0"/>
              <v:line id="_x0000_s35558" style="position:absolute;flip:y" from="2411,3028" to="2411,3033" strokecolor="#24282b" strokeweight="0"/>
              <v:line id="_x0000_s35559" style="position:absolute;flip:y" from="2411,3004" to="2411,3009" strokecolor="#24282b" strokeweight="0"/>
              <v:line id="_x0000_s35560" style="position:absolute;flip:y" from="2411,2975" to="2411,2980" strokecolor="#24282b" strokeweight="0"/>
              <v:line id="_x0000_s35561" style="position:absolute;flip:y" from="2411,2951" to="2411,2956" strokecolor="#24282b" strokeweight="0"/>
              <v:line id="_x0000_s35562" style="position:absolute;flip:y" from="2411,2898" to="2411,2903" strokecolor="#24282b" strokeweight="0"/>
              <v:line id="_x0000_s35563" style="position:absolute;flip:y" from="2411,2874" to="2411,2879" strokecolor="#24282b" strokeweight="0"/>
              <v:line id="_x0000_s35564" style="position:absolute;flip:y" from="2411,2846" to="2411,2850" strokecolor="#24282b" strokeweight="0"/>
              <v:line id="_x0000_s35565" style="position:absolute;flip:y" from="2411,2822" to="2411,2826" strokecolor="#24282b" strokeweight="0"/>
              <v:line id="_x0000_s35566" style="position:absolute;flip:y" from="2411,2769" to="2411,2774" strokecolor="#24282b" strokeweight="0"/>
              <v:line id="_x0000_s35567" style="position:absolute;flip:y" from="2411,2745" to="2411,2750" strokecolor="#24282b" strokeweight="0"/>
              <v:line id="_x0000_s35568" style="position:absolute;flip:y" from="2411,2716" to="2411,2721" strokecolor="#24282b" strokeweight="0"/>
              <v:line id="_x0000_s35569" style="position:absolute;flip:y" from="2411,2692" to="2411,2697" strokecolor="#24282b" strokeweight="0"/>
              <v:line id="_x0000_s35570" style="position:absolute;flip:y" from="2411,2639" to="2411,2644" strokecolor="#24282b" strokeweight="0"/>
              <v:line id="_x0000_s35571" style="position:absolute;flip:y" from="2411,2615" to="2411,2620" strokecolor="#24282b" strokeweight="0"/>
              <v:line id="_x0000_s35572" style="position:absolute;flip:y" from="2411,2586" to="2411,2591" strokecolor="#24282b" strokeweight="0"/>
            </v:group>
            <v:group id="_x0000_s35573" style="position:absolute;left:2411;top:720;width:614;height:3584" coordorigin="2411,720" coordsize="614,3584">
              <v:line id="_x0000_s35574" style="position:absolute;flip:y" from="2411,2562" to="2411,2567" strokecolor="#24282b" strokeweight="0"/>
              <v:line id="_x0000_s35575" style="position:absolute;flip:y" from="2411,2510" to="2411,2514" strokecolor="#24282b" strokeweight="0"/>
              <v:line id="_x0000_s35576" style="position:absolute;flip:y" from="2411,2486" to="2411,2490" strokecolor="#24282b" strokeweight="0"/>
              <v:line id="_x0000_s35577" style="position:absolute;flip:y" from="2411,2457" to="2411,2462" strokecolor="#24282b" strokeweight="0"/>
              <v:line id="_x0000_s35578" style="position:absolute;flip:y" from="2411,2433" to="2411,2438" strokecolor="#24282b" strokeweight="0"/>
              <v:line id="_x0000_s35579" style="position:absolute;flip:y" from="2411,2380" to="2411,2385" strokecolor="#24282b" strokeweight="0"/>
              <v:line id="_x0000_s35580" style="position:absolute;flip:y" from="2411,2356" to="2411,2361" strokecolor="#24282b" strokeweight="0"/>
              <v:line id="_x0000_s35581" style="position:absolute;flip:y" from="2411,2327" to="2411,2332" strokecolor="#24282b" strokeweight="0"/>
              <v:line id="_x0000_s35582" style="position:absolute;flip:y" from="2411,2303" to="2411,2308" strokecolor="#24282b" strokeweight="0"/>
              <v:line id="_x0000_s35583" style="position:absolute;flip:y" from="2411,2250" to="2411,2255" strokecolor="#24282b" strokeweight="0"/>
              <v:line id="_x0000_s35584" style="position:absolute;flip:y" from="2411,2226" to="2411,2231" strokecolor="#24282b" strokeweight="0"/>
              <v:line id="_x0000_s35585" style="position:absolute;flip:y" from="2411,2198" to="2411,2203" strokecolor="#24282b" strokeweight="0"/>
              <v:line id="_x0000_s35586" style="position:absolute;flip:y" from="2411,2174" to="2411,2179" strokecolor="#24282b" strokeweight="0"/>
              <v:line id="_x0000_s35587" style="position:absolute;flip:y" from="2411,2145" to="2411,2150" strokecolor="#24282b" strokeweight="0"/>
              <v:line id="_x0000_s35588" style="position:absolute;flip:y" from="2411,2121" to="2411,2126" strokecolor="#24282b" strokeweight="0"/>
              <v:line id="_x0000_s35589" style="position:absolute;flip:y" from="2411,2097" to="2411,2102" strokecolor="#24282b" strokeweight="0"/>
              <v:line id="_x0000_s35590" style="position:absolute;flip:y" from="2411,2068" to="2411,2073" strokecolor="#24282b" strokeweight="0"/>
              <v:line id="_x0000_s35591" style="position:absolute;flip:y" from="2411,2044" to="2411,2049" strokecolor="#24282b" strokeweight="0"/>
              <v:line id="_x0000_s35592" style="position:absolute;flip:y" from="2411,2015" to="2411,2020" strokecolor="#24282b" strokeweight="0"/>
              <v:line id="_x0000_s35593" style="position:absolute;flip:y" from="2411,1991" to="2411,1996" strokecolor="#24282b" strokeweight="0"/>
              <v:line id="_x0000_s35594" style="position:absolute;flip:y" from="2411,1967" to="2411,1972" strokecolor="#24282b" strokeweight="0"/>
              <v:line id="_x0000_s35595" style="position:absolute;flip:y" from="2411,1939" to="2411,1943" strokecolor="#24282b" strokeweight="0"/>
              <v:line id="_x0000_s35596" style="position:absolute;flip:y" from="2411,1915" to="2411,1919" strokecolor="#24282b" strokeweight="0"/>
              <v:line id="_x0000_s35597" style="position:absolute;flip:y" from="2411,1886" to="2411,1891" strokecolor="#24282b" strokeweight="0"/>
              <v:line id="_x0000_s35598" style="position:absolute;flip:y" from="2411,1862" to="2411,1867" strokecolor="#24282b" strokeweight="0"/>
              <v:line id="_x0000_s35599" style="position:absolute;flip:y" from="2411,1838" to="2411,1843" strokecolor="#24282b" strokeweight="0"/>
              <v:line id="_x0000_s35600" style="position:absolute;flip:y" from="2411,1809" to="2411,1814" strokecolor="#24282b" strokeweight="0"/>
              <v:line id="_x0000_s35601" style="position:absolute;flip:y" from="2411,1785" to="2411,1790" strokecolor="#24282b" strokeweight="0"/>
              <v:line id="_x0000_s35602" style="position:absolute;flip:y" from="2411,1756" to="2411,1761" strokecolor="#24282b" strokeweight="0"/>
              <v:line id="_x0000_s35603" style="position:absolute;flip:y" from="2411,1732" to="2411,1737" strokecolor="#24282b" strokeweight="0"/>
              <v:line id="_x0000_s35604" style="position:absolute;flip:y" from="2411,1708" to="2411,1713" strokecolor="#24282b" strokeweight="0"/>
              <v:line id="_x0000_s35605" style="position:absolute;flip:y" from="2411,1679" to="2411,1684" strokecolor="#24282b" strokeweight="0"/>
              <v:line id="_x0000_s35606" style="position:absolute;flip:y" from="2411,1655" to="2411,1660" strokecolor="#24282b" strokeweight="0"/>
              <v:line id="_x0000_s35607" style="position:absolute;flip:y" from="2411,1627" to="2411,1631" strokecolor="#24282b" strokeweight="0"/>
              <v:line id="_x0000_s35608" style="position:absolute;flip:y" from="2411,1603" to="2411,1607" strokecolor="#24282b" strokeweight="0"/>
              <v:line id="_x0000_s35609" style="position:absolute;flip:y" from="2411,1579" to="2411,1584" strokecolor="#24282b" strokeweight="0"/>
              <v:line id="_x0000_s35610" style="position:absolute;flip:y" from="2411,1550" to="2411,1555" strokecolor="#24282b" strokeweight="0"/>
              <v:line id="_x0000_s35611" style="position:absolute;flip:y" from="2411,1526" to="2411,1531" strokecolor="#24282b" strokeweight="0"/>
              <v:line id="_x0000_s35612" style="position:absolute;flip:y" from="2411,1497" to="2411,1502" strokecolor="#24282b" strokeweight="0"/>
              <v:line id="_x0000_s35613" style="position:absolute;flip:y" from="2411,1473" to="2411,1478" strokecolor="#24282b" strokeweight="0"/>
              <v:line id="_x0000_s35614" style="position:absolute;flip:y" from="2411,1449" to="2411,1454" strokecolor="#24282b" strokeweight="0"/>
              <v:line id="_x0000_s35615" style="position:absolute;flip:y" from="2411,1420" to="2411,1425" strokecolor="#24282b" strokeweight="0"/>
              <v:line id="_x0000_s35616" style="position:absolute;flip:y" from="2411,1396" to="2411,1401" strokecolor="#24282b" strokeweight="0"/>
              <v:line id="_x0000_s35617" style="position:absolute;flip:y" from="2411,1368" to="2411,1372" strokecolor="#24282b" strokeweight="0"/>
              <v:line id="_x0000_s35618" style="position:absolute;flip:y" from="2411,1344" to="2411,1348" strokecolor="#24282b" strokeweight="0"/>
              <v:line id="_x0000_s35619" style="position:absolute;flip:y" from="2411,1291" to="2411,1296" strokecolor="#24282b" strokeweight="0"/>
              <v:line id="_x0000_s35620" style="position:absolute;flip:y" from="2411,1267" to="2411,1272" strokecolor="#24282b" strokeweight="0"/>
              <v:line id="_x0000_s35621" style="position:absolute;flip:y" from="2411,1238" to="2411,1243" strokecolor="#24282b" strokeweight="0"/>
              <v:line id="_x0000_s35622" style="position:absolute;flip:y" from="2411,1214" to="2411,1219" strokecolor="#24282b" strokeweight="0"/>
              <v:line id="_x0000_s35623" style="position:absolute;flip:y" from="2411,1161" to="2411,1166" strokecolor="#24282b" strokeweight="0"/>
              <v:line id="_x0000_s35624" style="position:absolute;flip:y" from="2411,1137" to="2411,1142" strokecolor="#24282b" strokeweight="0"/>
              <v:line id="_x0000_s35625" style="position:absolute;flip:y" from="2411,1108" to="2411,1113" strokecolor="#24282b" strokeweight="0"/>
              <v:line id="_x0000_s35626" style="position:absolute;flip:y" from="2411,1084" to="2411,1089" strokecolor="#24282b" strokeweight="0"/>
              <v:line id="_x0000_s35627" style="position:absolute;flip:y" from="2411,1032" to="2411,1036" strokecolor="#24282b" strokeweight="0"/>
              <v:line id="_x0000_s35628" style="position:absolute;flip:y" from="2411,1008" to="2411,1012" strokecolor="#24282b" strokeweight="0"/>
              <v:line id="_x0000_s35629" style="position:absolute;flip:y" from="2411,979" to="2411,984" strokecolor="#24282b" strokeweight="0"/>
              <v:line id="_x0000_s35630" style="position:absolute;flip:y" from="2411,955" to="2411,960" strokecolor="#24282b" strokeweight="0"/>
              <v:line id="_x0000_s35631" style="position:absolute;flip:y" from="2411,902" to="2411,907" strokecolor="#24282b" strokeweight="0"/>
              <v:line id="_x0000_s35632" style="position:absolute;flip:y" from="2411,878" to="2411,883" strokecolor="#24282b" strokeweight="0"/>
              <v:line id="_x0000_s35633" style="position:absolute;flip:y" from="2411,849" to="2411,854" strokecolor="#24282b" strokeweight="0"/>
              <v:line id="_x0000_s35634" style="position:absolute;flip:y" from="2411,825" to="2411,830" strokecolor="#24282b" strokeweight="0"/>
              <v:line id="_x0000_s35635" style="position:absolute;flip:y" from="2411,773" to="2411,777" strokecolor="#24282b" strokeweight="0"/>
              <v:line id="_x0000_s35636" style="position:absolute;flip:y" from="2411,749" to="2411,753" strokecolor="#24282b" strokeweight="0"/>
              <v:line id="_x0000_s35637" style="position:absolute;flip:y" from="2411,720" to="2411,725" strokecolor="#24282b" strokeweight="0"/>
              <v:line id="_x0000_s35638" style="position:absolute;flip:y" from="2728,4299" to="2728,4304" strokecolor="#24282b" strokeweight="0"/>
              <v:line id="_x0000_s35639" style="position:absolute;flip:y" from="2728,4247" to="2728,4251" strokecolor="#24282b" strokeweight="0"/>
              <v:line id="_x0000_s35640" style="position:absolute;flip:y" from="2728,4223" to="2728,4227" strokecolor="#24282b" strokeweight="0"/>
              <v:line id="_x0000_s35641" style="position:absolute;flip:y" from="2728,4194" to="2728,4199" strokecolor="#24282b" strokeweight="0"/>
              <v:line id="_x0000_s35642" style="position:absolute;flip:y" from="2728,4170" to="2728,4175" strokecolor="#24282b" strokeweight="0"/>
              <v:line id="_x0000_s35643" style="position:absolute;flip:y" from="2728,4117" to="2728,4122" strokecolor="#24282b" strokeweight="0"/>
              <v:line id="_x0000_s35644" style="position:absolute;flip:y" from="2728,4093" to="2728,4098" strokecolor="#24282b" strokeweight="0"/>
              <v:line id="_x0000_s35645" style="position:absolute;flip:y" from="2728,4064" to="2728,4069" strokecolor="#24282b" strokeweight="0"/>
              <v:line id="_x0000_s35646" style="position:absolute;flip:y" from="2728,4040" to="2728,4045" strokecolor="#24282b" strokeweight="0"/>
              <v:line id="_x0000_s35647" style="position:absolute;flip:y" from="2728,3988" to="2728,3992" strokecolor="#24282b" strokeweight="0"/>
              <v:line id="_x0000_s35648" style="position:absolute;flip:y" from="2728,3964" to="2728,3968" strokecolor="#24282b" strokeweight="0"/>
              <v:line id="_x0000_s35649" style="position:absolute;flip:y" from="2728,3935" to="2728,3940" strokecolor="#24282b" strokeweight="0"/>
              <v:line id="_x0000_s35650" style="position:absolute;flip:y" from="2728,3911" to="2728,3916" strokecolor="#24282b" strokeweight="0"/>
              <v:line id="_x0000_s35651" style="position:absolute;flip:y" from="2728,3858" to="2728,3863" strokecolor="#24282b" strokeweight="0"/>
              <v:line id="_x0000_s35652" style="position:absolute;flip:y" from="2728,3834" to="2728,3839" strokecolor="#24282b" strokeweight="0"/>
              <v:line id="_x0000_s35653" style="position:absolute;flip:y" from="2728,3805" to="2728,3810" strokecolor="#24282b" strokeweight="0"/>
              <v:line id="_x0000_s35654" style="position:absolute;flip:y" from="2728,3781" to="2728,3786" strokecolor="#24282b" strokeweight="0"/>
              <v:line id="_x0000_s35655" style="position:absolute;flip:y" from="2728,3728" to="2728,3733" strokecolor="#24282b" strokeweight="0"/>
              <v:line id="_x0000_s35656" style="position:absolute;flip:y" from="2728,3704" to="2728,3709" strokecolor="#24282b" strokeweight="0"/>
              <v:line id="_x0000_s35657" style="position:absolute;flip:y" from="2728,3676" to="2728,3680" strokecolor="#24282b" strokeweight="0"/>
              <v:line id="_x0000_s35658" style="position:absolute;flip:y" from="2728,3652" to="2728,3656" strokecolor="#24282b" strokeweight="0"/>
              <v:line id="_x0000_s35659" style="position:absolute;flip:y" from="2728,3623" to="2728,3628" strokecolor="#24282b" strokeweight="0"/>
              <v:line id="_x0000_s35660" style="position:absolute;flip:y" from="2728,3599" to="2728,3604" strokecolor="#24282b" strokeweight="0"/>
              <v:line id="_x0000_s35661" style="position:absolute;flip:y" from="2728,3575" to="2728,3580" strokecolor="#24282b" strokeweight="0"/>
              <v:line id="_x0000_s35662" style="position:absolute;flip:y" from="2728,3546" to="2728,3551" strokecolor="#24282b" strokeweight="0"/>
              <v:line id="_x0000_s35663" style="position:absolute;flip:y" from="2728,3522" to="2728,3527" strokecolor="#24282b" strokeweight="0"/>
              <v:line id="_x0000_s35664" style="position:absolute;flip:y" from="2728,3493" to="2728,3498" strokecolor="#24282b" strokeweight="0"/>
              <v:line id="_x0000_s35665" style="position:absolute;flip:y" from="2728,3469" to="2728,3474" strokecolor="#24282b" strokeweight="0"/>
              <v:line id="_x0000_s35666" style="position:absolute;flip:y" from="2728,3445" to="2728,3450" strokecolor="#24282b" strokeweight="0"/>
              <v:line id="_x0000_s35667" style="position:absolute;flip:y" from="2728,3417" to="2728,3421" strokecolor="#24282b" strokeweight="0"/>
              <v:line id="_x0000_s35668" style="position:absolute;flip:y" from="2728,3393" to="2728,3397" strokecolor="#24282b" strokeweight="0"/>
              <v:line id="_x0000_s35669" style="position:absolute;flip:y" from="2728,3364" to="2728,3369" strokecolor="#24282b" strokeweight="0"/>
              <v:line id="_x0000_s35670" style="position:absolute;flip:y" from="2728,3340" to="2728,3345" strokecolor="#24282b" strokeweight="0"/>
              <v:line id="_x0000_s35671" style="position:absolute;flip:y" from="2728,3316" to="2728,3321" strokecolor="#24282b" strokeweight="0"/>
              <v:line id="_x0000_s35672" style="position:absolute;flip:y" from="2728,3287" to="2728,3292" strokecolor="#24282b" strokeweight="0"/>
              <v:line id="_x0000_s35673" style="position:absolute;flip:y" from="2728,3263" to="2728,3268" strokecolor="#24282b" strokeweight="0"/>
              <v:line id="_x0000_s35674" style="position:absolute;flip:y" from="2728,3234" to="2728,3239" strokecolor="#24282b" strokeweight="0"/>
              <v:line id="_x0000_s35675" style="position:absolute;flip:y" from="2728,3210" to="2728,3215" strokecolor="#24282b" strokeweight="0"/>
              <v:line id="_x0000_s35676" style="position:absolute;flip:y" from="2728,3186" to="2728,3191" strokecolor="#24282b" strokeweight="0"/>
              <v:line id="_x0000_s35677" style="position:absolute;flip:y" from="2728,3157" to="2728,3162" strokecolor="#24282b" strokeweight="0"/>
              <v:line id="_x0000_s35678" style="position:absolute;flip:y" from="2728,3133" to="2728,3138" strokecolor="#24282b" strokeweight="0"/>
              <v:line id="_x0000_s35679" style="position:absolute;flip:y" from="2728,3105" to="2728,3109" strokecolor="#24282b" strokeweight="0"/>
              <v:line id="_x0000_s35680" style="position:absolute;flip:y" from="2728,3081" to="2728,3085" strokecolor="#24282b" strokeweight="0"/>
              <v:line id="_x0000_s35681" style="position:absolute;flip:y" from="2728,3057" to="2728,3061" strokecolor="#24282b" strokeweight="0"/>
              <v:line id="_x0000_s35682" style="position:absolute;flip:y" from="2728,3028" to="2728,3033" strokecolor="#24282b" strokeweight="0"/>
              <v:line id="_x0000_s35683" style="position:absolute;flip:y" from="2728,3004" to="2728,3009" strokecolor="#24282b" strokeweight="0"/>
              <v:line id="_x0000_s35684" style="position:absolute;flip:y" from="2728,2975" to="2728,2980" strokecolor="#24282b" strokeweight="0"/>
              <v:line id="_x0000_s35685" style="position:absolute;flip:y" from="2728,2951" to="2728,2956" strokecolor="#24282b" strokeweight="0"/>
              <v:line id="_x0000_s35686" style="position:absolute;flip:y" from="2728,2898" to="2728,2903" strokecolor="#24282b" strokeweight="0"/>
              <v:line id="_x0000_s35687" style="position:absolute;flip:y" from="2728,2874" to="2728,2879" strokecolor="#24282b" strokeweight="0"/>
              <v:line id="_x0000_s35688" style="position:absolute;flip:y" from="2728,2846" to="2728,2850" strokecolor="#24282b" strokeweight="0"/>
              <v:line id="_x0000_s35689" style="position:absolute;flip:y" from="2728,2822" to="2728,2826" strokecolor="#24282b" strokeweight="0"/>
              <v:line id="_x0000_s35690" style="position:absolute;flip:y" from="2728,2769" to="2728,2774" strokecolor="#24282b" strokeweight="0"/>
              <v:line id="_x0000_s35691" style="position:absolute;flip:y" from="2728,2745" to="2728,2750" strokecolor="#24282b" strokeweight="0"/>
              <v:line id="_x0000_s35692" style="position:absolute;flip:y" from="2728,2716" to="2728,2721" strokecolor="#24282b" strokeweight="0"/>
              <v:line id="_x0000_s35693" style="position:absolute;flip:y" from="2728,2692" to="2728,2697" strokecolor="#24282b" strokeweight="0"/>
              <v:line id="_x0000_s35694" style="position:absolute;flip:y" from="2728,2639" to="2728,2644" strokecolor="#24282b" strokeweight="0"/>
              <v:line id="_x0000_s35695" style="position:absolute;flip:y" from="2728,2615" to="2728,2620" strokecolor="#24282b" strokeweight="0"/>
              <v:line id="_x0000_s35696" style="position:absolute;flip:y" from="2728,2586" to="2728,2591" strokecolor="#24282b" strokeweight="0"/>
              <v:line id="_x0000_s35697" style="position:absolute;flip:y" from="2728,2562" to="2728,2567" strokecolor="#24282b" strokeweight="0"/>
              <v:line id="_x0000_s35698" style="position:absolute;flip:y" from="2728,2510" to="2728,2514" strokecolor="#24282b" strokeweight="0"/>
              <v:line id="_x0000_s35699" style="position:absolute;flip:y" from="2728,2486" to="2728,2490" strokecolor="#24282b" strokeweight="0"/>
              <v:line id="_x0000_s35700" style="position:absolute;flip:y" from="2728,2457" to="2728,2462" strokecolor="#24282b" strokeweight="0"/>
              <v:line id="_x0000_s35701" style="position:absolute;flip:y" from="2728,2433" to="2728,2438" strokecolor="#24282b" strokeweight="0"/>
              <v:line id="_x0000_s35702" style="position:absolute;flip:y" from="2728,2380" to="2728,2385" strokecolor="#24282b" strokeweight="0"/>
              <v:line id="_x0000_s35703" style="position:absolute;flip:y" from="2728,2356" to="2728,2361" strokecolor="#24282b" strokeweight="0"/>
              <v:line id="_x0000_s35704" style="position:absolute;flip:y" from="2728,2327" to="2728,2332" strokecolor="#24282b" strokeweight="0"/>
              <v:line id="_x0000_s35705" style="position:absolute;flip:y" from="2728,2303" to="2728,2308" strokecolor="#24282b" strokeweight="0"/>
              <v:line id="_x0000_s35706" style="position:absolute;flip:y" from="2728,2250" to="2728,2255" strokecolor="#24282b" strokeweight="0"/>
              <v:line id="_x0000_s35707" style="position:absolute;flip:y" from="2728,2226" to="2728,2231" strokecolor="#24282b" strokeweight="0"/>
              <v:line id="_x0000_s35708" style="position:absolute;flip:y" from="2728,2198" to="2728,2203" strokecolor="#24282b" strokeweight="0"/>
              <v:line id="_x0000_s35709" style="position:absolute;flip:y" from="2728,2174" to="2728,2179" strokecolor="#24282b" strokeweight="0"/>
              <v:line id="_x0000_s35710" style="position:absolute;flip:y" from="2728,2145" to="2728,2150" strokecolor="#24282b" strokeweight="0"/>
              <v:line id="_x0000_s35711" style="position:absolute;flip:y" from="2728,2121" to="2728,2126" strokecolor="#24282b" strokeweight="0"/>
              <v:line id="_x0000_s35712" style="position:absolute;flip:y" from="2728,2097" to="2728,2102" strokecolor="#24282b" strokeweight="0"/>
              <v:line id="_x0000_s35713" style="position:absolute;flip:y" from="2728,2068" to="2728,2073" strokecolor="#24282b" strokeweight="0"/>
              <v:line id="_x0000_s35714" style="position:absolute;flip:y" from="2728,2044" to="2728,2049" strokecolor="#24282b" strokeweight="0"/>
              <v:line id="_x0000_s35715" style="position:absolute;flip:y" from="2728,2015" to="2728,2020" strokecolor="#24282b" strokeweight="0"/>
              <v:line id="_x0000_s35716" style="position:absolute;flip:y" from="2728,1991" to="2728,1996" strokecolor="#24282b" strokeweight="0"/>
              <v:line id="_x0000_s35717" style="position:absolute;flip:y" from="2728,1967" to="2728,1972" strokecolor="#24282b" strokeweight="0"/>
              <v:line id="_x0000_s35718" style="position:absolute;flip:y" from="2728,1939" to="2728,1943" strokecolor="#24282b" strokeweight="0"/>
              <v:line id="_x0000_s35719" style="position:absolute;flip:y" from="2728,1915" to="2728,1919" strokecolor="#24282b" strokeweight="0"/>
              <v:line id="_x0000_s35720" style="position:absolute;flip:y" from="2728,1886" to="2728,1891" strokecolor="#24282b" strokeweight="0"/>
              <v:line id="_x0000_s35721" style="position:absolute;flip:y" from="2728,1862" to="2728,1867" strokecolor="#24282b" strokeweight="0"/>
              <v:line id="_x0000_s35722" style="position:absolute;flip:y" from="2728,1838" to="2728,1843" strokecolor="#24282b" strokeweight="0"/>
              <v:line id="_x0000_s35723" style="position:absolute;flip:y" from="2728,1809" to="2728,1814" strokecolor="#24282b" strokeweight="0"/>
              <v:line id="_x0000_s35724" style="position:absolute;flip:y" from="2728,1785" to="2728,1790" strokecolor="#24282b" strokeweight="0"/>
              <v:line id="_x0000_s35725" style="position:absolute;flip:y" from="2728,1756" to="2728,1761" strokecolor="#24282b" strokeweight="0"/>
              <v:line id="_x0000_s35726" style="position:absolute;flip:y" from="2728,1732" to="2728,1737" strokecolor="#24282b" strokeweight="0"/>
              <v:line id="_x0000_s35727" style="position:absolute;flip:y" from="2728,1708" to="2728,1713" strokecolor="#24282b" strokeweight="0"/>
              <v:line id="_x0000_s35728" style="position:absolute;flip:y" from="2728,1679" to="2728,1684" strokecolor="#24282b" strokeweight="0"/>
              <v:line id="_x0000_s35729" style="position:absolute;flip:y" from="2728,1655" to="2728,1660" strokecolor="#24282b" strokeweight="0"/>
              <v:line id="_x0000_s35730" style="position:absolute;flip:y" from="2728,1627" to="2728,1631" strokecolor="#24282b" strokeweight="0"/>
              <v:line id="_x0000_s35731" style="position:absolute;flip:y" from="2728,1603" to="2728,1607" strokecolor="#24282b" strokeweight="0"/>
              <v:line id="_x0000_s35732" style="position:absolute;flip:y" from="2728,1579" to="2728,1584" strokecolor="#24282b" strokeweight="0"/>
              <v:line id="_x0000_s35733" style="position:absolute;flip:y" from="2728,1550" to="2728,1555" strokecolor="#24282b" strokeweight="0"/>
              <v:line id="_x0000_s35734" style="position:absolute;flip:y" from="2728,1526" to="2728,1531" strokecolor="#24282b" strokeweight="0"/>
              <v:line id="_x0000_s35735" style="position:absolute;flip:y" from="2728,1497" to="2728,1502" strokecolor="#24282b" strokeweight="0"/>
              <v:line id="_x0000_s35736" style="position:absolute;flip:y" from="2728,1473" to="2728,1478" strokecolor="#24282b" strokeweight="0"/>
              <v:line id="_x0000_s35737" style="position:absolute;flip:y" from="2728,1449" to="2728,1454" strokecolor="#24282b" strokeweight="0"/>
              <v:line id="_x0000_s35738" style="position:absolute;flip:y" from="2728,1420" to="2728,1425" strokecolor="#24282b" strokeweight="0"/>
              <v:line id="_x0000_s35739" style="position:absolute;flip:y" from="2728,1396" to="2728,1401" strokecolor="#24282b" strokeweight="0"/>
              <v:line id="_x0000_s35740" style="position:absolute;flip:y" from="2728,1368" to="2728,1372" strokecolor="#24282b" strokeweight="0"/>
              <v:line id="_x0000_s35741" style="position:absolute;flip:y" from="2728,1344" to="2728,1348" strokecolor="#24282b" strokeweight="0"/>
              <v:line id="_x0000_s35742" style="position:absolute;flip:y" from="2728,1291" to="2728,1296" strokecolor="#24282b" strokeweight="0"/>
              <v:line id="_x0000_s35743" style="position:absolute;flip:y" from="2728,1267" to="2728,1272" strokecolor="#24282b" strokeweight="0"/>
              <v:line id="_x0000_s35744" style="position:absolute;flip:y" from="2728,1238" to="2728,1243" strokecolor="#24282b" strokeweight="0"/>
              <v:line id="_x0000_s35745" style="position:absolute;flip:y" from="2728,1214" to="2728,1219" strokecolor="#24282b" strokeweight="0"/>
              <v:line id="_x0000_s35746" style="position:absolute;flip:y" from="2728,1161" to="2728,1166" strokecolor="#24282b" strokeweight="0"/>
              <v:line id="_x0000_s35747" style="position:absolute;flip:y" from="2728,1137" to="2728,1142" strokecolor="#24282b" strokeweight="0"/>
              <v:line id="_x0000_s35748" style="position:absolute;flip:y" from="2728,1108" to="2728,1113" strokecolor="#24282b" strokeweight="0"/>
              <v:line id="_x0000_s35749" style="position:absolute;flip:y" from="2728,1084" to="2728,1089" strokecolor="#24282b" strokeweight="0"/>
              <v:line id="_x0000_s35750" style="position:absolute;flip:y" from="2728,1032" to="2728,1036" strokecolor="#24282b" strokeweight="0"/>
              <v:line id="_x0000_s35751" style="position:absolute;flip:y" from="2728,1008" to="2728,1012" strokecolor="#24282b" strokeweight="0"/>
              <v:line id="_x0000_s35752" style="position:absolute;flip:y" from="2728,979" to="2728,984" strokecolor="#24282b" strokeweight="0"/>
              <v:line id="_x0000_s35753" style="position:absolute;flip:y" from="2728,955" to="2728,960" strokecolor="#24282b" strokeweight="0"/>
              <v:line id="_x0000_s35754" style="position:absolute;flip:y" from="2728,902" to="2728,907" strokecolor="#24282b" strokeweight="0"/>
              <v:line id="_x0000_s35755" style="position:absolute;flip:y" from="2728,878" to="2728,883" strokecolor="#24282b" strokeweight="0"/>
              <v:line id="_x0000_s35756" style="position:absolute;flip:y" from="2728,849" to="2728,854" strokecolor="#24282b" strokeweight="0"/>
              <v:line id="_x0000_s35757" style="position:absolute;flip:y" from="2728,825" to="2728,830" strokecolor="#24282b" strokeweight="0"/>
              <v:line id="_x0000_s35758" style="position:absolute;flip:y" from="2728,773" to="2728,777" strokecolor="#24282b" strokeweight="0"/>
              <v:line id="_x0000_s35759" style="position:absolute;flip:y" from="2728,749" to="2728,753" strokecolor="#24282b" strokeweight="0"/>
              <v:line id="_x0000_s35760" style="position:absolute;flip:y" from="2728,720" to="2728,725" strokecolor="#24282b" strokeweight="0"/>
              <v:line id="_x0000_s35761" style="position:absolute;flip:y" from="3025,4299" to="3025,4304" strokecolor="#24282b" strokeweight="0"/>
              <v:line id="_x0000_s35762" style="position:absolute;flip:y" from="3025,4247" to="3025,4251" strokecolor="#24282b" strokeweight="0"/>
              <v:line id="_x0000_s35763" style="position:absolute;flip:y" from="3025,4223" to="3025,4227" strokecolor="#24282b" strokeweight="0"/>
              <v:line id="_x0000_s35764" style="position:absolute;flip:y" from="3025,4194" to="3025,4199" strokecolor="#24282b" strokeweight="0"/>
              <v:line id="_x0000_s35765" style="position:absolute;flip:y" from="3025,4170" to="3025,4175" strokecolor="#24282b" strokeweight="0"/>
              <v:line id="_x0000_s35766" style="position:absolute;flip:y" from="3025,4117" to="3025,4122" strokecolor="#24282b" strokeweight="0"/>
              <v:line id="_x0000_s35767" style="position:absolute;flip:y" from="3025,4093" to="3025,4098" strokecolor="#24282b" strokeweight="0"/>
              <v:line id="_x0000_s35768" style="position:absolute;flip:y" from="3025,4064" to="3025,4069" strokecolor="#24282b" strokeweight="0"/>
              <v:line id="_x0000_s35769" style="position:absolute;flip:y" from="3025,4040" to="3025,4045" strokecolor="#24282b" strokeweight="0"/>
              <v:line id="_x0000_s35770" style="position:absolute;flip:y" from="3025,3988" to="3025,3992" strokecolor="#24282b" strokeweight="0"/>
              <v:line id="_x0000_s35771" style="position:absolute;flip:y" from="3025,3964" to="3025,3968" strokecolor="#24282b" strokeweight="0"/>
              <v:line id="_x0000_s35772" style="position:absolute;flip:y" from="3025,3935" to="3025,3940" strokecolor="#24282b" strokeweight="0"/>
              <v:line id="_x0000_s35773" style="position:absolute;flip:y" from="3025,3911" to="3025,3916" strokecolor="#24282b" strokeweight="0"/>
            </v:group>
            <v:group id="_x0000_s35774" style="position:absolute;left:3025;top:720;width:303;height:3584" coordorigin="3025,720" coordsize="303,3584">
              <v:line id="_x0000_s35775" style="position:absolute;flip:y" from="3025,3858" to="3025,3863" strokecolor="#24282b" strokeweight="0"/>
              <v:line id="_x0000_s35776" style="position:absolute;flip:y" from="3025,3834" to="3025,3839" strokecolor="#24282b" strokeweight="0"/>
              <v:line id="_x0000_s35777" style="position:absolute;flip:y" from="3025,3805" to="3025,3810" strokecolor="#24282b" strokeweight="0"/>
              <v:line id="_x0000_s35778" style="position:absolute;flip:y" from="3025,3781" to="3025,3786" strokecolor="#24282b" strokeweight="0"/>
              <v:line id="_x0000_s35779" style="position:absolute;flip:y" from="3025,3728" to="3025,3733" strokecolor="#24282b" strokeweight="0"/>
              <v:line id="_x0000_s35780" style="position:absolute;flip:y" from="3025,3704" to="3025,3709" strokecolor="#24282b" strokeweight="0"/>
              <v:line id="_x0000_s35781" style="position:absolute;flip:y" from="3025,3676" to="3025,3680" strokecolor="#24282b" strokeweight="0"/>
              <v:line id="_x0000_s35782" style="position:absolute;flip:y" from="3025,3652" to="3025,3656" strokecolor="#24282b" strokeweight="0"/>
              <v:line id="_x0000_s35783" style="position:absolute;flip:y" from="3025,3623" to="3025,3628" strokecolor="#24282b" strokeweight="0"/>
              <v:line id="_x0000_s35784" style="position:absolute;flip:y" from="3025,3599" to="3025,3604" strokecolor="#24282b" strokeweight="0"/>
              <v:line id="_x0000_s35785" style="position:absolute;flip:y" from="3025,3575" to="3025,3580" strokecolor="#24282b" strokeweight="0"/>
              <v:line id="_x0000_s35786" style="position:absolute;flip:y" from="3025,3546" to="3025,3551" strokecolor="#24282b" strokeweight="0"/>
              <v:line id="_x0000_s35787" style="position:absolute;flip:y" from="3025,3522" to="3025,3527" strokecolor="#24282b" strokeweight="0"/>
              <v:line id="_x0000_s35788" style="position:absolute;flip:y" from="3025,3493" to="3025,3498" strokecolor="#24282b" strokeweight="0"/>
              <v:line id="_x0000_s35789" style="position:absolute;flip:y" from="3025,3469" to="3025,3474" strokecolor="#24282b" strokeweight="0"/>
              <v:line id="_x0000_s35790" style="position:absolute;flip:y" from="3025,3445" to="3025,3450" strokecolor="#24282b" strokeweight="0"/>
              <v:line id="_x0000_s35791" style="position:absolute;flip:y" from="3025,3417" to="3025,3421" strokecolor="#24282b" strokeweight="0"/>
              <v:line id="_x0000_s35792" style="position:absolute;flip:y" from="3025,3393" to="3025,3397" strokecolor="#24282b" strokeweight="0"/>
              <v:line id="_x0000_s35793" style="position:absolute;flip:y" from="3025,3364" to="3025,3369" strokecolor="#24282b" strokeweight="0"/>
              <v:line id="_x0000_s35794" style="position:absolute;flip:y" from="3025,3340" to="3025,3345" strokecolor="#24282b" strokeweight="0"/>
              <v:line id="_x0000_s35795" style="position:absolute;flip:y" from="3025,3316" to="3025,3321" strokecolor="#24282b" strokeweight="0"/>
              <v:line id="_x0000_s35796" style="position:absolute;flip:y" from="3025,3287" to="3025,3292" strokecolor="#24282b" strokeweight="0"/>
              <v:line id="_x0000_s35797" style="position:absolute;flip:y" from="3025,3263" to="3025,3268" strokecolor="#24282b" strokeweight="0"/>
              <v:line id="_x0000_s35798" style="position:absolute;flip:y" from="3025,3234" to="3025,3239" strokecolor="#24282b" strokeweight="0"/>
              <v:line id="_x0000_s35799" style="position:absolute;flip:y" from="3025,3210" to="3025,3215" strokecolor="#24282b" strokeweight="0"/>
              <v:line id="_x0000_s35800" style="position:absolute;flip:y" from="3025,3186" to="3025,3191" strokecolor="#24282b" strokeweight="0"/>
              <v:line id="_x0000_s35801" style="position:absolute;flip:y" from="3025,3157" to="3025,3162" strokecolor="#24282b" strokeweight="0"/>
              <v:line id="_x0000_s35802" style="position:absolute;flip:y" from="3025,3133" to="3025,3138" strokecolor="#24282b" strokeweight="0"/>
              <v:line id="_x0000_s35803" style="position:absolute;flip:y" from="3025,3105" to="3025,3109" strokecolor="#24282b" strokeweight="0"/>
              <v:line id="_x0000_s35804" style="position:absolute;flip:y" from="3025,3081" to="3025,3085" strokecolor="#24282b" strokeweight="0"/>
              <v:line id="_x0000_s35805" style="position:absolute;flip:y" from="3025,3057" to="3025,3061" strokecolor="#24282b" strokeweight="0"/>
              <v:line id="_x0000_s35806" style="position:absolute;flip:y" from="3025,3028" to="3025,3033" strokecolor="#24282b" strokeweight="0"/>
              <v:line id="_x0000_s35807" style="position:absolute;flip:y" from="3025,3004" to="3025,3009" strokecolor="#24282b" strokeweight="0"/>
              <v:line id="_x0000_s35808" style="position:absolute;flip:y" from="3025,2975" to="3025,2980" strokecolor="#24282b" strokeweight="0"/>
              <v:line id="_x0000_s35809" style="position:absolute;flip:y" from="3025,2951" to="3025,2956" strokecolor="#24282b" strokeweight="0"/>
              <v:line id="_x0000_s35810" style="position:absolute;flip:y" from="3025,2898" to="3025,2903" strokecolor="#24282b" strokeweight="0"/>
              <v:line id="_x0000_s35811" style="position:absolute;flip:y" from="3025,2874" to="3025,2879" strokecolor="#24282b" strokeweight="0"/>
              <v:line id="_x0000_s35812" style="position:absolute;flip:y" from="3025,2846" to="3025,2850" strokecolor="#24282b" strokeweight="0"/>
              <v:line id="_x0000_s35813" style="position:absolute;flip:y" from="3025,2822" to="3025,2826" strokecolor="#24282b" strokeweight="0"/>
              <v:line id="_x0000_s35814" style="position:absolute;flip:y" from="3025,2769" to="3025,2774" strokecolor="#24282b" strokeweight="0"/>
              <v:line id="_x0000_s35815" style="position:absolute;flip:y" from="3025,2745" to="3025,2750" strokecolor="#24282b" strokeweight="0"/>
              <v:line id="_x0000_s35816" style="position:absolute;flip:y" from="3025,2716" to="3025,2721" strokecolor="#24282b" strokeweight="0"/>
              <v:line id="_x0000_s35817" style="position:absolute;flip:y" from="3025,2692" to="3025,2697" strokecolor="#24282b" strokeweight="0"/>
              <v:line id="_x0000_s35818" style="position:absolute;flip:y" from="3025,2639" to="3025,2644" strokecolor="#24282b" strokeweight="0"/>
              <v:line id="_x0000_s35819" style="position:absolute;flip:y" from="3025,2615" to="3025,2620" strokecolor="#24282b" strokeweight="0"/>
              <v:line id="_x0000_s35820" style="position:absolute;flip:y" from="3025,2586" to="3025,2591" strokecolor="#24282b" strokeweight="0"/>
              <v:line id="_x0000_s35821" style="position:absolute;flip:y" from="3025,2562" to="3025,2567" strokecolor="#24282b" strokeweight="0"/>
              <v:line id="_x0000_s35822" style="position:absolute;flip:y" from="3025,2510" to="3025,2514" strokecolor="#24282b" strokeweight="0"/>
              <v:line id="_x0000_s35823" style="position:absolute;flip:y" from="3025,2486" to="3025,2490" strokecolor="#24282b" strokeweight="0"/>
              <v:line id="_x0000_s35824" style="position:absolute;flip:y" from="3025,2457" to="3025,2462" strokecolor="#24282b" strokeweight="0"/>
              <v:line id="_x0000_s35825" style="position:absolute;flip:y" from="3025,2433" to="3025,2438" strokecolor="#24282b" strokeweight="0"/>
              <v:line id="_x0000_s35826" style="position:absolute;flip:y" from="3025,2380" to="3025,2385" strokecolor="#24282b" strokeweight="0"/>
              <v:line id="_x0000_s35827" style="position:absolute;flip:y" from="3025,2356" to="3025,2361" strokecolor="#24282b" strokeweight="0"/>
              <v:line id="_x0000_s35828" style="position:absolute;flip:y" from="3025,2327" to="3025,2332" strokecolor="#24282b" strokeweight="0"/>
              <v:line id="_x0000_s35829" style="position:absolute;flip:y" from="3025,2303" to="3025,2308" strokecolor="#24282b" strokeweight="0"/>
              <v:line id="_x0000_s35830" style="position:absolute;flip:y" from="3025,2250" to="3025,2255" strokecolor="#24282b" strokeweight="0"/>
              <v:line id="_x0000_s35831" style="position:absolute;flip:y" from="3025,2226" to="3025,2231" strokecolor="#24282b" strokeweight="0"/>
              <v:line id="_x0000_s35832" style="position:absolute;flip:y" from="3025,2198" to="3025,2203" strokecolor="#24282b" strokeweight="0"/>
              <v:line id="_x0000_s35833" style="position:absolute;flip:y" from="3025,2174" to="3025,2179" strokecolor="#24282b" strokeweight="0"/>
              <v:line id="_x0000_s35834" style="position:absolute;flip:y" from="3025,2145" to="3025,2150" strokecolor="#24282b" strokeweight="0"/>
              <v:line id="_x0000_s35835" style="position:absolute;flip:y" from="3025,2121" to="3025,2126" strokecolor="#24282b" strokeweight="0"/>
              <v:line id="_x0000_s35836" style="position:absolute;flip:y" from="3025,2097" to="3025,2102" strokecolor="#24282b" strokeweight="0"/>
              <v:line id="_x0000_s35837" style="position:absolute;flip:y" from="3025,2068" to="3025,2073" strokecolor="#24282b" strokeweight="0"/>
              <v:line id="_x0000_s35838" style="position:absolute;flip:y" from="3025,2044" to="3025,2049" strokecolor="#24282b" strokeweight="0"/>
              <v:line id="_x0000_s35839" style="position:absolute;flip:y" from="3025,2015" to="3025,2020" strokecolor="#24282b" strokeweight="0"/>
              <v:line id="_x0000_s35840" style="position:absolute;flip:y" from="3025,1991" to="3025,1996" strokecolor="#24282b" strokeweight="0"/>
              <v:line id="_x0000_s35841" style="position:absolute;flip:y" from="3025,1967" to="3025,1972" strokecolor="#24282b" strokeweight="0"/>
              <v:line id="_x0000_s35842" style="position:absolute;flip:y" from="3025,1939" to="3025,1943" strokecolor="#24282b" strokeweight="0"/>
              <v:line id="_x0000_s35843" style="position:absolute;flip:y" from="3025,1915" to="3025,1919" strokecolor="#24282b" strokeweight="0"/>
              <v:line id="_x0000_s35844" style="position:absolute;flip:y" from="3025,1886" to="3025,1891" strokecolor="#24282b" strokeweight="0"/>
              <v:line id="_x0000_s35845" style="position:absolute;flip:y" from="3025,1862" to="3025,1867" strokecolor="#24282b" strokeweight="0"/>
              <v:line id="_x0000_s35846" style="position:absolute;flip:y" from="3025,1838" to="3025,1843" strokecolor="#24282b" strokeweight="0"/>
              <v:line id="_x0000_s35847" style="position:absolute;flip:y" from="3025,1809" to="3025,1814" strokecolor="#24282b" strokeweight="0"/>
              <v:line id="_x0000_s35848" style="position:absolute;flip:y" from="3025,1785" to="3025,1790" strokecolor="#24282b" strokeweight="0"/>
              <v:line id="_x0000_s35849" style="position:absolute;flip:y" from="3025,1756" to="3025,1761" strokecolor="#24282b" strokeweight="0"/>
              <v:line id="_x0000_s35850" style="position:absolute;flip:y" from="3025,1732" to="3025,1737" strokecolor="#24282b" strokeweight="0"/>
              <v:line id="_x0000_s35851" style="position:absolute;flip:y" from="3025,1708" to="3025,1713" strokecolor="#24282b" strokeweight="0"/>
              <v:line id="_x0000_s35852" style="position:absolute;flip:y" from="3025,1679" to="3025,1684" strokecolor="#24282b" strokeweight="0"/>
              <v:line id="_x0000_s35853" style="position:absolute;flip:y" from="3025,1655" to="3025,1660" strokecolor="#24282b" strokeweight="0"/>
              <v:line id="_x0000_s35854" style="position:absolute;flip:y" from="3025,1627" to="3025,1631" strokecolor="#24282b" strokeweight="0"/>
              <v:line id="_x0000_s35855" style="position:absolute;flip:y" from="3025,1603" to="3025,1607" strokecolor="#24282b" strokeweight="0"/>
              <v:line id="_x0000_s35856" style="position:absolute;flip:y" from="3025,1579" to="3025,1584" strokecolor="#24282b" strokeweight="0"/>
              <v:line id="_x0000_s35857" style="position:absolute;flip:y" from="3025,1550" to="3025,1555" strokecolor="#24282b" strokeweight="0"/>
              <v:line id="_x0000_s35858" style="position:absolute;flip:y" from="3025,1526" to="3025,1531" strokecolor="#24282b" strokeweight="0"/>
              <v:line id="_x0000_s35859" style="position:absolute;flip:y" from="3025,1497" to="3025,1502" strokecolor="#24282b" strokeweight="0"/>
              <v:line id="_x0000_s35860" style="position:absolute;flip:y" from="3025,1473" to="3025,1478" strokecolor="#24282b" strokeweight="0"/>
              <v:line id="_x0000_s35861" style="position:absolute;flip:y" from="3025,1449" to="3025,1454" strokecolor="#24282b" strokeweight="0"/>
              <v:line id="_x0000_s35862" style="position:absolute;flip:y" from="3025,1420" to="3025,1425" strokecolor="#24282b" strokeweight="0"/>
              <v:line id="_x0000_s35863" style="position:absolute;flip:y" from="3025,1396" to="3025,1401" strokecolor="#24282b" strokeweight="0"/>
              <v:line id="_x0000_s35864" style="position:absolute;flip:y" from="3025,1368" to="3025,1372" strokecolor="#24282b" strokeweight="0"/>
              <v:line id="_x0000_s35865" style="position:absolute;flip:y" from="3025,1344" to="3025,1348" strokecolor="#24282b" strokeweight="0"/>
              <v:line id="_x0000_s35866" style="position:absolute;flip:y" from="3025,1291" to="3025,1296" strokecolor="#24282b" strokeweight="0"/>
              <v:line id="_x0000_s35867" style="position:absolute;flip:y" from="3025,1267" to="3025,1272" strokecolor="#24282b" strokeweight="0"/>
              <v:line id="_x0000_s35868" style="position:absolute;flip:y" from="3025,1238" to="3025,1243" strokecolor="#24282b" strokeweight="0"/>
              <v:line id="_x0000_s35869" style="position:absolute;flip:y" from="3025,1214" to="3025,1219" strokecolor="#24282b" strokeweight="0"/>
              <v:line id="_x0000_s35870" style="position:absolute;flip:y" from="3025,1161" to="3025,1166" strokecolor="#24282b" strokeweight="0"/>
              <v:line id="_x0000_s35871" style="position:absolute;flip:y" from="3025,1137" to="3025,1142" strokecolor="#24282b" strokeweight="0"/>
              <v:line id="_x0000_s35872" style="position:absolute;flip:y" from="3025,1108" to="3025,1113" strokecolor="#24282b" strokeweight="0"/>
              <v:line id="_x0000_s35873" style="position:absolute;flip:y" from="3025,1084" to="3025,1089" strokecolor="#24282b" strokeweight="0"/>
              <v:line id="_x0000_s35874" style="position:absolute;flip:y" from="3025,1032" to="3025,1036" strokecolor="#24282b" strokeweight="0"/>
              <v:line id="_x0000_s35875" style="position:absolute;flip:y" from="3025,1008" to="3025,1012" strokecolor="#24282b" strokeweight="0"/>
              <v:line id="_x0000_s35876" style="position:absolute;flip:y" from="3025,979" to="3025,984" strokecolor="#24282b" strokeweight="0"/>
              <v:line id="_x0000_s35877" style="position:absolute;flip:y" from="3025,955" to="3025,960" strokecolor="#24282b" strokeweight="0"/>
              <v:line id="_x0000_s35878" style="position:absolute;flip:y" from="3025,902" to="3025,907" strokecolor="#24282b" strokeweight="0"/>
              <v:line id="_x0000_s35879" style="position:absolute;flip:y" from="3025,878" to="3025,883" strokecolor="#24282b" strokeweight="0"/>
              <v:line id="_x0000_s35880" style="position:absolute;flip:y" from="3025,849" to="3025,854" strokecolor="#24282b" strokeweight="0"/>
              <v:line id="_x0000_s35881" style="position:absolute;flip:y" from="3025,825" to="3025,830" strokecolor="#24282b" strokeweight="0"/>
              <v:line id="_x0000_s35882" style="position:absolute;flip:y" from="3025,773" to="3025,777" strokecolor="#24282b" strokeweight="0"/>
              <v:line id="_x0000_s35883" style="position:absolute;flip:y" from="3025,749" to="3025,753" strokecolor="#24282b" strokeweight="0"/>
              <v:line id="_x0000_s35884" style="position:absolute;flip:y" from="3025,720" to="3025,725" strokecolor="#24282b" strokeweight="0"/>
              <v:line id="_x0000_s35885" style="position:absolute;flip:y" from="3328,4299" to="3328,4304" strokecolor="#24282b" strokeweight="0"/>
              <v:line id="_x0000_s35886" style="position:absolute;flip:y" from="3328,4247" to="3328,4251" strokecolor="#24282b" strokeweight="0"/>
              <v:line id="_x0000_s35887" style="position:absolute;flip:y" from="3328,4223" to="3328,4227" strokecolor="#24282b" strokeweight="0"/>
              <v:line id="_x0000_s35888" style="position:absolute;flip:y" from="3328,4194" to="3328,4199" strokecolor="#24282b" strokeweight="0"/>
              <v:line id="_x0000_s35889" style="position:absolute;flip:y" from="3328,4170" to="3328,4175" strokecolor="#24282b" strokeweight="0"/>
              <v:line id="_x0000_s35890" style="position:absolute;flip:y" from="3328,4117" to="3328,4122" strokecolor="#24282b" strokeweight="0"/>
              <v:line id="_x0000_s35891" style="position:absolute;flip:y" from="3328,4093" to="3328,4098" strokecolor="#24282b" strokeweight="0"/>
              <v:line id="_x0000_s35892" style="position:absolute;flip:y" from="3328,4064" to="3328,4069" strokecolor="#24282b" strokeweight="0"/>
              <v:line id="_x0000_s35893" style="position:absolute;flip:y" from="3328,4040" to="3328,4045" strokecolor="#24282b" strokeweight="0"/>
              <v:line id="_x0000_s35894" style="position:absolute;flip:y" from="3328,3988" to="3328,3992" strokecolor="#24282b" strokeweight="0"/>
              <v:line id="_x0000_s35895" style="position:absolute;flip:y" from="3328,3964" to="3328,3968" strokecolor="#24282b" strokeweight="0"/>
              <v:line id="_x0000_s35896" style="position:absolute;flip:y" from="3328,3935" to="3328,3940" strokecolor="#24282b" strokeweight="0"/>
              <v:line id="_x0000_s35897" style="position:absolute;flip:y" from="3328,3911" to="3328,3916" strokecolor="#24282b" strokeweight="0"/>
              <v:line id="_x0000_s35898" style="position:absolute;flip:y" from="3328,3858" to="3328,3863" strokecolor="#24282b" strokeweight="0"/>
              <v:line id="_x0000_s35899" style="position:absolute;flip:y" from="3328,3834" to="3328,3839" strokecolor="#24282b" strokeweight="0"/>
              <v:line id="_x0000_s35900" style="position:absolute;flip:y" from="3328,3805" to="3328,3810" strokecolor="#24282b" strokeweight="0"/>
              <v:line id="_x0000_s35901" style="position:absolute;flip:y" from="3328,3781" to="3328,3786" strokecolor="#24282b" strokeweight="0"/>
              <v:line id="_x0000_s35902" style="position:absolute;flip:y" from="3328,3728" to="3328,3733" strokecolor="#24282b" strokeweight="0"/>
              <v:line id="_x0000_s35903" style="position:absolute;flip:y" from="3328,3704" to="3328,3709" strokecolor="#24282b" strokeweight="0"/>
              <v:line id="_x0000_s35904" style="position:absolute;flip:y" from="3328,3676" to="3328,3680" strokecolor="#24282b" strokeweight="0"/>
              <v:line id="_x0000_s35905" style="position:absolute;flip:y" from="3328,3652" to="3328,3656" strokecolor="#24282b" strokeweight="0"/>
              <v:line id="_x0000_s35906" style="position:absolute;flip:y" from="3328,3623" to="3328,3628" strokecolor="#24282b" strokeweight="0"/>
              <v:line id="_x0000_s35907" style="position:absolute;flip:y" from="3328,3599" to="3328,3604" strokecolor="#24282b" strokeweight="0"/>
              <v:line id="_x0000_s35908" style="position:absolute;flip:y" from="3328,3575" to="3328,3580" strokecolor="#24282b" strokeweight="0"/>
              <v:line id="_x0000_s35909" style="position:absolute;flip:y" from="3328,3546" to="3328,3551" strokecolor="#24282b" strokeweight="0"/>
              <v:line id="_x0000_s35910" style="position:absolute;flip:y" from="3328,3522" to="3328,3527" strokecolor="#24282b" strokeweight="0"/>
              <v:line id="_x0000_s35911" style="position:absolute;flip:y" from="3328,3493" to="3328,3498" strokecolor="#24282b" strokeweight="0"/>
              <v:line id="_x0000_s35912" style="position:absolute;flip:y" from="3328,3469" to="3328,3474" strokecolor="#24282b" strokeweight="0"/>
              <v:line id="_x0000_s35913" style="position:absolute;flip:y" from="3328,3445" to="3328,3450" strokecolor="#24282b" strokeweight="0"/>
              <v:line id="_x0000_s35914" style="position:absolute;flip:y" from="3328,3417" to="3328,3421" strokecolor="#24282b" strokeweight="0"/>
              <v:line id="_x0000_s35915" style="position:absolute;flip:y" from="3328,3393" to="3328,3397" strokecolor="#24282b" strokeweight="0"/>
              <v:line id="_x0000_s35916" style="position:absolute;flip:y" from="3328,3364" to="3328,3369" strokecolor="#24282b" strokeweight="0"/>
              <v:line id="_x0000_s35917" style="position:absolute;flip:y" from="3328,3340" to="3328,3345" strokecolor="#24282b" strokeweight="0"/>
              <v:line id="_x0000_s35918" style="position:absolute;flip:y" from="3328,3316" to="3328,3321" strokecolor="#24282b" strokeweight="0"/>
              <v:line id="_x0000_s35919" style="position:absolute;flip:y" from="3328,3287" to="3328,3292" strokecolor="#24282b" strokeweight="0"/>
              <v:line id="_x0000_s35920" style="position:absolute;flip:y" from="3328,3263" to="3328,3268" strokecolor="#24282b" strokeweight="0"/>
              <v:line id="_x0000_s35921" style="position:absolute;flip:y" from="3328,3234" to="3328,3239" strokecolor="#24282b" strokeweight="0"/>
              <v:line id="_x0000_s35922" style="position:absolute;flip:y" from="3328,3210" to="3328,3215" strokecolor="#24282b" strokeweight="0"/>
              <v:line id="_x0000_s35923" style="position:absolute;flip:y" from="3328,3186" to="3328,3191" strokecolor="#24282b" strokeweight="0"/>
              <v:line id="_x0000_s35924" style="position:absolute;flip:y" from="3328,3157" to="3328,3162" strokecolor="#24282b" strokeweight="0"/>
              <v:line id="_x0000_s35925" style="position:absolute;flip:y" from="3328,3133" to="3328,3138" strokecolor="#24282b" strokeweight="0"/>
              <v:line id="_x0000_s35926" style="position:absolute;flip:y" from="3328,3105" to="3328,3109" strokecolor="#24282b" strokeweight="0"/>
              <v:line id="_x0000_s35927" style="position:absolute;flip:y" from="3328,3081" to="3328,3085" strokecolor="#24282b" strokeweight="0"/>
              <v:line id="_x0000_s35928" style="position:absolute;flip:y" from="3328,3057" to="3328,3061" strokecolor="#24282b" strokeweight="0"/>
              <v:line id="_x0000_s35929" style="position:absolute;flip:y" from="3328,3028" to="3328,3033" strokecolor="#24282b" strokeweight="0"/>
              <v:line id="_x0000_s35930" style="position:absolute;flip:y" from="3328,3004" to="3328,3009" strokecolor="#24282b" strokeweight="0"/>
              <v:line id="_x0000_s35931" style="position:absolute;flip:y" from="3328,2975" to="3328,2980" strokecolor="#24282b" strokeweight="0"/>
              <v:line id="_x0000_s35932" style="position:absolute;flip:y" from="3328,2951" to="3328,2956" strokecolor="#24282b" strokeweight="0"/>
              <v:line id="_x0000_s35933" style="position:absolute;flip:y" from="3328,2898" to="3328,2903" strokecolor="#24282b" strokeweight="0"/>
              <v:line id="_x0000_s35934" style="position:absolute;flip:y" from="3328,2874" to="3328,2879" strokecolor="#24282b" strokeweight="0"/>
              <v:line id="_x0000_s35935" style="position:absolute;flip:y" from="3328,2846" to="3328,2850" strokecolor="#24282b" strokeweight="0"/>
              <v:line id="_x0000_s35936" style="position:absolute;flip:y" from="3328,2822" to="3328,2826" strokecolor="#24282b" strokeweight="0"/>
              <v:line id="_x0000_s35937" style="position:absolute;flip:y" from="3328,2769" to="3328,2774" strokecolor="#24282b" strokeweight="0"/>
              <v:line id="_x0000_s35938" style="position:absolute;flip:y" from="3328,2745" to="3328,2750" strokecolor="#24282b" strokeweight="0"/>
              <v:line id="_x0000_s35939" style="position:absolute;flip:y" from="3328,2716" to="3328,2721" strokecolor="#24282b" strokeweight="0"/>
              <v:line id="_x0000_s35940" style="position:absolute;flip:y" from="3328,2692" to="3328,2697" strokecolor="#24282b" strokeweight="0"/>
              <v:line id="_x0000_s35941" style="position:absolute;flip:y" from="3328,2639" to="3328,2644" strokecolor="#24282b" strokeweight="0"/>
              <v:line id="_x0000_s35942" style="position:absolute;flip:y" from="3328,2615" to="3328,2620" strokecolor="#24282b" strokeweight="0"/>
              <v:line id="_x0000_s35943" style="position:absolute;flip:y" from="3328,2586" to="3328,2591" strokecolor="#24282b" strokeweight="0"/>
              <v:line id="_x0000_s35944" style="position:absolute;flip:y" from="3328,2562" to="3328,2567" strokecolor="#24282b" strokeweight="0"/>
              <v:line id="_x0000_s35945" style="position:absolute;flip:y" from="3328,2510" to="3328,2514" strokecolor="#24282b" strokeweight="0"/>
              <v:line id="_x0000_s35946" style="position:absolute;flip:y" from="3328,2486" to="3328,2490" strokecolor="#24282b" strokeweight="0"/>
              <v:line id="_x0000_s35947" style="position:absolute;flip:y" from="3328,2457" to="3328,2462" strokecolor="#24282b" strokeweight="0"/>
              <v:line id="_x0000_s35948" style="position:absolute;flip:y" from="3328,2433" to="3328,2438" strokecolor="#24282b" strokeweight="0"/>
              <v:line id="_x0000_s35949" style="position:absolute;flip:y" from="3328,2380" to="3328,2385" strokecolor="#24282b" strokeweight="0"/>
              <v:line id="_x0000_s35950" style="position:absolute;flip:y" from="3328,2356" to="3328,2361" strokecolor="#24282b" strokeweight="0"/>
              <v:line id="_x0000_s35951" style="position:absolute;flip:y" from="3328,2327" to="3328,2332" strokecolor="#24282b" strokeweight="0"/>
              <v:line id="_x0000_s35952" style="position:absolute;flip:y" from="3328,2303" to="3328,2308" strokecolor="#24282b" strokeweight="0"/>
              <v:line id="_x0000_s35953" style="position:absolute;flip:y" from="3328,2250" to="3328,2255" strokecolor="#24282b" strokeweight="0"/>
              <v:line id="_x0000_s35954" style="position:absolute;flip:y" from="3328,2226" to="3328,2231" strokecolor="#24282b" strokeweight="0"/>
              <v:line id="_x0000_s35955" style="position:absolute;flip:y" from="3328,2198" to="3328,2203" strokecolor="#24282b" strokeweight="0"/>
              <v:line id="_x0000_s35956" style="position:absolute;flip:y" from="3328,2174" to="3328,2179" strokecolor="#24282b" strokeweight="0"/>
              <v:line id="_x0000_s35957" style="position:absolute;flip:y" from="3328,2145" to="3328,2150" strokecolor="#24282b" strokeweight="0"/>
              <v:line id="_x0000_s35958" style="position:absolute;flip:y" from="3328,2121" to="3328,2126" strokecolor="#24282b" strokeweight="0"/>
              <v:line id="_x0000_s35959" style="position:absolute;flip:y" from="3328,2097" to="3328,2102" strokecolor="#24282b" strokeweight="0"/>
              <v:line id="_x0000_s35960" style="position:absolute;flip:y" from="3328,2068" to="3328,2073" strokecolor="#24282b" strokeweight="0"/>
              <v:line id="_x0000_s35961" style="position:absolute;flip:y" from="3328,2044" to="3328,2049" strokecolor="#24282b" strokeweight="0"/>
              <v:line id="_x0000_s35962" style="position:absolute;flip:y" from="3328,2015" to="3328,2020" strokecolor="#24282b" strokeweight="0"/>
              <v:line id="_x0000_s35963" style="position:absolute;flip:y" from="3328,1991" to="3328,1996" strokecolor="#24282b" strokeweight="0"/>
              <v:line id="_x0000_s35964" style="position:absolute;flip:y" from="3328,1967" to="3328,1972" strokecolor="#24282b" strokeweight="0"/>
              <v:line id="_x0000_s35965" style="position:absolute;flip:y" from="3328,1939" to="3328,1943" strokecolor="#24282b" strokeweight="0"/>
              <v:line id="_x0000_s35966" style="position:absolute;flip:y" from="3328,1915" to="3328,1919" strokecolor="#24282b" strokeweight="0"/>
              <v:line id="_x0000_s35967" style="position:absolute;flip:y" from="3328,1886" to="3328,1891" strokecolor="#24282b" strokeweight="0"/>
              <v:line id="_x0000_s35968" style="position:absolute;flip:y" from="3328,1862" to="3328,1867" strokecolor="#24282b" strokeweight="0"/>
              <v:line id="_x0000_s35969" style="position:absolute;flip:y" from="3328,1838" to="3328,1843" strokecolor="#24282b" strokeweight="0"/>
              <v:line id="_x0000_s35970" style="position:absolute;flip:y" from="3328,1809" to="3328,1814" strokecolor="#24282b" strokeweight="0"/>
              <v:line id="_x0000_s35971" style="position:absolute;flip:y" from="3328,1785" to="3328,1790" strokecolor="#24282b" strokeweight="0"/>
              <v:line id="_x0000_s35972" style="position:absolute;flip:y" from="3328,1756" to="3328,1761" strokecolor="#24282b" strokeweight="0"/>
              <v:line id="_x0000_s35973" style="position:absolute;flip:y" from="3328,1732" to="3328,1737" strokecolor="#24282b" strokeweight="0"/>
              <v:line id="_x0000_s35974" style="position:absolute;flip:y" from="3328,1708" to="3328,1713" strokecolor="#24282b" strokeweight="0"/>
            </v:group>
            <v:group id="_x0000_s35975" style="position:absolute;left:3328;top:720;width:615;height:3584" coordorigin="3328,720" coordsize="615,3584">
              <v:line id="_x0000_s35976" style="position:absolute;flip:y" from="3328,1679" to="3328,1684" strokecolor="#24282b" strokeweight="0"/>
              <v:line id="_x0000_s35977" style="position:absolute;flip:y" from="3328,1655" to="3328,1660" strokecolor="#24282b" strokeweight="0"/>
              <v:line id="_x0000_s35978" style="position:absolute;flip:y" from="3328,1627" to="3328,1631" strokecolor="#24282b" strokeweight="0"/>
              <v:line id="_x0000_s35979" style="position:absolute;flip:y" from="3328,1603" to="3328,1607" strokecolor="#24282b" strokeweight="0"/>
              <v:line id="_x0000_s35980" style="position:absolute;flip:y" from="3328,1579" to="3328,1584" strokecolor="#24282b" strokeweight="0"/>
              <v:line id="_x0000_s35981" style="position:absolute;flip:y" from="3328,1550" to="3328,1555" strokecolor="#24282b" strokeweight="0"/>
              <v:line id="_x0000_s35982" style="position:absolute;flip:y" from="3328,1526" to="3328,1531" strokecolor="#24282b" strokeweight="0"/>
              <v:line id="_x0000_s35983" style="position:absolute;flip:y" from="3328,1497" to="3328,1502" strokecolor="#24282b" strokeweight="0"/>
              <v:line id="_x0000_s35984" style="position:absolute;flip:y" from="3328,1473" to="3328,1478" strokecolor="#24282b" strokeweight="0"/>
              <v:line id="_x0000_s35985" style="position:absolute;flip:y" from="3328,1449" to="3328,1454" strokecolor="#24282b" strokeweight="0"/>
              <v:line id="_x0000_s35986" style="position:absolute;flip:y" from="3328,1420" to="3328,1425" strokecolor="#24282b" strokeweight="0"/>
              <v:line id="_x0000_s35987" style="position:absolute;flip:y" from="3328,1396" to="3328,1401" strokecolor="#24282b" strokeweight="0"/>
              <v:line id="_x0000_s35988" style="position:absolute;flip:y" from="3328,1368" to="3328,1372" strokecolor="#24282b" strokeweight="0"/>
              <v:line id="_x0000_s35989" style="position:absolute;flip:y" from="3328,1344" to="3328,1348" strokecolor="#24282b" strokeweight="0"/>
              <v:line id="_x0000_s35990" style="position:absolute;flip:y" from="3328,1291" to="3328,1296" strokecolor="#24282b" strokeweight="0"/>
              <v:line id="_x0000_s35991" style="position:absolute;flip:y" from="3328,1267" to="3328,1272" strokecolor="#24282b" strokeweight="0"/>
              <v:line id="_x0000_s35992" style="position:absolute;flip:y" from="3328,1238" to="3328,1243" strokecolor="#24282b" strokeweight="0"/>
              <v:line id="_x0000_s35993" style="position:absolute;flip:y" from="3328,1214" to="3328,1219" strokecolor="#24282b" strokeweight="0"/>
              <v:line id="_x0000_s35994" style="position:absolute;flip:y" from="3328,1161" to="3328,1166" strokecolor="#24282b" strokeweight="0"/>
              <v:line id="_x0000_s35995" style="position:absolute;flip:y" from="3328,1137" to="3328,1142" strokecolor="#24282b" strokeweight="0"/>
              <v:line id="_x0000_s35996" style="position:absolute;flip:y" from="3328,1108" to="3328,1113" strokecolor="#24282b" strokeweight="0"/>
              <v:line id="_x0000_s35997" style="position:absolute;flip:y" from="3328,1084" to="3328,1089" strokecolor="#24282b" strokeweight="0"/>
              <v:line id="_x0000_s35998" style="position:absolute;flip:y" from="3328,1032" to="3328,1036" strokecolor="#24282b" strokeweight="0"/>
              <v:line id="_x0000_s35999" style="position:absolute;flip:y" from="3328,1008" to="3328,1012" strokecolor="#24282b" strokeweight="0"/>
              <v:line id="_x0000_s36000" style="position:absolute;flip:y" from="3328,979" to="3328,984" strokecolor="#24282b" strokeweight="0"/>
              <v:line id="_x0000_s36001" style="position:absolute;flip:y" from="3328,955" to="3328,960" strokecolor="#24282b" strokeweight="0"/>
              <v:line id="_x0000_s36002" style="position:absolute;flip:y" from="3328,902" to="3328,907" strokecolor="#24282b" strokeweight="0"/>
              <v:line id="_x0000_s36003" style="position:absolute;flip:y" from="3328,878" to="3328,883" strokecolor="#24282b" strokeweight="0"/>
              <v:line id="_x0000_s36004" style="position:absolute;flip:y" from="3328,849" to="3328,854" strokecolor="#24282b" strokeweight="0"/>
              <v:line id="_x0000_s36005" style="position:absolute;flip:y" from="3328,825" to="3328,830" strokecolor="#24282b" strokeweight="0"/>
              <v:line id="_x0000_s36006" style="position:absolute;flip:y" from="3328,773" to="3328,777" strokecolor="#24282b" strokeweight="0"/>
              <v:line id="_x0000_s36007" style="position:absolute;flip:y" from="3328,749" to="3328,753" strokecolor="#24282b" strokeweight="0"/>
              <v:line id="_x0000_s36008" style="position:absolute;flip:y" from="3328,720" to="3328,725" strokecolor="#24282b" strokeweight="0"/>
              <v:line id="_x0000_s36009" style="position:absolute;flip:y" from="3640,4299" to="3640,4304" strokecolor="#24282b" strokeweight="0"/>
              <v:line id="_x0000_s36010" style="position:absolute;flip:y" from="3640,4247" to="3640,4251" strokecolor="#24282b" strokeweight="0"/>
              <v:line id="_x0000_s36011" style="position:absolute;flip:y" from="3640,4223" to="3640,4227" strokecolor="#24282b" strokeweight="0"/>
              <v:line id="_x0000_s36012" style="position:absolute;flip:y" from="3640,4194" to="3640,4199" strokecolor="#24282b" strokeweight="0"/>
              <v:line id="_x0000_s36013" style="position:absolute;flip:y" from="3640,4170" to="3640,4175" strokecolor="#24282b" strokeweight="0"/>
              <v:line id="_x0000_s36014" style="position:absolute;flip:y" from="3640,4117" to="3640,4122" strokecolor="#24282b" strokeweight="0"/>
              <v:line id="_x0000_s36015" style="position:absolute;flip:y" from="3640,4093" to="3640,4098" strokecolor="#24282b" strokeweight="0"/>
              <v:line id="_x0000_s36016" style="position:absolute;flip:y" from="3640,4064" to="3640,4069" strokecolor="#24282b" strokeweight="0"/>
              <v:line id="_x0000_s36017" style="position:absolute;flip:y" from="3640,4040" to="3640,4045" strokecolor="#24282b" strokeweight="0"/>
              <v:line id="_x0000_s36018" style="position:absolute;flip:y" from="3640,3988" to="3640,3992" strokecolor="#24282b" strokeweight="0"/>
              <v:line id="_x0000_s36019" style="position:absolute;flip:y" from="3640,3964" to="3640,3968" strokecolor="#24282b" strokeweight="0"/>
              <v:line id="_x0000_s36020" style="position:absolute;flip:y" from="3640,3935" to="3640,3940" strokecolor="#24282b" strokeweight="0"/>
              <v:line id="_x0000_s36021" style="position:absolute;flip:y" from="3640,3911" to="3640,3916" strokecolor="#24282b" strokeweight="0"/>
              <v:line id="_x0000_s36022" style="position:absolute;flip:y" from="3640,3858" to="3640,3863" strokecolor="#24282b" strokeweight="0"/>
              <v:line id="_x0000_s36023" style="position:absolute;flip:y" from="3640,3834" to="3640,3839" strokecolor="#24282b" strokeweight="0"/>
              <v:line id="_x0000_s36024" style="position:absolute;flip:y" from="3640,3805" to="3640,3810" strokecolor="#24282b" strokeweight="0"/>
              <v:line id="_x0000_s36025" style="position:absolute;flip:y" from="3640,3781" to="3640,3786" strokecolor="#24282b" strokeweight="0"/>
              <v:line id="_x0000_s36026" style="position:absolute;flip:y" from="3640,3728" to="3640,3733" strokecolor="#24282b" strokeweight="0"/>
              <v:line id="_x0000_s36027" style="position:absolute;flip:y" from="3640,3704" to="3640,3709" strokecolor="#24282b" strokeweight="0"/>
              <v:line id="_x0000_s36028" style="position:absolute;flip:y" from="3640,3676" to="3640,3680" strokecolor="#24282b" strokeweight="0"/>
              <v:line id="_x0000_s36029" style="position:absolute;flip:y" from="3640,3652" to="3640,3656" strokecolor="#24282b" strokeweight="0"/>
              <v:line id="_x0000_s36030" style="position:absolute;flip:y" from="3640,3623" to="3640,3628" strokecolor="#24282b" strokeweight="0"/>
              <v:line id="_x0000_s36031" style="position:absolute;flip:y" from="3640,3599" to="3640,3604" strokecolor="#24282b" strokeweight="0"/>
              <v:line id="_x0000_s36032" style="position:absolute;flip:y" from="3640,3575" to="3640,3580" strokecolor="#24282b" strokeweight="0"/>
              <v:line id="_x0000_s36033" style="position:absolute;flip:y" from="3640,3546" to="3640,3551" strokecolor="#24282b" strokeweight="0"/>
              <v:line id="_x0000_s36034" style="position:absolute;flip:y" from="3640,3522" to="3640,3527" strokecolor="#24282b" strokeweight="0"/>
              <v:line id="_x0000_s36035" style="position:absolute;flip:y" from="3640,3493" to="3640,3498" strokecolor="#24282b" strokeweight="0"/>
              <v:line id="_x0000_s36036" style="position:absolute;flip:y" from="3640,3469" to="3640,3474" strokecolor="#24282b" strokeweight="0"/>
              <v:line id="_x0000_s36037" style="position:absolute;flip:y" from="3640,3445" to="3640,3450" strokecolor="#24282b" strokeweight="0"/>
              <v:line id="_x0000_s36038" style="position:absolute;flip:y" from="3640,3417" to="3640,3421" strokecolor="#24282b" strokeweight="0"/>
              <v:line id="_x0000_s36039" style="position:absolute;flip:y" from="3640,3393" to="3640,3397" strokecolor="#24282b" strokeweight="0"/>
              <v:line id="_x0000_s36040" style="position:absolute;flip:y" from="3640,3364" to="3640,3369" strokecolor="#24282b" strokeweight="0"/>
              <v:line id="_x0000_s36041" style="position:absolute;flip:y" from="3640,3340" to="3640,3345" strokecolor="#24282b" strokeweight="0"/>
              <v:line id="_x0000_s36042" style="position:absolute;flip:y" from="3640,3316" to="3640,3321" strokecolor="#24282b" strokeweight="0"/>
              <v:line id="_x0000_s36043" style="position:absolute;flip:y" from="3640,3287" to="3640,3292" strokecolor="#24282b" strokeweight="0"/>
              <v:line id="_x0000_s36044" style="position:absolute;flip:y" from="3640,3263" to="3640,3268" strokecolor="#24282b" strokeweight="0"/>
              <v:line id="_x0000_s36045" style="position:absolute;flip:y" from="3640,3234" to="3640,3239" strokecolor="#24282b" strokeweight="0"/>
              <v:line id="_x0000_s36046" style="position:absolute;flip:y" from="3640,3210" to="3640,3215" strokecolor="#24282b" strokeweight="0"/>
              <v:line id="_x0000_s36047" style="position:absolute;flip:y" from="3640,3186" to="3640,3191" strokecolor="#24282b" strokeweight="0"/>
              <v:line id="_x0000_s36048" style="position:absolute;flip:y" from="3640,3157" to="3640,3162" strokecolor="#24282b" strokeweight="0"/>
              <v:line id="_x0000_s36049" style="position:absolute;flip:y" from="3640,3133" to="3640,3138" strokecolor="#24282b" strokeweight="0"/>
              <v:line id="_x0000_s36050" style="position:absolute;flip:y" from="3640,3105" to="3640,3109" strokecolor="#24282b" strokeweight="0"/>
              <v:line id="_x0000_s36051" style="position:absolute;flip:y" from="3640,3081" to="3640,3085" strokecolor="#24282b" strokeweight="0"/>
              <v:line id="_x0000_s36052" style="position:absolute;flip:y" from="3640,3057" to="3640,3061" strokecolor="#24282b" strokeweight="0"/>
              <v:line id="_x0000_s36053" style="position:absolute;flip:y" from="3640,3028" to="3640,3033" strokecolor="#24282b" strokeweight="0"/>
              <v:line id="_x0000_s36054" style="position:absolute;flip:y" from="3640,3004" to="3640,3009" strokecolor="#24282b" strokeweight="0"/>
              <v:line id="_x0000_s36055" style="position:absolute;flip:y" from="3640,2975" to="3640,2980" strokecolor="#24282b" strokeweight="0"/>
              <v:line id="_x0000_s36056" style="position:absolute;flip:y" from="3640,2951" to="3640,2956" strokecolor="#24282b" strokeweight="0"/>
              <v:line id="_x0000_s36057" style="position:absolute;flip:y" from="3640,2898" to="3640,2903" strokecolor="#24282b" strokeweight="0"/>
              <v:line id="_x0000_s36058" style="position:absolute;flip:y" from="3640,2874" to="3640,2879" strokecolor="#24282b" strokeweight="0"/>
              <v:line id="_x0000_s36059" style="position:absolute;flip:y" from="3640,2846" to="3640,2850" strokecolor="#24282b" strokeweight="0"/>
              <v:line id="_x0000_s36060" style="position:absolute;flip:y" from="3640,2822" to="3640,2826" strokecolor="#24282b" strokeweight="0"/>
              <v:line id="_x0000_s36061" style="position:absolute;flip:y" from="3640,2769" to="3640,2774" strokecolor="#24282b" strokeweight="0"/>
              <v:line id="_x0000_s36062" style="position:absolute;flip:y" from="3640,2745" to="3640,2750" strokecolor="#24282b" strokeweight="0"/>
              <v:line id="_x0000_s36063" style="position:absolute;flip:y" from="3640,2716" to="3640,2721" strokecolor="#24282b" strokeweight="0"/>
              <v:line id="_x0000_s36064" style="position:absolute;flip:y" from="3640,2692" to="3640,2697" strokecolor="#24282b" strokeweight="0"/>
              <v:line id="_x0000_s36065" style="position:absolute;flip:y" from="3640,2639" to="3640,2644" strokecolor="#24282b" strokeweight="0"/>
              <v:line id="_x0000_s36066" style="position:absolute;flip:y" from="3640,2615" to="3640,2620" strokecolor="#24282b" strokeweight="0"/>
              <v:line id="_x0000_s36067" style="position:absolute;flip:y" from="3640,2586" to="3640,2591" strokecolor="#24282b" strokeweight="0"/>
              <v:line id="_x0000_s36068" style="position:absolute;flip:y" from="3640,2562" to="3640,2567" strokecolor="#24282b" strokeweight="0"/>
              <v:line id="_x0000_s36069" style="position:absolute;flip:y" from="3640,2510" to="3640,2514" strokecolor="#24282b" strokeweight="0"/>
              <v:line id="_x0000_s36070" style="position:absolute;flip:y" from="3640,2486" to="3640,2490" strokecolor="#24282b" strokeweight="0"/>
              <v:line id="_x0000_s36071" style="position:absolute;flip:y" from="3640,2457" to="3640,2462" strokecolor="#24282b" strokeweight="0"/>
              <v:line id="_x0000_s36072" style="position:absolute;flip:y" from="3640,2433" to="3640,2438" strokecolor="#24282b" strokeweight="0"/>
              <v:line id="_x0000_s36073" style="position:absolute;flip:y" from="3640,2380" to="3640,2385" strokecolor="#24282b" strokeweight="0"/>
              <v:line id="_x0000_s36074" style="position:absolute;flip:y" from="3640,2356" to="3640,2361" strokecolor="#24282b" strokeweight="0"/>
              <v:line id="_x0000_s36075" style="position:absolute;flip:y" from="3640,2327" to="3640,2332" strokecolor="#24282b" strokeweight="0"/>
              <v:line id="_x0000_s36076" style="position:absolute;flip:y" from="3640,2303" to="3640,2308" strokecolor="#24282b" strokeweight="0"/>
              <v:line id="_x0000_s36077" style="position:absolute;flip:y" from="3640,2250" to="3640,2255" strokecolor="#24282b" strokeweight="0"/>
              <v:line id="_x0000_s36078" style="position:absolute;flip:y" from="3640,2226" to="3640,2231" strokecolor="#24282b" strokeweight="0"/>
              <v:line id="_x0000_s36079" style="position:absolute;flip:y" from="3640,2198" to="3640,2203" strokecolor="#24282b" strokeweight="0"/>
              <v:line id="_x0000_s36080" style="position:absolute;flip:y" from="3640,2174" to="3640,2179" strokecolor="#24282b" strokeweight="0"/>
              <v:line id="_x0000_s36081" style="position:absolute;flip:y" from="3640,2145" to="3640,2150" strokecolor="#24282b" strokeweight="0"/>
              <v:line id="_x0000_s36082" style="position:absolute;flip:y" from="3640,2121" to="3640,2126" strokecolor="#24282b" strokeweight="0"/>
              <v:line id="_x0000_s36083" style="position:absolute;flip:y" from="3640,2097" to="3640,2102" strokecolor="#24282b" strokeweight="0"/>
              <v:line id="_x0000_s36084" style="position:absolute;flip:y" from="3640,2068" to="3640,2073" strokecolor="#24282b" strokeweight="0"/>
              <v:line id="_x0000_s36085" style="position:absolute;flip:y" from="3640,2044" to="3640,2049" strokecolor="#24282b" strokeweight="0"/>
              <v:line id="_x0000_s36086" style="position:absolute;flip:y" from="3640,2015" to="3640,2020" strokecolor="#24282b" strokeweight="0"/>
              <v:line id="_x0000_s36087" style="position:absolute;flip:y" from="3640,1991" to="3640,1996" strokecolor="#24282b" strokeweight="0"/>
              <v:line id="_x0000_s36088" style="position:absolute;flip:y" from="3640,1967" to="3640,1972" strokecolor="#24282b" strokeweight="0"/>
              <v:line id="_x0000_s36089" style="position:absolute;flip:y" from="3640,1939" to="3640,1943" strokecolor="#24282b" strokeweight="0"/>
              <v:line id="_x0000_s36090" style="position:absolute;flip:y" from="3640,1915" to="3640,1919" strokecolor="#24282b" strokeweight="0"/>
              <v:line id="_x0000_s36091" style="position:absolute;flip:y" from="3640,1886" to="3640,1891" strokecolor="#24282b" strokeweight="0"/>
              <v:line id="_x0000_s36092" style="position:absolute;flip:y" from="3640,1862" to="3640,1867" strokecolor="#24282b" strokeweight="0"/>
              <v:line id="_x0000_s36093" style="position:absolute;flip:y" from="3640,1838" to="3640,1843" strokecolor="#24282b" strokeweight="0"/>
              <v:line id="_x0000_s36094" style="position:absolute;flip:y" from="3640,1809" to="3640,1814" strokecolor="#24282b" strokeweight="0"/>
              <v:line id="_x0000_s36095" style="position:absolute;flip:y" from="3640,1785" to="3640,1790" strokecolor="#24282b" strokeweight="0"/>
              <v:line id="_x0000_s36096" style="position:absolute;flip:y" from="3640,1756" to="3640,1761" strokecolor="#24282b" strokeweight="0"/>
              <v:line id="_x0000_s36097" style="position:absolute;flip:y" from="3640,1732" to="3640,1737" strokecolor="#24282b" strokeweight="0"/>
              <v:line id="_x0000_s36098" style="position:absolute;flip:y" from="3640,1708" to="3640,1713" strokecolor="#24282b" strokeweight="0"/>
              <v:line id="_x0000_s36099" style="position:absolute;flip:y" from="3640,1679" to="3640,1684" strokecolor="#24282b" strokeweight="0"/>
              <v:line id="_x0000_s36100" style="position:absolute;flip:y" from="3640,1655" to="3640,1660" strokecolor="#24282b" strokeweight="0"/>
              <v:line id="_x0000_s36101" style="position:absolute;flip:y" from="3640,1627" to="3640,1631" strokecolor="#24282b" strokeweight="0"/>
              <v:line id="_x0000_s36102" style="position:absolute;flip:y" from="3640,1603" to="3640,1607" strokecolor="#24282b" strokeweight="0"/>
              <v:line id="_x0000_s36103" style="position:absolute;flip:y" from="3640,1579" to="3640,1584" strokecolor="#24282b" strokeweight="0"/>
              <v:line id="_x0000_s36104" style="position:absolute;flip:y" from="3640,1550" to="3640,1555" strokecolor="#24282b" strokeweight="0"/>
              <v:line id="_x0000_s36105" style="position:absolute;flip:y" from="3640,1526" to="3640,1531" strokecolor="#24282b" strokeweight="0"/>
              <v:line id="_x0000_s36106" style="position:absolute;flip:y" from="3640,1497" to="3640,1502" strokecolor="#24282b" strokeweight="0"/>
              <v:line id="_x0000_s36107" style="position:absolute;flip:y" from="3640,1473" to="3640,1478" strokecolor="#24282b" strokeweight="0"/>
              <v:line id="_x0000_s36108" style="position:absolute;flip:y" from="3640,1449" to="3640,1454" strokecolor="#24282b" strokeweight="0"/>
              <v:line id="_x0000_s36109" style="position:absolute;flip:y" from="3640,1420" to="3640,1425" strokecolor="#24282b" strokeweight="0"/>
              <v:line id="_x0000_s36110" style="position:absolute;flip:y" from="3640,1396" to="3640,1401" strokecolor="#24282b" strokeweight="0"/>
              <v:line id="_x0000_s36111" style="position:absolute;flip:y" from="3640,1368" to="3640,1372" strokecolor="#24282b" strokeweight="0"/>
              <v:line id="_x0000_s36112" style="position:absolute;flip:y" from="3640,1344" to="3640,1348" strokecolor="#24282b" strokeweight="0"/>
              <v:line id="_x0000_s36113" style="position:absolute;flip:y" from="3640,1291" to="3640,1296" strokecolor="#24282b" strokeweight="0"/>
              <v:line id="_x0000_s36114" style="position:absolute;flip:y" from="3640,1267" to="3640,1272" strokecolor="#24282b" strokeweight="0"/>
              <v:line id="_x0000_s36115" style="position:absolute;flip:y" from="3640,1238" to="3640,1243" strokecolor="#24282b" strokeweight="0"/>
              <v:line id="_x0000_s36116" style="position:absolute;flip:y" from="3640,1214" to="3640,1219" strokecolor="#24282b" strokeweight="0"/>
              <v:line id="_x0000_s36117" style="position:absolute;flip:y" from="3640,1161" to="3640,1166" strokecolor="#24282b" strokeweight="0"/>
              <v:line id="_x0000_s36118" style="position:absolute;flip:y" from="3640,1137" to="3640,1142" strokecolor="#24282b" strokeweight="0"/>
              <v:line id="_x0000_s36119" style="position:absolute;flip:y" from="3640,1108" to="3640,1113" strokecolor="#24282b" strokeweight="0"/>
              <v:line id="_x0000_s36120" style="position:absolute;flip:y" from="3640,1084" to="3640,1089" strokecolor="#24282b" strokeweight="0"/>
              <v:line id="_x0000_s36121" style="position:absolute;flip:y" from="3640,1032" to="3640,1036" strokecolor="#24282b" strokeweight="0"/>
              <v:line id="_x0000_s36122" style="position:absolute;flip:y" from="3640,1008" to="3640,1012" strokecolor="#24282b" strokeweight="0"/>
              <v:line id="_x0000_s36123" style="position:absolute;flip:y" from="3640,979" to="3640,984" strokecolor="#24282b" strokeweight="0"/>
              <v:line id="_x0000_s36124" style="position:absolute;flip:y" from="3640,955" to="3640,960" strokecolor="#24282b" strokeweight="0"/>
              <v:line id="_x0000_s36125" style="position:absolute;flip:y" from="3640,902" to="3640,907" strokecolor="#24282b" strokeweight="0"/>
              <v:line id="_x0000_s36126" style="position:absolute;flip:y" from="3640,878" to="3640,883" strokecolor="#24282b" strokeweight="0"/>
              <v:line id="_x0000_s36127" style="position:absolute;flip:y" from="3640,849" to="3640,854" strokecolor="#24282b" strokeweight="0"/>
              <v:line id="_x0000_s36128" style="position:absolute;flip:y" from="3640,825" to="3640,830" strokecolor="#24282b" strokeweight="0"/>
              <v:line id="_x0000_s36129" style="position:absolute;flip:y" from="3640,773" to="3640,777" strokecolor="#24282b" strokeweight="0"/>
              <v:line id="_x0000_s36130" style="position:absolute;flip:y" from="3640,749" to="3640,753" strokecolor="#24282b" strokeweight="0"/>
              <v:line id="_x0000_s36131" style="position:absolute;flip:y" from="3640,720" to="3640,725" strokecolor="#24282b" strokeweight="0"/>
              <v:line id="_x0000_s36132" style="position:absolute;flip:y" from="3943,4299" to="3943,4304" strokecolor="#24282b" strokeweight="0"/>
              <v:line id="_x0000_s36133" style="position:absolute;flip:y" from="3943,4247" to="3943,4251" strokecolor="#24282b" strokeweight="0"/>
              <v:line id="_x0000_s36134" style="position:absolute;flip:y" from="3943,4223" to="3943,4227" strokecolor="#24282b" strokeweight="0"/>
              <v:line id="_x0000_s36135" style="position:absolute;flip:y" from="3943,4194" to="3943,4199" strokecolor="#24282b" strokeweight="0"/>
              <v:line id="_x0000_s36136" style="position:absolute;flip:y" from="3943,4170" to="3943,4175" strokecolor="#24282b" strokeweight="0"/>
              <v:line id="_x0000_s36137" style="position:absolute;flip:y" from="3943,4117" to="3943,4122" strokecolor="#24282b" strokeweight="0"/>
              <v:line id="_x0000_s36138" style="position:absolute;flip:y" from="3943,4093" to="3943,4098" strokecolor="#24282b" strokeweight="0"/>
              <v:line id="_x0000_s36139" style="position:absolute;flip:y" from="3943,4064" to="3943,4069" strokecolor="#24282b" strokeweight="0"/>
              <v:line id="_x0000_s36140" style="position:absolute;flip:y" from="3943,4040" to="3943,4045" strokecolor="#24282b" strokeweight="0"/>
              <v:line id="_x0000_s36141" style="position:absolute;flip:y" from="3943,3988" to="3943,3992" strokecolor="#24282b" strokeweight="0"/>
              <v:line id="_x0000_s36142" style="position:absolute;flip:y" from="3943,3964" to="3943,3968" strokecolor="#24282b" strokeweight="0"/>
              <v:line id="_x0000_s36143" style="position:absolute;flip:y" from="3943,3935" to="3943,3940" strokecolor="#24282b" strokeweight="0"/>
              <v:line id="_x0000_s36144" style="position:absolute;flip:y" from="3943,3911" to="3943,3916" strokecolor="#24282b" strokeweight="0"/>
              <v:line id="_x0000_s36145" style="position:absolute;flip:y" from="3943,3858" to="3943,3863" strokecolor="#24282b" strokeweight="0"/>
              <v:line id="_x0000_s36146" style="position:absolute;flip:y" from="3943,3834" to="3943,3839" strokecolor="#24282b" strokeweight="0"/>
              <v:line id="_x0000_s36147" style="position:absolute;flip:y" from="3943,3805" to="3943,3810" strokecolor="#24282b" strokeweight="0"/>
              <v:line id="_x0000_s36148" style="position:absolute;flip:y" from="3943,3781" to="3943,3786" strokecolor="#24282b" strokeweight="0"/>
              <v:line id="_x0000_s36149" style="position:absolute;flip:y" from="3943,3728" to="3943,3733" strokecolor="#24282b" strokeweight="0"/>
              <v:line id="_x0000_s36150" style="position:absolute;flip:y" from="3943,3704" to="3943,3709" strokecolor="#24282b" strokeweight="0"/>
              <v:line id="_x0000_s36151" style="position:absolute;flip:y" from="3943,3676" to="3943,3680" strokecolor="#24282b" strokeweight="0"/>
              <v:line id="_x0000_s36152" style="position:absolute;flip:y" from="3943,3652" to="3943,3656" strokecolor="#24282b" strokeweight="0"/>
              <v:line id="_x0000_s36153" style="position:absolute;flip:y" from="3943,3623" to="3943,3628" strokecolor="#24282b" strokeweight="0"/>
              <v:line id="_x0000_s36154" style="position:absolute;flip:y" from="3943,3599" to="3943,3604" strokecolor="#24282b" strokeweight="0"/>
              <v:line id="_x0000_s36155" style="position:absolute;flip:y" from="3943,3575" to="3943,3580" strokecolor="#24282b" strokeweight="0"/>
              <v:line id="_x0000_s36156" style="position:absolute;flip:y" from="3943,3546" to="3943,3551" strokecolor="#24282b" strokeweight="0"/>
              <v:line id="_x0000_s36157" style="position:absolute;flip:y" from="3943,3522" to="3943,3527" strokecolor="#24282b" strokeweight="0"/>
              <v:line id="_x0000_s36158" style="position:absolute;flip:y" from="3943,3493" to="3943,3498" strokecolor="#24282b" strokeweight="0"/>
              <v:line id="_x0000_s36159" style="position:absolute;flip:y" from="3943,3469" to="3943,3474" strokecolor="#24282b" strokeweight="0"/>
              <v:line id="_x0000_s36160" style="position:absolute;flip:y" from="3943,3445" to="3943,3450" strokecolor="#24282b" strokeweight="0"/>
              <v:line id="_x0000_s36161" style="position:absolute;flip:y" from="3943,3417" to="3943,3421" strokecolor="#24282b" strokeweight="0"/>
              <v:line id="_x0000_s36162" style="position:absolute;flip:y" from="3943,3393" to="3943,3397" strokecolor="#24282b" strokeweight="0"/>
              <v:line id="_x0000_s36163" style="position:absolute;flip:y" from="3943,3364" to="3943,3369" strokecolor="#24282b" strokeweight="0"/>
              <v:line id="_x0000_s36164" style="position:absolute;flip:y" from="3943,3340" to="3943,3345" strokecolor="#24282b" strokeweight="0"/>
              <v:line id="_x0000_s36165" style="position:absolute;flip:y" from="3943,3316" to="3943,3321" strokecolor="#24282b" strokeweight="0"/>
              <v:line id="_x0000_s36166" style="position:absolute;flip:y" from="3943,3287" to="3943,3292" strokecolor="#24282b" strokeweight="0"/>
              <v:line id="_x0000_s36167" style="position:absolute;flip:y" from="3943,3263" to="3943,3268" strokecolor="#24282b" strokeweight="0"/>
              <v:line id="_x0000_s36168" style="position:absolute;flip:y" from="3943,3234" to="3943,3239" strokecolor="#24282b" strokeweight="0"/>
              <v:line id="_x0000_s36169" style="position:absolute;flip:y" from="3943,3210" to="3943,3215" strokecolor="#24282b" strokeweight="0"/>
              <v:line id="_x0000_s36170" style="position:absolute;flip:y" from="3943,3186" to="3943,3191" strokecolor="#24282b" strokeweight="0"/>
              <v:line id="_x0000_s36171" style="position:absolute;flip:y" from="3943,3157" to="3943,3162" strokecolor="#24282b" strokeweight="0"/>
              <v:line id="_x0000_s36172" style="position:absolute;flip:y" from="3943,3133" to="3943,3138" strokecolor="#24282b" strokeweight="0"/>
              <v:line id="_x0000_s36173" style="position:absolute;flip:y" from="3943,3105" to="3943,3109" strokecolor="#24282b" strokeweight="0"/>
              <v:line id="_x0000_s36174" style="position:absolute;flip:y" from="3943,3081" to="3943,3085" strokecolor="#24282b" strokeweight="0"/>
              <v:line id="_x0000_s36175" style="position:absolute;flip:y" from="3943,3057" to="3943,3061" strokecolor="#24282b" strokeweight="0"/>
            </v:group>
            <v:group id="_x0000_s36176" style="position:absolute;left:3943;top:720;width:297;height:3584" coordorigin="3943,720" coordsize="297,3584">
              <v:line id="_x0000_s36177" style="position:absolute;flip:y" from="3943,3028" to="3943,3033" strokecolor="#24282b" strokeweight="0"/>
              <v:line id="_x0000_s36178" style="position:absolute;flip:y" from="3943,3004" to="3943,3009" strokecolor="#24282b" strokeweight="0"/>
              <v:line id="_x0000_s36179" style="position:absolute;flip:y" from="3943,2975" to="3943,2980" strokecolor="#24282b" strokeweight="0"/>
              <v:line id="_x0000_s36180" style="position:absolute;flip:y" from="3943,2951" to="3943,2956" strokecolor="#24282b" strokeweight="0"/>
              <v:line id="_x0000_s36181" style="position:absolute;flip:y" from="3943,2898" to="3943,2903" strokecolor="#24282b" strokeweight="0"/>
              <v:line id="_x0000_s36182" style="position:absolute;flip:y" from="3943,2874" to="3943,2879" strokecolor="#24282b" strokeweight="0"/>
              <v:line id="_x0000_s36183" style="position:absolute;flip:y" from="3943,2846" to="3943,2850" strokecolor="#24282b" strokeweight="0"/>
              <v:line id="_x0000_s36184" style="position:absolute;flip:y" from="3943,2822" to="3943,2826" strokecolor="#24282b" strokeweight="0"/>
              <v:line id="_x0000_s36185" style="position:absolute;flip:y" from="3943,2769" to="3943,2774" strokecolor="#24282b" strokeweight="0"/>
              <v:line id="_x0000_s36186" style="position:absolute;flip:y" from="3943,2745" to="3943,2750" strokecolor="#24282b" strokeweight="0"/>
              <v:line id="_x0000_s36187" style="position:absolute;flip:y" from="3943,2716" to="3943,2721" strokecolor="#24282b" strokeweight="0"/>
              <v:line id="_x0000_s36188" style="position:absolute;flip:y" from="3943,2692" to="3943,2697" strokecolor="#24282b" strokeweight="0"/>
              <v:line id="_x0000_s36189" style="position:absolute;flip:y" from="3943,2639" to="3943,2644" strokecolor="#24282b" strokeweight="0"/>
              <v:line id="_x0000_s36190" style="position:absolute;flip:y" from="3943,2615" to="3943,2620" strokecolor="#24282b" strokeweight="0"/>
              <v:line id="_x0000_s36191" style="position:absolute;flip:y" from="3943,2586" to="3943,2591" strokecolor="#24282b" strokeweight="0"/>
              <v:line id="_x0000_s36192" style="position:absolute;flip:y" from="3943,2562" to="3943,2567" strokecolor="#24282b" strokeweight="0"/>
              <v:line id="_x0000_s36193" style="position:absolute;flip:y" from="3943,2510" to="3943,2514" strokecolor="#24282b" strokeweight="0"/>
              <v:line id="_x0000_s36194" style="position:absolute;flip:y" from="3943,2486" to="3943,2490" strokecolor="#24282b" strokeweight="0"/>
              <v:line id="_x0000_s36195" style="position:absolute;flip:y" from="3943,2457" to="3943,2462" strokecolor="#24282b" strokeweight="0"/>
              <v:line id="_x0000_s36196" style="position:absolute;flip:y" from="3943,2433" to="3943,2438" strokecolor="#24282b" strokeweight="0"/>
              <v:line id="_x0000_s36197" style="position:absolute;flip:y" from="3943,2380" to="3943,2385" strokecolor="#24282b" strokeweight="0"/>
              <v:line id="_x0000_s36198" style="position:absolute;flip:y" from="3943,2356" to="3943,2361" strokecolor="#24282b" strokeweight="0"/>
              <v:line id="_x0000_s36199" style="position:absolute;flip:y" from="3943,2327" to="3943,2332" strokecolor="#24282b" strokeweight="0"/>
              <v:line id="_x0000_s36200" style="position:absolute;flip:y" from="3943,2303" to="3943,2308" strokecolor="#24282b" strokeweight="0"/>
              <v:line id="_x0000_s36201" style="position:absolute;flip:y" from="3943,2250" to="3943,2255" strokecolor="#24282b" strokeweight="0"/>
              <v:line id="_x0000_s36202" style="position:absolute;flip:y" from="3943,2226" to="3943,2231" strokecolor="#24282b" strokeweight="0"/>
              <v:line id="_x0000_s36203" style="position:absolute;flip:y" from="3943,2198" to="3943,2203" strokecolor="#24282b" strokeweight="0"/>
              <v:line id="_x0000_s36204" style="position:absolute;flip:y" from="3943,2174" to="3943,2179" strokecolor="#24282b" strokeweight="0"/>
              <v:line id="_x0000_s36205" style="position:absolute;flip:y" from="3943,2145" to="3943,2150" strokecolor="#24282b" strokeweight="0"/>
              <v:line id="_x0000_s36206" style="position:absolute;flip:y" from="3943,2121" to="3943,2126" strokecolor="#24282b" strokeweight="0"/>
              <v:line id="_x0000_s36207" style="position:absolute;flip:y" from="3943,2097" to="3943,2102" strokecolor="#24282b" strokeweight="0"/>
              <v:line id="_x0000_s36208" style="position:absolute;flip:y" from="3943,2068" to="3943,2073" strokecolor="#24282b" strokeweight="0"/>
              <v:line id="_x0000_s36209" style="position:absolute;flip:y" from="3943,2044" to="3943,2049" strokecolor="#24282b" strokeweight="0"/>
              <v:line id="_x0000_s36210" style="position:absolute;flip:y" from="3943,2015" to="3943,2020" strokecolor="#24282b" strokeweight="0"/>
              <v:line id="_x0000_s36211" style="position:absolute;flip:y" from="3943,1991" to="3943,1996" strokecolor="#24282b" strokeweight="0"/>
              <v:line id="_x0000_s36212" style="position:absolute;flip:y" from="3943,1967" to="3943,1972" strokecolor="#24282b" strokeweight="0"/>
              <v:line id="_x0000_s36213" style="position:absolute;flip:y" from="3943,1939" to="3943,1943" strokecolor="#24282b" strokeweight="0"/>
              <v:line id="_x0000_s36214" style="position:absolute;flip:y" from="3943,1915" to="3943,1919" strokecolor="#24282b" strokeweight="0"/>
              <v:line id="_x0000_s36215" style="position:absolute;flip:y" from="3943,1886" to="3943,1891" strokecolor="#24282b" strokeweight="0"/>
              <v:line id="_x0000_s36216" style="position:absolute;flip:y" from="3943,1862" to="3943,1867" strokecolor="#24282b" strokeweight="0"/>
              <v:line id="_x0000_s36217" style="position:absolute;flip:y" from="3943,1838" to="3943,1843" strokecolor="#24282b" strokeweight="0"/>
              <v:line id="_x0000_s36218" style="position:absolute;flip:y" from="3943,1809" to="3943,1814" strokecolor="#24282b" strokeweight="0"/>
              <v:line id="_x0000_s36219" style="position:absolute;flip:y" from="3943,1785" to="3943,1790" strokecolor="#24282b" strokeweight="0"/>
              <v:line id="_x0000_s36220" style="position:absolute;flip:y" from="3943,1756" to="3943,1761" strokecolor="#24282b" strokeweight="0"/>
              <v:line id="_x0000_s36221" style="position:absolute;flip:y" from="3943,1732" to="3943,1737" strokecolor="#24282b" strokeweight="0"/>
              <v:line id="_x0000_s36222" style="position:absolute;flip:y" from="3943,1708" to="3943,1713" strokecolor="#24282b" strokeweight="0"/>
              <v:line id="_x0000_s36223" style="position:absolute;flip:y" from="3943,1679" to="3943,1684" strokecolor="#24282b" strokeweight="0"/>
              <v:line id="_x0000_s36224" style="position:absolute;flip:y" from="3943,1655" to="3943,1660" strokecolor="#24282b" strokeweight="0"/>
              <v:line id="_x0000_s36225" style="position:absolute;flip:y" from="3943,1627" to="3943,1631" strokecolor="#24282b" strokeweight="0"/>
              <v:line id="_x0000_s36226" style="position:absolute;flip:y" from="3943,1603" to="3943,1607" strokecolor="#24282b" strokeweight="0"/>
              <v:line id="_x0000_s36227" style="position:absolute;flip:y" from="3943,1579" to="3943,1584" strokecolor="#24282b" strokeweight="0"/>
              <v:line id="_x0000_s36228" style="position:absolute;flip:y" from="3943,1550" to="3943,1555" strokecolor="#24282b" strokeweight="0"/>
              <v:line id="_x0000_s36229" style="position:absolute;flip:y" from="3943,1526" to="3943,1531" strokecolor="#24282b" strokeweight="0"/>
              <v:line id="_x0000_s36230" style="position:absolute;flip:y" from="3943,1497" to="3943,1502" strokecolor="#24282b" strokeweight="0"/>
              <v:line id="_x0000_s36231" style="position:absolute;flip:y" from="3943,1473" to="3943,1478" strokecolor="#24282b" strokeweight="0"/>
              <v:line id="_x0000_s36232" style="position:absolute;flip:y" from="3943,1449" to="3943,1454" strokecolor="#24282b" strokeweight="0"/>
              <v:line id="_x0000_s36233" style="position:absolute;flip:y" from="3943,1420" to="3943,1425" strokecolor="#24282b" strokeweight="0"/>
              <v:line id="_x0000_s36234" style="position:absolute;flip:y" from="3943,1396" to="3943,1401" strokecolor="#24282b" strokeweight="0"/>
              <v:line id="_x0000_s36235" style="position:absolute;flip:y" from="3943,1368" to="3943,1372" strokecolor="#24282b" strokeweight="0"/>
              <v:line id="_x0000_s36236" style="position:absolute;flip:y" from="3943,1344" to="3943,1348" strokecolor="#24282b" strokeweight="0"/>
              <v:line id="_x0000_s36237" style="position:absolute;flip:y" from="3943,1291" to="3943,1296" strokecolor="#24282b" strokeweight="0"/>
              <v:line id="_x0000_s36238" style="position:absolute;flip:y" from="3943,1267" to="3943,1272" strokecolor="#24282b" strokeweight="0"/>
              <v:line id="_x0000_s36239" style="position:absolute;flip:y" from="3943,1238" to="3943,1243" strokecolor="#24282b" strokeweight="0"/>
              <v:line id="_x0000_s36240" style="position:absolute;flip:y" from="3943,1214" to="3943,1219" strokecolor="#24282b" strokeweight="0"/>
              <v:line id="_x0000_s36241" style="position:absolute;flip:y" from="3943,1161" to="3943,1166" strokecolor="#24282b" strokeweight="0"/>
              <v:line id="_x0000_s36242" style="position:absolute;flip:y" from="3943,1137" to="3943,1142" strokecolor="#24282b" strokeweight="0"/>
              <v:line id="_x0000_s36243" style="position:absolute;flip:y" from="3943,1108" to="3943,1113" strokecolor="#24282b" strokeweight="0"/>
              <v:line id="_x0000_s36244" style="position:absolute;flip:y" from="3943,1084" to="3943,1089" strokecolor="#24282b" strokeweight="0"/>
              <v:line id="_x0000_s36245" style="position:absolute;flip:y" from="3943,1032" to="3943,1036" strokecolor="#24282b" strokeweight="0"/>
              <v:line id="_x0000_s36246" style="position:absolute;flip:y" from="3943,1008" to="3943,1012" strokecolor="#24282b" strokeweight="0"/>
              <v:line id="_x0000_s36247" style="position:absolute;flip:y" from="3943,979" to="3943,984" strokecolor="#24282b" strokeweight="0"/>
              <v:line id="_x0000_s36248" style="position:absolute;flip:y" from="3943,955" to="3943,960" strokecolor="#24282b" strokeweight="0"/>
              <v:line id="_x0000_s36249" style="position:absolute;flip:y" from="3943,902" to="3943,907" strokecolor="#24282b" strokeweight="0"/>
              <v:line id="_x0000_s36250" style="position:absolute;flip:y" from="3943,878" to="3943,883" strokecolor="#24282b" strokeweight="0"/>
              <v:line id="_x0000_s36251" style="position:absolute;flip:y" from="3943,849" to="3943,854" strokecolor="#24282b" strokeweight="0"/>
              <v:line id="_x0000_s36252" style="position:absolute;flip:y" from="3943,825" to="3943,830" strokecolor="#24282b" strokeweight="0"/>
              <v:line id="_x0000_s36253" style="position:absolute;flip:y" from="3943,773" to="3943,777" strokecolor="#24282b" strokeweight="0"/>
              <v:line id="_x0000_s36254" style="position:absolute;flip:y" from="3943,749" to="3943,753" strokecolor="#24282b" strokeweight="0"/>
              <v:line id="_x0000_s36255" style="position:absolute;flip:y" from="3943,720" to="3943,725" strokecolor="#24282b" strokeweight="0"/>
              <v:line id="_x0000_s36256" style="position:absolute;flip:y" from="4240,4299" to="4240,4304" strokecolor="#24282b" strokeweight="0"/>
              <v:line id="_x0000_s36257" style="position:absolute;flip:y" from="4240,4247" to="4240,4251" strokecolor="#24282b" strokeweight="0"/>
              <v:line id="_x0000_s36258" style="position:absolute;flip:y" from="4240,4223" to="4240,4227" strokecolor="#24282b" strokeweight="0"/>
              <v:line id="_x0000_s36259" style="position:absolute;flip:y" from="4240,4194" to="4240,4199" strokecolor="#24282b" strokeweight="0"/>
              <v:line id="_x0000_s36260" style="position:absolute;flip:y" from="4240,4170" to="4240,4175" strokecolor="#24282b" strokeweight="0"/>
              <v:line id="_x0000_s36261" style="position:absolute;flip:y" from="4240,4117" to="4240,4122" strokecolor="#24282b" strokeweight="0"/>
              <v:line id="_x0000_s36262" style="position:absolute;flip:y" from="4240,4093" to="4240,4098" strokecolor="#24282b" strokeweight="0"/>
              <v:line id="_x0000_s36263" style="position:absolute;flip:y" from="4240,4064" to="4240,4069" strokecolor="#24282b" strokeweight="0"/>
              <v:line id="_x0000_s36264" style="position:absolute;flip:y" from="4240,4040" to="4240,4045" strokecolor="#24282b" strokeweight="0"/>
              <v:line id="_x0000_s36265" style="position:absolute;flip:y" from="4240,3988" to="4240,3992" strokecolor="#24282b" strokeweight="0"/>
              <v:line id="_x0000_s36266" style="position:absolute;flip:y" from="4240,3964" to="4240,3968" strokecolor="#24282b" strokeweight="0"/>
              <v:line id="_x0000_s36267" style="position:absolute;flip:y" from="4240,3935" to="4240,3940" strokecolor="#24282b" strokeweight="0"/>
              <v:line id="_x0000_s36268" style="position:absolute;flip:y" from="4240,3911" to="4240,3916" strokecolor="#24282b" strokeweight="0"/>
              <v:line id="_x0000_s36269" style="position:absolute;flip:y" from="4240,3858" to="4240,3863" strokecolor="#24282b" strokeweight="0"/>
              <v:line id="_x0000_s36270" style="position:absolute;flip:y" from="4240,3834" to="4240,3839" strokecolor="#24282b" strokeweight="0"/>
              <v:line id="_x0000_s36271" style="position:absolute;flip:y" from="4240,3805" to="4240,3810" strokecolor="#24282b" strokeweight="0"/>
              <v:line id="_x0000_s36272" style="position:absolute;flip:y" from="4240,3781" to="4240,3786" strokecolor="#24282b" strokeweight="0"/>
              <v:line id="_x0000_s36273" style="position:absolute;flip:y" from="4240,3728" to="4240,3733" strokecolor="#24282b" strokeweight="0"/>
              <v:line id="_x0000_s36274" style="position:absolute;flip:y" from="4240,3704" to="4240,3709" strokecolor="#24282b" strokeweight="0"/>
              <v:line id="_x0000_s36275" style="position:absolute;flip:y" from="4240,3676" to="4240,3680" strokecolor="#24282b" strokeweight="0"/>
              <v:line id="_x0000_s36276" style="position:absolute;flip:y" from="4240,3652" to="4240,3656" strokecolor="#24282b" strokeweight="0"/>
              <v:line id="_x0000_s36277" style="position:absolute;flip:y" from="4240,3623" to="4240,3628" strokecolor="#24282b" strokeweight="0"/>
              <v:line id="_x0000_s36278" style="position:absolute;flip:y" from="4240,3599" to="4240,3604" strokecolor="#24282b" strokeweight="0"/>
              <v:line id="_x0000_s36279" style="position:absolute;flip:y" from="4240,3575" to="4240,3580" strokecolor="#24282b" strokeweight="0"/>
              <v:line id="_x0000_s36280" style="position:absolute;flip:y" from="4240,3546" to="4240,3551" strokecolor="#24282b" strokeweight="0"/>
              <v:line id="_x0000_s36281" style="position:absolute;flip:y" from="4240,3522" to="4240,3527" strokecolor="#24282b" strokeweight="0"/>
              <v:line id="_x0000_s36282" style="position:absolute;flip:y" from="4240,3493" to="4240,3498" strokecolor="#24282b" strokeweight="0"/>
              <v:line id="_x0000_s36283" style="position:absolute;flip:y" from="4240,3469" to="4240,3474" strokecolor="#24282b" strokeweight="0"/>
              <v:line id="_x0000_s36284" style="position:absolute;flip:y" from="4240,3445" to="4240,3450" strokecolor="#24282b" strokeweight="0"/>
              <v:line id="_x0000_s36285" style="position:absolute;flip:y" from="4240,3417" to="4240,3421" strokecolor="#24282b" strokeweight="0"/>
              <v:line id="_x0000_s36286" style="position:absolute;flip:y" from="4240,3393" to="4240,3397" strokecolor="#24282b" strokeweight="0"/>
              <v:line id="_x0000_s36287" style="position:absolute;flip:y" from="4240,3364" to="4240,3369" strokecolor="#24282b" strokeweight="0"/>
              <v:line id="_x0000_s36288" style="position:absolute;flip:y" from="4240,3340" to="4240,3345" strokecolor="#24282b" strokeweight="0"/>
              <v:line id="_x0000_s36289" style="position:absolute;flip:y" from="4240,3316" to="4240,3321" strokecolor="#24282b" strokeweight="0"/>
              <v:line id="_x0000_s36290" style="position:absolute;flip:y" from="4240,3287" to="4240,3292" strokecolor="#24282b" strokeweight="0"/>
              <v:line id="_x0000_s36291" style="position:absolute;flip:y" from="4240,3263" to="4240,3268" strokecolor="#24282b" strokeweight="0"/>
              <v:line id="_x0000_s36292" style="position:absolute;flip:y" from="4240,3234" to="4240,3239" strokecolor="#24282b" strokeweight="0"/>
              <v:line id="_x0000_s36293" style="position:absolute;flip:y" from="4240,3210" to="4240,3215" strokecolor="#24282b" strokeweight="0"/>
              <v:line id="_x0000_s36294" style="position:absolute;flip:y" from="4240,3186" to="4240,3191" strokecolor="#24282b" strokeweight="0"/>
              <v:line id="_x0000_s36295" style="position:absolute;flip:y" from="4240,3157" to="4240,3162" strokecolor="#24282b" strokeweight="0"/>
              <v:line id="_x0000_s36296" style="position:absolute;flip:y" from="4240,3133" to="4240,3138" strokecolor="#24282b" strokeweight="0"/>
              <v:line id="_x0000_s36297" style="position:absolute;flip:y" from="4240,3105" to="4240,3109" strokecolor="#24282b" strokeweight="0"/>
              <v:line id="_x0000_s36298" style="position:absolute;flip:y" from="4240,3081" to="4240,3085" strokecolor="#24282b" strokeweight="0"/>
              <v:line id="_x0000_s36299" style="position:absolute;flip:y" from="4240,3057" to="4240,3061" strokecolor="#24282b" strokeweight="0"/>
              <v:line id="_x0000_s36300" style="position:absolute;flip:y" from="4240,3028" to="4240,3033" strokecolor="#24282b" strokeweight="0"/>
              <v:line id="_x0000_s36301" style="position:absolute;flip:y" from="4240,3004" to="4240,3009" strokecolor="#24282b" strokeweight="0"/>
              <v:line id="_x0000_s36302" style="position:absolute;flip:y" from="4240,2975" to="4240,2980" strokecolor="#24282b" strokeweight="0"/>
              <v:line id="_x0000_s36303" style="position:absolute;flip:y" from="4240,2951" to="4240,2956" strokecolor="#24282b" strokeweight="0"/>
              <v:line id="_x0000_s36304" style="position:absolute;flip:y" from="4240,2898" to="4240,2903" strokecolor="#24282b" strokeweight="0"/>
              <v:line id="_x0000_s36305" style="position:absolute;flip:y" from="4240,2874" to="4240,2879" strokecolor="#24282b" strokeweight="0"/>
              <v:line id="_x0000_s36306" style="position:absolute;flip:y" from="4240,2846" to="4240,2850" strokecolor="#24282b" strokeweight="0"/>
              <v:line id="_x0000_s36307" style="position:absolute;flip:y" from="4240,2822" to="4240,2826" strokecolor="#24282b" strokeweight="0"/>
              <v:line id="_x0000_s36308" style="position:absolute;flip:y" from="4240,2769" to="4240,2774" strokecolor="#24282b" strokeweight="0"/>
              <v:line id="_x0000_s36309" style="position:absolute;flip:y" from="4240,2745" to="4240,2750" strokecolor="#24282b" strokeweight="0"/>
              <v:line id="_x0000_s36310" style="position:absolute;flip:y" from="4240,2716" to="4240,2721" strokecolor="#24282b" strokeweight="0"/>
              <v:line id="_x0000_s36311" style="position:absolute;flip:y" from="4240,2692" to="4240,2697" strokecolor="#24282b" strokeweight="0"/>
              <v:line id="_x0000_s36312" style="position:absolute;flip:y" from="4240,2639" to="4240,2644" strokecolor="#24282b" strokeweight="0"/>
              <v:line id="_x0000_s36313" style="position:absolute;flip:y" from="4240,2615" to="4240,2620" strokecolor="#24282b" strokeweight="0"/>
              <v:line id="_x0000_s36314" style="position:absolute;flip:y" from="4240,2586" to="4240,2591" strokecolor="#24282b" strokeweight="0"/>
              <v:line id="_x0000_s36315" style="position:absolute;flip:y" from="4240,2562" to="4240,2567" strokecolor="#24282b" strokeweight="0"/>
              <v:line id="_x0000_s36316" style="position:absolute;flip:y" from="4240,2510" to="4240,2514" strokecolor="#24282b" strokeweight="0"/>
              <v:line id="_x0000_s36317" style="position:absolute;flip:y" from="4240,2486" to="4240,2490" strokecolor="#24282b" strokeweight="0"/>
              <v:line id="_x0000_s36318" style="position:absolute;flip:y" from="4240,2457" to="4240,2462" strokecolor="#24282b" strokeweight="0"/>
              <v:line id="_x0000_s36319" style="position:absolute;flip:y" from="4240,2433" to="4240,2438" strokecolor="#24282b" strokeweight="0"/>
              <v:line id="_x0000_s36320" style="position:absolute;flip:y" from="4240,2380" to="4240,2385" strokecolor="#24282b" strokeweight="0"/>
              <v:line id="_x0000_s36321" style="position:absolute;flip:y" from="4240,2356" to="4240,2361" strokecolor="#24282b" strokeweight="0"/>
              <v:line id="_x0000_s36322" style="position:absolute;flip:y" from="4240,2327" to="4240,2332" strokecolor="#24282b" strokeweight="0"/>
              <v:line id="_x0000_s36323" style="position:absolute;flip:y" from="4240,2303" to="4240,2308" strokecolor="#24282b" strokeweight="0"/>
              <v:line id="_x0000_s36324" style="position:absolute;flip:y" from="4240,2250" to="4240,2255" strokecolor="#24282b" strokeweight="0"/>
              <v:line id="_x0000_s36325" style="position:absolute;flip:y" from="4240,2226" to="4240,2231" strokecolor="#24282b" strokeweight="0"/>
              <v:line id="_x0000_s36326" style="position:absolute;flip:y" from="4240,2198" to="4240,2203" strokecolor="#24282b" strokeweight="0"/>
              <v:line id="_x0000_s36327" style="position:absolute;flip:y" from="4240,2174" to="4240,2179" strokecolor="#24282b" strokeweight="0"/>
              <v:line id="_x0000_s36328" style="position:absolute;flip:y" from="4240,2145" to="4240,2150" strokecolor="#24282b" strokeweight="0"/>
              <v:line id="_x0000_s36329" style="position:absolute;flip:y" from="4240,2121" to="4240,2126" strokecolor="#24282b" strokeweight="0"/>
              <v:line id="_x0000_s36330" style="position:absolute;flip:y" from="4240,2097" to="4240,2102" strokecolor="#24282b" strokeweight="0"/>
              <v:line id="_x0000_s36331" style="position:absolute;flip:y" from="4240,2068" to="4240,2073" strokecolor="#24282b" strokeweight="0"/>
              <v:line id="_x0000_s36332" style="position:absolute;flip:y" from="4240,2044" to="4240,2049" strokecolor="#24282b" strokeweight="0"/>
              <v:line id="_x0000_s36333" style="position:absolute;flip:y" from="4240,2015" to="4240,2020" strokecolor="#24282b" strokeweight="0"/>
              <v:line id="_x0000_s36334" style="position:absolute;flip:y" from="4240,1991" to="4240,1996" strokecolor="#24282b" strokeweight="0"/>
              <v:line id="_x0000_s36335" style="position:absolute;flip:y" from="4240,1967" to="4240,1972" strokecolor="#24282b" strokeweight="0"/>
              <v:line id="_x0000_s36336" style="position:absolute;flip:y" from="4240,1939" to="4240,1943" strokecolor="#24282b" strokeweight="0"/>
              <v:line id="_x0000_s36337" style="position:absolute;flip:y" from="4240,1915" to="4240,1919" strokecolor="#24282b" strokeweight="0"/>
              <v:line id="_x0000_s36338" style="position:absolute;flip:y" from="4240,1886" to="4240,1891" strokecolor="#24282b" strokeweight="0"/>
              <v:line id="_x0000_s36339" style="position:absolute;flip:y" from="4240,1862" to="4240,1867" strokecolor="#24282b" strokeweight="0"/>
              <v:line id="_x0000_s36340" style="position:absolute;flip:y" from="4240,1838" to="4240,1843" strokecolor="#24282b" strokeweight="0"/>
              <v:line id="_x0000_s36341" style="position:absolute;flip:y" from="4240,1809" to="4240,1814" strokecolor="#24282b" strokeweight="0"/>
              <v:line id="_x0000_s36342" style="position:absolute;flip:y" from="4240,1785" to="4240,1790" strokecolor="#24282b" strokeweight="0"/>
              <v:line id="_x0000_s36343" style="position:absolute;flip:y" from="4240,1756" to="4240,1761" strokecolor="#24282b" strokeweight="0"/>
              <v:line id="_x0000_s36344" style="position:absolute;flip:y" from="4240,1732" to="4240,1737" strokecolor="#24282b" strokeweight="0"/>
              <v:line id="_x0000_s36345" style="position:absolute;flip:y" from="4240,1708" to="4240,1713" strokecolor="#24282b" strokeweight="0"/>
              <v:line id="_x0000_s36346" style="position:absolute;flip:y" from="4240,1679" to="4240,1684" strokecolor="#24282b" strokeweight="0"/>
              <v:line id="_x0000_s36347" style="position:absolute;flip:y" from="4240,1655" to="4240,1660" strokecolor="#24282b" strokeweight="0"/>
              <v:line id="_x0000_s36348" style="position:absolute;flip:y" from="4240,1627" to="4240,1631" strokecolor="#24282b" strokeweight="0"/>
              <v:line id="_x0000_s36349" style="position:absolute;flip:y" from="4240,1603" to="4240,1607" strokecolor="#24282b" strokeweight="0"/>
              <v:line id="_x0000_s36350" style="position:absolute;flip:y" from="4240,1579" to="4240,1584" strokecolor="#24282b" strokeweight="0"/>
              <v:line id="_x0000_s36351" style="position:absolute;flip:y" from="4240,1550" to="4240,1555" strokecolor="#24282b" strokeweight="0"/>
              <v:line id="_x0000_s36352" style="position:absolute;flip:y" from="4240,1526" to="4240,1531" strokecolor="#24282b" strokeweight="0"/>
              <v:line id="_x0000_s36353" style="position:absolute;flip:y" from="4240,1497" to="4240,1502" strokecolor="#24282b" strokeweight="0"/>
              <v:line id="_x0000_s36354" style="position:absolute;flip:y" from="4240,1473" to="4240,1478" strokecolor="#24282b" strokeweight="0"/>
              <v:line id="_x0000_s36355" style="position:absolute;flip:y" from="4240,1449" to="4240,1454" strokecolor="#24282b" strokeweight="0"/>
              <v:line id="_x0000_s36356" style="position:absolute;flip:y" from="4240,1420" to="4240,1425" strokecolor="#24282b" strokeweight="0"/>
              <v:line id="_x0000_s36357" style="position:absolute;flip:y" from="4240,1396" to="4240,1401" strokecolor="#24282b" strokeweight="0"/>
              <v:line id="_x0000_s36358" style="position:absolute;flip:y" from="4240,1368" to="4240,1372" strokecolor="#24282b" strokeweight="0"/>
              <v:line id="_x0000_s36359" style="position:absolute;flip:y" from="4240,1344" to="4240,1348" strokecolor="#24282b" strokeweight="0"/>
              <v:line id="_x0000_s36360" style="position:absolute;flip:y" from="4240,1291" to="4240,1296" strokecolor="#24282b" strokeweight="0"/>
              <v:line id="_x0000_s36361" style="position:absolute;flip:y" from="4240,1267" to="4240,1272" strokecolor="#24282b" strokeweight="0"/>
              <v:line id="_x0000_s36362" style="position:absolute;flip:y" from="4240,1238" to="4240,1243" strokecolor="#24282b" strokeweight="0"/>
              <v:line id="_x0000_s36363" style="position:absolute;flip:y" from="4240,1214" to="4240,1219" strokecolor="#24282b" strokeweight="0"/>
              <v:line id="_x0000_s36364" style="position:absolute;flip:y" from="4240,1161" to="4240,1166" strokecolor="#24282b" strokeweight="0"/>
              <v:line id="_x0000_s36365" style="position:absolute;flip:y" from="4240,1137" to="4240,1142" strokecolor="#24282b" strokeweight="0"/>
              <v:line id="_x0000_s36366" style="position:absolute;flip:y" from="4240,1108" to="4240,1113" strokecolor="#24282b" strokeweight="0"/>
              <v:line id="_x0000_s36367" style="position:absolute;flip:y" from="4240,1084" to="4240,1089" strokecolor="#24282b" strokeweight="0"/>
              <v:line id="_x0000_s36368" style="position:absolute;flip:y" from="4240,1032" to="4240,1036" strokecolor="#24282b" strokeweight="0"/>
              <v:line id="_x0000_s36369" style="position:absolute;flip:y" from="4240,1008" to="4240,1012" strokecolor="#24282b" strokeweight="0"/>
              <v:line id="_x0000_s36370" style="position:absolute;flip:y" from="4240,979" to="4240,984" strokecolor="#24282b" strokeweight="0"/>
              <v:line id="_x0000_s36371" style="position:absolute;flip:y" from="4240,955" to="4240,960" strokecolor="#24282b" strokeweight="0"/>
              <v:line id="_x0000_s36372" style="position:absolute;flip:y" from="4240,902" to="4240,907" strokecolor="#24282b" strokeweight="0"/>
              <v:line id="_x0000_s36373" style="position:absolute;flip:y" from="4240,878" to="4240,883" strokecolor="#24282b" strokeweight="0"/>
              <v:line id="_x0000_s36374" style="position:absolute;flip:y" from="4240,849" to="4240,854" strokecolor="#24282b" strokeweight="0"/>
              <v:line id="_x0000_s36375" style="position:absolute;flip:y" from="4240,825" to="4240,830" strokecolor="#24282b" strokeweight="0"/>
              <v:line id="_x0000_s36376" style="position:absolute;flip:y" from="4240,773" to="4240,777" strokecolor="#24282b" strokeweight="0"/>
            </v:group>
            <v:group id="_x0000_s36377" style="position:absolute;left:4240;top:720;width:615;height:3584" coordorigin="4240,720" coordsize="615,3584">
              <v:line id="_x0000_s36378" style="position:absolute;flip:y" from="4240,749" to="4240,753" strokecolor="#24282b" strokeweight="0"/>
              <v:line id="_x0000_s36379" style="position:absolute;flip:y" from="4240,720" to="4240,725" strokecolor="#24282b" strokeweight="0"/>
              <v:line id="_x0000_s36380" style="position:absolute;flip:y" from="4557,4299" to="4557,4304" strokecolor="#24282b" strokeweight="0"/>
              <v:line id="_x0000_s36381" style="position:absolute;flip:y" from="4557,4247" to="4557,4251" strokecolor="#24282b" strokeweight="0"/>
              <v:line id="_x0000_s36382" style="position:absolute;flip:y" from="4557,4223" to="4557,4227" strokecolor="#24282b" strokeweight="0"/>
              <v:line id="_x0000_s36383" style="position:absolute;flip:y" from="4557,4194" to="4557,4199" strokecolor="#24282b" strokeweight="0"/>
              <v:line id="_x0000_s36384" style="position:absolute;flip:y" from="4557,4170" to="4557,4175" strokecolor="#24282b" strokeweight="0"/>
              <v:line id="_x0000_s36385" style="position:absolute;flip:y" from="4557,4117" to="4557,4122" strokecolor="#24282b" strokeweight="0"/>
              <v:line id="_x0000_s36386" style="position:absolute;flip:y" from="4557,4093" to="4557,4098" strokecolor="#24282b" strokeweight="0"/>
              <v:line id="_x0000_s36387" style="position:absolute;flip:y" from="4557,4064" to="4557,4069" strokecolor="#24282b" strokeweight="0"/>
              <v:line id="_x0000_s36388" style="position:absolute;flip:y" from="4557,4040" to="4557,4045" strokecolor="#24282b" strokeweight="0"/>
              <v:line id="_x0000_s36389" style="position:absolute;flip:y" from="4557,3988" to="4557,3992" strokecolor="#24282b" strokeweight="0"/>
              <v:line id="_x0000_s36390" style="position:absolute;flip:y" from="4557,3964" to="4557,3968" strokecolor="#24282b" strokeweight="0"/>
              <v:line id="_x0000_s36391" style="position:absolute;flip:y" from="4557,3935" to="4557,3940" strokecolor="#24282b" strokeweight="0"/>
              <v:line id="_x0000_s36392" style="position:absolute;flip:y" from="4557,3911" to="4557,3916" strokecolor="#24282b" strokeweight="0"/>
              <v:line id="_x0000_s36393" style="position:absolute;flip:y" from="4557,3858" to="4557,3863" strokecolor="#24282b" strokeweight="0"/>
              <v:line id="_x0000_s36394" style="position:absolute;flip:y" from="4557,3834" to="4557,3839" strokecolor="#24282b" strokeweight="0"/>
              <v:line id="_x0000_s36395" style="position:absolute;flip:y" from="4557,3805" to="4557,3810" strokecolor="#24282b" strokeweight="0"/>
              <v:line id="_x0000_s36396" style="position:absolute;flip:y" from="4557,3781" to="4557,3786" strokecolor="#24282b" strokeweight="0"/>
              <v:line id="_x0000_s36397" style="position:absolute;flip:y" from="4557,3728" to="4557,3733" strokecolor="#24282b" strokeweight="0"/>
              <v:line id="_x0000_s36398" style="position:absolute;flip:y" from="4557,3704" to="4557,3709" strokecolor="#24282b" strokeweight="0"/>
              <v:line id="_x0000_s36399" style="position:absolute;flip:y" from="4557,3676" to="4557,3680" strokecolor="#24282b" strokeweight="0"/>
              <v:line id="_x0000_s36400" style="position:absolute;flip:y" from="4557,3652" to="4557,3656" strokecolor="#24282b" strokeweight="0"/>
              <v:line id="_x0000_s36401" style="position:absolute;flip:y" from="4557,3623" to="4557,3628" strokecolor="#24282b" strokeweight="0"/>
              <v:line id="_x0000_s36402" style="position:absolute;flip:y" from="4557,3599" to="4557,3604" strokecolor="#24282b" strokeweight="0"/>
              <v:line id="_x0000_s36403" style="position:absolute;flip:y" from="4557,3575" to="4557,3580" strokecolor="#24282b" strokeweight="0"/>
              <v:line id="_x0000_s36404" style="position:absolute;flip:y" from="4557,3546" to="4557,3551" strokecolor="#24282b" strokeweight="0"/>
              <v:line id="_x0000_s36405" style="position:absolute;flip:y" from="4557,3522" to="4557,3527" strokecolor="#24282b" strokeweight="0"/>
              <v:line id="_x0000_s36406" style="position:absolute;flip:y" from="4557,3493" to="4557,3498" strokecolor="#24282b" strokeweight="0"/>
              <v:line id="_x0000_s36407" style="position:absolute;flip:y" from="4557,3469" to="4557,3474" strokecolor="#24282b" strokeweight="0"/>
              <v:line id="_x0000_s36408" style="position:absolute;flip:y" from="4557,3445" to="4557,3450" strokecolor="#24282b" strokeweight="0"/>
              <v:line id="_x0000_s36409" style="position:absolute;flip:y" from="4557,3417" to="4557,3421" strokecolor="#24282b" strokeweight="0"/>
              <v:line id="_x0000_s36410" style="position:absolute;flip:y" from="4557,3393" to="4557,3397" strokecolor="#24282b" strokeweight="0"/>
              <v:line id="_x0000_s36411" style="position:absolute;flip:y" from="4557,3364" to="4557,3369" strokecolor="#24282b" strokeweight="0"/>
              <v:line id="_x0000_s36412" style="position:absolute;flip:y" from="4557,3340" to="4557,3345" strokecolor="#24282b" strokeweight="0"/>
              <v:line id="_x0000_s36413" style="position:absolute;flip:y" from="4557,3316" to="4557,3321" strokecolor="#24282b" strokeweight="0"/>
              <v:line id="_x0000_s36414" style="position:absolute;flip:y" from="4557,3287" to="4557,3292" strokecolor="#24282b" strokeweight="0"/>
              <v:line id="_x0000_s36415" style="position:absolute;flip:y" from="4557,3263" to="4557,3268" strokecolor="#24282b" strokeweight="0"/>
              <v:line id="_x0000_s36416" style="position:absolute;flip:y" from="4557,3234" to="4557,3239" strokecolor="#24282b" strokeweight="0"/>
              <v:line id="_x0000_s36417" style="position:absolute;flip:y" from="4557,3210" to="4557,3215" strokecolor="#24282b" strokeweight="0"/>
              <v:line id="_x0000_s36418" style="position:absolute;flip:y" from="4557,3186" to="4557,3191" strokecolor="#24282b" strokeweight="0"/>
              <v:line id="_x0000_s36419" style="position:absolute;flip:y" from="4557,3157" to="4557,3162" strokecolor="#24282b" strokeweight="0"/>
              <v:line id="_x0000_s36420" style="position:absolute;flip:y" from="4557,3133" to="4557,3138" strokecolor="#24282b" strokeweight="0"/>
              <v:line id="_x0000_s36421" style="position:absolute;flip:y" from="4557,3105" to="4557,3109" strokecolor="#24282b" strokeweight="0"/>
              <v:line id="_x0000_s36422" style="position:absolute;flip:y" from="4557,3081" to="4557,3085" strokecolor="#24282b" strokeweight="0"/>
              <v:line id="_x0000_s36423" style="position:absolute;flip:y" from="4557,3057" to="4557,3061" strokecolor="#24282b" strokeweight="0"/>
              <v:line id="_x0000_s36424" style="position:absolute;flip:y" from="4557,3028" to="4557,3033" strokecolor="#24282b" strokeweight="0"/>
              <v:line id="_x0000_s36425" style="position:absolute;flip:y" from="4557,3004" to="4557,3009" strokecolor="#24282b" strokeweight="0"/>
              <v:line id="_x0000_s36426" style="position:absolute;flip:y" from="4557,2975" to="4557,2980" strokecolor="#24282b" strokeweight="0"/>
              <v:line id="_x0000_s36427" style="position:absolute;flip:y" from="4557,2951" to="4557,2956" strokecolor="#24282b" strokeweight="0"/>
              <v:line id="_x0000_s36428" style="position:absolute;flip:y" from="4557,2898" to="4557,2903" strokecolor="#24282b" strokeweight="0"/>
              <v:line id="_x0000_s36429" style="position:absolute;flip:y" from="4557,2874" to="4557,2879" strokecolor="#24282b" strokeweight="0"/>
              <v:line id="_x0000_s36430" style="position:absolute;flip:y" from="4557,2846" to="4557,2850" strokecolor="#24282b" strokeweight="0"/>
              <v:line id="_x0000_s36431" style="position:absolute;flip:y" from="4557,2822" to="4557,2826" strokecolor="#24282b" strokeweight="0"/>
              <v:line id="_x0000_s36432" style="position:absolute;flip:y" from="4557,2769" to="4557,2774" strokecolor="#24282b" strokeweight="0"/>
              <v:line id="_x0000_s36433" style="position:absolute;flip:y" from="4557,2745" to="4557,2750" strokecolor="#24282b" strokeweight="0"/>
              <v:line id="_x0000_s36434" style="position:absolute;flip:y" from="4557,2716" to="4557,2721" strokecolor="#24282b" strokeweight="0"/>
              <v:line id="_x0000_s36435" style="position:absolute;flip:y" from="4557,2692" to="4557,2697" strokecolor="#24282b" strokeweight="0"/>
              <v:line id="_x0000_s36436" style="position:absolute;flip:y" from="4557,2639" to="4557,2644" strokecolor="#24282b" strokeweight="0"/>
              <v:line id="_x0000_s36437" style="position:absolute;flip:y" from="4557,2615" to="4557,2620" strokecolor="#24282b" strokeweight="0"/>
              <v:line id="_x0000_s36438" style="position:absolute;flip:y" from="4557,2586" to="4557,2591" strokecolor="#24282b" strokeweight="0"/>
              <v:line id="_x0000_s36439" style="position:absolute;flip:y" from="4557,2562" to="4557,2567" strokecolor="#24282b" strokeweight="0"/>
              <v:line id="_x0000_s36440" style="position:absolute;flip:y" from="4557,2510" to="4557,2514" strokecolor="#24282b" strokeweight="0"/>
              <v:line id="_x0000_s36441" style="position:absolute;flip:y" from="4557,2486" to="4557,2490" strokecolor="#24282b" strokeweight="0"/>
              <v:line id="_x0000_s36442" style="position:absolute;flip:y" from="4557,2457" to="4557,2462" strokecolor="#24282b" strokeweight="0"/>
              <v:line id="_x0000_s36443" style="position:absolute;flip:y" from="4557,2433" to="4557,2438" strokecolor="#24282b" strokeweight="0"/>
              <v:line id="_x0000_s36444" style="position:absolute;flip:y" from="4557,2380" to="4557,2385" strokecolor="#24282b" strokeweight="0"/>
              <v:line id="_x0000_s36445" style="position:absolute;flip:y" from="4557,2356" to="4557,2361" strokecolor="#24282b" strokeweight="0"/>
              <v:line id="_x0000_s36446" style="position:absolute;flip:y" from="4557,2327" to="4557,2332" strokecolor="#24282b" strokeweight="0"/>
              <v:line id="_x0000_s36447" style="position:absolute;flip:y" from="4557,2303" to="4557,2308" strokecolor="#24282b" strokeweight="0"/>
              <v:line id="_x0000_s36448" style="position:absolute;flip:y" from="4557,2250" to="4557,2255" strokecolor="#24282b" strokeweight="0"/>
              <v:line id="_x0000_s36449" style="position:absolute;flip:y" from="4557,2226" to="4557,2231" strokecolor="#24282b" strokeweight="0"/>
              <v:line id="_x0000_s36450" style="position:absolute;flip:y" from="4557,2198" to="4557,2203" strokecolor="#24282b" strokeweight="0"/>
              <v:line id="_x0000_s36451" style="position:absolute;flip:y" from="4557,2174" to="4557,2179" strokecolor="#24282b" strokeweight="0"/>
              <v:line id="_x0000_s36452" style="position:absolute;flip:y" from="4557,2145" to="4557,2150" strokecolor="#24282b" strokeweight="0"/>
              <v:line id="_x0000_s36453" style="position:absolute;flip:y" from="4557,2121" to="4557,2126" strokecolor="#24282b" strokeweight="0"/>
              <v:line id="_x0000_s36454" style="position:absolute;flip:y" from="4557,2097" to="4557,2102" strokecolor="#24282b" strokeweight="0"/>
              <v:line id="_x0000_s36455" style="position:absolute;flip:y" from="4557,2068" to="4557,2073" strokecolor="#24282b" strokeweight="0"/>
              <v:line id="_x0000_s36456" style="position:absolute;flip:y" from="4557,2044" to="4557,2049" strokecolor="#24282b" strokeweight="0"/>
              <v:line id="_x0000_s36457" style="position:absolute;flip:y" from="4557,2015" to="4557,2020" strokecolor="#24282b" strokeweight="0"/>
              <v:line id="_x0000_s36458" style="position:absolute;flip:y" from="4557,1991" to="4557,1996" strokecolor="#24282b" strokeweight="0"/>
              <v:line id="_x0000_s36459" style="position:absolute;flip:y" from="4557,1967" to="4557,1972" strokecolor="#24282b" strokeweight="0"/>
              <v:line id="_x0000_s36460" style="position:absolute;flip:y" from="4557,1939" to="4557,1943" strokecolor="#24282b" strokeweight="0"/>
              <v:line id="_x0000_s36461" style="position:absolute;flip:y" from="4557,1915" to="4557,1919" strokecolor="#24282b" strokeweight="0"/>
              <v:line id="_x0000_s36462" style="position:absolute;flip:y" from="4557,1886" to="4557,1891" strokecolor="#24282b" strokeweight="0"/>
              <v:line id="_x0000_s36463" style="position:absolute;flip:y" from="4557,1862" to="4557,1867" strokecolor="#24282b" strokeweight="0"/>
              <v:line id="_x0000_s36464" style="position:absolute;flip:y" from="4557,1838" to="4557,1843" strokecolor="#24282b" strokeweight="0"/>
              <v:line id="_x0000_s36465" style="position:absolute;flip:y" from="4557,1809" to="4557,1814" strokecolor="#24282b" strokeweight="0"/>
              <v:line id="_x0000_s36466" style="position:absolute;flip:y" from="4557,1785" to="4557,1790" strokecolor="#24282b" strokeweight="0"/>
              <v:line id="_x0000_s36467" style="position:absolute;flip:y" from="4557,1756" to="4557,1761" strokecolor="#24282b" strokeweight="0"/>
              <v:line id="_x0000_s36468" style="position:absolute;flip:y" from="4557,1732" to="4557,1737" strokecolor="#24282b" strokeweight="0"/>
              <v:line id="_x0000_s36469" style="position:absolute;flip:y" from="4557,1708" to="4557,1713" strokecolor="#24282b" strokeweight="0"/>
              <v:line id="_x0000_s36470" style="position:absolute;flip:y" from="4557,1679" to="4557,1684" strokecolor="#24282b" strokeweight="0"/>
              <v:line id="_x0000_s36471" style="position:absolute;flip:y" from="4557,1655" to="4557,1660" strokecolor="#24282b" strokeweight="0"/>
              <v:line id="_x0000_s36472" style="position:absolute;flip:y" from="4557,1627" to="4557,1631" strokecolor="#24282b" strokeweight="0"/>
              <v:line id="_x0000_s36473" style="position:absolute;flip:y" from="4557,1603" to="4557,1607" strokecolor="#24282b" strokeweight="0"/>
              <v:line id="_x0000_s36474" style="position:absolute;flip:y" from="4557,1579" to="4557,1584" strokecolor="#24282b" strokeweight="0"/>
              <v:line id="_x0000_s36475" style="position:absolute;flip:y" from="4557,1550" to="4557,1555" strokecolor="#24282b" strokeweight="0"/>
              <v:line id="_x0000_s36476" style="position:absolute;flip:y" from="4557,1526" to="4557,1531" strokecolor="#24282b" strokeweight="0"/>
              <v:line id="_x0000_s36477" style="position:absolute;flip:y" from="4557,1497" to="4557,1502" strokecolor="#24282b" strokeweight="0"/>
              <v:line id="_x0000_s36478" style="position:absolute;flip:y" from="4557,1473" to="4557,1478" strokecolor="#24282b" strokeweight="0"/>
              <v:line id="_x0000_s36479" style="position:absolute;flip:y" from="4557,1449" to="4557,1454" strokecolor="#24282b" strokeweight="0"/>
              <v:line id="_x0000_s36480" style="position:absolute;flip:y" from="4557,1420" to="4557,1425" strokecolor="#24282b" strokeweight="0"/>
              <v:line id="_x0000_s36481" style="position:absolute;flip:y" from="4557,1396" to="4557,1401" strokecolor="#24282b" strokeweight="0"/>
              <v:line id="_x0000_s36482" style="position:absolute;flip:y" from="4557,1368" to="4557,1372" strokecolor="#24282b" strokeweight="0"/>
              <v:line id="_x0000_s36483" style="position:absolute;flip:y" from="4557,1344" to="4557,1348" strokecolor="#24282b" strokeweight="0"/>
              <v:line id="_x0000_s36484" style="position:absolute;flip:y" from="4557,1291" to="4557,1296" strokecolor="#24282b" strokeweight="0"/>
              <v:line id="_x0000_s36485" style="position:absolute;flip:y" from="4557,1267" to="4557,1272" strokecolor="#24282b" strokeweight="0"/>
              <v:line id="_x0000_s36486" style="position:absolute;flip:y" from="4557,1238" to="4557,1243" strokecolor="#24282b" strokeweight="0"/>
              <v:line id="_x0000_s36487" style="position:absolute;flip:y" from="4557,1214" to="4557,1219" strokecolor="#24282b" strokeweight="0"/>
              <v:line id="_x0000_s36488" style="position:absolute;flip:y" from="4557,1161" to="4557,1166" strokecolor="#24282b" strokeweight="0"/>
              <v:line id="_x0000_s36489" style="position:absolute;flip:y" from="4557,1137" to="4557,1142" strokecolor="#24282b" strokeweight="0"/>
              <v:line id="_x0000_s36490" style="position:absolute;flip:y" from="4557,1108" to="4557,1113" strokecolor="#24282b" strokeweight="0"/>
              <v:line id="_x0000_s36491" style="position:absolute;flip:y" from="4557,1084" to="4557,1089" strokecolor="#24282b" strokeweight="0"/>
              <v:line id="_x0000_s36492" style="position:absolute;flip:y" from="4557,1032" to="4557,1036" strokecolor="#24282b" strokeweight="0"/>
              <v:line id="_x0000_s36493" style="position:absolute;flip:y" from="4557,1008" to="4557,1012" strokecolor="#24282b" strokeweight="0"/>
              <v:line id="_x0000_s36494" style="position:absolute;flip:y" from="4557,979" to="4557,984" strokecolor="#24282b" strokeweight="0"/>
              <v:line id="_x0000_s36495" style="position:absolute;flip:y" from="4557,955" to="4557,960" strokecolor="#24282b" strokeweight="0"/>
              <v:line id="_x0000_s36496" style="position:absolute;flip:y" from="4557,902" to="4557,907" strokecolor="#24282b" strokeweight="0"/>
              <v:line id="_x0000_s36497" style="position:absolute;flip:y" from="4557,878" to="4557,883" strokecolor="#24282b" strokeweight="0"/>
              <v:line id="_x0000_s36498" style="position:absolute;flip:y" from="4557,849" to="4557,854" strokecolor="#24282b" strokeweight="0"/>
              <v:line id="_x0000_s36499" style="position:absolute;flip:y" from="4557,825" to="4557,830" strokecolor="#24282b" strokeweight="0"/>
              <v:line id="_x0000_s36500" style="position:absolute;flip:y" from="4557,773" to="4557,777" strokecolor="#24282b" strokeweight="0"/>
              <v:line id="_x0000_s36501" style="position:absolute;flip:y" from="4557,749" to="4557,753" strokecolor="#24282b" strokeweight="0"/>
              <v:line id="_x0000_s36502" style="position:absolute;flip:y" from="4557,720" to="4557,725" strokecolor="#24282b" strokeweight="0"/>
              <v:line id="_x0000_s36503" style="position:absolute;flip:y" from="4855,4299" to="4855,4304" strokecolor="#24282b" strokeweight="0"/>
              <v:line id="_x0000_s36504" style="position:absolute;flip:y" from="4855,4247" to="4855,4251" strokecolor="#24282b" strokeweight="0"/>
              <v:line id="_x0000_s36505" style="position:absolute;flip:y" from="4855,4223" to="4855,4227" strokecolor="#24282b" strokeweight="0"/>
              <v:line id="_x0000_s36506" style="position:absolute;flip:y" from="4855,4194" to="4855,4199" strokecolor="#24282b" strokeweight="0"/>
              <v:line id="_x0000_s36507" style="position:absolute;flip:y" from="4855,4170" to="4855,4175" strokecolor="#24282b" strokeweight="0"/>
              <v:line id="_x0000_s36508" style="position:absolute;flip:y" from="4855,4117" to="4855,4122" strokecolor="#24282b" strokeweight="0"/>
              <v:line id="_x0000_s36509" style="position:absolute;flip:y" from="4855,4093" to="4855,4098" strokecolor="#24282b" strokeweight="0"/>
              <v:line id="_x0000_s36510" style="position:absolute;flip:y" from="4855,4064" to="4855,4069" strokecolor="#24282b" strokeweight="0"/>
              <v:line id="_x0000_s36511" style="position:absolute;flip:y" from="4855,4040" to="4855,4045" strokecolor="#24282b" strokeweight="0"/>
              <v:line id="_x0000_s36512" style="position:absolute;flip:y" from="4855,3988" to="4855,3992" strokecolor="#24282b" strokeweight="0"/>
              <v:line id="_x0000_s36513" style="position:absolute;flip:y" from="4855,3964" to="4855,3968" strokecolor="#24282b" strokeweight="0"/>
              <v:line id="_x0000_s36514" style="position:absolute;flip:y" from="4855,3935" to="4855,3940" strokecolor="#24282b" strokeweight="0"/>
              <v:line id="_x0000_s36515" style="position:absolute;flip:y" from="4855,3911" to="4855,3916" strokecolor="#24282b" strokeweight="0"/>
              <v:line id="_x0000_s36516" style="position:absolute;flip:y" from="4855,3858" to="4855,3863" strokecolor="#24282b" strokeweight="0"/>
              <v:line id="_x0000_s36517" style="position:absolute;flip:y" from="4855,3834" to="4855,3839" strokecolor="#24282b" strokeweight="0"/>
              <v:line id="_x0000_s36518" style="position:absolute;flip:y" from="4855,3805" to="4855,3810" strokecolor="#24282b" strokeweight="0"/>
              <v:line id="_x0000_s36519" style="position:absolute;flip:y" from="4855,3781" to="4855,3786" strokecolor="#24282b" strokeweight="0"/>
              <v:line id="_x0000_s36520" style="position:absolute;flip:y" from="4855,3728" to="4855,3733" strokecolor="#24282b" strokeweight="0"/>
              <v:line id="_x0000_s36521" style="position:absolute;flip:y" from="4855,3704" to="4855,3709" strokecolor="#24282b" strokeweight="0"/>
              <v:line id="_x0000_s36522" style="position:absolute;flip:y" from="4855,3676" to="4855,3680" strokecolor="#24282b" strokeweight="0"/>
              <v:line id="_x0000_s36523" style="position:absolute;flip:y" from="4855,3652" to="4855,3656" strokecolor="#24282b" strokeweight="0"/>
              <v:line id="_x0000_s36524" style="position:absolute;flip:y" from="4855,3623" to="4855,3628" strokecolor="#24282b" strokeweight="0"/>
              <v:line id="_x0000_s36525" style="position:absolute;flip:y" from="4855,3599" to="4855,3604" strokecolor="#24282b" strokeweight="0"/>
              <v:line id="_x0000_s36526" style="position:absolute;flip:y" from="4855,3575" to="4855,3580" strokecolor="#24282b" strokeweight="0"/>
              <v:line id="_x0000_s36527" style="position:absolute;flip:y" from="4855,3546" to="4855,3551" strokecolor="#24282b" strokeweight="0"/>
              <v:line id="_x0000_s36528" style="position:absolute;flip:y" from="4855,3522" to="4855,3527" strokecolor="#24282b" strokeweight="0"/>
              <v:line id="_x0000_s36529" style="position:absolute;flip:y" from="4855,3493" to="4855,3498" strokecolor="#24282b" strokeweight="0"/>
              <v:line id="_x0000_s36530" style="position:absolute;flip:y" from="4855,3469" to="4855,3474" strokecolor="#24282b" strokeweight="0"/>
              <v:line id="_x0000_s36531" style="position:absolute;flip:y" from="4855,3445" to="4855,3450" strokecolor="#24282b" strokeweight="0"/>
              <v:line id="_x0000_s36532" style="position:absolute;flip:y" from="4855,3417" to="4855,3421" strokecolor="#24282b" strokeweight="0"/>
              <v:line id="_x0000_s36533" style="position:absolute;flip:y" from="4855,3393" to="4855,3397" strokecolor="#24282b" strokeweight="0"/>
              <v:line id="_x0000_s36534" style="position:absolute;flip:y" from="4855,3364" to="4855,3369" strokecolor="#24282b" strokeweight="0"/>
              <v:line id="_x0000_s36535" style="position:absolute;flip:y" from="4855,3340" to="4855,3345" strokecolor="#24282b" strokeweight="0"/>
              <v:line id="_x0000_s36536" style="position:absolute;flip:y" from="4855,3316" to="4855,3321" strokecolor="#24282b" strokeweight="0"/>
              <v:line id="_x0000_s36537" style="position:absolute;flip:y" from="4855,3287" to="4855,3292" strokecolor="#24282b" strokeweight="0"/>
              <v:line id="_x0000_s36538" style="position:absolute;flip:y" from="4855,3263" to="4855,3268" strokecolor="#24282b" strokeweight="0"/>
              <v:line id="_x0000_s36539" style="position:absolute;flip:y" from="4855,3234" to="4855,3239" strokecolor="#24282b" strokeweight="0"/>
              <v:line id="_x0000_s36540" style="position:absolute;flip:y" from="4855,3210" to="4855,3215" strokecolor="#24282b" strokeweight="0"/>
              <v:line id="_x0000_s36541" style="position:absolute;flip:y" from="4855,3186" to="4855,3191" strokecolor="#24282b" strokeweight="0"/>
              <v:line id="_x0000_s36542" style="position:absolute;flip:y" from="4855,3157" to="4855,3162" strokecolor="#24282b" strokeweight="0"/>
              <v:line id="_x0000_s36543" style="position:absolute;flip:y" from="4855,3133" to="4855,3138" strokecolor="#24282b" strokeweight="0"/>
              <v:line id="_x0000_s36544" style="position:absolute;flip:y" from="4855,3105" to="4855,3109" strokecolor="#24282b" strokeweight="0"/>
              <v:line id="_x0000_s36545" style="position:absolute;flip:y" from="4855,3081" to="4855,3085" strokecolor="#24282b" strokeweight="0"/>
              <v:line id="_x0000_s36546" style="position:absolute;flip:y" from="4855,3057" to="4855,3061" strokecolor="#24282b" strokeweight="0"/>
              <v:line id="_x0000_s36547" style="position:absolute;flip:y" from="4855,3028" to="4855,3033" strokecolor="#24282b" strokeweight="0"/>
              <v:line id="_x0000_s36548" style="position:absolute;flip:y" from="4855,3004" to="4855,3009" strokecolor="#24282b" strokeweight="0"/>
              <v:line id="_x0000_s36549" style="position:absolute;flip:y" from="4855,2975" to="4855,2980" strokecolor="#24282b" strokeweight="0"/>
              <v:line id="_x0000_s36550" style="position:absolute;flip:y" from="4855,2951" to="4855,2956" strokecolor="#24282b" strokeweight="0"/>
              <v:line id="_x0000_s36551" style="position:absolute;flip:y" from="4855,2898" to="4855,2903" strokecolor="#24282b" strokeweight="0"/>
              <v:line id="_x0000_s36552" style="position:absolute;flip:y" from="4855,2874" to="4855,2879" strokecolor="#24282b" strokeweight="0"/>
              <v:line id="_x0000_s36553" style="position:absolute;flip:y" from="4855,2846" to="4855,2850" strokecolor="#24282b" strokeweight="0"/>
              <v:line id="_x0000_s36554" style="position:absolute;flip:y" from="4855,2822" to="4855,2826" strokecolor="#24282b" strokeweight="0"/>
              <v:line id="_x0000_s36555" style="position:absolute;flip:y" from="4855,2769" to="4855,2774" strokecolor="#24282b" strokeweight="0"/>
              <v:line id="_x0000_s36556" style="position:absolute;flip:y" from="4855,2745" to="4855,2750" strokecolor="#24282b" strokeweight="0"/>
              <v:line id="_x0000_s36557" style="position:absolute;flip:y" from="4855,2716" to="4855,2721" strokecolor="#24282b" strokeweight="0"/>
              <v:line id="_x0000_s36558" style="position:absolute;flip:y" from="4855,2692" to="4855,2697" strokecolor="#24282b" strokeweight="0"/>
              <v:line id="_x0000_s36559" style="position:absolute;flip:y" from="4855,2639" to="4855,2644" strokecolor="#24282b" strokeweight="0"/>
              <v:line id="_x0000_s36560" style="position:absolute;flip:y" from="4855,2615" to="4855,2620" strokecolor="#24282b" strokeweight="0"/>
              <v:line id="_x0000_s36561" style="position:absolute;flip:y" from="4855,2586" to="4855,2591" strokecolor="#24282b" strokeweight="0"/>
              <v:line id="_x0000_s36562" style="position:absolute;flip:y" from="4855,2562" to="4855,2567" strokecolor="#24282b" strokeweight="0"/>
              <v:line id="_x0000_s36563" style="position:absolute;flip:y" from="4855,2510" to="4855,2514" strokecolor="#24282b" strokeweight="0"/>
              <v:line id="_x0000_s36564" style="position:absolute;flip:y" from="4855,2486" to="4855,2490" strokecolor="#24282b" strokeweight="0"/>
              <v:line id="_x0000_s36565" style="position:absolute;flip:y" from="4855,2457" to="4855,2462" strokecolor="#24282b" strokeweight="0"/>
              <v:line id="_x0000_s36566" style="position:absolute;flip:y" from="4855,2433" to="4855,2438" strokecolor="#24282b" strokeweight="0"/>
              <v:line id="_x0000_s36567" style="position:absolute;flip:y" from="4855,2380" to="4855,2385" strokecolor="#24282b" strokeweight="0"/>
              <v:line id="_x0000_s36568" style="position:absolute;flip:y" from="4855,2356" to="4855,2361" strokecolor="#24282b" strokeweight="0"/>
              <v:line id="_x0000_s36569" style="position:absolute;flip:y" from="4855,2327" to="4855,2332" strokecolor="#24282b" strokeweight="0"/>
              <v:line id="_x0000_s36570" style="position:absolute;flip:y" from="4855,2303" to="4855,2308" strokecolor="#24282b" strokeweight="0"/>
              <v:line id="_x0000_s36571" style="position:absolute;flip:y" from="4855,2250" to="4855,2255" strokecolor="#24282b" strokeweight="0"/>
              <v:line id="_x0000_s36572" style="position:absolute;flip:y" from="4855,2226" to="4855,2231" strokecolor="#24282b" strokeweight="0"/>
              <v:line id="_x0000_s36573" style="position:absolute;flip:y" from="4855,2198" to="4855,2203" strokecolor="#24282b" strokeweight="0"/>
              <v:line id="_x0000_s36574" style="position:absolute;flip:y" from="4855,2174" to="4855,2179" strokecolor="#24282b" strokeweight="0"/>
              <v:line id="_x0000_s36575" style="position:absolute;flip:y" from="4855,2145" to="4855,2150" strokecolor="#24282b" strokeweight="0"/>
              <v:line id="_x0000_s36576" style="position:absolute;flip:y" from="4855,2121" to="4855,2126" strokecolor="#24282b" strokeweight="0"/>
              <v:line id="_x0000_s36577" style="position:absolute;flip:y" from="4855,2097" to="4855,2102" strokecolor="#24282b" strokeweight="0"/>
            </v:group>
            <v:group id="_x0000_s36578" style="position:absolute;left:600;top:720;width:4553;height:3584" coordorigin="600,720" coordsize="4553,3584">
              <v:line id="_x0000_s36579" style="position:absolute;flip:y" from="4855,2068" to="4855,2073" strokecolor="#24282b" strokeweight="0"/>
              <v:line id="_x0000_s36580" style="position:absolute;flip:y" from="4855,2044" to="4855,2049" strokecolor="#24282b" strokeweight="0"/>
              <v:line id="_x0000_s36581" style="position:absolute;flip:y" from="4855,2015" to="4855,2020" strokecolor="#24282b" strokeweight="0"/>
              <v:line id="_x0000_s36582" style="position:absolute;flip:y" from="4855,1991" to="4855,1996" strokecolor="#24282b" strokeweight="0"/>
              <v:line id="_x0000_s36583" style="position:absolute;flip:y" from="4855,1967" to="4855,1972" strokecolor="#24282b" strokeweight="0"/>
              <v:line id="_x0000_s36584" style="position:absolute;flip:y" from="4855,1939" to="4855,1943" strokecolor="#24282b" strokeweight="0"/>
              <v:line id="_x0000_s36585" style="position:absolute;flip:y" from="4855,1915" to="4855,1919" strokecolor="#24282b" strokeweight="0"/>
              <v:line id="_x0000_s36586" style="position:absolute;flip:y" from="4855,1886" to="4855,1891" strokecolor="#24282b" strokeweight="0"/>
              <v:line id="_x0000_s36587" style="position:absolute;flip:y" from="4855,1862" to="4855,1867" strokecolor="#24282b" strokeweight="0"/>
              <v:line id="_x0000_s36588" style="position:absolute;flip:y" from="4855,1838" to="4855,1843" strokecolor="#24282b" strokeweight="0"/>
              <v:line id="_x0000_s36589" style="position:absolute;flip:y" from="4855,1809" to="4855,1814" strokecolor="#24282b" strokeweight="0"/>
              <v:line id="_x0000_s36590" style="position:absolute;flip:y" from="4855,1785" to="4855,1790" strokecolor="#24282b" strokeweight="0"/>
              <v:line id="_x0000_s36591" style="position:absolute;flip:y" from="4855,1756" to="4855,1761" strokecolor="#24282b" strokeweight="0"/>
              <v:line id="_x0000_s36592" style="position:absolute;flip:y" from="4855,1732" to="4855,1737" strokecolor="#24282b" strokeweight="0"/>
              <v:line id="_x0000_s36593" style="position:absolute;flip:y" from="4855,1708" to="4855,1713" strokecolor="#24282b" strokeweight="0"/>
              <v:line id="_x0000_s36594" style="position:absolute;flip:y" from="4855,1679" to="4855,1684" strokecolor="#24282b" strokeweight="0"/>
              <v:line id="_x0000_s36595" style="position:absolute;flip:y" from="4855,1655" to="4855,1660" strokecolor="#24282b" strokeweight="0"/>
              <v:line id="_x0000_s36596" style="position:absolute;flip:y" from="4855,1627" to="4855,1631" strokecolor="#24282b" strokeweight="0"/>
              <v:line id="_x0000_s36597" style="position:absolute;flip:y" from="4855,1603" to="4855,1607" strokecolor="#24282b" strokeweight="0"/>
              <v:line id="_x0000_s36598" style="position:absolute;flip:y" from="4855,1579" to="4855,1584" strokecolor="#24282b" strokeweight="0"/>
              <v:line id="_x0000_s36599" style="position:absolute;flip:y" from="4855,1550" to="4855,1555" strokecolor="#24282b" strokeweight="0"/>
              <v:line id="_x0000_s36600" style="position:absolute;flip:y" from="4855,1526" to="4855,1531" strokecolor="#24282b" strokeweight="0"/>
              <v:line id="_x0000_s36601" style="position:absolute;flip:y" from="4855,1497" to="4855,1502" strokecolor="#24282b" strokeweight="0"/>
              <v:line id="_x0000_s36602" style="position:absolute;flip:y" from="4855,1473" to="4855,1478" strokecolor="#24282b" strokeweight="0"/>
              <v:line id="_x0000_s36603" style="position:absolute;flip:y" from="4855,1449" to="4855,1454" strokecolor="#24282b" strokeweight="0"/>
              <v:line id="_x0000_s36604" style="position:absolute;flip:y" from="4855,1420" to="4855,1425" strokecolor="#24282b" strokeweight="0"/>
              <v:line id="_x0000_s36605" style="position:absolute;flip:y" from="4855,1396" to="4855,1401" strokecolor="#24282b" strokeweight="0"/>
              <v:line id="_x0000_s36606" style="position:absolute;flip:y" from="4855,1368" to="4855,1372" strokecolor="#24282b" strokeweight="0"/>
              <v:line id="_x0000_s36607" style="position:absolute;flip:y" from="4855,1344" to="4855,1348" strokecolor="#24282b" strokeweight="0"/>
              <v:line id="_x0000_s36608" style="position:absolute;flip:y" from="4855,1291" to="4855,1296" strokecolor="#24282b" strokeweight="0"/>
              <v:line id="_x0000_s36609" style="position:absolute;flip:y" from="4855,1267" to="4855,1272" strokecolor="#24282b" strokeweight="0"/>
              <v:line id="_x0000_s36610" style="position:absolute;flip:y" from="4855,1238" to="4855,1243" strokecolor="#24282b" strokeweight="0"/>
              <v:line id="_x0000_s36611" style="position:absolute;flip:y" from="4855,1214" to="4855,1219" strokecolor="#24282b" strokeweight="0"/>
              <v:line id="_x0000_s36612" style="position:absolute;flip:y" from="4855,1161" to="4855,1166" strokecolor="#24282b" strokeweight="0"/>
              <v:line id="_x0000_s36613" style="position:absolute;flip:y" from="4855,1137" to="4855,1142" strokecolor="#24282b" strokeweight="0"/>
              <v:line id="_x0000_s36614" style="position:absolute;flip:y" from="4855,1108" to="4855,1113" strokecolor="#24282b" strokeweight="0"/>
              <v:line id="_x0000_s36615" style="position:absolute;flip:y" from="4855,1084" to="4855,1089" strokecolor="#24282b" strokeweight="0"/>
              <v:line id="_x0000_s36616" style="position:absolute;flip:y" from="4855,1032" to="4855,1036" strokecolor="#24282b" strokeweight="0"/>
              <v:line id="_x0000_s36617" style="position:absolute;flip:y" from="4855,1008" to="4855,1012" strokecolor="#24282b" strokeweight="0"/>
              <v:line id="_x0000_s36618" style="position:absolute;flip:y" from="4855,979" to="4855,984" strokecolor="#24282b" strokeweight="0"/>
              <v:line id="_x0000_s36619" style="position:absolute;flip:y" from="4855,955" to="4855,960" strokecolor="#24282b" strokeweight="0"/>
              <v:line id="_x0000_s36620" style="position:absolute;flip:y" from="4855,902" to="4855,907" strokecolor="#24282b" strokeweight="0"/>
              <v:line id="_x0000_s36621" style="position:absolute;flip:y" from="4855,878" to="4855,883" strokecolor="#24282b" strokeweight="0"/>
              <v:line id="_x0000_s36622" style="position:absolute;flip:y" from="4855,849" to="4855,854" strokecolor="#24282b" strokeweight="0"/>
              <v:line id="_x0000_s36623" style="position:absolute;flip:y" from="4855,825" to="4855,830" strokecolor="#24282b" strokeweight="0"/>
              <v:line id="_x0000_s36624" style="position:absolute;flip:y" from="4855,773" to="4855,777" strokecolor="#24282b" strokeweight="0"/>
              <v:line id="_x0000_s36625" style="position:absolute;flip:y" from="4855,749" to="4855,753" strokecolor="#24282b" strokeweight="0"/>
              <v:line id="_x0000_s36626" style="position:absolute;flip:y" from="4855,720" to="4855,725" strokecolor="#24282b" strokeweight="0"/>
              <v:line id="_x0000_s36627" style="position:absolute;flip:y" from="5153,4299" to="5153,4304" strokecolor="#24282b" strokeweight="0"/>
              <v:line id="_x0000_s36628" style="position:absolute;flip:y" from="5153,4247" to="5153,4251" strokecolor="#24282b" strokeweight="0"/>
              <v:line id="_x0000_s36629" style="position:absolute;flip:y" from="5153,4223" to="5153,4227" strokecolor="#24282b" strokeweight="0"/>
              <v:line id="_x0000_s36630" style="position:absolute;flip:y" from="5153,4194" to="5153,4199" strokecolor="#24282b" strokeweight="0"/>
              <v:line id="_x0000_s36631" style="position:absolute;flip:y" from="5153,4170" to="5153,4175" strokecolor="#24282b" strokeweight="0"/>
              <v:line id="_x0000_s36632" style="position:absolute;flip:y" from="5153,4117" to="5153,4122" strokecolor="#24282b" strokeweight="0"/>
              <v:line id="_x0000_s36633" style="position:absolute;flip:y" from="5153,4093" to="5153,4098" strokecolor="#24282b" strokeweight="0"/>
              <v:line id="_x0000_s36634" style="position:absolute;flip:y" from="5153,4064" to="5153,4069" strokecolor="#24282b" strokeweight="0"/>
              <v:line id="_x0000_s36635" style="position:absolute;flip:y" from="5153,4040" to="5153,4045" strokecolor="#24282b" strokeweight="0"/>
              <v:line id="_x0000_s36636" style="position:absolute;flip:y" from="5153,3988" to="5153,3992" strokecolor="#24282b" strokeweight="0"/>
              <v:line id="_x0000_s36637" style="position:absolute;flip:y" from="5153,3964" to="5153,3968" strokecolor="#24282b" strokeweight="0"/>
              <v:line id="_x0000_s36638" style="position:absolute;flip:y" from="5153,3935" to="5153,3940" strokecolor="#24282b" strokeweight="0"/>
              <v:line id="_x0000_s36639" style="position:absolute;flip:y" from="5153,3911" to="5153,3916" strokecolor="#24282b" strokeweight="0"/>
              <v:line id="_x0000_s36640" style="position:absolute;flip:y" from="5153,3858" to="5153,3863" strokecolor="#24282b" strokeweight="0"/>
              <v:line id="_x0000_s36641" style="position:absolute;flip:y" from="5153,3834" to="5153,3839" strokecolor="#24282b" strokeweight="0"/>
              <v:line id="_x0000_s36642" style="position:absolute;flip:y" from="5153,3805" to="5153,3810" strokecolor="#24282b" strokeweight="0"/>
              <v:line id="_x0000_s36643" style="position:absolute;flip:y" from="5153,3781" to="5153,3786" strokecolor="#24282b" strokeweight="0"/>
              <v:line id="_x0000_s36644" style="position:absolute;flip:y" from="5153,3728" to="5153,3733" strokecolor="#24282b" strokeweight="0"/>
              <v:line id="_x0000_s36645" style="position:absolute;flip:y" from="5153,3704" to="5153,3709" strokecolor="#24282b" strokeweight="0"/>
              <v:line id="_x0000_s36646" style="position:absolute;flip:y" from="5153,3676" to="5153,3680" strokecolor="#24282b" strokeweight="0"/>
              <v:line id="_x0000_s36647" style="position:absolute;flip:y" from="5153,3652" to="5153,3656" strokecolor="#24282b" strokeweight="0"/>
              <v:line id="_x0000_s36648" style="position:absolute;flip:y" from="5153,3623" to="5153,3628" strokecolor="#24282b" strokeweight="0"/>
              <v:line id="_x0000_s36649" style="position:absolute;flip:y" from="5153,3599" to="5153,3604" strokecolor="#24282b" strokeweight="0"/>
              <v:line id="_x0000_s36650" style="position:absolute;flip:y" from="5153,3575" to="5153,3580" strokecolor="#24282b" strokeweight="0"/>
              <v:line id="_x0000_s36651" style="position:absolute;flip:y" from="5153,3546" to="5153,3551" strokecolor="#24282b" strokeweight="0"/>
              <v:line id="_x0000_s36652" style="position:absolute;flip:y" from="5153,3522" to="5153,3527" strokecolor="#24282b" strokeweight="0"/>
              <v:line id="_x0000_s36653" style="position:absolute;flip:y" from="5153,3493" to="5153,3498" strokecolor="#24282b" strokeweight="0"/>
              <v:line id="_x0000_s36654" style="position:absolute;flip:y" from="5153,3469" to="5153,3474" strokecolor="#24282b" strokeweight="0"/>
              <v:line id="_x0000_s36655" style="position:absolute;flip:y" from="5153,3445" to="5153,3450" strokecolor="#24282b" strokeweight="0"/>
              <v:line id="_x0000_s36656" style="position:absolute;flip:y" from="5153,3417" to="5153,3421" strokecolor="#24282b" strokeweight="0"/>
              <v:line id="_x0000_s36657" style="position:absolute;flip:y" from="5153,3393" to="5153,3397" strokecolor="#24282b" strokeweight="0"/>
              <v:line id="_x0000_s36658" style="position:absolute;flip:y" from="5153,3364" to="5153,3369" strokecolor="#24282b" strokeweight="0"/>
              <v:line id="_x0000_s36659" style="position:absolute;flip:y" from="5153,3340" to="5153,3345" strokecolor="#24282b" strokeweight="0"/>
              <v:line id="_x0000_s36660" style="position:absolute;flip:y" from="5153,3316" to="5153,3321" strokecolor="#24282b" strokeweight="0"/>
              <v:line id="_x0000_s36661" style="position:absolute;flip:y" from="5153,3287" to="5153,3292" strokecolor="#24282b" strokeweight="0"/>
              <v:line id="_x0000_s36662" style="position:absolute;flip:y" from="5153,3263" to="5153,3268" strokecolor="#24282b" strokeweight="0"/>
              <v:line id="_x0000_s36663" style="position:absolute;flip:y" from="5153,3234" to="5153,3239" strokecolor="#24282b" strokeweight="0"/>
              <v:line id="_x0000_s36664" style="position:absolute;flip:y" from="5153,3210" to="5153,3215" strokecolor="#24282b" strokeweight="0"/>
              <v:line id="_x0000_s36665" style="position:absolute;flip:y" from="5153,3186" to="5153,3191" strokecolor="#24282b" strokeweight="0"/>
              <v:line id="_x0000_s36666" style="position:absolute;flip:y" from="5153,3157" to="5153,3162" strokecolor="#24282b" strokeweight="0"/>
              <v:line id="_x0000_s36667" style="position:absolute;flip:y" from="5153,3133" to="5153,3138" strokecolor="#24282b" strokeweight="0"/>
              <v:line id="_x0000_s36668" style="position:absolute;flip:y" from="5153,3105" to="5153,3109" strokecolor="#24282b" strokeweight="0"/>
              <v:line id="_x0000_s36669" style="position:absolute;flip:y" from="5153,3081" to="5153,3085" strokecolor="#24282b" strokeweight="0"/>
              <v:line id="_x0000_s36670" style="position:absolute;flip:y" from="5153,3057" to="5153,3061" strokecolor="#24282b" strokeweight="0"/>
              <v:line id="_x0000_s36671" style="position:absolute;flip:y" from="5153,3028" to="5153,3033" strokecolor="#24282b" strokeweight="0"/>
              <v:line id="_x0000_s36672" style="position:absolute;flip:y" from="5153,3004" to="5153,3009" strokecolor="#24282b" strokeweight="0"/>
              <v:line id="_x0000_s36673" style="position:absolute;flip:y" from="5153,2975" to="5153,2980" strokecolor="#24282b" strokeweight="0"/>
              <v:line id="_x0000_s36674" style="position:absolute;flip:y" from="5153,2951" to="5153,2956" strokecolor="#24282b" strokeweight="0"/>
              <v:line id="_x0000_s36675" style="position:absolute;flip:y" from="5153,2898" to="5153,2903" strokecolor="#24282b" strokeweight="0"/>
              <v:line id="_x0000_s36676" style="position:absolute;flip:y" from="5153,2874" to="5153,2879" strokecolor="#24282b" strokeweight="0"/>
              <v:line id="_x0000_s36677" style="position:absolute;flip:y" from="5153,2846" to="5153,2850" strokecolor="#24282b" strokeweight="0"/>
              <v:line id="_x0000_s36678" style="position:absolute;flip:y" from="5153,2822" to="5153,2826" strokecolor="#24282b" strokeweight="0"/>
              <v:line id="_x0000_s36679" style="position:absolute;flip:y" from="5153,2769" to="5153,2774" strokecolor="#24282b" strokeweight="0"/>
              <v:line id="_x0000_s36680" style="position:absolute;flip:y" from="5153,2745" to="5153,2750" strokecolor="#24282b" strokeweight="0"/>
              <v:line id="_x0000_s36681" style="position:absolute;flip:y" from="5153,2716" to="5153,2721" strokecolor="#24282b" strokeweight="0"/>
              <v:line id="_x0000_s36682" style="position:absolute;flip:y" from="5153,2692" to="5153,2697" strokecolor="#24282b" strokeweight="0"/>
              <v:line id="_x0000_s36683" style="position:absolute;flip:y" from="5153,2639" to="5153,2644" strokecolor="#24282b" strokeweight="0"/>
              <v:line id="_x0000_s36684" style="position:absolute;flip:y" from="5153,2615" to="5153,2620" strokecolor="#24282b" strokeweight="0"/>
              <v:line id="_x0000_s36685" style="position:absolute;flip:y" from="5153,2586" to="5153,2591" strokecolor="#24282b" strokeweight="0"/>
              <v:line id="_x0000_s36686" style="position:absolute;flip:y" from="5153,2562" to="5153,2567" strokecolor="#24282b" strokeweight="0"/>
              <v:line id="_x0000_s36687" style="position:absolute;flip:y" from="5153,2510" to="5153,2514" strokecolor="#24282b" strokeweight="0"/>
              <v:line id="_x0000_s36688" style="position:absolute;flip:y" from="5153,2486" to="5153,2490" strokecolor="#24282b" strokeweight="0"/>
              <v:line id="_x0000_s36689" style="position:absolute;flip:y" from="5153,2457" to="5153,2462" strokecolor="#24282b" strokeweight="0"/>
              <v:line id="_x0000_s36690" style="position:absolute;flip:y" from="5153,2433" to="5153,2438" strokecolor="#24282b" strokeweight="0"/>
              <v:line id="_x0000_s36691" style="position:absolute;flip:y" from="5153,2380" to="5153,2385" strokecolor="#24282b" strokeweight="0"/>
              <v:line id="_x0000_s36692" style="position:absolute;flip:y" from="5153,2356" to="5153,2361" strokecolor="#24282b" strokeweight="0"/>
              <v:line id="_x0000_s36693" style="position:absolute;flip:y" from="5153,2327" to="5153,2332" strokecolor="#24282b" strokeweight="0"/>
              <v:line id="_x0000_s36694" style="position:absolute;flip:y" from="5153,2303" to="5153,2308" strokecolor="#24282b" strokeweight="0"/>
              <v:line id="_x0000_s36695" style="position:absolute;flip:y" from="5153,2250" to="5153,2255" strokecolor="#24282b" strokeweight="0"/>
              <v:line id="_x0000_s36696" style="position:absolute;flip:y" from="5153,2226" to="5153,2231" strokecolor="#24282b" strokeweight="0"/>
              <v:line id="_x0000_s36697" style="position:absolute;flip:y" from="5153,2198" to="5153,2203" strokecolor="#24282b" strokeweight="0"/>
              <v:line id="_x0000_s36698" style="position:absolute;flip:y" from="5153,2174" to="5153,2179" strokecolor="#24282b" strokeweight="0"/>
              <v:line id="_x0000_s36699" style="position:absolute;flip:y" from="5153,2145" to="5153,2150" strokecolor="#24282b" strokeweight="0"/>
              <v:line id="_x0000_s36700" style="position:absolute;flip:y" from="5153,2121" to="5153,2126" strokecolor="#24282b" strokeweight="0"/>
              <v:line id="_x0000_s36701" style="position:absolute;flip:y" from="5153,2097" to="5153,2102" strokecolor="#24282b" strokeweight="0"/>
              <v:line id="_x0000_s36702" style="position:absolute;flip:y" from="5153,2068" to="5153,2073" strokecolor="#24282b" strokeweight="0"/>
              <v:line id="_x0000_s36703" style="position:absolute;flip:y" from="5153,2044" to="5153,2049" strokecolor="#24282b" strokeweight="0"/>
              <v:line id="_x0000_s36704" style="position:absolute;flip:y" from="5153,2015" to="5153,2020" strokecolor="#24282b" strokeweight="0"/>
              <v:line id="_x0000_s36705" style="position:absolute;flip:y" from="5153,1991" to="5153,1996" strokecolor="#24282b" strokeweight="0"/>
              <v:line id="_x0000_s36706" style="position:absolute;flip:y" from="5153,1967" to="5153,1972" strokecolor="#24282b" strokeweight="0"/>
              <v:line id="_x0000_s36707" style="position:absolute;flip:y" from="5153,1939" to="5153,1943" strokecolor="#24282b" strokeweight="0"/>
              <v:line id="_x0000_s36708" style="position:absolute;flip:y" from="5153,1915" to="5153,1919" strokecolor="#24282b" strokeweight="0"/>
              <v:line id="_x0000_s36709" style="position:absolute;flip:y" from="5153,1886" to="5153,1891" strokecolor="#24282b" strokeweight="0"/>
              <v:line id="_x0000_s36710" style="position:absolute;flip:y" from="5153,1862" to="5153,1867" strokecolor="#24282b" strokeweight="0"/>
              <v:line id="_x0000_s36711" style="position:absolute;flip:y" from="5153,1838" to="5153,1843" strokecolor="#24282b" strokeweight="0"/>
              <v:line id="_x0000_s36712" style="position:absolute;flip:y" from="5153,1809" to="5153,1814" strokecolor="#24282b" strokeweight="0"/>
              <v:line id="_x0000_s36713" style="position:absolute;flip:y" from="5153,1785" to="5153,1790" strokecolor="#24282b" strokeweight="0"/>
              <v:line id="_x0000_s36714" style="position:absolute;flip:y" from="5153,1756" to="5153,1761" strokecolor="#24282b" strokeweight="0"/>
              <v:line id="_x0000_s36715" style="position:absolute;flip:y" from="5153,1732" to="5153,1737" strokecolor="#24282b" strokeweight="0"/>
              <v:line id="_x0000_s36716" style="position:absolute;flip:y" from="5153,1708" to="5153,1713" strokecolor="#24282b" strokeweight="0"/>
              <v:line id="_x0000_s36717" style="position:absolute;flip:y" from="5153,1679" to="5153,1684" strokecolor="#24282b" strokeweight="0"/>
              <v:line id="_x0000_s36718" style="position:absolute;flip:y" from="5153,1655" to="5153,1660" strokecolor="#24282b" strokeweight="0"/>
              <v:line id="_x0000_s36719" style="position:absolute;flip:y" from="5153,1627" to="5153,1631" strokecolor="#24282b" strokeweight="0"/>
              <v:line id="_x0000_s36720" style="position:absolute;flip:y" from="5153,1603" to="5153,1607" strokecolor="#24282b" strokeweight="0"/>
              <v:line id="_x0000_s36721" style="position:absolute;flip:y" from="5153,1579" to="5153,1584" strokecolor="#24282b" strokeweight="0"/>
              <v:line id="_x0000_s36722" style="position:absolute;flip:y" from="5153,1550" to="5153,1555" strokecolor="#24282b" strokeweight="0"/>
              <v:line id="_x0000_s36723" style="position:absolute;flip:y" from="5153,1526" to="5153,1531" strokecolor="#24282b" strokeweight="0"/>
              <v:line id="_x0000_s36724" style="position:absolute;flip:y" from="5153,1497" to="5153,1502" strokecolor="#24282b" strokeweight="0"/>
              <v:line id="_x0000_s36725" style="position:absolute;flip:y" from="5153,1473" to="5153,1478" strokecolor="#24282b" strokeweight="0"/>
              <v:line id="_x0000_s36726" style="position:absolute;flip:y" from="5153,1449" to="5153,1454" strokecolor="#24282b" strokeweight="0"/>
              <v:line id="_x0000_s36727" style="position:absolute;flip:y" from="5153,1420" to="5153,1425" strokecolor="#24282b" strokeweight="0"/>
              <v:line id="_x0000_s36728" style="position:absolute;flip:y" from="5153,1396" to="5153,1401" strokecolor="#24282b" strokeweight="0"/>
              <v:line id="_x0000_s36729" style="position:absolute;flip:y" from="5153,1368" to="5153,1372" strokecolor="#24282b" strokeweight="0"/>
              <v:line id="_x0000_s36730" style="position:absolute;flip:y" from="5153,1344" to="5153,1348" strokecolor="#24282b" strokeweight="0"/>
              <v:line id="_x0000_s36731" style="position:absolute;flip:y" from="5153,1291" to="5153,1296" strokecolor="#24282b" strokeweight="0"/>
              <v:line id="_x0000_s36732" style="position:absolute;flip:y" from="5153,1267" to="5153,1272" strokecolor="#24282b" strokeweight="0"/>
              <v:line id="_x0000_s36733" style="position:absolute;flip:y" from="5153,1238" to="5153,1243" strokecolor="#24282b" strokeweight="0"/>
              <v:line id="_x0000_s36734" style="position:absolute;flip:y" from="5153,1214" to="5153,1219" strokecolor="#24282b" strokeweight="0"/>
              <v:line id="_x0000_s36735" style="position:absolute;flip:y" from="5153,1161" to="5153,1166" strokecolor="#24282b" strokeweight="0"/>
              <v:line id="_x0000_s36736" style="position:absolute;flip:y" from="5153,1137" to="5153,1142" strokecolor="#24282b" strokeweight="0"/>
              <v:line id="_x0000_s36737" style="position:absolute;flip:y" from="5153,1108" to="5153,1113" strokecolor="#24282b" strokeweight="0"/>
              <v:line id="_x0000_s36738" style="position:absolute;flip:y" from="5153,1084" to="5153,1089" strokecolor="#24282b" strokeweight="0"/>
              <v:line id="_x0000_s36739" style="position:absolute;flip:y" from="5153,1032" to="5153,1036" strokecolor="#24282b" strokeweight="0"/>
              <v:line id="_x0000_s36740" style="position:absolute;flip:y" from="5153,1008" to="5153,1012" strokecolor="#24282b" strokeweight="0"/>
              <v:line id="_x0000_s36741" style="position:absolute;flip:y" from="5153,979" to="5153,984" strokecolor="#24282b" strokeweight="0"/>
              <v:line id="_x0000_s36742" style="position:absolute;flip:y" from="5153,955" to="5153,960" strokecolor="#24282b" strokeweight="0"/>
              <v:line id="_x0000_s36743" style="position:absolute;flip:y" from="5153,902" to="5153,907" strokecolor="#24282b" strokeweight="0"/>
              <v:line id="_x0000_s36744" style="position:absolute;flip:y" from="5153,878" to="5153,883" strokecolor="#24282b" strokeweight="0"/>
              <v:line id="_x0000_s36745" style="position:absolute;flip:y" from="5153,849" to="5153,854" strokecolor="#24282b" strokeweight="0"/>
              <v:line id="_x0000_s36746" style="position:absolute;flip:y" from="5153,825" to="5153,830" strokecolor="#24282b" strokeweight="0"/>
              <v:line id="_x0000_s36747" style="position:absolute;flip:y" from="5153,773" to="5153,777" strokecolor="#24282b" strokeweight="0"/>
              <v:line id="_x0000_s36748" style="position:absolute;flip:y" from="5153,749" to="5153,753" strokecolor="#24282b" strokeweight="0"/>
              <v:line id="_x0000_s36749" style="position:absolute;flip:y" from="5153,720" to="5153,725" strokecolor="#24282b" strokeweight="0"/>
              <v:line id="_x0000_s36750" style="position:absolute" from="600,4304" to="605,4304" strokecolor="#24282b" strokeweight="0"/>
              <v:line id="_x0000_s36751" style="position:absolute" from="624,4304" to="629,4304" strokecolor="#24282b" strokeweight="0"/>
              <v:line id="_x0000_s36752" style="position:absolute" from="653,4304" to="658,4304" strokecolor="#24282b" strokeweight="0"/>
              <v:line id="_x0000_s36753" style="position:absolute" from="677,4304" to="682,4304" strokecolor="#24282b" strokeweight="0"/>
              <v:line id="_x0000_s36754" style="position:absolute" from="706,4304" to="711,4304" strokecolor="#24282b" strokeweight="0"/>
              <v:line id="_x0000_s36755" style="position:absolute" from="730,4304" to="735,4304" strokecolor="#24282b" strokeweight="0"/>
              <v:line id="_x0000_s36756" style="position:absolute" from="754,4304" to="759,4304" strokecolor="#24282b" strokeweight="0"/>
              <v:line id="_x0000_s36757" style="position:absolute" from="783,4304" to="788,4304" strokecolor="#24282b" strokeweight="0"/>
              <v:line id="_x0000_s36758" style="position:absolute" from="807,4304" to="812,4304" strokecolor="#24282b" strokeweight="0"/>
              <v:line id="_x0000_s36759" style="position:absolute" from="836,4304" to="840,4304" strokecolor="#24282b" strokeweight="0"/>
              <v:line id="_x0000_s36760" style="position:absolute" from="860,4304" to="864,4304" strokecolor="#24282b" strokeweight="0"/>
              <v:line id="_x0000_s36761" style="position:absolute" from="884,4304" to="888,4304" strokecolor="#24282b" strokeweight="0"/>
              <v:line id="_x0000_s36762" style="position:absolute" from="912,4304" to="917,4304" strokecolor="#24282b" strokeweight="0"/>
              <v:line id="_x0000_s36763" style="position:absolute" from="936,4304" to="941,4304" strokecolor="#24282b" strokeweight="0"/>
              <v:line id="_x0000_s36764" style="position:absolute" from="965,4304" to="970,4304" strokecolor="#24282b" strokeweight="0"/>
              <v:line id="_x0000_s36765" style="position:absolute" from="989,4304" to="994,4304" strokecolor="#24282b" strokeweight="0"/>
              <v:line id="_x0000_s36766" style="position:absolute" from="1013,4304" to="1018,4304" strokecolor="#24282b" strokeweight="0"/>
              <v:line id="_x0000_s36767" style="position:absolute" from="1042,4304" to="1047,4304" strokecolor="#24282b" strokeweight="0"/>
              <v:line id="_x0000_s36768" style="position:absolute" from="1066,4304" to="1071,4304" strokecolor="#24282b" strokeweight="0"/>
              <v:line id="_x0000_s36769" style="position:absolute" from="1095,4304" to="1100,4304" strokecolor="#24282b" strokeweight="0"/>
              <v:line id="_x0000_s36770" style="position:absolute" from="1119,4304" to="1124,4304" strokecolor="#24282b" strokeweight="0"/>
              <v:line id="_x0000_s36771" style="position:absolute" from="1143,4304" to="1148,4304" strokecolor="#24282b" strokeweight="0"/>
              <v:line id="_x0000_s36772" style="position:absolute" from="1172,4304" to="1177,4304" strokecolor="#24282b" strokeweight="0"/>
              <v:line id="_x0000_s36773" style="position:absolute" from="1196,4304" to="1201,4304" strokecolor="#24282b" strokeweight="0"/>
              <v:line id="_x0000_s36774" style="position:absolute" from="1225,4304" to="1229,4304" strokecolor="#24282b" strokeweight="0"/>
              <v:line id="_x0000_s36775" style="position:absolute" from="1249,4304" to="1253,4304" strokecolor="#24282b" strokeweight="0"/>
              <v:line id="_x0000_s36776" style="position:absolute" from="1273,4304" to="1277,4304" strokecolor="#24282b" strokeweight="0"/>
              <v:line id="_x0000_s36777" style="position:absolute" from="1301,4304" to="1306,4304" strokecolor="#24282b" strokeweight="0"/>
              <v:line id="_x0000_s36778" style="position:absolute" from="1325,4304" to="1330,4304" strokecolor="#24282b" strokeweight="0"/>
            </v:group>
            <v:group id="_x0000_s36779" style="position:absolute;left:600;top:3853;width:4543;height:451" coordorigin="600,3853" coordsize="4543,451">
              <v:line id="_x0000_s36780" style="position:absolute" from="1354,4304" to="1359,4304" strokecolor="#24282b" strokeweight="0"/>
              <v:line id="_x0000_s36781" style="position:absolute" from="1378,4304" to="1383,4304" strokecolor="#24282b" strokeweight="0"/>
              <v:line id="_x0000_s36782" style="position:absolute" from="1402,4304" to="1407,4304" strokecolor="#24282b" strokeweight="0"/>
              <v:line id="_x0000_s36783" style="position:absolute" from="1431,4304" to="1436,4304" strokecolor="#24282b" strokeweight="0"/>
              <v:line id="_x0000_s36784" style="position:absolute" from="1455,4304" to="1460,4304" strokecolor="#24282b" strokeweight="0"/>
              <v:line id="_x0000_s36785" style="position:absolute" from="1484,4304" to="1489,4304" strokecolor="#24282b" strokeweight="0"/>
              <v:line id="_x0000_s36786" style="position:absolute" from="1508,4304" to="1513,4304" strokecolor="#24282b" strokeweight="0"/>
              <v:line id="_x0000_s36787" style="position:absolute" from="1532,4304" to="1537,4304" strokecolor="#24282b" strokeweight="0"/>
              <v:line id="_x0000_s36788" style="position:absolute" from="1561,4304" to="1566,4304" strokecolor="#24282b" strokeweight="0"/>
              <v:line id="_x0000_s36789" style="position:absolute" from="1585,4304" to="1590,4304" strokecolor="#24282b" strokeweight="0"/>
              <v:line id="_x0000_s36790" style="position:absolute" from="1614,4304" to="1618,4304" strokecolor="#24282b" strokeweight="0"/>
              <v:line id="_x0000_s36791" style="position:absolute" from="1638,4304" to="1642,4304" strokecolor="#24282b" strokeweight="0"/>
              <v:line id="_x0000_s36792" style="position:absolute" from="1662,4304" to="1666,4304" strokecolor="#24282b" strokeweight="0"/>
              <v:line id="_x0000_s36793" style="position:absolute" from="1690,4304" to="1695,4304" strokecolor="#24282b" strokeweight="0"/>
              <v:line id="_x0000_s36794" style="position:absolute" from="1714,4304" to="1719,4304" strokecolor="#24282b" strokeweight="0"/>
              <v:line id="_x0000_s36795" style="position:absolute" from="1743,4304" to="1748,4304" strokecolor="#24282b" strokeweight="0"/>
              <v:line id="_x0000_s36796" style="position:absolute" from="1767,4304" to="1772,4304" strokecolor="#24282b" strokeweight="0"/>
              <v:line id="_x0000_s36797" style="position:absolute" from="1791,4304" to="1796,4304" strokecolor="#24282b" strokeweight="0"/>
              <v:line id="_x0000_s36798" style="position:absolute" from="1820,4304" to="1825,4304" strokecolor="#24282b" strokeweight="0"/>
              <v:line id="_x0000_s36799" style="position:absolute" from="1844,4304" to="1849,4304" strokecolor="#24282b" strokeweight="0"/>
              <v:line id="_x0000_s36800" style="position:absolute" from="1873,4304" to="1878,4304" strokecolor="#24282b" strokeweight="0"/>
              <v:line id="_x0000_s36801" style="position:absolute" from="1897,4304" to="1902,4304" strokecolor="#24282b" strokeweight="0"/>
              <v:line id="_x0000_s36802" style="position:absolute" from="1921,4304" to="1926,4304" strokecolor="#24282b" strokeweight="0"/>
              <v:line id="_x0000_s36803" style="position:absolute" from="1950,4304" to="1955,4304" strokecolor="#24282b" strokeweight="0"/>
              <v:line id="_x0000_s36804" style="position:absolute" from="1974,4304" to="1979,4304" strokecolor="#24282b" strokeweight="0"/>
              <v:line id="_x0000_s36805" style="position:absolute" from="2003,4304" to="2007,4304" strokecolor="#24282b" strokeweight="0"/>
              <v:line id="_x0000_s36806" style="position:absolute" from="2027,4304" to="2031,4304" strokecolor="#24282b" strokeweight="0"/>
              <v:line id="_x0000_s36807" style="position:absolute" from="2051,4304" to="2055,4304" strokecolor="#24282b" strokeweight="0"/>
              <v:line id="_x0000_s36808" style="position:absolute" from="2079,4304" to="2084,4304" strokecolor="#24282b" strokeweight="0"/>
              <v:line id="_x0000_s36809" style="position:absolute" from="2103,4304" to="2108,4304" strokecolor="#24282b" strokeweight="0"/>
              <v:line id="_x0000_s36810" style="position:absolute" from="2132,4304" to="2137,4304" strokecolor="#24282b" strokeweight="0"/>
              <v:line id="_x0000_s36811" style="position:absolute" from="2156,4304" to="2161,4304" strokecolor="#24282b" strokeweight="0"/>
              <v:line id="_x0000_s36812" style="position:absolute" from="2180,4304" to="2185,4304" strokecolor="#24282b" strokeweight="0"/>
              <v:line id="_x0000_s36813" style="position:absolute" from="2209,4304" to="2214,4304" strokecolor="#24282b" strokeweight="0"/>
              <v:line id="_x0000_s36814" style="position:absolute" from="2233,4304" to="2238,4304" strokecolor="#24282b" strokeweight="0"/>
              <v:line id="_x0000_s36815" style="position:absolute" from="2262,4304" to="2267,4304" strokecolor="#24282b" strokeweight="0"/>
              <v:line id="_x0000_s36816" style="position:absolute" from="2286,4304" to="2291,4304" strokecolor="#24282b" strokeweight="0"/>
              <v:line id="_x0000_s36817" style="position:absolute" from="2310,4304" to="2315,4304" strokecolor="#24282b" strokeweight="0"/>
              <v:line id="_x0000_s36818" style="position:absolute" from="2339,4304" to="2344,4304" strokecolor="#24282b" strokeweight="0"/>
              <v:line id="_x0000_s36819" style="position:absolute" from="2363,4304" to="2368,4304" strokecolor="#24282b" strokeweight="0"/>
              <v:line id="_x0000_s36820" style="position:absolute" from="2392,4304" to="2396,4304" strokecolor="#24282b" strokeweight="0"/>
              <v:line id="_x0000_s36821" style="position:absolute" from="2416,4304" to="2420,4304" strokecolor="#24282b" strokeweight="0"/>
              <v:line id="_x0000_s36822" style="position:absolute" from="2440,4304" to="2444,4304" strokecolor="#24282b" strokeweight="0"/>
              <v:line id="_x0000_s36823" style="position:absolute" from="2468,4304" to="2473,4304" strokecolor="#24282b" strokeweight="0"/>
              <v:line id="_x0000_s36824" style="position:absolute" from="2492,4304" to="2497,4304" strokecolor="#24282b" strokeweight="0"/>
              <v:line id="_x0000_s36825" style="position:absolute" from="2521,4304" to="2526,4304" strokecolor="#24282b" strokeweight="0"/>
              <v:line id="_x0000_s36826" style="position:absolute" from="2545,4304" to="2550,4304" strokecolor="#24282b" strokeweight="0"/>
              <v:line id="_x0000_s36827" style="position:absolute" from="2569,4304" to="2574,4304" strokecolor="#24282b" strokeweight="0"/>
              <v:line id="_x0000_s36828" style="position:absolute" from="2598,4304" to="2603,4304" strokecolor="#24282b" strokeweight="0"/>
              <v:line id="_x0000_s36829" style="position:absolute" from="2622,4304" to="2627,4304" strokecolor="#24282b" strokeweight="0"/>
              <v:line id="_x0000_s36830" style="position:absolute" from="2651,4304" to="2656,4304" strokecolor="#24282b" strokeweight="0"/>
              <v:line id="_x0000_s36831" style="position:absolute" from="2675,4304" to="2680,4304" strokecolor="#24282b" strokeweight="0"/>
              <v:line id="_x0000_s36832" style="position:absolute" from="2699,4304" to="2704,4304" strokecolor="#24282b" strokeweight="0"/>
              <v:line id="_x0000_s36833" style="position:absolute" from="2728,4304" to="2733,4304" strokecolor="#24282b" strokeweight="0"/>
              <v:line id="_x0000_s36834" style="position:absolute" from="2752,4304" to="2757,4304" strokecolor="#24282b" strokeweight="0"/>
              <v:line id="_x0000_s36835" style="position:absolute" from="2781,4304" to="2785,4304" strokecolor="#24282b" strokeweight="0"/>
              <v:line id="_x0000_s36836" style="position:absolute" from="2805,4304" to="2809,4304" strokecolor="#24282b" strokeweight="0"/>
              <v:line id="_x0000_s36837" style="position:absolute" from="2829,4304" to="2833,4304" strokecolor="#24282b" strokeweight="0"/>
              <v:line id="_x0000_s36838" style="position:absolute" from="2857,4304" to="2862,4304" strokecolor="#24282b" strokeweight="0"/>
              <v:line id="_x0000_s36839" style="position:absolute" from="2881,4304" to="2886,4304" strokecolor="#24282b" strokeweight="0"/>
              <v:line id="_x0000_s36840" style="position:absolute" from="2910,4304" to="2915,4304" strokecolor="#24282b" strokeweight="0"/>
              <v:line id="_x0000_s36841" style="position:absolute" from="2934,4304" to="2939,4304" strokecolor="#24282b" strokeweight="0"/>
              <v:line id="_x0000_s36842" style="position:absolute" from="2958,4304" to="2963,4304" strokecolor="#24282b" strokeweight="0"/>
              <v:line id="_x0000_s36843" style="position:absolute" from="2987,4304" to="2992,4304" strokecolor="#24282b" strokeweight="0"/>
              <v:line id="_x0000_s36844" style="position:absolute" from="3011,4304" to="3016,4304" strokecolor="#24282b" strokeweight="0"/>
              <v:line id="_x0000_s36845" style="position:absolute" from="3040,4304" to="3045,4304" strokecolor="#24282b" strokeweight="0"/>
              <v:line id="_x0000_s36846" style="position:absolute" from="3064,4304" to="3069,4304" strokecolor="#24282b" strokeweight="0"/>
              <v:line id="_x0000_s36847" style="position:absolute" from="3088,4304" to="3093,4304" strokecolor="#24282b" strokeweight="0"/>
              <v:line id="_x0000_s36848" style="position:absolute" from="3117,4304" to="3122,4304" strokecolor="#24282b" strokeweight="0"/>
              <v:line id="_x0000_s36849" style="position:absolute" from="3141,4304" to="3146,4304" strokecolor="#24282b" strokeweight="0"/>
              <v:line id="_x0000_s36850" style="position:absolute" from="3170,4304" to="3174,4304" strokecolor="#24282b" strokeweight="0"/>
              <v:line id="_x0000_s36851" style="position:absolute" from="3194,4304" to="3198,4304" strokecolor="#24282b" strokeweight="0"/>
              <v:line id="_x0000_s36852" style="position:absolute" from="3218,4304" to="3222,4304" strokecolor="#24282b" strokeweight="0"/>
              <v:line id="_x0000_s36853" style="position:absolute" from="3246,4304" to="3251,4304" strokecolor="#24282b" strokeweight="0"/>
              <v:line id="_x0000_s36854" style="position:absolute" from="3270,4304" to="3275,4304" strokecolor="#24282b" strokeweight="0"/>
              <v:line id="_x0000_s36855" style="position:absolute" from="3299,4304" to="3304,4304" strokecolor="#24282b" strokeweight="0"/>
              <v:line id="_x0000_s36856" style="position:absolute" from="3323,4304" to="3328,4304" strokecolor="#24282b" strokeweight="0"/>
              <v:line id="_x0000_s36857" style="position:absolute" from="3347,4304" to="3352,4304" strokecolor="#24282b" strokeweight="0"/>
              <v:line id="_x0000_s36858" style="position:absolute" from="3376,4304" to="3381,4304" strokecolor="#24282b" strokeweight="0"/>
              <v:line id="_x0000_s36859" style="position:absolute" from="3400,4304" to="3405,4304" strokecolor="#24282b" strokeweight="0"/>
              <v:line id="_x0000_s36860" style="position:absolute" from="3429,4304" to="3434,4304" strokecolor="#24282b" strokeweight="0"/>
              <v:line id="_x0000_s36861" style="position:absolute" from="3453,4304" to="3458,4304" strokecolor="#24282b" strokeweight="0"/>
              <v:line id="_x0000_s36862" style="position:absolute" from="3477,4304" to="3482,4304" strokecolor="#24282b" strokeweight="0"/>
              <v:line id="_x0000_s36863" style="position:absolute" from="3506,4304" to="3511,4304" strokecolor="#24282b" strokeweight="0"/>
              <v:line id="_x0000_s36864" style="position:absolute" from="3530,4304" to="3535,4304" strokecolor="#24282b" strokeweight="0"/>
              <v:line id="_x0000_s36865" style="position:absolute" from="3559,4304" to="3563,4304" strokecolor="#24282b" strokeweight="0"/>
              <v:line id="_x0000_s36866" style="position:absolute" from="3583,4304" to="3587,4304" strokecolor="#24282b" strokeweight="0"/>
              <v:line id="_x0000_s36867" style="position:absolute" from="3607,4304" to="3611,4304" strokecolor="#24282b" strokeweight="0"/>
              <v:line id="_x0000_s36868" style="position:absolute" from="3635,4304" to="3640,4304" strokecolor="#24282b" strokeweight="0"/>
              <v:line id="_x0000_s36869" style="position:absolute" from="3659,4304" to="3664,4304" strokecolor="#24282b" strokeweight="0"/>
              <v:line id="_x0000_s36870" style="position:absolute" from="3688,4304" to="3693,4304" strokecolor="#24282b" strokeweight="0"/>
              <v:line id="_x0000_s36871" style="position:absolute" from="3712,4304" to="3717,4304" strokecolor="#24282b" strokeweight="0"/>
              <v:line id="_x0000_s36872" style="position:absolute" from="3736,4304" to="3741,4304" strokecolor="#24282b" strokeweight="0"/>
              <v:line id="_x0000_s36873" style="position:absolute" from="3765,4304" to="3770,4304" strokecolor="#24282b" strokeweight="0"/>
              <v:line id="_x0000_s36874" style="position:absolute" from="3789,4304" to="3794,4304" strokecolor="#24282b" strokeweight="0"/>
              <v:line id="_x0000_s36875" style="position:absolute" from="3818,4304" to="3823,4304" strokecolor="#24282b" strokeweight="0"/>
              <v:line id="_x0000_s36876" style="position:absolute" from="3842,4304" to="3847,4304" strokecolor="#24282b" strokeweight="0"/>
              <v:line id="_x0000_s36877" style="position:absolute" from="3866,4304" to="3871,4304" strokecolor="#24282b" strokeweight="0"/>
              <v:line id="_x0000_s36878" style="position:absolute" from="3895,4304" to="3900,4304" strokecolor="#24282b" strokeweight="0"/>
              <v:line id="_x0000_s36879" style="position:absolute" from="3919,4304" to="3924,4304" strokecolor="#24282b" strokeweight="0"/>
              <v:line id="_x0000_s36880" style="position:absolute" from="3948,4304" to="3952,4304" strokecolor="#24282b" strokeweight="0"/>
              <v:line id="_x0000_s36881" style="position:absolute" from="3972,4304" to="3976,4304" strokecolor="#24282b" strokeweight="0"/>
              <v:line id="_x0000_s36882" style="position:absolute" from="3996,4304" to="4000,4304" strokecolor="#24282b" strokeweight="0"/>
              <v:line id="_x0000_s36883" style="position:absolute" from="4024,4304" to="4029,4304" strokecolor="#24282b" strokeweight="0"/>
              <v:line id="_x0000_s36884" style="position:absolute" from="4048,4304" to="4053,4304" strokecolor="#24282b" strokeweight="0"/>
              <v:line id="_x0000_s36885" style="position:absolute" from="4077,4304" to="4082,4304" strokecolor="#24282b" strokeweight="0"/>
              <v:line id="_x0000_s36886" style="position:absolute" from="4101,4304" to="4106,4304" strokecolor="#24282b" strokeweight="0"/>
              <v:line id="_x0000_s36887" style="position:absolute" from="4125,4304" to="4130,4304" strokecolor="#24282b" strokeweight="0"/>
              <v:line id="_x0000_s36888" style="position:absolute" from="4154,4304" to="4159,4304" strokecolor="#24282b" strokeweight="0"/>
              <v:line id="_x0000_s36889" style="position:absolute" from="4178,4304" to="4183,4304" strokecolor="#24282b" strokeweight="0"/>
              <v:line id="_x0000_s36890" style="position:absolute" from="4207,4304" to="4212,4304" strokecolor="#24282b" strokeweight="0"/>
              <v:line id="_x0000_s36891" style="position:absolute" from="4231,4304" to="4236,4304" strokecolor="#24282b" strokeweight="0"/>
              <v:line id="_x0000_s36892" style="position:absolute" from="4255,4304" to="4260,4304" strokecolor="#24282b" strokeweight="0"/>
              <v:line id="_x0000_s36893" style="position:absolute" from="4284,4304" to="4289,4304" strokecolor="#24282b" strokeweight="0"/>
              <v:line id="_x0000_s36894" style="position:absolute" from="4308,4304" to="4313,4304" strokecolor="#24282b" strokeweight="0"/>
              <v:line id="_x0000_s36895" style="position:absolute" from="4337,4304" to="4341,4304" strokecolor="#24282b" strokeweight="0"/>
              <v:line id="_x0000_s36896" style="position:absolute" from="4361,4304" to="4365,4304" strokecolor="#24282b" strokeweight="0"/>
              <v:line id="_x0000_s36897" style="position:absolute" from="4385,4304" to="4389,4304" strokecolor="#24282b" strokeweight="0"/>
              <v:line id="_x0000_s36898" style="position:absolute" from="4413,4304" to="4418,4304" strokecolor="#24282b" strokeweight="0"/>
              <v:line id="_x0000_s36899" style="position:absolute" from="4437,4304" to="4442,4304" strokecolor="#24282b" strokeweight="0"/>
              <v:line id="_x0000_s36900" style="position:absolute" from="4466,4304" to="4471,4304" strokecolor="#24282b" strokeweight="0"/>
              <v:line id="_x0000_s36901" style="position:absolute" from="4490,4304" to="4495,4304" strokecolor="#24282b" strokeweight="0"/>
              <v:line id="_x0000_s36902" style="position:absolute" from="4514,4304" to="4519,4304" strokecolor="#24282b" strokeweight="0"/>
              <v:line id="_x0000_s36903" style="position:absolute" from="4543,4304" to="4548,4304" strokecolor="#24282b" strokeweight="0"/>
              <v:line id="_x0000_s36904" style="position:absolute" from="4567,4304" to="4572,4304" strokecolor="#24282b" strokeweight="0"/>
              <v:line id="_x0000_s36905" style="position:absolute" from="4620,4304" to="4625,4304" strokecolor="#24282b" strokeweight="0"/>
              <v:line id="_x0000_s36906" style="position:absolute" from="4644,4304" to="4649,4304" strokecolor="#24282b" strokeweight="0"/>
              <v:line id="_x0000_s36907" style="position:absolute" from="4673,4304" to="4678,4304" strokecolor="#24282b" strokeweight="0"/>
              <v:line id="_x0000_s36908" style="position:absolute" from="4697,4304" to="4702,4304" strokecolor="#24282b" strokeweight="0"/>
              <v:line id="_x0000_s36909" style="position:absolute" from="4750,4304" to="4754,4304" strokecolor="#24282b" strokeweight="0"/>
              <v:line id="_x0000_s36910" style="position:absolute" from="4774,4304" to="4778,4304" strokecolor="#24282b" strokeweight="0"/>
              <v:line id="_x0000_s36911" style="position:absolute" from="4802,4304" to="4807,4304" strokecolor="#24282b" strokeweight="0"/>
              <v:line id="_x0000_s36912" style="position:absolute" from="4826,4304" to="4831,4304" strokecolor="#24282b" strokeweight="0"/>
              <v:line id="_x0000_s36913" style="position:absolute" from="4879,4304" to="4884,4304" strokecolor="#24282b" strokeweight="0"/>
              <v:line id="_x0000_s36914" style="position:absolute" from="4903,4304" to="4908,4304" strokecolor="#24282b" strokeweight="0"/>
              <v:line id="_x0000_s36915" style="position:absolute" from="4932,4304" to="4937,4304" strokecolor="#24282b" strokeweight="0"/>
              <v:line id="_x0000_s36916" style="position:absolute" from="4956,4304" to="4961,4304" strokecolor="#24282b" strokeweight="0"/>
              <v:line id="_x0000_s36917" style="position:absolute" from="5009,4304" to="5014,4304" strokecolor="#24282b" strokeweight="0"/>
              <v:line id="_x0000_s36918" style="position:absolute" from="5033,4304" to="5038,4304" strokecolor="#24282b" strokeweight="0"/>
              <v:line id="_x0000_s36919" style="position:absolute" from="5062,4304" to="5066,4304" strokecolor="#24282b" strokeweight="0"/>
              <v:line id="_x0000_s36920" style="position:absolute" from="5086,4304" to="5091,4304" strokecolor="#24282b" strokeweight="0"/>
              <v:line id="_x0000_s36921" style="position:absolute" from="5139,4304" to="5143,4304" strokecolor="#24282b" strokeweight="0"/>
              <v:line id="_x0000_s36922" style="position:absolute" from="600,3853" to="605,3853" strokecolor="#24282b" strokeweight="0"/>
              <v:line id="_x0000_s36923" style="position:absolute" from="624,3853" to="629,3853" strokecolor="#24282b" strokeweight="0"/>
              <v:line id="_x0000_s36924" style="position:absolute" from="653,3853" to="658,3853" strokecolor="#24282b" strokeweight="0"/>
              <v:line id="_x0000_s36925" style="position:absolute" from="677,3853" to="682,3853" strokecolor="#24282b" strokeweight="0"/>
              <v:line id="_x0000_s36926" style="position:absolute" from="706,3853" to="711,3853" strokecolor="#24282b" strokeweight="0"/>
              <v:line id="_x0000_s36927" style="position:absolute" from="730,3853" to="735,3853" strokecolor="#24282b" strokeweight="0"/>
              <v:line id="_x0000_s36928" style="position:absolute" from="754,3853" to="759,3853" strokecolor="#24282b" strokeweight="0"/>
              <v:line id="_x0000_s36929" style="position:absolute" from="783,3853" to="788,3853" strokecolor="#24282b" strokeweight="0"/>
              <v:line id="_x0000_s36930" style="position:absolute" from="807,3853" to="812,3853" strokecolor="#24282b" strokeweight="0"/>
              <v:line id="_x0000_s36931" style="position:absolute" from="836,3853" to="840,3853" strokecolor="#24282b" strokeweight="0"/>
              <v:line id="_x0000_s36932" style="position:absolute" from="860,3853" to="864,3853" strokecolor="#24282b" strokeweight="0"/>
              <v:line id="_x0000_s36933" style="position:absolute" from="884,3853" to="888,3853" strokecolor="#24282b" strokeweight="0"/>
              <v:line id="_x0000_s36934" style="position:absolute" from="912,3853" to="917,3853" strokecolor="#24282b" strokeweight="0"/>
              <v:line id="_x0000_s36935" style="position:absolute" from="936,3853" to="941,3853" strokecolor="#24282b" strokeweight="0"/>
              <v:line id="_x0000_s36936" style="position:absolute" from="965,3853" to="970,3853" strokecolor="#24282b" strokeweight="0"/>
              <v:line id="_x0000_s36937" style="position:absolute" from="989,3853" to="994,3853" strokecolor="#24282b" strokeweight="0"/>
              <v:line id="_x0000_s36938" style="position:absolute" from="1013,3853" to="1018,3853" strokecolor="#24282b" strokeweight="0"/>
              <v:line id="_x0000_s36939" style="position:absolute" from="1042,3853" to="1047,3853" strokecolor="#24282b" strokeweight="0"/>
              <v:line id="_x0000_s36940" style="position:absolute" from="1066,3853" to="1071,3853" strokecolor="#24282b" strokeweight="0"/>
              <v:line id="_x0000_s36941" style="position:absolute" from="1095,3853" to="1100,3853" strokecolor="#24282b" strokeweight="0"/>
              <v:line id="_x0000_s36942" style="position:absolute" from="1119,3853" to="1124,3853" strokecolor="#24282b" strokeweight="0"/>
              <v:line id="_x0000_s36943" style="position:absolute" from="1143,3853" to="1148,3853" strokecolor="#24282b" strokeweight="0"/>
              <v:line id="_x0000_s36944" style="position:absolute" from="1172,3853" to="1177,3853" strokecolor="#24282b" strokeweight="0"/>
              <v:line id="_x0000_s36945" style="position:absolute" from="1196,3853" to="1201,3853" strokecolor="#24282b" strokeweight="0"/>
              <v:line id="_x0000_s36946" style="position:absolute" from="1225,3853" to="1229,3853" strokecolor="#24282b" strokeweight="0"/>
              <v:line id="_x0000_s36947" style="position:absolute" from="1249,3853" to="1253,3853" strokecolor="#24282b" strokeweight="0"/>
              <v:line id="_x0000_s36948" style="position:absolute" from="1273,3853" to="1277,3853" strokecolor="#24282b" strokeweight="0"/>
              <v:line id="_x0000_s36949" style="position:absolute" from="1301,3853" to="1306,3853" strokecolor="#24282b" strokeweight="0"/>
              <v:line id="_x0000_s36950" style="position:absolute" from="1325,3853" to="1330,3853" strokecolor="#24282b" strokeweight="0"/>
              <v:line id="_x0000_s36951" style="position:absolute" from="1354,3853" to="1359,3853" strokecolor="#24282b" strokeweight="0"/>
              <v:line id="_x0000_s36952" style="position:absolute" from="1378,3853" to="1383,3853" strokecolor="#24282b" strokeweight="0"/>
              <v:line id="_x0000_s36953" style="position:absolute" from="1402,3853" to="1407,3853" strokecolor="#24282b" strokeweight="0"/>
              <v:line id="_x0000_s36954" style="position:absolute" from="1431,3853" to="1436,3853" strokecolor="#24282b" strokeweight="0"/>
              <v:line id="_x0000_s36955" style="position:absolute" from="1455,3853" to="1460,3853" strokecolor="#24282b" strokeweight="0"/>
              <v:line id="_x0000_s36956" style="position:absolute" from="1484,3853" to="1489,3853" strokecolor="#24282b" strokeweight="0"/>
              <v:line id="_x0000_s36957" style="position:absolute" from="1508,3853" to="1513,3853" strokecolor="#24282b" strokeweight="0"/>
              <v:line id="_x0000_s36958" style="position:absolute" from="1532,3853" to="1537,3853" strokecolor="#24282b" strokeweight="0"/>
              <v:line id="_x0000_s36959" style="position:absolute" from="1561,3853" to="1566,3853" strokecolor="#24282b" strokeweight="0"/>
              <v:line id="_x0000_s36960" style="position:absolute" from="1585,3853" to="1590,3853" strokecolor="#24282b" strokeweight="0"/>
              <v:line id="_x0000_s36961" style="position:absolute" from="1614,3853" to="1618,3853" strokecolor="#24282b" strokeweight="0"/>
              <v:line id="_x0000_s36962" style="position:absolute" from="1638,3853" to="1642,3853" strokecolor="#24282b" strokeweight="0"/>
              <v:line id="_x0000_s36963" style="position:absolute" from="1662,3853" to="1666,3853" strokecolor="#24282b" strokeweight="0"/>
              <v:line id="_x0000_s36964" style="position:absolute" from="1690,3853" to="1695,3853" strokecolor="#24282b" strokeweight="0"/>
              <v:line id="_x0000_s36965" style="position:absolute" from="1714,3853" to="1719,3853" strokecolor="#24282b" strokeweight="0"/>
              <v:line id="_x0000_s36966" style="position:absolute" from="1743,3853" to="1748,3853" strokecolor="#24282b" strokeweight="0"/>
              <v:line id="_x0000_s36967" style="position:absolute" from="1767,3853" to="1772,3853" strokecolor="#24282b" strokeweight="0"/>
              <v:line id="_x0000_s36968" style="position:absolute" from="1791,3853" to="1796,3853" strokecolor="#24282b" strokeweight="0"/>
              <v:line id="_x0000_s36969" style="position:absolute" from="1820,3853" to="1825,3853" strokecolor="#24282b" strokeweight="0"/>
              <v:line id="_x0000_s36970" style="position:absolute" from="1844,3853" to="1849,3853" strokecolor="#24282b" strokeweight="0"/>
              <v:line id="_x0000_s36971" style="position:absolute" from="1873,3853" to="1878,3853" strokecolor="#24282b" strokeweight="0"/>
              <v:line id="_x0000_s36972" style="position:absolute" from="1897,3853" to="1902,3853" strokecolor="#24282b" strokeweight="0"/>
              <v:line id="_x0000_s36973" style="position:absolute" from="1921,3853" to="1926,3853" strokecolor="#24282b" strokeweight="0"/>
              <v:line id="_x0000_s36974" style="position:absolute" from="1950,3853" to="1955,3853" strokecolor="#24282b" strokeweight="0"/>
              <v:line id="_x0000_s36975" style="position:absolute" from="1974,3853" to="1979,3853" strokecolor="#24282b" strokeweight="0"/>
              <v:line id="_x0000_s36976" style="position:absolute" from="2003,3853" to="2007,3853" strokecolor="#24282b" strokeweight="0"/>
              <v:line id="_x0000_s36977" style="position:absolute" from="2027,3853" to="2031,3853" strokecolor="#24282b" strokeweight="0"/>
              <v:line id="_x0000_s36978" style="position:absolute" from="2051,3853" to="2055,3853" strokecolor="#24282b" strokeweight="0"/>
              <v:line id="_x0000_s36979" style="position:absolute" from="2079,3853" to="2084,3853" strokecolor="#24282b" strokeweight="0"/>
            </v:group>
            <v:group id="_x0000_s36980" style="position:absolute;left:600;top:3407;width:4543;height:446" coordorigin="600,3407" coordsize="4543,446">
              <v:line id="_x0000_s36981" style="position:absolute" from="2103,3853" to="2108,3853" strokecolor="#24282b" strokeweight="0"/>
              <v:line id="_x0000_s36982" style="position:absolute" from="2132,3853" to="2137,3853" strokecolor="#24282b" strokeweight="0"/>
              <v:line id="_x0000_s36983" style="position:absolute" from="2156,3853" to="2161,3853" strokecolor="#24282b" strokeweight="0"/>
              <v:line id="_x0000_s36984" style="position:absolute" from="2180,3853" to="2185,3853" strokecolor="#24282b" strokeweight="0"/>
              <v:line id="_x0000_s36985" style="position:absolute" from="2209,3853" to="2214,3853" strokecolor="#24282b" strokeweight="0"/>
              <v:line id="_x0000_s36986" style="position:absolute" from="2233,3853" to="2238,3853" strokecolor="#24282b" strokeweight="0"/>
              <v:line id="_x0000_s36987" style="position:absolute" from="2262,3853" to="2267,3853" strokecolor="#24282b" strokeweight="0"/>
              <v:line id="_x0000_s36988" style="position:absolute" from="2286,3853" to="2291,3853" strokecolor="#24282b" strokeweight="0"/>
              <v:line id="_x0000_s36989" style="position:absolute" from="2310,3853" to="2315,3853" strokecolor="#24282b" strokeweight="0"/>
              <v:line id="_x0000_s36990" style="position:absolute" from="2339,3853" to="2344,3853" strokecolor="#24282b" strokeweight="0"/>
              <v:line id="_x0000_s36991" style="position:absolute" from="2363,3853" to="2368,3853" strokecolor="#24282b" strokeweight="0"/>
              <v:line id="_x0000_s36992" style="position:absolute" from="2392,3853" to="2396,3853" strokecolor="#24282b" strokeweight="0"/>
              <v:line id="_x0000_s36993" style="position:absolute" from="2416,3853" to="2420,3853" strokecolor="#24282b" strokeweight="0"/>
              <v:line id="_x0000_s36994" style="position:absolute" from="2440,3853" to="2444,3853" strokecolor="#24282b" strokeweight="0"/>
              <v:line id="_x0000_s36995" style="position:absolute" from="2468,3853" to="2473,3853" strokecolor="#24282b" strokeweight="0"/>
              <v:line id="_x0000_s36996" style="position:absolute" from="2492,3853" to="2497,3853" strokecolor="#24282b" strokeweight="0"/>
              <v:line id="_x0000_s36997" style="position:absolute" from="2521,3853" to="2526,3853" strokecolor="#24282b" strokeweight="0"/>
              <v:line id="_x0000_s36998" style="position:absolute" from="2545,3853" to="2550,3853" strokecolor="#24282b" strokeweight="0"/>
              <v:line id="_x0000_s36999" style="position:absolute" from="2569,3853" to="2574,3853" strokecolor="#24282b" strokeweight="0"/>
              <v:line id="_x0000_s37000" style="position:absolute" from="2598,3853" to="2603,3853" strokecolor="#24282b" strokeweight="0"/>
              <v:line id="_x0000_s37001" style="position:absolute" from="2622,3853" to="2627,3853" strokecolor="#24282b" strokeweight="0"/>
              <v:line id="_x0000_s37002" style="position:absolute" from="2651,3853" to="2656,3853" strokecolor="#24282b" strokeweight="0"/>
              <v:line id="_x0000_s37003" style="position:absolute" from="2675,3853" to="2680,3853" strokecolor="#24282b" strokeweight="0"/>
              <v:line id="_x0000_s37004" style="position:absolute" from="2699,3853" to="2704,3853" strokecolor="#24282b" strokeweight="0"/>
              <v:line id="_x0000_s37005" style="position:absolute" from="2728,3853" to="2733,3853" strokecolor="#24282b" strokeweight="0"/>
              <v:line id="_x0000_s37006" style="position:absolute" from="2752,3853" to="2757,3853" strokecolor="#24282b" strokeweight="0"/>
              <v:line id="_x0000_s37007" style="position:absolute" from="2781,3853" to="2785,3853" strokecolor="#24282b" strokeweight="0"/>
              <v:line id="_x0000_s37008" style="position:absolute" from="2805,3853" to="2809,3853" strokecolor="#24282b" strokeweight="0"/>
              <v:line id="_x0000_s37009" style="position:absolute" from="2829,3853" to="2833,3853" strokecolor="#24282b" strokeweight="0"/>
              <v:line id="_x0000_s37010" style="position:absolute" from="2857,3853" to="2862,3853" strokecolor="#24282b" strokeweight="0"/>
              <v:line id="_x0000_s37011" style="position:absolute" from="2881,3853" to="2886,3853" strokecolor="#24282b" strokeweight="0"/>
              <v:line id="_x0000_s37012" style="position:absolute" from="2910,3853" to="2915,3853" strokecolor="#24282b" strokeweight="0"/>
              <v:line id="_x0000_s37013" style="position:absolute" from="2934,3853" to="2939,3853" strokecolor="#24282b" strokeweight="0"/>
              <v:line id="_x0000_s37014" style="position:absolute" from="2958,3853" to="2963,3853" strokecolor="#24282b" strokeweight="0"/>
              <v:line id="_x0000_s37015" style="position:absolute" from="2987,3853" to="2992,3853" strokecolor="#24282b" strokeweight="0"/>
              <v:line id="_x0000_s37016" style="position:absolute" from="3011,3853" to="3016,3853" strokecolor="#24282b" strokeweight="0"/>
              <v:line id="_x0000_s37017" style="position:absolute" from="3040,3853" to="3045,3853" strokecolor="#24282b" strokeweight="0"/>
              <v:line id="_x0000_s37018" style="position:absolute" from="3064,3853" to="3069,3853" strokecolor="#24282b" strokeweight="0"/>
              <v:line id="_x0000_s37019" style="position:absolute" from="3088,3853" to="3093,3853" strokecolor="#24282b" strokeweight="0"/>
              <v:line id="_x0000_s37020" style="position:absolute" from="3117,3853" to="3122,3853" strokecolor="#24282b" strokeweight="0"/>
              <v:line id="_x0000_s37021" style="position:absolute" from="3141,3853" to="3146,3853" strokecolor="#24282b" strokeweight="0"/>
              <v:line id="_x0000_s37022" style="position:absolute" from="3170,3853" to="3174,3853" strokecolor="#24282b" strokeweight="0"/>
              <v:line id="_x0000_s37023" style="position:absolute" from="3194,3853" to="3198,3853" strokecolor="#24282b" strokeweight="0"/>
              <v:line id="_x0000_s37024" style="position:absolute" from="3218,3853" to="3222,3853" strokecolor="#24282b" strokeweight="0"/>
              <v:line id="_x0000_s37025" style="position:absolute" from="3246,3853" to="3251,3853" strokecolor="#24282b" strokeweight="0"/>
              <v:line id="_x0000_s37026" style="position:absolute" from="3270,3853" to="3275,3853" strokecolor="#24282b" strokeweight="0"/>
              <v:line id="_x0000_s37027" style="position:absolute" from="3299,3853" to="3304,3853" strokecolor="#24282b" strokeweight="0"/>
              <v:line id="_x0000_s37028" style="position:absolute" from="3323,3853" to="3328,3853" strokecolor="#24282b" strokeweight="0"/>
              <v:line id="_x0000_s37029" style="position:absolute" from="3347,3853" to="3352,3853" strokecolor="#24282b" strokeweight="0"/>
              <v:line id="_x0000_s37030" style="position:absolute" from="3376,3853" to="3381,3853" strokecolor="#24282b" strokeweight="0"/>
              <v:line id="_x0000_s37031" style="position:absolute" from="3400,3853" to="3405,3853" strokecolor="#24282b" strokeweight="0"/>
              <v:line id="_x0000_s37032" style="position:absolute" from="3429,3853" to="3434,3853" strokecolor="#24282b" strokeweight="0"/>
              <v:line id="_x0000_s37033" style="position:absolute" from="3453,3853" to="3458,3853" strokecolor="#24282b" strokeweight="0"/>
              <v:line id="_x0000_s37034" style="position:absolute" from="3477,3853" to="3482,3853" strokecolor="#24282b" strokeweight="0"/>
              <v:line id="_x0000_s37035" style="position:absolute" from="3506,3853" to="3511,3853" strokecolor="#24282b" strokeweight="0"/>
              <v:line id="_x0000_s37036" style="position:absolute" from="3530,3853" to="3535,3853" strokecolor="#24282b" strokeweight="0"/>
              <v:line id="_x0000_s37037" style="position:absolute" from="3559,3853" to="3563,3853" strokecolor="#24282b" strokeweight="0"/>
              <v:line id="_x0000_s37038" style="position:absolute" from="3583,3853" to="3587,3853" strokecolor="#24282b" strokeweight="0"/>
              <v:line id="_x0000_s37039" style="position:absolute" from="3607,3853" to="3611,3853" strokecolor="#24282b" strokeweight="0"/>
              <v:line id="_x0000_s37040" style="position:absolute" from="3635,3853" to="3640,3853" strokecolor="#24282b" strokeweight="0"/>
              <v:line id="_x0000_s37041" style="position:absolute" from="3659,3853" to="3664,3853" strokecolor="#24282b" strokeweight="0"/>
              <v:line id="_x0000_s37042" style="position:absolute" from="3688,3853" to="3693,3853" strokecolor="#24282b" strokeweight="0"/>
              <v:line id="_x0000_s37043" style="position:absolute" from="3712,3853" to="3717,3853" strokecolor="#24282b" strokeweight="0"/>
              <v:line id="_x0000_s37044" style="position:absolute" from="3736,3853" to="3741,3853" strokecolor="#24282b" strokeweight="0"/>
              <v:line id="_x0000_s37045" style="position:absolute" from="3765,3853" to="3770,3853" strokecolor="#24282b" strokeweight="0"/>
              <v:line id="_x0000_s37046" style="position:absolute" from="3789,3853" to="3794,3853" strokecolor="#24282b" strokeweight="0"/>
              <v:line id="_x0000_s37047" style="position:absolute" from="3818,3853" to="3823,3853" strokecolor="#24282b" strokeweight="0"/>
              <v:line id="_x0000_s37048" style="position:absolute" from="3842,3853" to="3847,3853" strokecolor="#24282b" strokeweight="0"/>
              <v:line id="_x0000_s37049" style="position:absolute" from="3866,3853" to="3871,3853" strokecolor="#24282b" strokeweight="0"/>
              <v:line id="_x0000_s37050" style="position:absolute" from="3895,3853" to="3900,3853" strokecolor="#24282b" strokeweight="0"/>
              <v:line id="_x0000_s37051" style="position:absolute" from="3919,3853" to="3924,3853" strokecolor="#24282b" strokeweight="0"/>
              <v:line id="_x0000_s37052" style="position:absolute" from="3948,3853" to="3952,3853" strokecolor="#24282b" strokeweight="0"/>
              <v:line id="_x0000_s37053" style="position:absolute" from="3972,3853" to="3976,3853" strokecolor="#24282b" strokeweight="0"/>
              <v:line id="_x0000_s37054" style="position:absolute" from="3996,3853" to="4000,3853" strokecolor="#24282b" strokeweight="0"/>
              <v:line id="_x0000_s37055" style="position:absolute" from="4024,3853" to="4029,3853" strokecolor="#24282b" strokeweight="0"/>
              <v:line id="_x0000_s37056" style="position:absolute" from="4048,3853" to="4053,3853" strokecolor="#24282b" strokeweight="0"/>
              <v:line id="_x0000_s37057" style="position:absolute" from="4077,3853" to="4082,3853" strokecolor="#24282b" strokeweight="0"/>
              <v:line id="_x0000_s37058" style="position:absolute" from="4101,3853" to="4106,3853" strokecolor="#24282b" strokeweight="0"/>
              <v:line id="_x0000_s37059" style="position:absolute" from="4125,3853" to="4130,3853" strokecolor="#24282b" strokeweight="0"/>
              <v:line id="_x0000_s37060" style="position:absolute" from="4154,3853" to="4159,3853" strokecolor="#24282b" strokeweight="0"/>
              <v:line id="_x0000_s37061" style="position:absolute" from="4178,3853" to="4183,3853" strokecolor="#24282b" strokeweight="0"/>
              <v:line id="_x0000_s37062" style="position:absolute" from="4207,3853" to="4212,3853" strokecolor="#24282b" strokeweight="0"/>
              <v:line id="_x0000_s37063" style="position:absolute" from="4231,3853" to="4236,3853" strokecolor="#24282b" strokeweight="0"/>
              <v:line id="_x0000_s37064" style="position:absolute" from="4255,3853" to="4260,3853" strokecolor="#24282b" strokeweight="0"/>
              <v:line id="_x0000_s37065" style="position:absolute" from="4284,3853" to="4289,3853" strokecolor="#24282b" strokeweight="0"/>
              <v:line id="_x0000_s37066" style="position:absolute" from="4308,3853" to="4313,3853" strokecolor="#24282b" strokeweight="0"/>
              <v:line id="_x0000_s37067" style="position:absolute" from="4337,3853" to="4341,3853" strokecolor="#24282b" strokeweight="0"/>
              <v:line id="_x0000_s37068" style="position:absolute" from="4361,3853" to="4365,3853" strokecolor="#24282b" strokeweight="0"/>
              <v:line id="_x0000_s37069" style="position:absolute" from="4385,3853" to="4389,3853" strokecolor="#24282b" strokeweight="0"/>
              <v:line id="_x0000_s37070" style="position:absolute" from="4413,3853" to="4418,3853" strokecolor="#24282b" strokeweight="0"/>
              <v:line id="_x0000_s37071" style="position:absolute" from="4437,3853" to="4442,3853" strokecolor="#24282b" strokeweight="0"/>
              <v:line id="_x0000_s37072" style="position:absolute" from="4466,3853" to="4471,3853" strokecolor="#24282b" strokeweight="0"/>
              <v:line id="_x0000_s37073" style="position:absolute" from="4490,3853" to="4495,3853" strokecolor="#24282b" strokeweight="0"/>
              <v:line id="_x0000_s37074" style="position:absolute" from="4514,3853" to="4519,3853" strokecolor="#24282b" strokeweight="0"/>
              <v:line id="_x0000_s37075" style="position:absolute" from="4543,3853" to="4548,3853" strokecolor="#24282b" strokeweight="0"/>
              <v:line id="_x0000_s37076" style="position:absolute" from="4567,3853" to="4572,3853" strokecolor="#24282b" strokeweight="0"/>
              <v:line id="_x0000_s37077" style="position:absolute" from="4620,3853" to="4625,3853" strokecolor="#24282b" strokeweight="0"/>
              <v:line id="_x0000_s37078" style="position:absolute" from="4644,3853" to="4649,3853" strokecolor="#24282b" strokeweight="0"/>
              <v:line id="_x0000_s37079" style="position:absolute" from="4673,3853" to="4678,3853" strokecolor="#24282b" strokeweight="0"/>
              <v:line id="_x0000_s37080" style="position:absolute" from="4697,3853" to="4702,3853" strokecolor="#24282b" strokeweight="0"/>
              <v:line id="_x0000_s37081" style="position:absolute" from="4750,3853" to="4754,3853" strokecolor="#24282b" strokeweight="0"/>
              <v:line id="_x0000_s37082" style="position:absolute" from="4774,3853" to="4778,3853" strokecolor="#24282b" strokeweight="0"/>
              <v:line id="_x0000_s37083" style="position:absolute" from="4802,3853" to="4807,3853" strokecolor="#24282b" strokeweight="0"/>
              <v:line id="_x0000_s37084" style="position:absolute" from="4826,3853" to="4831,3853" strokecolor="#24282b" strokeweight="0"/>
              <v:line id="_x0000_s37085" style="position:absolute" from="4879,3853" to="4884,3853" strokecolor="#24282b" strokeweight="0"/>
              <v:line id="_x0000_s37086" style="position:absolute" from="4903,3853" to="4908,3853" strokecolor="#24282b" strokeweight="0"/>
              <v:line id="_x0000_s37087" style="position:absolute" from="4932,3853" to="4937,3853" strokecolor="#24282b" strokeweight="0"/>
              <v:line id="_x0000_s37088" style="position:absolute" from="4956,3853" to="4961,3853" strokecolor="#24282b" strokeweight="0"/>
              <v:line id="_x0000_s37089" style="position:absolute" from="5009,3853" to="5014,3853" strokecolor="#24282b" strokeweight="0"/>
              <v:line id="_x0000_s37090" style="position:absolute" from="5033,3853" to="5038,3853" strokecolor="#24282b" strokeweight="0"/>
              <v:line id="_x0000_s37091" style="position:absolute" from="5062,3853" to="5066,3853" strokecolor="#24282b" strokeweight="0"/>
              <v:line id="_x0000_s37092" style="position:absolute" from="5086,3853" to="5091,3853" strokecolor="#24282b" strokeweight="0"/>
              <v:line id="_x0000_s37093" style="position:absolute" from="5139,3853" to="5143,3853" strokecolor="#24282b" strokeweight="0"/>
              <v:line id="_x0000_s37094" style="position:absolute" from="600,3407" to="605,3407" strokecolor="#24282b" strokeweight="0"/>
              <v:line id="_x0000_s37095" style="position:absolute" from="624,3407" to="629,3407" strokecolor="#24282b" strokeweight="0"/>
              <v:line id="_x0000_s37096" style="position:absolute" from="653,3407" to="658,3407" strokecolor="#24282b" strokeweight="0"/>
              <v:line id="_x0000_s37097" style="position:absolute" from="677,3407" to="682,3407" strokecolor="#24282b" strokeweight="0"/>
              <v:line id="_x0000_s37098" style="position:absolute" from="706,3407" to="711,3407" strokecolor="#24282b" strokeweight="0"/>
              <v:line id="_x0000_s37099" style="position:absolute" from="730,3407" to="735,3407" strokecolor="#24282b" strokeweight="0"/>
              <v:line id="_x0000_s37100" style="position:absolute" from="754,3407" to="759,3407" strokecolor="#24282b" strokeweight="0"/>
              <v:line id="_x0000_s37101" style="position:absolute" from="783,3407" to="788,3407" strokecolor="#24282b" strokeweight="0"/>
              <v:line id="_x0000_s37102" style="position:absolute" from="807,3407" to="812,3407" strokecolor="#24282b" strokeweight="0"/>
              <v:line id="_x0000_s37103" style="position:absolute" from="836,3407" to="840,3407" strokecolor="#24282b" strokeweight="0"/>
              <v:line id="_x0000_s37104" style="position:absolute" from="860,3407" to="864,3407" strokecolor="#24282b" strokeweight="0"/>
              <v:line id="_x0000_s37105" style="position:absolute" from="884,3407" to="888,3407" strokecolor="#24282b" strokeweight="0"/>
              <v:line id="_x0000_s37106" style="position:absolute" from="912,3407" to="917,3407" strokecolor="#24282b" strokeweight="0"/>
              <v:line id="_x0000_s37107" style="position:absolute" from="936,3407" to="941,3407" strokecolor="#24282b" strokeweight="0"/>
              <v:line id="_x0000_s37108" style="position:absolute" from="965,3407" to="970,3407" strokecolor="#24282b" strokeweight="0"/>
              <v:line id="_x0000_s37109" style="position:absolute" from="989,3407" to="994,3407" strokecolor="#24282b" strokeweight="0"/>
              <v:line id="_x0000_s37110" style="position:absolute" from="1013,3407" to="1018,3407" strokecolor="#24282b" strokeweight="0"/>
              <v:line id="_x0000_s37111" style="position:absolute" from="1042,3407" to="1047,3407" strokecolor="#24282b" strokeweight="0"/>
              <v:line id="_x0000_s37112" style="position:absolute" from="1066,3407" to="1071,3407" strokecolor="#24282b" strokeweight="0"/>
              <v:line id="_x0000_s37113" style="position:absolute" from="1095,3407" to="1100,3407" strokecolor="#24282b" strokeweight="0"/>
              <v:line id="_x0000_s37114" style="position:absolute" from="1119,3407" to="1124,3407" strokecolor="#24282b" strokeweight="0"/>
              <v:line id="_x0000_s37115" style="position:absolute" from="1143,3407" to="1148,3407" strokecolor="#24282b" strokeweight="0"/>
              <v:line id="_x0000_s37116" style="position:absolute" from="1172,3407" to="1177,3407" strokecolor="#24282b" strokeweight="0"/>
              <v:line id="_x0000_s37117" style="position:absolute" from="1196,3407" to="1201,3407" strokecolor="#24282b" strokeweight="0"/>
              <v:line id="_x0000_s37118" style="position:absolute" from="1225,3407" to="1229,3407" strokecolor="#24282b" strokeweight="0"/>
              <v:line id="_x0000_s37119" style="position:absolute" from="1249,3407" to="1253,3407" strokecolor="#24282b" strokeweight="0"/>
              <v:line id="_x0000_s37120" style="position:absolute" from="1273,3407" to="1277,3407" strokecolor="#24282b" strokeweight="0"/>
              <v:line id="_x0000_s37121" style="position:absolute" from="1301,3407" to="1306,3407" strokecolor="#24282b" strokeweight="0"/>
              <v:line id="_x0000_s37122" style="position:absolute" from="1325,3407" to="1330,3407" strokecolor="#24282b" strokeweight="0"/>
              <v:line id="_x0000_s37123" style="position:absolute" from="1354,3407" to="1359,3407" strokecolor="#24282b" strokeweight="0"/>
              <v:line id="_x0000_s37124" style="position:absolute" from="1378,3407" to="1383,3407" strokecolor="#24282b" strokeweight="0"/>
              <v:line id="_x0000_s37125" style="position:absolute" from="1402,3407" to="1407,3407" strokecolor="#24282b" strokeweight="0"/>
              <v:line id="_x0000_s37126" style="position:absolute" from="1431,3407" to="1436,3407" strokecolor="#24282b" strokeweight="0"/>
              <v:line id="_x0000_s37127" style="position:absolute" from="1455,3407" to="1460,3407" strokecolor="#24282b" strokeweight="0"/>
              <v:line id="_x0000_s37128" style="position:absolute" from="1484,3407" to="1489,3407" strokecolor="#24282b" strokeweight="0"/>
              <v:line id="_x0000_s37129" style="position:absolute" from="1508,3407" to="1513,3407" strokecolor="#24282b" strokeweight="0"/>
              <v:line id="_x0000_s37130" style="position:absolute" from="1532,3407" to="1537,3407" strokecolor="#24282b" strokeweight="0"/>
              <v:line id="_x0000_s37131" style="position:absolute" from="1561,3407" to="1566,3407" strokecolor="#24282b" strokeweight="0"/>
              <v:line id="_x0000_s37132" style="position:absolute" from="1585,3407" to="1590,3407" strokecolor="#24282b" strokeweight="0"/>
              <v:line id="_x0000_s37133" style="position:absolute" from="1614,3407" to="1618,3407" strokecolor="#24282b" strokeweight="0"/>
              <v:line id="_x0000_s37134" style="position:absolute" from="1638,3407" to="1642,3407" strokecolor="#24282b" strokeweight="0"/>
              <v:line id="_x0000_s37135" style="position:absolute" from="1662,3407" to="1666,3407" strokecolor="#24282b" strokeweight="0"/>
              <v:line id="_x0000_s37136" style="position:absolute" from="1690,3407" to="1695,3407" strokecolor="#24282b" strokeweight="0"/>
              <v:line id="_x0000_s37137" style="position:absolute" from="1714,3407" to="1719,3407" strokecolor="#24282b" strokeweight="0"/>
              <v:line id="_x0000_s37138" style="position:absolute" from="1743,3407" to="1748,3407" strokecolor="#24282b" strokeweight="0"/>
              <v:line id="_x0000_s37139" style="position:absolute" from="1767,3407" to="1772,3407" strokecolor="#24282b" strokeweight="0"/>
              <v:line id="_x0000_s37140" style="position:absolute" from="1791,3407" to="1796,3407" strokecolor="#24282b" strokeweight="0"/>
              <v:line id="_x0000_s37141" style="position:absolute" from="1820,3407" to="1825,3407" strokecolor="#24282b" strokeweight="0"/>
              <v:line id="_x0000_s37142" style="position:absolute" from="1844,3407" to="1849,3407" strokecolor="#24282b" strokeweight="0"/>
              <v:line id="_x0000_s37143" style="position:absolute" from="1873,3407" to="1878,3407" strokecolor="#24282b" strokeweight="0"/>
              <v:line id="_x0000_s37144" style="position:absolute" from="1897,3407" to="1902,3407" strokecolor="#24282b" strokeweight="0"/>
              <v:line id="_x0000_s37145" style="position:absolute" from="1921,3407" to="1926,3407" strokecolor="#24282b" strokeweight="0"/>
              <v:line id="_x0000_s37146" style="position:absolute" from="1950,3407" to="1955,3407" strokecolor="#24282b" strokeweight="0"/>
              <v:line id="_x0000_s37147" style="position:absolute" from="1974,3407" to="1979,3407" strokecolor="#24282b" strokeweight="0"/>
              <v:line id="_x0000_s37148" style="position:absolute" from="2003,3407" to="2007,3407" strokecolor="#24282b" strokeweight="0"/>
              <v:line id="_x0000_s37149" style="position:absolute" from="2027,3407" to="2031,3407" strokecolor="#24282b" strokeweight="0"/>
              <v:line id="_x0000_s37150" style="position:absolute" from="2051,3407" to="2055,3407" strokecolor="#24282b" strokeweight="0"/>
              <v:line id="_x0000_s37151" style="position:absolute" from="2079,3407" to="2084,3407" strokecolor="#24282b" strokeweight="0"/>
              <v:line id="_x0000_s37152" style="position:absolute" from="2103,3407" to="2108,3407" strokecolor="#24282b" strokeweight="0"/>
              <v:line id="_x0000_s37153" style="position:absolute" from="2132,3407" to="2137,3407" strokecolor="#24282b" strokeweight="0"/>
              <v:line id="_x0000_s37154" style="position:absolute" from="2156,3407" to="2161,3407" strokecolor="#24282b" strokeweight="0"/>
              <v:line id="_x0000_s37155" style="position:absolute" from="2180,3407" to="2185,3407" strokecolor="#24282b" strokeweight="0"/>
              <v:line id="_x0000_s37156" style="position:absolute" from="2209,3407" to="2214,3407" strokecolor="#24282b" strokeweight="0"/>
              <v:line id="_x0000_s37157" style="position:absolute" from="2233,3407" to="2238,3407" strokecolor="#24282b" strokeweight="0"/>
              <v:line id="_x0000_s37158" style="position:absolute" from="2262,3407" to="2267,3407" strokecolor="#24282b" strokeweight="0"/>
              <v:line id="_x0000_s37159" style="position:absolute" from="2286,3407" to="2291,3407" strokecolor="#24282b" strokeweight="0"/>
              <v:line id="_x0000_s37160" style="position:absolute" from="2310,3407" to="2315,3407" strokecolor="#24282b" strokeweight="0"/>
              <v:line id="_x0000_s37161" style="position:absolute" from="2339,3407" to="2344,3407" strokecolor="#24282b" strokeweight="0"/>
              <v:line id="_x0000_s37162" style="position:absolute" from="2363,3407" to="2368,3407" strokecolor="#24282b" strokeweight="0"/>
              <v:line id="_x0000_s37163" style="position:absolute" from="2392,3407" to="2396,3407" strokecolor="#24282b" strokeweight="0"/>
              <v:line id="_x0000_s37164" style="position:absolute" from="2416,3407" to="2420,3407" strokecolor="#24282b" strokeweight="0"/>
              <v:line id="_x0000_s37165" style="position:absolute" from="2440,3407" to="2444,3407" strokecolor="#24282b" strokeweight="0"/>
              <v:line id="_x0000_s37166" style="position:absolute" from="2468,3407" to="2473,3407" strokecolor="#24282b" strokeweight="0"/>
              <v:line id="_x0000_s37167" style="position:absolute" from="2492,3407" to="2497,3407" strokecolor="#24282b" strokeweight="0"/>
              <v:line id="_x0000_s37168" style="position:absolute" from="2521,3407" to="2526,3407" strokecolor="#24282b" strokeweight="0"/>
              <v:line id="_x0000_s37169" style="position:absolute" from="2545,3407" to="2550,3407" strokecolor="#24282b" strokeweight="0"/>
              <v:line id="_x0000_s37170" style="position:absolute" from="2569,3407" to="2574,3407" strokecolor="#24282b" strokeweight="0"/>
              <v:line id="_x0000_s37171" style="position:absolute" from="2598,3407" to="2603,3407" strokecolor="#24282b" strokeweight="0"/>
              <v:line id="_x0000_s37172" style="position:absolute" from="2622,3407" to="2627,3407" strokecolor="#24282b" strokeweight="0"/>
              <v:line id="_x0000_s37173" style="position:absolute" from="2651,3407" to="2656,3407" strokecolor="#24282b" strokeweight="0"/>
              <v:line id="_x0000_s37174" style="position:absolute" from="2675,3407" to="2680,3407" strokecolor="#24282b" strokeweight="0"/>
              <v:line id="_x0000_s37175" style="position:absolute" from="2699,3407" to="2704,3407" strokecolor="#24282b" strokeweight="0"/>
              <v:line id="_x0000_s37176" style="position:absolute" from="2728,3407" to="2733,3407" strokecolor="#24282b" strokeweight="0"/>
              <v:line id="_x0000_s37177" style="position:absolute" from="2752,3407" to="2757,3407" strokecolor="#24282b" strokeweight="0"/>
              <v:line id="_x0000_s37178" style="position:absolute" from="2781,3407" to="2785,3407" strokecolor="#24282b" strokeweight="0"/>
              <v:line id="_x0000_s37179" style="position:absolute" from="2805,3407" to="2809,3407" strokecolor="#24282b" strokeweight="0"/>
              <v:line id="_x0000_s37180" style="position:absolute" from="2829,3407" to="2833,3407" strokecolor="#24282b" strokeweight="0"/>
            </v:group>
            <v:group id="_x0000_s37181" style="position:absolute;left:600;top:2956;width:4543;height:451" coordorigin="600,2956" coordsize="4543,451">
              <v:line id="_x0000_s37182" style="position:absolute" from="2857,3407" to="2862,3407" strokecolor="#24282b" strokeweight="0"/>
              <v:line id="_x0000_s37183" style="position:absolute" from="2881,3407" to="2886,3407" strokecolor="#24282b" strokeweight="0"/>
              <v:line id="_x0000_s37184" style="position:absolute" from="2910,3407" to="2915,3407" strokecolor="#24282b" strokeweight="0"/>
              <v:line id="_x0000_s37185" style="position:absolute" from="2934,3407" to="2939,3407" strokecolor="#24282b" strokeweight="0"/>
              <v:line id="_x0000_s37186" style="position:absolute" from="2958,3407" to="2963,3407" strokecolor="#24282b" strokeweight="0"/>
              <v:line id="_x0000_s37187" style="position:absolute" from="2987,3407" to="2992,3407" strokecolor="#24282b" strokeweight="0"/>
              <v:line id="_x0000_s37188" style="position:absolute" from="3011,3407" to="3016,3407" strokecolor="#24282b" strokeweight="0"/>
              <v:line id="_x0000_s37189" style="position:absolute" from="3040,3407" to="3045,3407" strokecolor="#24282b" strokeweight="0"/>
              <v:line id="_x0000_s37190" style="position:absolute" from="3064,3407" to="3069,3407" strokecolor="#24282b" strokeweight="0"/>
              <v:line id="_x0000_s37191" style="position:absolute" from="3088,3407" to="3093,3407" strokecolor="#24282b" strokeweight="0"/>
              <v:line id="_x0000_s37192" style="position:absolute" from="3117,3407" to="3122,3407" strokecolor="#24282b" strokeweight="0"/>
              <v:line id="_x0000_s37193" style="position:absolute" from="3141,3407" to="3146,3407" strokecolor="#24282b" strokeweight="0"/>
              <v:line id="_x0000_s37194" style="position:absolute" from="3170,3407" to="3174,3407" strokecolor="#24282b" strokeweight="0"/>
              <v:line id="_x0000_s37195" style="position:absolute" from="3194,3407" to="3198,3407" strokecolor="#24282b" strokeweight="0"/>
              <v:line id="_x0000_s37196" style="position:absolute" from="3218,3407" to="3222,3407" strokecolor="#24282b" strokeweight="0"/>
              <v:line id="_x0000_s37197" style="position:absolute" from="3246,3407" to="3251,3407" strokecolor="#24282b" strokeweight="0"/>
              <v:line id="_x0000_s37198" style="position:absolute" from="3270,3407" to="3275,3407" strokecolor="#24282b" strokeweight="0"/>
              <v:line id="_x0000_s37199" style="position:absolute" from="3299,3407" to="3304,3407" strokecolor="#24282b" strokeweight="0"/>
              <v:line id="_x0000_s37200" style="position:absolute" from="3323,3407" to="3328,3407" strokecolor="#24282b" strokeweight="0"/>
              <v:line id="_x0000_s37201" style="position:absolute" from="3347,3407" to="3352,3407" strokecolor="#24282b" strokeweight="0"/>
              <v:line id="_x0000_s37202" style="position:absolute" from="3376,3407" to="3381,3407" strokecolor="#24282b" strokeweight="0"/>
              <v:line id="_x0000_s37203" style="position:absolute" from="3400,3407" to="3405,3407" strokecolor="#24282b" strokeweight="0"/>
              <v:line id="_x0000_s37204" style="position:absolute" from="3429,3407" to="3434,3407" strokecolor="#24282b" strokeweight="0"/>
              <v:line id="_x0000_s37205" style="position:absolute" from="3453,3407" to="3458,3407" strokecolor="#24282b" strokeweight="0"/>
              <v:line id="_x0000_s37206" style="position:absolute" from="3477,3407" to="3482,3407" strokecolor="#24282b" strokeweight="0"/>
              <v:line id="_x0000_s37207" style="position:absolute" from="3506,3407" to="3511,3407" strokecolor="#24282b" strokeweight="0"/>
              <v:line id="_x0000_s37208" style="position:absolute" from="3530,3407" to="3535,3407" strokecolor="#24282b" strokeweight="0"/>
              <v:line id="_x0000_s37209" style="position:absolute" from="3559,3407" to="3563,3407" strokecolor="#24282b" strokeweight="0"/>
              <v:line id="_x0000_s37210" style="position:absolute" from="3583,3407" to="3587,3407" strokecolor="#24282b" strokeweight="0"/>
              <v:line id="_x0000_s37211" style="position:absolute" from="3607,3407" to="3611,3407" strokecolor="#24282b" strokeweight="0"/>
              <v:line id="_x0000_s37212" style="position:absolute" from="3635,3407" to="3640,3407" strokecolor="#24282b" strokeweight="0"/>
              <v:line id="_x0000_s37213" style="position:absolute" from="3659,3407" to="3664,3407" strokecolor="#24282b" strokeweight="0"/>
              <v:line id="_x0000_s37214" style="position:absolute" from="3688,3407" to="3693,3407" strokecolor="#24282b" strokeweight="0"/>
              <v:line id="_x0000_s37215" style="position:absolute" from="3712,3407" to="3717,3407" strokecolor="#24282b" strokeweight="0"/>
              <v:line id="_x0000_s37216" style="position:absolute" from="3736,3407" to="3741,3407" strokecolor="#24282b" strokeweight="0"/>
              <v:line id="_x0000_s37217" style="position:absolute" from="3765,3407" to="3770,3407" strokecolor="#24282b" strokeweight="0"/>
              <v:line id="_x0000_s37218" style="position:absolute" from="3789,3407" to="3794,3407" strokecolor="#24282b" strokeweight="0"/>
              <v:line id="_x0000_s37219" style="position:absolute" from="3818,3407" to="3823,3407" strokecolor="#24282b" strokeweight="0"/>
              <v:line id="_x0000_s37220" style="position:absolute" from="3842,3407" to="3847,3407" strokecolor="#24282b" strokeweight="0"/>
              <v:line id="_x0000_s37221" style="position:absolute" from="3866,3407" to="3871,3407" strokecolor="#24282b" strokeweight="0"/>
              <v:line id="_x0000_s37222" style="position:absolute" from="3895,3407" to="3900,3407" strokecolor="#24282b" strokeweight="0"/>
              <v:line id="_x0000_s37223" style="position:absolute" from="3919,3407" to="3924,3407" strokecolor="#24282b" strokeweight="0"/>
              <v:line id="_x0000_s37224" style="position:absolute" from="3948,3407" to="3952,3407" strokecolor="#24282b" strokeweight="0"/>
              <v:line id="_x0000_s37225" style="position:absolute" from="3972,3407" to="3976,3407" strokecolor="#24282b" strokeweight="0"/>
              <v:line id="_x0000_s37226" style="position:absolute" from="3996,3407" to="4000,3407" strokecolor="#24282b" strokeweight="0"/>
              <v:line id="_x0000_s37227" style="position:absolute" from="4024,3407" to="4029,3407" strokecolor="#24282b" strokeweight="0"/>
              <v:line id="_x0000_s37228" style="position:absolute" from="4048,3407" to="4053,3407" strokecolor="#24282b" strokeweight="0"/>
              <v:line id="_x0000_s37229" style="position:absolute" from="4077,3407" to="4082,3407" strokecolor="#24282b" strokeweight="0"/>
              <v:line id="_x0000_s37230" style="position:absolute" from="4101,3407" to="4106,3407" strokecolor="#24282b" strokeweight="0"/>
              <v:line id="_x0000_s37231" style="position:absolute" from="4125,3407" to="4130,3407" strokecolor="#24282b" strokeweight="0"/>
              <v:line id="_x0000_s37232" style="position:absolute" from="4154,3407" to="4159,3407" strokecolor="#24282b" strokeweight="0"/>
              <v:line id="_x0000_s37233" style="position:absolute" from="4178,3407" to="4183,3407" strokecolor="#24282b" strokeweight="0"/>
              <v:line id="_x0000_s37234" style="position:absolute" from="4207,3407" to="4212,3407" strokecolor="#24282b" strokeweight="0"/>
              <v:line id="_x0000_s37235" style="position:absolute" from="4231,3407" to="4236,3407" strokecolor="#24282b" strokeweight="0"/>
              <v:line id="_x0000_s37236" style="position:absolute" from="4255,3407" to="4260,3407" strokecolor="#24282b" strokeweight="0"/>
              <v:line id="_x0000_s37237" style="position:absolute" from="4284,3407" to="4289,3407" strokecolor="#24282b" strokeweight="0"/>
              <v:line id="_x0000_s37238" style="position:absolute" from="4308,3407" to="4313,3407" strokecolor="#24282b" strokeweight="0"/>
              <v:line id="_x0000_s37239" style="position:absolute" from="4337,3407" to="4341,3407" strokecolor="#24282b" strokeweight="0"/>
              <v:line id="_x0000_s37240" style="position:absolute" from="4361,3407" to="4365,3407" strokecolor="#24282b" strokeweight="0"/>
              <v:line id="_x0000_s37241" style="position:absolute" from="4385,3407" to="4389,3407" strokecolor="#24282b" strokeweight="0"/>
              <v:line id="_x0000_s37242" style="position:absolute" from="4413,3407" to="4418,3407" strokecolor="#24282b" strokeweight="0"/>
              <v:line id="_x0000_s37243" style="position:absolute" from="4437,3407" to="4442,3407" strokecolor="#24282b" strokeweight="0"/>
              <v:line id="_x0000_s37244" style="position:absolute" from="4466,3407" to="4471,3407" strokecolor="#24282b" strokeweight="0"/>
              <v:line id="_x0000_s37245" style="position:absolute" from="4490,3407" to="4495,3407" strokecolor="#24282b" strokeweight="0"/>
              <v:line id="_x0000_s37246" style="position:absolute" from="4514,3407" to="4519,3407" strokecolor="#24282b" strokeweight="0"/>
              <v:line id="_x0000_s37247" style="position:absolute" from="4543,3407" to="4548,3407" strokecolor="#24282b" strokeweight="0"/>
              <v:line id="_x0000_s37248" style="position:absolute" from="4567,3407" to="4572,3407" strokecolor="#24282b" strokeweight="0"/>
              <v:line id="_x0000_s37249" style="position:absolute" from="4620,3407" to="4625,3407" strokecolor="#24282b" strokeweight="0"/>
              <v:line id="_x0000_s37250" style="position:absolute" from="4644,3407" to="4649,3407" strokecolor="#24282b" strokeweight="0"/>
              <v:line id="_x0000_s37251" style="position:absolute" from="4673,3407" to="4678,3407" strokecolor="#24282b" strokeweight="0"/>
              <v:line id="_x0000_s37252" style="position:absolute" from="4697,3407" to="4702,3407" strokecolor="#24282b" strokeweight="0"/>
              <v:line id="_x0000_s37253" style="position:absolute" from="4750,3407" to="4754,3407" strokecolor="#24282b" strokeweight="0"/>
              <v:line id="_x0000_s37254" style="position:absolute" from="4774,3407" to="4778,3407" strokecolor="#24282b" strokeweight="0"/>
              <v:line id="_x0000_s37255" style="position:absolute" from="4802,3407" to="4807,3407" strokecolor="#24282b" strokeweight="0"/>
              <v:line id="_x0000_s37256" style="position:absolute" from="4826,3407" to="4831,3407" strokecolor="#24282b" strokeweight="0"/>
              <v:line id="_x0000_s37257" style="position:absolute" from="4879,3407" to="4884,3407" strokecolor="#24282b" strokeweight="0"/>
              <v:line id="_x0000_s37258" style="position:absolute" from="4903,3407" to="4908,3407" strokecolor="#24282b" strokeweight="0"/>
              <v:line id="_x0000_s37259" style="position:absolute" from="4932,3407" to="4937,3407" strokecolor="#24282b" strokeweight="0"/>
              <v:line id="_x0000_s37260" style="position:absolute" from="4956,3407" to="4961,3407" strokecolor="#24282b" strokeweight="0"/>
              <v:line id="_x0000_s37261" style="position:absolute" from="5009,3407" to="5014,3407" strokecolor="#24282b" strokeweight="0"/>
              <v:line id="_x0000_s37262" style="position:absolute" from="5033,3407" to="5038,3407" strokecolor="#24282b" strokeweight="0"/>
              <v:line id="_x0000_s37263" style="position:absolute" from="5062,3407" to="5066,3407" strokecolor="#24282b" strokeweight="0"/>
              <v:line id="_x0000_s37264" style="position:absolute" from="5086,3407" to="5091,3407" strokecolor="#24282b" strokeweight="0"/>
              <v:line id="_x0000_s37265" style="position:absolute" from="5139,3407" to="5143,3407" strokecolor="#24282b" strokeweight="0"/>
              <v:line id="_x0000_s37266" style="position:absolute" from="600,2956" to="605,2956" strokecolor="#24282b" strokeweight="0"/>
              <v:line id="_x0000_s37267" style="position:absolute" from="624,2956" to="629,2956" strokecolor="#24282b" strokeweight="0"/>
              <v:line id="_x0000_s37268" style="position:absolute" from="653,2956" to="658,2956" strokecolor="#24282b" strokeweight="0"/>
              <v:line id="_x0000_s37269" style="position:absolute" from="677,2956" to="682,2956" strokecolor="#24282b" strokeweight="0"/>
              <v:line id="_x0000_s37270" style="position:absolute" from="706,2956" to="711,2956" strokecolor="#24282b" strokeweight="0"/>
              <v:line id="_x0000_s37271" style="position:absolute" from="730,2956" to="735,2956" strokecolor="#24282b" strokeweight="0"/>
              <v:line id="_x0000_s37272" style="position:absolute" from="754,2956" to="759,2956" strokecolor="#24282b" strokeweight="0"/>
              <v:line id="_x0000_s37273" style="position:absolute" from="783,2956" to="788,2956" strokecolor="#24282b" strokeweight="0"/>
              <v:line id="_x0000_s37274" style="position:absolute" from="807,2956" to="812,2956" strokecolor="#24282b" strokeweight="0"/>
              <v:line id="_x0000_s37275" style="position:absolute" from="836,2956" to="840,2956" strokecolor="#24282b" strokeweight="0"/>
              <v:line id="_x0000_s37276" style="position:absolute" from="860,2956" to="864,2956" strokecolor="#24282b" strokeweight="0"/>
              <v:line id="_x0000_s37277" style="position:absolute" from="884,2956" to="888,2956" strokecolor="#24282b" strokeweight="0"/>
              <v:line id="_x0000_s37278" style="position:absolute" from="912,2956" to="917,2956" strokecolor="#24282b" strokeweight="0"/>
              <v:line id="_x0000_s37279" style="position:absolute" from="936,2956" to="941,2956" strokecolor="#24282b" strokeweight="0"/>
              <v:line id="_x0000_s37280" style="position:absolute" from="965,2956" to="970,2956" strokecolor="#24282b" strokeweight="0"/>
              <v:line id="_x0000_s37281" style="position:absolute" from="989,2956" to="994,2956" strokecolor="#24282b" strokeweight="0"/>
              <v:line id="_x0000_s37282" style="position:absolute" from="1013,2956" to="1018,2956" strokecolor="#24282b" strokeweight="0"/>
              <v:line id="_x0000_s37283" style="position:absolute" from="1042,2956" to="1047,2956" strokecolor="#24282b" strokeweight="0"/>
              <v:line id="_x0000_s37284" style="position:absolute" from="1066,2956" to="1071,2956" strokecolor="#24282b" strokeweight="0"/>
              <v:line id="_x0000_s37285" style="position:absolute" from="1095,2956" to="1100,2956" strokecolor="#24282b" strokeweight="0"/>
              <v:line id="_x0000_s37286" style="position:absolute" from="1119,2956" to="1124,2956" strokecolor="#24282b" strokeweight="0"/>
              <v:line id="_x0000_s37287" style="position:absolute" from="1143,2956" to="1148,2956" strokecolor="#24282b" strokeweight="0"/>
              <v:line id="_x0000_s37288" style="position:absolute" from="1172,2956" to="1177,2956" strokecolor="#24282b" strokeweight="0"/>
              <v:line id="_x0000_s37289" style="position:absolute" from="1196,2956" to="1201,2956" strokecolor="#24282b" strokeweight="0"/>
              <v:line id="_x0000_s37290" style="position:absolute" from="1225,2956" to="1229,2956" strokecolor="#24282b" strokeweight="0"/>
              <v:line id="_x0000_s37291" style="position:absolute" from="1249,2956" to="1253,2956" strokecolor="#24282b" strokeweight="0"/>
              <v:line id="_x0000_s37292" style="position:absolute" from="1273,2956" to="1277,2956" strokecolor="#24282b" strokeweight="0"/>
              <v:line id="_x0000_s37293" style="position:absolute" from="1301,2956" to="1306,2956" strokecolor="#24282b" strokeweight="0"/>
              <v:line id="_x0000_s37294" style="position:absolute" from="1325,2956" to="1330,2956" strokecolor="#24282b" strokeweight="0"/>
              <v:line id="_x0000_s37295" style="position:absolute" from="1354,2956" to="1359,2956" strokecolor="#24282b" strokeweight="0"/>
              <v:line id="_x0000_s37296" style="position:absolute" from="1378,2956" to="1383,2956" strokecolor="#24282b" strokeweight="0"/>
              <v:line id="_x0000_s37297" style="position:absolute" from="1402,2956" to="1407,2956" strokecolor="#24282b" strokeweight="0"/>
              <v:line id="_x0000_s37298" style="position:absolute" from="1431,2956" to="1436,2956" strokecolor="#24282b" strokeweight="0"/>
              <v:line id="_x0000_s37299" style="position:absolute" from="1455,2956" to="1460,2956" strokecolor="#24282b" strokeweight="0"/>
              <v:line id="_x0000_s37300" style="position:absolute" from="1484,2956" to="1489,2956" strokecolor="#24282b" strokeweight="0"/>
              <v:line id="_x0000_s37301" style="position:absolute" from="1508,2956" to="1513,2956" strokecolor="#24282b" strokeweight="0"/>
              <v:line id="_x0000_s37302" style="position:absolute" from="1532,2956" to="1537,2956" strokecolor="#24282b" strokeweight="0"/>
              <v:line id="_x0000_s37303" style="position:absolute" from="1561,2956" to="1566,2956" strokecolor="#24282b" strokeweight="0"/>
              <v:line id="_x0000_s37304" style="position:absolute" from="1585,2956" to="1590,2956" strokecolor="#24282b" strokeweight="0"/>
              <v:line id="_x0000_s37305" style="position:absolute" from="1614,2956" to="1618,2956" strokecolor="#24282b" strokeweight="0"/>
              <v:line id="_x0000_s37306" style="position:absolute" from="1638,2956" to="1642,2956" strokecolor="#24282b" strokeweight="0"/>
              <v:line id="_x0000_s37307" style="position:absolute" from="1662,2956" to="1666,2956" strokecolor="#24282b" strokeweight="0"/>
              <v:line id="_x0000_s37308" style="position:absolute" from="1690,2956" to="1695,2956" strokecolor="#24282b" strokeweight="0"/>
              <v:line id="_x0000_s37309" style="position:absolute" from="1714,2956" to="1719,2956" strokecolor="#24282b" strokeweight="0"/>
              <v:line id="_x0000_s37310" style="position:absolute" from="1743,2956" to="1748,2956" strokecolor="#24282b" strokeweight="0"/>
              <v:line id="_x0000_s37311" style="position:absolute" from="1767,2956" to="1772,2956" strokecolor="#24282b" strokeweight="0"/>
              <v:line id="_x0000_s37312" style="position:absolute" from="1791,2956" to="1796,2956" strokecolor="#24282b" strokeweight="0"/>
              <v:line id="_x0000_s37313" style="position:absolute" from="1820,2956" to="1825,2956" strokecolor="#24282b" strokeweight="0"/>
              <v:line id="_x0000_s37314" style="position:absolute" from="1844,2956" to="1849,2956" strokecolor="#24282b" strokeweight="0"/>
              <v:line id="_x0000_s37315" style="position:absolute" from="1873,2956" to="1878,2956" strokecolor="#24282b" strokeweight="0"/>
              <v:line id="_x0000_s37316" style="position:absolute" from="1897,2956" to="1902,2956" strokecolor="#24282b" strokeweight="0"/>
              <v:line id="_x0000_s37317" style="position:absolute" from="1921,2956" to="1926,2956" strokecolor="#24282b" strokeweight="0"/>
              <v:line id="_x0000_s37318" style="position:absolute" from="1950,2956" to="1955,2956" strokecolor="#24282b" strokeweight="0"/>
              <v:line id="_x0000_s37319" style="position:absolute" from="1974,2956" to="1979,2956" strokecolor="#24282b" strokeweight="0"/>
              <v:line id="_x0000_s37320" style="position:absolute" from="2003,2956" to="2007,2956" strokecolor="#24282b" strokeweight="0"/>
              <v:line id="_x0000_s37321" style="position:absolute" from="2027,2956" to="2031,2956" strokecolor="#24282b" strokeweight="0"/>
              <v:line id="_x0000_s37322" style="position:absolute" from="2051,2956" to="2055,2956" strokecolor="#24282b" strokeweight="0"/>
              <v:line id="_x0000_s37323" style="position:absolute" from="2079,2956" to="2084,2956" strokecolor="#24282b" strokeweight="0"/>
              <v:line id="_x0000_s37324" style="position:absolute" from="2103,2956" to="2108,2956" strokecolor="#24282b" strokeweight="0"/>
              <v:line id="_x0000_s37325" style="position:absolute" from="2132,2956" to="2137,2956" strokecolor="#24282b" strokeweight="0"/>
              <v:line id="_x0000_s37326" style="position:absolute" from="2156,2956" to="2161,2956" strokecolor="#24282b" strokeweight="0"/>
              <v:line id="_x0000_s37327" style="position:absolute" from="2180,2956" to="2185,2956" strokecolor="#24282b" strokeweight="0"/>
              <v:line id="_x0000_s37328" style="position:absolute" from="2209,2956" to="2214,2956" strokecolor="#24282b" strokeweight="0"/>
              <v:line id="_x0000_s37329" style="position:absolute" from="2233,2956" to="2238,2956" strokecolor="#24282b" strokeweight="0"/>
              <v:line id="_x0000_s37330" style="position:absolute" from="2262,2956" to="2267,2956" strokecolor="#24282b" strokeweight="0"/>
              <v:line id="_x0000_s37331" style="position:absolute" from="2286,2956" to="2291,2956" strokecolor="#24282b" strokeweight="0"/>
              <v:line id="_x0000_s37332" style="position:absolute" from="2310,2956" to="2315,2956" strokecolor="#24282b" strokeweight="0"/>
              <v:line id="_x0000_s37333" style="position:absolute" from="2339,2956" to="2344,2956" strokecolor="#24282b" strokeweight="0"/>
              <v:line id="_x0000_s37334" style="position:absolute" from="2363,2956" to="2368,2956" strokecolor="#24282b" strokeweight="0"/>
              <v:line id="_x0000_s37335" style="position:absolute" from="2392,2956" to="2396,2956" strokecolor="#24282b" strokeweight="0"/>
              <v:line id="_x0000_s37336" style="position:absolute" from="2416,2956" to="2420,2956" strokecolor="#24282b" strokeweight="0"/>
              <v:line id="_x0000_s37337" style="position:absolute" from="2440,2956" to="2444,2956" strokecolor="#24282b" strokeweight="0"/>
              <v:line id="_x0000_s37338" style="position:absolute" from="2468,2956" to="2473,2956" strokecolor="#24282b" strokeweight="0"/>
              <v:line id="_x0000_s37339" style="position:absolute" from="2492,2956" to="2497,2956" strokecolor="#24282b" strokeweight="0"/>
              <v:line id="_x0000_s37340" style="position:absolute" from="2521,2956" to="2526,2956" strokecolor="#24282b" strokeweight="0"/>
              <v:line id="_x0000_s37341" style="position:absolute" from="2545,2956" to="2550,2956" strokecolor="#24282b" strokeweight="0"/>
              <v:line id="_x0000_s37342" style="position:absolute" from="2569,2956" to="2574,2956" strokecolor="#24282b" strokeweight="0"/>
              <v:line id="_x0000_s37343" style="position:absolute" from="2598,2956" to="2603,2956" strokecolor="#24282b" strokeweight="0"/>
              <v:line id="_x0000_s37344" style="position:absolute" from="2622,2956" to="2627,2956" strokecolor="#24282b" strokeweight="0"/>
              <v:line id="_x0000_s37345" style="position:absolute" from="2651,2956" to="2656,2956" strokecolor="#24282b" strokeweight="0"/>
              <v:line id="_x0000_s37346" style="position:absolute" from="2675,2956" to="2680,2956" strokecolor="#24282b" strokeweight="0"/>
              <v:line id="_x0000_s37347" style="position:absolute" from="2699,2956" to="2704,2956" strokecolor="#24282b" strokeweight="0"/>
              <v:line id="_x0000_s37348" style="position:absolute" from="2728,2956" to="2733,2956" strokecolor="#24282b" strokeweight="0"/>
              <v:line id="_x0000_s37349" style="position:absolute" from="2752,2956" to="2757,2956" strokecolor="#24282b" strokeweight="0"/>
              <v:line id="_x0000_s37350" style="position:absolute" from="2781,2956" to="2785,2956" strokecolor="#24282b" strokeweight="0"/>
              <v:line id="_x0000_s37351" style="position:absolute" from="2805,2956" to="2809,2956" strokecolor="#24282b" strokeweight="0"/>
              <v:line id="_x0000_s37352" style="position:absolute" from="2829,2956" to="2833,2956" strokecolor="#24282b" strokeweight="0"/>
              <v:line id="_x0000_s37353" style="position:absolute" from="2857,2956" to="2862,2956" strokecolor="#24282b" strokeweight="0"/>
              <v:line id="_x0000_s37354" style="position:absolute" from="2881,2956" to="2886,2956" strokecolor="#24282b" strokeweight="0"/>
              <v:line id="_x0000_s37355" style="position:absolute" from="2910,2956" to="2915,2956" strokecolor="#24282b" strokeweight="0"/>
              <v:line id="_x0000_s37356" style="position:absolute" from="2934,2956" to="2939,2956" strokecolor="#24282b" strokeweight="0"/>
              <v:line id="_x0000_s37357" style="position:absolute" from="2958,2956" to="2963,2956" strokecolor="#24282b" strokeweight="0"/>
              <v:line id="_x0000_s37358" style="position:absolute" from="2987,2956" to="2992,2956" strokecolor="#24282b" strokeweight="0"/>
              <v:line id="_x0000_s37359" style="position:absolute" from="3011,2956" to="3016,2956" strokecolor="#24282b" strokeweight="0"/>
              <v:line id="_x0000_s37360" style="position:absolute" from="3040,2956" to="3045,2956" strokecolor="#24282b" strokeweight="0"/>
              <v:line id="_x0000_s37361" style="position:absolute" from="3064,2956" to="3069,2956" strokecolor="#24282b" strokeweight="0"/>
              <v:line id="_x0000_s37362" style="position:absolute" from="3088,2956" to="3093,2956" strokecolor="#24282b" strokeweight="0"/>
              <v:line id="_x0000_s37363" style="position:absolute" from="3117,2956" to="3122,2956" strokecolor="#24282b" strokeweight="0"/>
              <v:line id="_x0000_s37364" style="position:absolute" from="3141,2956" to="3146,2956" strokecolor="#24282b" strokeweight="0"/>
              <v:line id="_x0000_s37365" style="position:absolute" from="3170,2956" to="3174,2956" strokecolor="#24282b" strokeweight="0"/>
              <v:line id="_x0000_s37366" style="position:absolute" from="3194,2956" to="3198,2956" strokecolor="#24282b" strokeweight="0"/>
              <v:line id="_x0000_s37367" style="position:absolute" from="3218,2956" to="3222,2956" strokecolor="#24282b" strokeweight="0"/>
              <v:line id="_x0000_s37368" style="position:absolute" from="3246,2956" to="3251,2956" strokecolor="#24282b" strokeweight="0"/>
              <v:line id="_x0000_s37369" style="position:absolute" from="3270,2956" to="3275,2956" strokecolor="#24282b" strokeweight="0"/>
              <v:line id="_x0000_s37370" style="position:absolute" from="3299,2956" to="3304,2956" strokecolor="#24282b" strokeweight="0"/>
              <v:line id="_x0000_s37371" style="position:absolute" from="3323,2956" to="3328,2956" strokecolor="#24282b" strokeweight="0"/>
              <v:line id="_x0000_s37372" style="position:absolute" from="3347,2956" to="3352,2956" strokecolor="#24282b" strokeweight="0"/>
              <v:line id="_x0000_s37373" style="position:absolute" from="3376,2956" to="3381,2956" strokecolor="#24282b" strokeweight="0"/>
              <v:line id="_x0000_s37374" style="position:absolute" from="3400,2956" to="3405,2956" strokecolor="#24282b" strokeweight="0"/>
              <v:line id="_x0000_s37375" style="position:absolute" from="3429,2956" to="3434,2956" strokecolor="#24282b" strokeweight="0"/>
              <v:line id="_x0000_s37376" style="position:absolute" from="3453,2956" to="3458,2956" strokecolor="#24282b" strokeweight="0"/>
              <v:line id="_x0000_s37377" style="position:absolute" from="3477,2956" to="3482,2956" strokecolor="#24282b" strokeweight="0"/>
              <v:line id="_x0000_s37378" style="position:absolute" from="3506,2956" to="3511,2956" strokecolor="#24282b" strokeweight="0"/>
              <v:line id="_x0000_s37379" style="position:absolute" from="3530,2956" to="3535,2956" strokecolor="#24282b" strokeweight="0"/>
              <v:line id="_x0000_s37380" style="position:absolute" from="3559,2956" to="3563,2956" strokecolor="#24282b" strokeweight="0"/>
              <v:line id="_x0000_s37381" style="position:absolute" from="3583,2956" to="3587,2956" strokecolor="#24282b" strokeweight="0"/>
            </v:group>
            <v:group id="_x0000_s37382" style="position:absolute;left:600;top:2510;width:4543;height:446" coordorigin="600,2510" coordsize="4543,446">
              <v:line id="_x0000_s37383" style="position:absolute" from="3607,2956" to="3611,2956" strokecolor="#24282b" strokeweight="0"/>
              <v:line id="_x0000_s37384" style="position:absolute" from="3635,2956" to="3640,2956" strokecolor="#24282b" strokeweight="0"/>
              <v:line id="_x0000_s37385" style="position:absolute" from="3659,2956" to="3664,2956" strokecolor="#24282b" strokeweight="0"/>
              <v:line id="_x0000_s37386" style="position:absolute" from="3688,2956" to="3693,2956" strokecolor="#24282b" strokeweight="0"/>
              <v:line id="_x0000_s37387" style="position:absolute" from="3712,2956" to="3717,2956" strokecolor="#24282b" strokeweight="0"/>
              <v:line id="_x0000_s37388" style="position:absolute" from="3736,2956" to="3741,2956" strokecolor="#24282b" strokeweight="0"/>
              <v:line id="_x0000_s37389" style="position:absolute" from="3765,2956" to="3770,2956" strokecolor="#24282b" strokeweight="0"/>
              <v:line id="_x0000_s37390" style="position:absolute" from="3789,2956" to="3794,2956" strokecolor="#24282b" strokeweight="0"/>
              <v:line id="_x0000_s37391" style="position:absolute" from="3818,2956" to="3823,2956" strokecolor="#24282b" strokeweight="0"/>
              <v:line id="_x0000_s37392" style="position:absolute" from="3842,2956" to="3847,2956" strokecolor="#24282b" strokeweight="0"/>
              <v:line id="_x0000_s37393" style="position:absolute" from="3866,2956" to="3871,2956" strokecolor="#24282b" strokeweight="0"/>
              <v:line id="_x0000_s37394" style="position:absolute" from="3895,2956" to="3900,2956" strokecolor="#24282b" strokeweight="0"/>
              <v:line id="_x0000_s37395" style="position:absolute" from="3919,2956" to="3924,2956" strokecolor="#24282b" strokeweight="0"/>
              <v:line id="_x0000_s37396" style="position:absolute" from="3948,2956" to="3952,2956" strokecolor="#24282b" strokeweight="0"/>
              <v:line id="_x0000_s37397" style="position:absolute" from="3972,2956" to="3976,2956" strokecolor="#24282b" strokeweight="0"/>
              <v:line id="_x0000_s37398" style="position:absolute" from="3996,2956" to="4000,2956" strokecolor="#24282b" strokeweight="0"/>
              <v:line id="_x0000_s37399" style="position:absolute" from="4024,2956" to="4029,2956" strokecolor="#24282b" strokeweight="0"/>
              <v:line id="_x0000_s37400" style="position:absolute" from="4048,2956" to="4053,2956" strokecolor="#24282b" strokeweight="0"/>
              <v:line id="_x0000_s37401" style="position:absolute" from="4077,2956" to="4082,2956" strokecolor="#24282b" strokeweight="0"/>
              <v:line id="_x0000_s37402" style="position:absolute" from="4101,2956" to="4106,2956" strokecolor="#24282b" strokeweight="0"/>
              <v:line id="_x0000_s37403" style="position:absolute" from="4125,2956" to="4130,2956" strokecolor="#24282b" strokeweight="0"/>
              <v:line id="_x0000_s37404" style="position:absolute" from="4154,2956" to="4159,2956" strokecolor="#24282b" strokeweight="0"/>
              <v:line id="_x0000_s37405" style="position:absolute" from="4178,2956" to="4183,2956" strokecolor="#24282b" strokeweight="0"/>
              <v:line id="_x0000_s37406" style="position:absolute" from="4207,2956" to="4212,2956" strokecolor="#24282b" strokeweight="0"/>
              <v:line id="_x0000_s37407" style="position:absolute" from="4231,2956" to="4236,2956" strokecolor="#24282b" strokeweight="0"/>
              <v:line id="_x0000_s37408" style="position:absolute" from="4255,2956" to="4260,2956" strokecolor="#24282b" strokeweight="0"/>
              <v:line id="_x0000_s37409" style="position:absolute" from="4284,2956" to="4289,2956" strokecolor="#24282b" strokeweight="0"/>
              <v:line id="_x0000_s37410" style="position:absolute" from="4308,2956" to="4313,2956" strokecolor="#24282b" strokeweight="0"/>
              <v:line id="_x0000_s37411" style="position:absolute" from="4337,2956" to="4341,2956" strokecolor="#24282b" strokeweight="0"/>
              <v:line id="_x0000_s37412" style="position:absolute" from="4361,2956" to="4365,2956" strokecolor="#24282b" strokeweight="0"/>
              <v:line id="_x0000_s37413" style="position:absolute" from="4385,2956" to="4389,2956" strokecolor="#24282b" strokeweight="0"/>
              <v:line id="_x0000_s37414" style="position:absolute" from="4413,2956" to="4418,2956" strokecolor="#24282b" strokeweight="0"/>
              <v:line id="_x0000_s37415" style="position:absolute" from="4437,2956" to="4442,2956" strokecolor="#24282b" strokeweight="0"/>
              <v:line id="_x0000_s37416" style="position:absolute" from="4466,2956" to="4471,2956" strokecolor="#24282b" strokeweight="0"/>
              <v:line id="_x0000_s37417" style="position:absolute" from="4490,2956" to="4495,2956" strokecolor="#24282b" strokeweight="0"/>
              <v:line id="_x0000_s37418" style="position:absolute" from="4514,2956" to="4519,2956" strokecolor="#24282b" strokeweight="0"/>
              <v:line id="_x0000_s37419" style="position:absolute" from="4543,2956" to="4548,2956" strokecolor="#24282b" strokeweight="0"/>
              <v:line id="_x0000_s37420" style="position:absolute" from="4567,2956" to="4572,2956" strokecolor="#24282b" strokeweight="0"/>
              <v:line id="_x0000_s37421" style="position:absolute" from="4620,2956" to="4625,2956" strokecolor="#24282b" strokeweight="0"/>
              <v:line id="_x0000_s37422" style="position:absolute" from="4644,2956" to="4649,2956" strokecolor="#24282b" strokeweight="0"/>
              <v:line id="_x0000_s37423" style="position:absolute" from="4673,2956" to="4678,2956" strokecolor="#24282b" strokeweight="0"/>
              <v:line id="_x0000_s37424" style="position:absolute" from="4697,2956" to="4702,2956" strokecolor="#24282b" strokeweight="0"/>
              <v:line id="_x0000_s37425" style="position:absolute" from="4750,2956" to="4754,2956" strokecolor="#24282b" strokeweight="0"/>
              <v:line id="_x0000_s37426" style="position:absolute" from="4774,2956" to="4778,2956" strokecolor="#24282b" strokeweight="0"/>
              <v:line id="_x0000_s37427" style="position:absolute" from="4802,2956" to="4807,2956" strokecolor="#24282b" strokeweight="0"/>
              <v:line id="_x0000_s37428" style="position:absolute" from="4826,2956" to="4831,2956" strokecolor="#24282b" strokeweight="0"/>
              <v:line id="_x0000_s37429" style="position:absolute" from="4879,2956" to="4884,2956" strokecolor="#24282b" strokeweight="0"/>
              <v:line id="_x0000_s37430" style="position:absolute" from="4903,2956" to="4908,2956" strokecolor="#24282b" strokeweight="0"/>
              <v:line id="_x0000_s37431" style="position:absolute" from="4932,2956" to="4937,2956" strokecolor="#24282b" strokeweight="0"/>
              <v:line id="_x0000_s37432" style="position:absolute" from="4956,2956" to="4961,2956" strokecolor="#24282b" strokeweight="0"/>
              <v:line id="_x0000_s37433" style="position:absolute" from="5009,2956" to="5014,2956" strokecolor="#24282b" strokeweight="0"/>
              <v:line id="_x0000_s37434" style="position:absolute" from="5033,2956" to="5038,2956" strokecolor="#24282b" strokeweight="0"/>
              <v:line id="_x0000_s37435" style="position:absolute" from="5062,2956" to="5066,2956" strokecolor="#24282b" strokeweight="0"/>
              <v:line id="_x0000_s37436" style="position:absolute" from="5086,2956" to="5091,2956" strokecolor="#24282b" strokeweight="0"/>
              <v:line id="_x0000_s37437" style="position:absolute" from="5139,2956" to="5143,2956" strokecolor="#24282b" strokeweight="0"/>
              <v:line id="_x0000_s37438" style="position:absolute" from="600,2510" to="605,2510" strokecolor="#24282b" strokeweight="0"/>
              <v:line id="_x0000_s37439" style="position:absolute" from="624,2510" to="629,2510" strokecolor="#24282b" strokeweight="0"/>
              <v:line id="_x0000_s37440" style="position:absolute" from="653,2510" to="658,2510" strokecolor="#24282b" strokeweight="0"/>
              <v:line id="_x0000_s37441" style="position:absolute" from="677,2510" to="682,2510" strokecolor="#24282b" strokeweight="0"/>
              <v:line id="_x0000_s37442" style="position:absolute" from="706,2510" to="711,2510" strokecolor="#24282b" strokeweight="0"/>
              <v:line id="_x0000_s37443" style="position:absolute" from="730,2510" to="735,2510" strokecolor="#24282b" strokeweight="0"/>
              <v:line id="_x0000_s37444" style="position:absolute" from="754,2510" to="759,2510" strokecolor="#24282b" strokeweight="0"/>
              <v:line id="_x0000_s37445" style="position:absolute" from="783,2510" to="788,2510" strokecolor="#24282b" strokeweight="0"/>
              <v:line id="_x0000_s37446" style="position:absolute" from="807,2510" to="812,2510" strokecolor="#24282b" strokeweight="0"/>
              <v:line id="_x0000_s37447" style="position:absolute" from="836,2510" to="840,2510" strokecolor="#24282b" strokeweight="0"/>
              <v:line id="_x0000_s37448" style="position:absolute" from="860,2510" to="864,2510" strokecolor="#24282b" strokeweight="0"/>
              <v:line id="_x0000_s37449" style="position:absolute" from="884,2510" to="888,2510" strokecolor="#24282b" strokeweight="0"/>
              <v:line id="_x0000_s37450" style="position:absolute" from="912,2510" to="917,2510" strokecolor="#24282b" strokeweight="0"/>
              <v:line id="_x0000_s37451" style="position:absolute" from="936,2510" to="941,2510" strokecolor="#24282b" strokeweight="0"/>
              <v:line id="_x0000_s37452" style="position:absolute" from="965,2510" to="970,2510" strokecolor="#24282b" strokeweight="0"/>
              <v:line id="_x0000_s37453" style="position:absolute" from="989,2510" to="994,2510" strokecolor="#24282b" strokeweight="0"/>
              <v:line id="_x0000_s37454" style="position:absolute" from="1013,2510" to="1018,2510" strokecolor="#24282b" strokeweight="0"/>
              <v:line id="_x0000_s37455" style="position:absolute" from="1042,2510" to="1047,2510" strokecolor="#24282b" strokeweight="0"/>
              <v:line id="_x0000_s37456" style="position:absolute" from="1066,2510" to="1071,2510" strokecolor="#24282b" strokeweight="0"/>
              <v:line id="_x0000_s37457" style="position:absolute" from="1095,2510" to="1100,2510" strokecolor="#24282b" strokeweight="0"/>
              <v:line id="_x0000_s37458" style="position:absolute" from="1119,2510" to="1124,2510" strokecolor="#24282b" strokeweight="0"/>
              <v:line id="_x0000_s37459" style="position:absolute" from="1143,2510" to="1148,2510" strokecolor="#24282b" strokeweight="0"/>
              <v:line id="_x0000_s37460" style="position:absolute" from="1172,2510" to="1177,2510" strokecolor="#24282b" strokeweight="0"/>
              <v:line id="_x0000_s37461" style="position:absolute" from="1196,2510" to="1201,2510" strokecolor="#24282b" strokeweight="0"/>
              <v:line id="_x0000_s37462" style="position:absolute" from="1225,2510" to="1229,2510" strokecolor="#24282b" strokeweight="0"/>
              <v:line id="_x0000_s37463" style="position:absolute" from="1249,2510" to="1253,2510" strokecolor="#24282b" strokeweight="0"/>
              <v:line id="_x0000_s37464" style="position:absolute" from="1273,2510" to="1277,2510" strokecolor="#24282b" strokeweight="0"/>
              <v:line id="_x0000_s37465" style="position:absolute" from="1301,2510" to="1306,2510" strokecolor="#24282b" strokeweight="0"/>
              <v:line id="_x0000_s37466" style="position:absolute" from="1325,2510" to="1330,2510" strokecolor="#24282b" strokeweight="0"/>
              <v:line id="_x0000_s37467" style="position:absolute" from="1354,2510" to="1359,2510" strokecolor="#24282b" strokeweight="0"/>
              <v:line id="_x0000_s37468" style="position:absolute" from="1378,2510" to="1383,2510" strokecolor="#24282b" strokeweight="0"/>
              <v:line id="_x0000_s37469" style="position:absolute" from="1402,2510" to="1407,2510" strokecolor="#24282b" strokeweight="0"/>
              <v:line id="_x0000_s37470" style="position:absolute" from="1431,2510" to="1436,2510" strokecolor="#24282b" strokeweight="0"/>
              <v:line id="_x0000_s37471" style="position:absolute" from="1455,2510" to="1460,2510" strokecolor="#24282b" strokeweight="0"/>
              <v:line id="_x0000_s37472" style="position:absolute" from="1484,2510" to="1489,2510" strokecolor="#24282b" strokeweight="0"/>
              <v:line id="_x0000_s37473" style="position:absolute" from="1508,2510" to="1513,2510" strokecolor="#24282b" strokeweight="0"/>
              <v:line id="_x0000_s37474" style="position:absolute" from="1532,2510" to="1537,2510" strokecolor="#24282b" strokeweight="0"/>
              <v:line id="_x0000_s37475" style="position:absolute" from="1561,2510" to="1566,2510" strokecolor="#24282b" strokeweight="0"/>
              <v:line id="_x0000_s37476" style="position:absolute" from="1585,2510" to="1590,2510" strokecolor="#24282b" strokeweight="0"/>
              <v:line id="_x0000_s37477" style="position:absolute" from="1614,2510" to="1618,2510" strokecolor="#24282b" strokeweight="0"/>
              <v:line id="_x0000_s37478" style="position:absolute" from="1638,2510" to="1642,2510" strokecolor="#24282b" strokeweight="0"/>
              <v:line id="_x0000_s37479" style="position:absolute" from="1662,2510" to="1666,2510" strokecolor="#24282b" strokeweight="0"/>
              <v:line id="_x0000_s37480" style="position:absolute" from="1690,2510" to="1695,2510" strokecolor="#24282b" strokeweight="0"/>
              <v:line id="_x0000_s37481" style="position:absolute" from="1714,2510" to="1719,2510" strokecolor="#24282b" strokeweight="0"/>
              <v:line id="_x0000_s37482" style="position:absolute" from="1743,2510" to="1748,2510" strokecolor="#24282b" strokeweight="0"/>
              <v:line id="_x0000_s37483" style="position:absolute" from="1767,2510" to="1772,2510" strokecolor="#24282b" strokeweight="0"/>
              <v:line id="_x0000_s37484" style="position:absolute" from="1791,2510" to="1796,2510" strokecolor="#24282b" strokeweight="0"/>
              <v:line id="_x0000_s37485" style="position:absolute" from="1820,2510" to="1825,2510" strokecolor="#24282b" strokeweight="0"/>
              <v:line id="_x0000_s37486" style="position:absolute" from="1844,2510" to="1849,2510" strokecolor="#24282b" strokeweight="0"/>
              <v:line id="_x0000_s37487" style="position:absolute" from="1873,2510" to="1878,2510" strokecolor="#24282b" strokeweight="0"/>
              <v:line id="_x0000_s37488" style="position:absolute" from="1897,2510" to="1902,2510" strokecolor="#24282b" strokeweight="0"/>
              <v:line id="_x0000_s37489" style="position:absolute" from="1921,2510" to="1926,2510" strokecolor="#24282b" strokeweight="0"/>
              <v:line id="_x0000_s37490" style="position:absolute" from="1950,2510" to="1955,2510" strokecolor="#24282b" strokeweight="0"/>
              <v:line id="_x0000_s37491" style="position:absolute" from="1974,2510" to="1979,2510" strokecolor="#24282b" strokeweight="0"/>
              <v:line id="_x0000_s37492" style="position:absolute" from="2003,2510" to="2007,2510" strokecolor="#24282b" strokeweight="0"/>
              <v:line id="_x0000_s37493" style="position:absolute" from="2027,2510" to="2031,2510" strokecolor="#24282b" strokeweight="0"/>
              <v:line id="_x0000_s37494" style="position:absolute" from="2051,2510" to="2055,2510" strokecolor="#24282b" strokeweight="0"/>
              <v:line id="_x0000_s37495" style="position:absolute" from="2079,2510" to="2084,2510" strokecolor="#24282b" strokeweight="0"/>
              <v:line id="_x0000_s37496" style="position:absolute" from="2103,2510" to="2108,2510" strokecolor="#24282b" strokeweight="0"/>
              <v:line id="_x0000_s37497" style="position:absolute" from="2132,2510" to="2137,2510" strokecolor="#24282b" strokeweight="0"/>
              <v:line id="_x0000_s37498" style="position:absolute" from="2156,2510" to="2161,2510" strokecolor="#24282b" strokeweight="0"/>
              <v:line id="_x0000_s37499" style="position:absolute" from="2180,2510" to="2185,2510" strokecolor="#24282b" strokeweight="0"/>
              <v:line id="_x0000_s37500" style="position:absolute" from="2209,2510" to="2214,2510" strokecolor="#24282b" strokeweight="0"/>
              <v:line id="_x0000_s37501" style="position:absolute" from="2233,2510" to="2238,2510" strokecolor="#24282b" strokeweight="0"/>
              <v:line id="_x0000_s37502" style="position:absolute" from="2262,2510" to="2267,2510" strokecolor="#24282b" strokeweight="0"/>
              <v:line id="_x0000_s37503" style="position:absolute" from="2286,2510" to="2291,2510" strokecolor="#24282b" strokeweight="0"/>
              <v:line id="_x0000_s37504" style="position:absolute" from="2310,2510" to="2315,2510" strokecolor="#24282b" strokeweight="0"/>
              <v:line id="_x0000_s37505" style="position:absolute" from="2339,2510" to="2344,2510" strokecolor="#24282b" strokeweight="0"/>
              <v:line id="_x0000_s37506" style="position:absolute" from="2363,2510" to="2368,2510" strokecolor="#24282b" strokeweight="0"/>
              <v:line id="_x0000_s37507" style="position:absolute" from="2392,2510" to="2396,2510" strokecolor="#24282b" strokeweight="0"/>
              <v:line id="_x0000_s37508" style="position:absolute" from="2416,2510" to="2420,2510" strokecolor="#24282b" strokeweight="0"/>
              <v:line id="_x0000_s37509" style="position:absolute" from="2440,2510" to="2444,2510" strokecolor="#24282b" strokeweight="0"/>
              <v:line id="_x0000_s37510" style="position:absolute" from="2468,2510" to="2473,2510" strokecolor="#24282b" strokeweight="0"/>
              <v:line id="_x0000_s37511" style="position:absolute" from="2492,2510" to="2497,2510" strokecolor="#24282b" strokeweight="0"/>
              <v:line id="_x0000_s37512" style="position:absolute" from="2521,2510" to="2526,2510" strokecolor="#24282b" strokeweight="0"/>
              <v:line id="_x0000_s37513" style="position:absolute" from="2545,2510" to="2550,2510" strokecolor="#24282b" strokeweight="0"/>
              <v:line id="_x0000_s37514" style="position:absolute" from="2569,2510" to="2574,2510" strokecolor="#24282b" strokeweight="0"/>
              <v:line id="_x0000_s37515" style="position:absolute" from="2598,2510" to="2603,2510" strokecolor="#24282b" strokeweight="0"/>
              <v:line id="_x0000_s37516" style="position:absolute" from="2622,2510" to="2627,2510" strokecolor="#24282b" strokeweight="0"/>
              <v:line id="_x0000_s37517" style="position:absolute" from="2651,2510" to="2656,2510" strokecolor="#24282b" strokeweight="0"/>
              <v:line id="_x0000_s37518" style="position:absolute" from="2675,2510" to="2680,2510" strokecolor="#24282b" strokeweight="0"/>
              <v:line id="_x0000_s37519" style="position:absolute" from="2699,2510" to="2704,2510" strokecolor="#24282b" strokeweight="0"/>
              <v:line id="_x0000_s37520" style="position:absolute" from="2728,2510" to="2733,2510" strokecolor="#24282b" strokeweight="0"/>
              <v:line id="_x0000_s37521" style="position:absolute" from="2752,2510" to="2757,2510" strokecolor="#24282b" strokeweight="0"/>
              <v:line id="_x0000_s37522" style="position:absolute" from="2781,2510" to="2785,2510" strokecolor="#24282b" strokeweight="0"/>
              <v:line id="_x0000_s37523" style="position:absolute" from="2805,2510" to="2809,2510" strokecolor="#24282b" strokeweight="0"/>
              <v:line id="_x0000_s37524" style="position:absolute" from="2829,2510" to="2833,2510" strokecolor="#24282b" strokeweight="0"/>
              <v:line id="_x0000_s37525" style="position:absolute" from="2857,2510" to="2862,2510" strokecolor="#24282b" strokeweight="0"/>
              <v:line id="_x0000_s37526" style="position:absolute" from="2881,2510" to="2886,2510" strokecolor="#24282b" strokeweight="0"/>
              <v:line id="_x0000_s37527" style="position:absolute" from="2910,2510" to="2915,2510" strokecolor="#24282b" strokeweight="0"/>
              <v:line id="_x0000_s37528" style="position:absolute" from="2934,2510" to="2939,2510" strokecolor="#24282b" strokeweight="0"/>
              <v:line id="_x0000_s37529" style="position:absolute" from="2958,2510" to="2963,2510" strokecolor="#24282b" strokeweight="0"/>
              <v:line id="_x0000_s37530" style="position:absolute" from="2987,2510" to="2992,2510" strokecolor="#24282b" strokeweight="0"/>
              <v:line id="_x0000_s37531" style="position:absolute" from="3011,2510" to="3016,2510" strokecolor="#24282b" strokeweight="0"/>
              <v:line id="_x0000_s37532" style="position:absolute" from="3040,2510" to="3045,2510" strokecolor="#24282b" strokeweight="0"/>
              <v:line id="_x0000_s37533" style="position:absolute" from="3064,2510" to="3069,2510" strokecolor="#24282b" strokeweight="0"/>
              <v:line id="_x0000_s37534" style="position:absolute" from="3088,2510" to="3093,2510" strokecolor="#24282b" strokeweight="0"/>
              <v:line id="_x0000_s37535" style="position:absolute" from="3117,2510" to="3122,2510" strokecolor="#24282b" strokeweight="0"/>
              <v:line id="_x0000_s37536" style="position:absolute" from="3141,2510" to="3146,2510" strokecolor="#24282b" strokeweight="0"/>
              <v:line id="_x0000_s37537" style="position:absolute" from="3170,2510" to="3174,2510" strokecolor="#24282b" strokeweight="0"/>
              <v:line id="_x0000_s37538" style="position:absolute" from="3194,2510" to="3198,2510" strokecolor="#24282b" strokeweight="0"/>
              <v:line id="_x0000_s37539" style="position:absolute" from="3218,2510" to="3222,2510" strokecolor="#24282b" strokeweight="0"/>
              <v:line id="_x0000_s37540" style="position:absolute" from="3246,2510" to="3251,2510" strokecolor="#24282b" strokeweight="0"/>
              <v:line id="_x0000_s37541" style="position:absolute" from="3270,2510" to="3275,2510" strokecolor="#24282b" strokeweight="0"/>
              <v:line id="_x0000_s37542" style="position:absolute" from="3299,2510" to="3304,2510" strokecolor="#24282b" strokeweight="0"/>
              <v:line id="_x0000_s37543" style="position:absolute" from="3323,2510" to="3328,2510" strokecolor="#24282b" strokeweight="0"/>
              <v:line id="_x0000_s37544" style="position:absolute" from="3347,2510" to="3352,2510" strokecolor="#24282b" strokeweight="0"/>
              <v:line id="_x0000_s37545" style="position:absolute" from="3376,2510" to="3381,2510" strokecolor="#24282b" strokeweight="0"/>
              <v:line id="_x0000_s37546" style="position:absolute" from="3400,2510" to="3405,2510" strokecolor="#24282b" strokeweight="0"/>
              <v:line id="_x0000_s37547" style="position:absolute" from="3429,2510" to="3434,2510" strokecolor="#24282b" strokeweight="0"/>
              <v:line id="_x0000_s37548" style="position:absolute" from="3453,2510" to="3458,2510" strokecolor="#24282b" strokeweight="0"/>
              <v:line id="_x0000_s37549" style="position:absolute" from="3477,2510" to="3482,2510" strokecolor="#24282b" strokeweight="0"/>
              <v:line id="_x0000_s37550" style="position:absolute" from="3506,2510" to="3511,2510" strokecolor="#24282b" strokeweight="0"/>
              <v:line id="_x0000_s37551" style="position:absolute" from="3530,2510" to="3535,2510" strokecolor="#24282b" strokeweight="0"/>
              <v:line id="_x0000_s37552" style="position:absolute" from="3559,2510" to="3563,2510" strokecolor="#24282b" strokeweight="0"/>
              <v:line id="_x0000_s37553" style="position:absolute" from="3583,2510" to="3587,2510" strokecolor="#24282b" strokeweight="0"/>
              <v:line id="_x0000_s37554" style="position:absolute" from="3607,2510" to="3611,2510" strokecolor="#24282b" strokeweight="0"/>
              <v:line id="_x0000_s37555" style="position:absolute" from="3635,2510" to="3640,2510" strokecolor="#24282b" strokeweight="0"/>
              <v:line id="_x0000_s37556" style="position:absolute" from="3659,2510" to="3664,2510" strokecolor="#24282b" strokeweight="0"/>
              <v:line id="_x0000_s37557" style="position:absolute" from="3688,2510" to="3693,2510" strokecolor="#24282b" strokeweight="0"/>
              <v:line id="_x0000_s37558" style="position:absolute" from="3712,2510" to="3717,2510" strokecolor="#24282b" strokeweight="0"/>
              <v:line id="_x0000_s37559" style="position:absolute" from="3736,2510" to="3741,2510" strokecolor="#24282b" strokeweight="0"/>
              <v:line id="_x0000_s37560" style="position:absolute" from="3765,2510" to="3770,2510" strokecolor="#24282b" strokeweight="0"/>
              <v:line id="_x0000_s37561" style="position:absolute" from="3789,2510" to="3794,2510" strokecolor="#24282b" strokeweight="0"/>
              <v:line id="_x0000_s37562" style="position:absolute" from="3818,2510" to="3823,2510" strokecolor="#24282b" strokeweight="0"/>
              <v:line id="_x0000_s37563" style="position:absolute" from="3842,2510" to="3847,2510" strokecolor="#24282b" strokeweight="0"/>
              <v:line id="_x0000_s37564" style="position:absolute" from="3866,2510" to="3871,2510" strokecolor="#24282b" strokeweight="0"/>
              <v:line id="_x0000_s37565" style="position:absolute" from="3895,2510" to="3900,2510" strokecolor="#24282b" strokeweight="0"/>
              <v:line id="_x0000_s37566" style="position:absolute" from="3919,2510" to="3924,2510" strokecolor="#24282b" strokeweight="0"/>
              <v:line id="_x0000_s37567" style="position:absolute" from="3948,2510" to="3952,2510" strokecolor="#24282b" strokeweight="0"/>
              <v:line id="_x0000_s37568" style="position:absolute" from="3972,2510" to="3976,2510" strokecolor="#24282b" strokeweight="0"/>
              <v:line id="_x0000_s37569" style="position:absolute" from="3996,2510" to="4000,2510" strokecolor="#24282b" strokeweight="0"/>
              <v:line id="_x0000_s37570" style="position:absolute" from="4024,2510" to="4029,2510" strokecolor="#24282b" strokeweight="0"/>
              <v:line id="_x0000_s37571" style="position:absolute" from="4048,2510" to="4053,2510" strokecolor="#24282b" strokeweight="0"/>
              <v:line id="_x0000_s37572" style="position:absolute" from="4077,2510" to="4082,2510" strokecolor="#24282b" strokeweight="0"/>
              <v:line id="_x0000_s37573" style="position:absolute" from="4101,2510" to="4106,2510" strokecolor="#24282b" strokeweight="0"/>
              <v:line id="_x0000_s37574" style="position:absolute" from="4125,2510" to="4130,2510" strokecolor="#24282b" strokeweight="0"/>
              <v:line id="_x0000_s37575" style="position:absolute" from="4154,2510" to="4159,2510" strokecolor="#24282b" strokeweight="0"/>
              <v:line id="_x0000_s37576" style="position:absolute" from="4178,2510" to="4183,2510" strokecolor="#24282b" strokeweight="0"/>
              <v:line id="_x0000_s37577" style="position:absolute" from="4207,2510" to="4212,2510" strokecolor="#24282b" strokeweight="0"/>
              <v:line id="_x0000_s37578" style="position:absolute" from="4231,2510" to="4236,2510" strokecolor="#24282b" strokeweight="0"/>
              <v:line id="_x0000_s37579" style="position:absolute" from="4255,2510" to="4260,2510" strokecolor="#24282b" strokeweight="0"/>
              <v:line id="_x0000_s37580" style="position:absolute" from="4284,2510" to="4289,2510" strokecolor="#24282b" strokeweight="0"/>
              <v:line id="_x0000_s37581" style="position:absolute" from="4308,2510" to="4313,2510" strokecolor="#24282b" strokeweight="0"/>
              <v:line id="_x0000_s37582" style="position:absolute" from="4337,2510" to="4341,2510" strokecolor="#24282b" strokeweight="0"/>
            </v:group>
            <v:group id="_x0000_s37583" style="position:absolute;left:600;top:1612;width:4543;height:898" coordorigin="600,1612" coordsize="4543,898">
              <v:line id="_x0000_s37584" style="position:absolute" from="4361,2510" to="4365,2510" strokecolor="#24282b" strokeweight="0"/>
              <v:line id="_x0000_s37585" style="position:absolute" from="4385,2510" to="4389,2510" strokecolor="#24282b" strokeweight="0"/>
              <v:line id="_x0000_s37586" style="position:absolute" from="4413,2510" to="4418,2510" strokecolor="#24282b" strokeweight="0"/>
              <v:line id="_x0000_s37587" style="position:absolute" from="4437,2510" to="4442,2510" strokecolor="#24282b" strokeweight="0"/>
              <v:line id="_x0000_s37588" style="position:absolute" from="4466,2510" to="4471,2510" strokecolor="#24282b" strokeweight="0"/>
              <v:line id="_x0000_s37589" style="position:absolute" from="4490,2510" to="4495,2510" strokecolor="#24282b" strokeweight="0"/>
              <v:line id="_x0000_s37590" style="position:absolute" from="4514,2510" to="4519,2510" strokecolor="#24282b" strokeweight="0"/>
              <v:line id="_x0000_s37591" style="position:absolute" from="4543,2510" to="4548,2510" strokecolor="#24282b" strokeweight="0"/>
              <v:line id="_x0000_s37592" style="position:absolute" from="4567,2510" to="4572,2510" strokecolor="#24282b" strokeweight="0"/>
              <v:line id="_x0000_s37593" style="position:absolute" from="4620,2510" to="4625,2510" strokecolor="#24282b" strokeweight="0"/>
              <v:line id="_x0000_s37594" style="position:absolute" from="4644,2510" to="4649,2510" strokecolor="#24282b" strokeweight="0"/>
              <v:line id="_x0000_s37595" style="position:absolute" from="4673,2510" to="4678,2510" strokecolor="#24282b" strokeweight="0"/>
              <v:line id="_x0000_s37596" style="position:absolute" from="4697,2510" to="4702,2510" strokecolor="#24282b" strokeweight="0"/>
              <v:line id="_x0000_s37597" style="position:absolute" from="4750,2510" to="4754,2510" strokecolor="#24282b" strokeweight="0"/>
              <v:line id="_x0000_s37598" style="position:absolute" from="4774,2510" to="4778,2510" strokecolor="#24282b" strokeweight="0"/>
              <v:line id="_x0000_s37599" style="position:absolute" from="4802,2510" to="4807,2510" strokecolor="#24282b" strokeweight="0"/>
              <v:line id="_x0000_s37600" style="position:absolute" from="4826,2510" to="4831,2510" strokecolor="#24282b" strokeweight="0"/>
              <v:line id="_x0000_s37601" style="position:absolute" from="4879,2510" to="4884,2510" strokecolor="#24282b" strokeweight="0"/>
              <v:line id="_x0000_s37602" style="position:absolute" from="4903,2510" to="4908,2510" strokecolor="#24282b" strokeweight="0"/>
              <v:line id="_x0000_s37603" style="position:absolute" from="4932,2510" to="4937,2510" strokecolor="#24282b" strokeweight="0"/>
              <v:line id="_x0000_s37604" style="position:absolute" from="4956,2510" to="4961,2510" strokecolor="#24282b" strokeweight="0"/>
              <v:line id="_x0000_s37605" style="position:absolute" from="5009,2510" to="5014,2510" strokecolor="#24282b" strokeweight="0"/>
              <v:line id="_x0000_s37606" style="position:absolute" from="5033,2510" to="5038,2510" strokecolor="#24282b" strokeweight="0"/>
              <v:line id="_x0000_s37607" style="position:absolute" from="5062,2510" to="5066,2510" strokecolor="#24282b" strokeweight="0"/>
              <v:line id="_x0000_s37608" style="position:absolute" from="5086,2510" to="5091,2510" strokecolor="#24282b" strokeweight="0"/>
              <v:line id="_x0000_s37609" style="position:absolute" from="5139,2510" to="5143,2510" strokecolor="#24282b" strokeweight="0"/>
              <v:line id="_x0000_s37610" style="position:absolute" from="600,2059" to="605,2059" strokecolor="#24282b" strokeweight="0"/>
              <v:line id="_x0000_s37611" style="position:absolute" from="624,2059" to="629,2059" strokecolor="#24282b" strokeweight="0"/>
              <v:line id="_x0000_s37612" style="position:absolute" from="653,2059" to="658,2059" strokecolor="#24282b" strokeweight="0"/>
              <v:line id="_x0000_s37613" style="position:absolute" from="677,2059" to="682,2059" strokecolor="#24282b" strokeweight="0"/>
              <v:line id="_x0000_s37614" style="position:absolute" from="706,2059" to="711,2059" strokecolor="#24282b" strokeweight="0"/>
              <v:line id="_x0000_s37615" style="position:absolute" from="730,2059" to="735,2059" strokecolor="#24282b" strokeweight="0"/>
              <v:line id="_x0000_s37616" style="position:absolute" from="754,2059" to="759,2059" strokecolor="#24282b" strokeweight="0"/>
              <v:line id="_x0000_s37617" style="position:absolute" from="783,2059" to="788,2059" strokecolor="#24282b" strokeweight="0"/>
              <v:line id="_x0000_s37618" style="position:absolute" from="807,2059" to="812,2059" strokecolor="#24282b" strokeweight="0"/>
              <v:line id="_x0000_s37619" style="position:absolute" from="836,2059" to="840,2059" strokecolor="#24282b" strokeweight="0"/>
              <v:line id="_x0000_s37620" style="position:absolute" from="860,2059" to="864,2059" strokecolor="#24282b" strokeweight="0"/>
              <v:line id="_x0000_s37621" style="position:absolute" from="884,2059" to="888,2059" strokecolor="#24282b" strokeweight="0"/>
              <v:line id="_x0000_s37622" style="position:absolute" from="912,2059" to="917,2059" strokecolor="#24282b" strokeweight="0"/>
              <v:line id="_x0000_s37623" style="position:absolute" from="936,2059" to="941,2059" strokecolor="#24282b" strokeweight="0"/>
              <v:line id="_x0000_s37624" style="position:absolute" from="965,2059" to="970,2059" strokecolor="#24282b" strokeweight="0"/>
              <v:line id="_x0000_s37625" style="position:absolute" from="989,2059" to="994,2059" strokecolor="#24282b" strokeweight="0"/>
              <v:line id="_x0000_s37626" style="position:absolute" from="1013,2059" to="1018,2059" strokecolor="#24282b" strokeweight="0"/>
              <v:line id="_x0000_s37627" style="position:absolute" from="1042,2059" to="1047,2059" strokecolor="#24282b" strokeweight="0"/>
              <v:line id="_x0000_s37628" style="position:absolute" from="1066,2059" to="1071,2059" strokecolor="#24282b" strokeweight="0"/>
              <v:line id="_x0000_s37629" style="position:absolute" from="1095,2059" to="1100,2059" strokecolor="#24282b" strokeweight="0"/>
              <v:line id="_x0000_s37630" style="position:absolute" from="1119,2059" to="1124,2059" strokecolor="#24282b" strokeweight="0"/>
              <v:line id="_x0000_s37631" style="position:absolute" from="1143,2059" to="1148,2059" strokecolor="#24282b" strokeweight="0"/>
              <v:line id="_x0000_s37632" style="position:absolute" from="1172,2059" to="1177,2059" strokecolor="#24282b" strokeweight="0"/>
              <v:line id="_x0000_s37633" style="position:absolute" from="1196,2059" to="1201,2059" strokecolor="#24282b" strokeweight="0"/>
              <v:line id="_x0000_s37634" style="position:absolute" from="1225,2059" to="1229,2059" strokecolor="#24282b" strokeweight="0"/>
              <v:line id="_x0000_s37635" style="position:absolute" from="1249,2059" to="1253,2059" strokecolor="#24282b" strokeweight="0"/>
              <v:line id="_x0000_s37636" style="position:absolute" from="1273,2059" to="1277,2059" strokecolor="#24282b" strokeweight="0"/>
              <v:line id="_x0000_s37637" style="position:absolute" from="1301,2059" to="1306,2059" strokecolor="#24282b" strokeweight="0"/>
              <v:line id="_x0000_s37638" style="position:absolute" from="1325,2059" to="1330,2059" strokecolor="#24282b" strokeweight="0"/>
              <v:line id="_x0000_s37639" style="position:absolute" from="1354,2059" to="1359,2059" strokecolor="#24282b" strokeweight="0"/>
              <v:line id="_x0000_s37640" style="position:absolute" from="1378,2059" to="1383,2059" strokecolor="#24282b" strokeweight="0"/>
              <v:line id="_x0000_s37641" style="position:absolute" from="1402,2059" to="1407,2059" strokecolor="#24282b" strokeweight="0"/>
              <v:line id="_x0000_s37642" style="position:absolute" from="1431,2059" to="1436,2059" strokecolor="#24282b" strokeweight="0"/>
              <v:line id="_x0000_s37643" style="position:absolute" from="1455,2059" to="1460,2059" strokecolor="#24282b" strokeweight="0"/>
              <v:line id="_x0000_s37644" style="position:absolute" from="1484,2059" to="1489,2059" strokecolor="#24282b" strokeweight="0"/>
              <v:line id="_x0000_s37645" style="position:absolute" from="1508,2059" to="1513,2059" strokecolor="#24282b" strokeweight="0"/>
              <v:line id="_x0000_s37646" style="position:absolute" from="1532,2059" to="1537,2059" strokecolor="#24282b" strokeweight="0"/>
              <v:line id="_x0000_s37647" style="position:absolute" from="1561,2059" to="1566,2059" strokecolor="#24282b" strokeweight="0"/>
              <v:line id="_x0000_s37648" style="position:absolute" from="1585,2059" to="1590,2059" strokecolor="#24282b" strokeweight="0"/>
              <v:line id="_x0000_s37649" style="position:absolute" from="1614,2059" to="1618,2059" strokecolor="#24282b" strokeweight="0"/>
              <v:line id="_x0000_s37650" style="position:absolute" from="1638,2059" to="1642,2059" strokecolor="#24282b" strokeweight="0"/>
              <v:line id="_x0000_s37651" style="position:absolute" from="1662,2059" to="1666,2059" strokecolor="#24282b" strokeweight="0"/>
              <v:line id="_x0000_s37652" style="position:absolute" from="1690,2059" to="1695,2059" strokecolor="#24282b" strokeweight="0"/>
              <v:line id="_x0000_s37653" style="position:absolute" from="1714,2059" to="1719,2059" strokecolor="#24282b" strokeweight="0"/>
              <v:line id="_x0000_s37654" style="position:absolute" from="1743,2059" to="1748,2059" strokecolor="#24282b" strokeweight="0"/>
              <v:line id="_x0000_s37655" style="position:absolute" from="1767,2059" to="1772,2059" strokecolor="#24282b" strokeweight="0"/>
              <v:line id="_x0000_s37656" style="position:absolute" from="1791,2059" to="1796,2059" strokecolor="#24282b" strokeweight="0"/>
              <v:line id="_x0000_s37657" style="position:absolute" from="1820,2059" to="1825,2059" strokecolor="#24282b" strokeweight="0"/>
              <v:line id="_x0000_s37658" style="position:absolute" from="1844,2059" to="1849,2059" strokecolor="#24282b" strokeweight="0"/>
              <v:line id="_x0000_s37659" style="position:absolute" from="1873,2059" to="1878,2059" strokecolor="#24282b" strokeweight="0"/>
              <v:line id="_x0000_s37660" style="position:absolute" from="1897,2059" to="1902,2059" strokecolor="#24282b" strokeweight="0"/>
              <v:line id="_x0000_s37661" style="position:absolute" from="1921,2059" to="1926,2059" strokecolor="#24282b" strokeweight="0"/>
              <v:line id="_x0000_s37662" style="position:absolute" from="1950,2059" to="1955,2059" strokecolor="#24282b" strokeweight="0"/>
              <v:line id="_x0000_s37663" style="position:absolute" from="1974,2059" to="1979,2059" strokecolor="#24282b" strokeweight="0"/>
              <v:line id="_x0000_s37664" style="position:absolute" from="2003,2059" to="2007,2059" strokecolor="#24282b" strokeweight="0"/>
              <v:line id="_x0000_s37665" style="position:absolute" from="2027,2059" to="2031,2059" strokecolor="#24282b" strokeweight="0"/>
              <v:line id="_x0000_s37666" style="position:absolute" from="2051,2059" to="2055,2059" strokecolor="#24282b" strokeweight="0"/>
              <v:line id="_x0000_s37667" style="position:absolute" from="2079,2059" to="2084,2059" strokecolor="#24282b" strokeweight="0"/>
              <v:line id="_x0000_s37668" style="position:absolute" from="2103,2059" to="2108,2059" strokecolor="#24282b" strokeweight="0"/>
              <v:line id="_x0000_s37669" style="position:absolute" from="2132,2059" to="2137,2059" strokecolor="#24282b" strokeweight="0"/>
              <v:line id="_x0000_s37670" style="position:absolute" from="2156,2059" to="2161,2059" strokecolor="#24282b" strokeweight="0"/>
              <v:line id="_x0000_s37671" style="position:absolute" from="2180,2059" to="2185,2059" strokecolor="#24282b" strokeweight="0"/>
              <v:line id="_x0000_s37672" style="position:absolute" from="2209,2059" to="2214,2059" strokecolor="#24282b" strokeweight="0"/>
              <v:line id="_x0000_s37673" style="position:absolute" from="2233,2059" to="2238,2059" strokecolor="#24282b" strokeweight="0"/>
              <v:line id="_x0000_s37674" style="position:absolute" from="2262,2059" to="2267,2059" strokecolor="#24282b" strokeweight="0"/>
              <v:line id="_x0000_s37675" style="position:absolute" from="2286,2059" to="2291,2059" strokecolor="#24282b" strokeweight="0"/>
              <v:line id="_x0000_s37676" style="position:absolute" from="2310,2059" to="2315,2059" strokecolor="#24282b" strokeweight="0"/>
              <v:line id="_x0000_s37677" style="position:absolute" from="2339,2059" to="2344,2059" strokecolor="#24282b" strokeweight="0"/>
              <v:line id="_x0000_s37678" style="position:absolute" from="2363,2059" to="2368,2059" strokecolor="#24282b" strokeweight="0"/>
              <v:line id="_x0000_s37679" style="position:absolute" from="2392,2059" to="2396,2059" strokecolor="#24282b" strokeweight="0"/>
              <v:line id="_x0000_s37680" style="position:absolute" from="2416,2059" to="2420,2059" strokecolor="#24282b" strokeweight="0"/>
              <v:line id="_x0000_s37681" style="position:absolute" from="2440,2059" to="2444,2059" strokecolor="#24282b" strokeweight="0"/>
              <v:line id="_x0000_s37682" style="position:absolute" from="2468,2059" to="2473,2059" strokecolor="#24282b" strokeweight="0"/>
              <v:line id="_x0000_s37683" style="position:absolute" from="2492,2059" to="2497,2059" strokecolor="#24282b" strokeweight="0"/>
              <v:line id="_x0000_s37684" style="position:absolute" from="2521,2059" to="2526,2059" strokecolor="#24282b" strokeweight="0"/>
              <v:line id="_x0000_s37685" style="position:absolute" from="2545,2059" to="2550,2059" strokecolor="#24282b" strokeweight="0"/>
              <v:line id="_x0000_s37686" style="position:absolute" from="2569,2059" to="2574,2059" strokecolor="#24282b" strokeweight="0"/>
              <v:line id="_x0000_s37687" style="position:absolute" from="2598,2059" to="2603,2059" strokecolor="#24282b" strokeweight="0"/>
              <v:line id="_x0000_s37688" style="position:absolute" from="2622,2059" to="2627,2059" strokecolor="#24282b" strokeweight="0"/>
              <v:line id="_x0000_s37689" style="position:absolute" from="2651,2059" to="2656,2059" strokecolor="#24282b" strokeweight="0"/>
              <v:line id="_x0000_s37690" style="position:absolute" from="2675,2059" to="2680,2059" strokecolor="#24282b" strokeweight="0"/>
              <v:line id="_x0000_s37691" style="position:absolute" from="2699,2059" to="2704,2059" strokecolor="#24282b" strokeweight="0"/>
              <v:line id="_x0000_s37692" style="position:absolute" from="2728,2059" to="2733,2059" strokecolor="#24282b" strokeweight="0"/>
              <v:line id="_x0000_s37693" style="position:absolute" from="2752,2059" to="2757,2059" strokecolor="#24282b" strokeweight="0"/>
              <v:line id="_x0000_s37694" style="position:absolute" from="2781,2059" to="2785,2059" strokecolor="#24282b" strokeweight="0"/>
              <v:line id="_x0000_s37695" style="position:absolute" from="2805,2059" to="2809,2059" strokecolor="#24282b" strokeweight="0"/>
              <v:line id="_x0000_s37696" style="position:absolute" from="2829,2059" to="2833,2059" strokecolor="#24282b" strokeweight="0"/>
              <v:line id="_x0000_s37697" style="position:absolute" from="2857,2059" to="2862,2059" strokecolor="#24282b" strokeweight="0"/>
              <v:line id="_x0000_s37698" style="position:absolute" from="2881,2059" to="2886,2059" strokecolor="#24282b" strokeweight="0"/>
              <v:line id="_x0000_s37699" style="position:absolute" from="2910,2059" to="2915,2059" strokecolor="#24282b" strokeweight="0"/>
              <v:line id="_x0000_s37700" style="position:absolute" from="2934,2059" to="2939,2059" strokecolor="#24282b" strokeweight="0"/>
              <v:line id="_x0000_s37701" style="position:absolute" from="2958,2059" to="2963,2059" strokecolor="#24282b" strokeweight="0"/>
              <v:line id="_x0000_s37702" style="position:absolute" from="2987,2059" to="2992,2059" strokecolor="#24282b" strokeweight="0"/>
              <v:line id="_x0000_s37703" style="position:absolute" from="3011,2059" to="3016,2059" strokecolor="#24282b" strokeweight="0"/>
              <v:line id="_x0000_s37704" style="position:absolute" from="3040,2059" to="3045,2059" strokecolor="#24282b" strokeweight="0"/>
              <v:line id="_x0000_s37705" style="position:absolute" from="3064,2059" to="3069,2059" strokecolor="#24282b" strokeweight="0"/>
              <v:line id="_x0000_s37706" style="position:absolute" from="3088,2059" to="3093,2059" strokecolor="#24282b" strokeweight="0"/>
              <v:line id="_x0000_s37707" style="position:absolute" from="3117,2059" to="3122,2059" strokecolor="#24282b" strokeweight="0"/>
              <v:line id="_x0000_s37708" style="position:absolute" from="3141,2059" to="3146,2059" strokecolor="#24282b" strokeweight="0"/>
              <v:line id="_x0000_s37709" style="position:absolute" from="3170,2059" to="3174,2059" strokecolor="#24282b" strokeweight="0"/>
              <v:line id="_x0000_s37710" style="position:absolute" from="3194,2059" to="3198,2059" strokecolor="#24282b" strokeweight="0"/>
              <v:line id="_x0000_s37711" style="position:absolute" from="3218,2059" to="3222,2059" strokecolor="#24282b" strokeweight="0"/>
              <v:line id="_x0000_s37712" style="position:absolute" from="3246,2059" to="3251,2059" strokecolor="#24282b" strokeweight="0"/>
              <v:line id="_x0000_s37713" style="position:absolute" from="3270,2059" to="3275,2059" strokecolor="#24282b" strokeweight="0"/>
              <v:line id="_x0000_s37714" style="position:absolute" from="3299,2059" to="3304,2059" strokecolor="#24282b" strokeweight="0"/>
              <v:line id="_x0000_s37715" style="position:absolute" from="3323,2059" to="3328,2059" strokecolor="#24282b" strokeweight="0"/>
              <v:line id="_x0000_s37716" style="position:absolute" from="3347,2059" to="3352,2059" strokecolor="#24282b" strokeweight="0"/>
              <v:line id="_x0000_s37717" style="position:absolute" from="3376,2059" to="3381,2059" strokecolor="#24282b" strokeweight="0"/>
              <v:line id="_x0000_s37718" style="position:absolute" from="3400,2059" to="3405,2059" strokecolor="#24282b" strokeweight="0"/>
              <v:line id="_x0000_s37719" style="position:absolute" from="3429,2059" to="3434,2059" strokecolor="#24282b" strokeweight="0"/>
              <v:line id="_x0000_s37720" style="position:absolute" from="3453,2059" to="3458,2059" strokecolor="#24282b" strokeweight="0"/>
              <v:line id="_x0000_s37721" style="position:absolute" from="3477,2059" to="3482,2059" strokecolor="#24282b" strokeweight="0"/>
              <v:line id="_x0000_s37722" style="position:absolute" from="3506,2059" to="3511,2059" strokecolor="#24282b" strokeweight="0"/>
              <v:line id="_x0000_s37723" style="position:absolute" from="3530,2059" to="3535,2059" strokecolor="#24282b" strokeweight="0"/>
              <v:line id="_x0000_s37724" style="position:absolute" from="3559,2059" to="3563,2059" strokecolor="#24282b" strokeweight="0"/>
              <v:line id="_x0000_s37725" style="position:absolute" from="3583,2059" to="3587,2059" strokecolor="#24282b" strokeweight="0"/>
              <v:line id="_x0000_s37726" style="position:absolute" from="3607,2059" to="3611,2059" strokecolor="#24282b" strokeweight="0"/>
              <v:line id="_x0000_s37727" style="position:absolute" from="3635,2059" to="3640,2059" strokecolor="#24282b" strokeweight="0"/>
              <v:line id="_x0000_s37728" style="position:absolute" from="3659,2059" to="3664,2059" strokecolor="#24282b" strokeweight="0"/>
              <v:line id="_x0000_s37729" style="position:absolute" from="3688,2059" to="3693,2059" strokecolor="#24282b" strokeweight="0"/>
              <v:line id="_x0000_s37730" style="position:absolute" from="3712,2059" to="3717,2059" strokecolor="#24282b" strokeweight="0"/>
              <v:line id="_x0000_s37731" style="position:absolute" from="3736,2059" to="3741,2059" strokecolor="#24282b" strokeweight="0"/>
              <v:line id="_x0000_s37732" style="position:absolute" from="3765,2059" to="3770,2059" strokecolor="#24282b" strokeweight="0"/>
              <v:line id="_x0000_s37733" style="position:absolute" from="3789,2059" to="3794,2059" strokecolor="#24282b" strokeweight="0"/>
              <v:line id="_x0000_s37734" style="position:absolute" from="3818,2059" to="3823,2059" strokecolor="#24282b" strokeweight="0"/>
              <v:line id="_x0000_s37735" style="position:absolute" from="3842,2059" to="3847,2059" strokecolor="#24282b" strokeweight="0"/>
              <v:line id="_x0000_s37736" style="position:absolute" from="3866,2059" to="3871,2059" strokecolor="#24282b" strokeweight="0"/>
              <v:line id="_x0000_s37737" style="position:absolute" from="3895,2059" to="3900,2059" strokecolor="#24282b" strokeweight="0"/>
              <v:line id="_x0000_s37738" style="position:absolute" from="3919,2059" to="3924,2059" strokecolor="#24282b" strokeweight="0"/>
              <v:line id="_x0000_s37739" style="position:absolute" from="3948,2059" to="3952,2059" strokecolor="#24282b" strokeweight="0"/>
              <v:line id="_x0000_s37740" style="position:absolute" from="3972,2059" to="3976,2059" strokecolor="#24282b" strokeweight="0"/>
              <v:line id="_x0000_s37741" style="position:absolute" from="3996,2059" to="4000,2059" strokecolor="#24282b" strokeweight="0"/>
              <v:line id="_x0000_s37742" style="position:absolute" from="4024,2059" to="4029,2059" strokecolor="#24282b" strokeweight="0"/>
              <v:line id="_x0000_s37743" style="position:absolute" from="4048,2059" to="4053,2059" strokecolor="#24282b" strokeweight="0"/>
              <v:line id="_x0000_s37744" style="position:absolute" from="4077,2059" to="4082,2059" strokecolor="#24282b" strokeweight="0"/>
              <v:line id="_x0000_s37745" style="position:absolute" from="4101,2059" to="4106,2059" strokecolor="#24282b" strokeweight="0"/>
              <v:line id="_x0000_s37746" style="position:absolute" from="4125,2059" to="4130,2059" strokecolor="#24282b" strokeweight="0"/>
              <v:line id="_x0000_s37747" style="position:absolute" from="4154,2059" to="4159,2059" strokecolor="#24282b" strokeweight="0"/>
              <v:line id="_x0000_s37748" style="position:absolute" from="4178,2059" to="4183,2059" strokecolor="#24282b" strokeweight="0"/>
              <v:line id="_x0000_s37749" style="position:absolute" from="4207,2059" to="4212,2059" strokecolor="#24282b" strokeweight="0"/>
              <v:line id="_x0000_s37750" style="position:absolute" from="4231,2059" to="4236,2059" strokecolor="#24282b" strokeweight="0"/>
              <v:line id="_x0000_s37751" style="position:absolute" from="4255,2059" to="4260,2059" strokecolor="#24282b" strokeweight="0"/>
              <v:line id="_x0000_s37752" style="position:absolute" from="4284,2059" to="4289,2059" strokecolor="#24282b" strokeweight="0"/>
              <v:line id="_x0000_s37753" style="position:absolute" from="4308,2059" to="4313,2059" strokecolor="#24282b" strokeweight="0"/>
              <v:line id="_x0000_s37754" style="position:absolute" from="4337,2059" to="4341,2059" strokecolor="#24282b" strokeweight="0"/>
              <v:line id="_x0000_s37755" style="position:absolute" from="4361,2059" to="4365,2059" strokecolor="#24282b" strokeweight="0"/>
              <v:line id="_x0000_s37756" style="position:absolute" from="4385,2059" to="4389,2059" strokecolor="#24282b" strokeweight="0"/>
              <v:line id="_x0000_s37757" style="position:absolute" from="4413,2059" to="4418,2059" strokecolor="#24282b" strokeweight="0"/>
              <v:line id="_x0000_s37758" style="position:absolute" from="4437,2059" to="4442,2059" strokecolor="#24282b" strokeweight="0"/>
              <v:line id="_x0000_s37759" style="position:absolute" from="4466,2059" to="4471,2059" strokecolor="#24282b" strokeweight="0"/>
              <v:line id="_x0000_s37760" style="position:absolute" from="4490,2059" to="4495,2059" strokecolor="#24282b" strokeweight="0"/>
              <v:line id="_x0000_s37761" style="position:absolute" from="4514,2059" to="4519,2059" strokecolor="#24282b" strokeweight="0"/>
              <v:line id="_x0000_s37762" style="position:absolute" from="4543,2059" to="4548,2059" strokecolor="#24282b" strokeweight="0"/>
              <v:line id="_x0000_s37763" style="position:absolute" from="4567,2059" to="4572,2059" strokecolor="#24282b" strokeweight="0"/>
              <v:line id="_x0000_s37764" style="position:absolute" from="4620,2059" to="4625,2059" strokecolor="#24282b" strokeweight="0"/>
              <v:line id="_x0000_s37765" style="position:absolute" from="4644,2059" to="4649,2059" strokecolor="#24282b" strokeweight="0"/>
              <v:line id="_x0000_s37766" style="position:absolute" from="4673,2059" to="4678,2059" strokecolor="#24282b" strokeweight="0"/>
              <v:line id="_x0000_s37767" style="position:absolute" from="4697,2059" to="4702,2059" strokecolor="#24282b" strokeweight="0"/>
              <v:line id="_x0000_s37768" style="position:absolute" from="4750,2059" to="4754,2059" strokecolor="#24282b" strokeweight="0"/>
              <v:line id="_x0000_s37769" style="position:absolute" from="4774,2059" to="4778,2059" strokecolor="#24282b" strokeweight="0"/>
              <v:line id="_x0000_s37770" style="position:absolute" from="4802,2059" to="4807,2059" strokecolor="#24282b" strokeweight="0"/>
              <v:line id="_x0000_s37771" style="position:absolute" from="4826,2059" to="4831,2059" strokecolor="#24282b" strokeweight="0"/>
              <v:line id="_x0000_s37772" style="position:absolute" from="4879,2059" to="4884,2059" strokecolor="#24282b" strokeweight="0"/>
              <v:line id="_x0000_s37773" style="position:absolute" from="4903,2059" to="4908,2059" strokecolor="#24282b" strokeweight="0"/>
              <v:line id="_x0000_s37774" style="position:absolute" from="4932,2059" to="4937,2059" strokecolor="#24282b" strokeweight="0"/>
              <v:line id="_x0000_s37775" style="position:absolute" from="4956,2059" to="4961,2059" strokecolor="#24282b" strokeweight="0"/>
              <v:line id="_x0000_s37776" style="position:absolute" from="5009,2059" to="5014,2059" strokecolor="#24282b" strokeweight="0"/>
              <v:line id="_x0000_s37777" style="position:absolute" from="5033,2059" to="5038,2059" strokecolor="#24282b" strokeweight="0"/>
              <v:line id="_x0000_s37778" style="position:absolute" from="5062,2059" to="5066,2059" strokecolor="#24282b" strokeweight="0"/>
              <v:line id="_x0000_s37779" style="position:absolute" from="5086,2059" to="5091,2059" strokecolor="#24282b" strokeweight="0"/>
              <v:line id="_x0000_s37780" style="position:absolute" from="5139,2059" to="5143,2059" strokecolor="#24282b" strokeweight="0"/>
              <v:line id="_x0000_s37781" style="position:absolute" from="600,1612" to="605,1612" strokecolor="#24282b" strokeweight="0"/>
              <v:line id="_x0000_s37782" style="position:absolute" from="624,1612" to="629,1612" strokecolor="#24282b" strokeweight="0"/>
              <v:line id="_x0000_s37783" style="position:absolute" from="653,1612" to="658,1612" strokecolor="#24282b" strokeweight="0"/>
            </v:group>
            <v:group id="_x0000_s37784" style="position:absolute;left:600;top:1161;width:4543;height:451" coordorigin="600,1161" coordsize="4543,451">
              <v:line id="_x0000_s37785" style="position:absolute" from="677,1612" to="682,1612" strokecolor="#24282b" strokeweight="0"/>
              <v:line id="_x0000_s37786" style="position:absolute" from="706,1612" to="711,1612" strokecolor="#24282b" strokeweight="0"/>
              <v:line id="_x0000_s37787" style="position:absolute" from="730,1612" to="735,1612" strokecolor="#24282b" strokeweight="0"/>
              <v:line id="_x0000_s37788" style="position:absolute" from="754,1612" to="759,1612" strokecolor="#24282b" strokeweight="0"/>
              <v:line id="_x0000_s37789" style="position:absolute" from="783,1612" to="788,1612" strokecolor="#24282b" strokeweight="0"/>
              <v:line id="_x0000_s37790" style="position:absolute" from="807,1612" to="812,1612" strokecolor="#24282b" strokeweight="0"/>
              <v:line id="_x0000_s37791" style="position:absolute" from="836,1612" to="840,1612" strokecolor="#24282b" strokeweight="0"/>
              <v:line id="_x0000_s37792" style="position:absolute" from="860,1612" to="864,1612" strokecolor="#24282b" strokeweight="0"/>
              <v:line id="_x0000_s37793" style="position:absolute" from="884,1612" to="888,1612" strokecolor="#24282b" strokeweight="0"/>
              <v:line id="_x0000_s37794" style="position:absolute" from="912,1612" to="917,1612" strokecolor="#24282b" strokeweight="0"/>
              <v:line id="_x0000_s37795" style="position:absolute" from="936,1612" to="941,1612" strokecolor="#24282b" strokeweight="0"/>
              <v:line id="_x0000_s37796" style="position:absolute" from="965,1612" to="970,1612" strokecolor="#24282b" strokeweight="0"/>
              <v:line id="_x0000_s37797" style="position:absolute" from="989,1612" to="994,1612" strokecolor="#24282b" strokeweight="0"/>
              <v:line id="_x0000_s37798" style="position:absolute" from="1013,1612" to="1018,1612" strokecolor="#24282b" strokeweight="0"/>
              <v:line id="_x0000_s37799" style="position:absolute" from="1042,1612" to="1047,1612" strokecolor="#24282b" strokeweight="0"/>
              <v:line id="_x0000_s37800" style="position:absolute" from="1066,1612" to="1071,1612" strokecolor="#24282b" strokeweight="0"/>
              <v:line id="_x0000_s37801" style="position:absolute" from="1095,1612" to="1100,1612" strokecolor="#24282b" strokeweight="0"/>
              <v:line id="_x0000_s37802" style="position:absolute" from="1119,1612" to="1124,1612" strokecolor="#24282b" strokeweight="0"/>
              <v:line id="_x0000_s37803" style="position:absolute" from="1143,1612" to="1148,1612" strokecolor="#24282b" strokeweight="0"/>
              <v:line id="_x0000_s37804" style="position:absolute" from="1172,1612" to="1177,1612" strokecolor="#24282b" strokeweight="0"/>
              <v:line id="_x0000_s37805" style="position:absolute" from="1196,1612" to="1201,1612" strokecolor="#24282b" strokeweight="0"/>
              <v:line id="_x0000_s37806" style="position:absolute" from="1225,1612" to="1229,1612" strokecolor="#24282b" strokeweight="0"/>
              <v:line id="_x0000_s37807" style="position:absolute" from="1249,1612" to="1253,1612" strokecolor="#24282b" strokeweight="0"/>
              <v:line id="_x0000_s37808" style="position:absolute" from="1273,1612" to="1277,1612" strokecolor="#24282b" strokeweight="0"/>
              <v:line id="_x0000_s37809" style="position:absolute" from="1301,1612" to="1306,1612" strokecolor="#24282b" strokeweight="0"/>
              <v:line id="_x0000_s37810" style="position:absolute" from="1325,1612" to="1330,1612" strokecolor="#24282b" strokeweight="0"/>
              <v:line id="_x0000_s37811" style="position:absolute" from="1354,1612" to="1359,1612" strokecolor="#24282b" strokeweight="0"/>
              <v:line id="_x0000_s37812" style="position:absolute" from="1378,1612" to="1383,1612" strokecolor="#24282b" strokeweight="0"/>
              <v:line id="_x0000_s37813" style="position:absolute" from="1402,1612" to="1407,1612" strokecolor="#24282b" strokeweight="0"/>
              <v:line id="_x0000_s37814" style="position:absolute" from="1431,1612" to="1436,1612" strokecolor="#24282b" strokeweight="0"/>
              <v:line id="_x0000_s37815" style="position:absolute" from="1455,1612" to="1460,1612" strokecolor="#24282b" strokeweight="0"/>
              <v:line id="_x0000_s37816" style="position:absolute" from="1484,1612" to="1489,1612" strokecolor="#24282b" strokeweight="0"/>
              <v:line id="_x0000_s37817" style="position:absolute" from="1508,1612" to="1513,1612" strokecolor="#24282b" strokeweight="0"/>
              <v:line id="_x0000_s37818" style="position:absolute" from="1532,1612" to="1537,1612" strokecolor="#24282b" strokeweight="0"/>
              <v:line id="_x0000_s37819" style="position:absolute" from="1561,1612" to="1566,1612" strokecolor="#24282b" strokeweight="0"/>
              <v:line id="_x0000_s37820" style="position:absolute" from="1585,1612" to="1590,1612" strokecolor="#24282b" strokeweight="0"/>
              <v:line id="_x0000_s37821" style="position:absolute" from="1614,1612" to="1618,1612" strokecolor="#24282b" strokeweight="0"/>
              <v:line id="_x0000_s37822" style="position:absolute" from="1638,1612" to="1642,1612" strokecolor="#24282b" strokeweight="0"/>
              <v:line id="_x0000_s37823" style="position:absolute" from="1662,1612" to="1666,1612" strokecolor="#24282b" strokeweight="0"/>
              <v:line id="_x0000_s37824" style="position:absolute" from="1690,1612" to="1695,1612" strokecolor="#24282b" strokeweight="0"/>
              <v:line id="_x0000_s37825" style="position:absolute" from="1714,1612" to="1719,1612" strokecolor="#24282b" strokeweight="0"/>
              <v:line id="_x0000_s37826" style="position:absolute" from="1743,1612" to="1748,1612" strokecolor="#24282b" strokeweight="0"/>
              <v:line id="_x0000_s37827" style="position:absolute" from="1767,1612" to="1772,1612" strokecolor="#24282b" strokeweight="0"/>
              <v:line id="_x0000_s37828" style="position:absolute" from="1791,1612" to="1796,1612" strokecolor="#24282b" strokeweight="0"/>
              <v:line id="_x0000_s37829" style="position:absolute" from="1820,1612" to="1825,1612" strokecolor="#24282b" strokeweight="0"/>
              <v:line id="_x0000_s37830" style="position:absolute" from="1844,1612" to="1849,1612" strokecolor="#24282b" strokeweight="0"/>
              <v:line id="_x0000_s37831" style="position:absolute" from="1873,1612" to="1878,1612" strokecolor="#24282b" strokeweight="0"/>
              <v:line id="_x0000_s37832" style="position:absolute" from="1897,1612" to="1902,1612" strokecolor="#24282b" strokeweight="0"/>
              <v:line id="_x0000_s37833" style="position:absolute" from="1921,1612" to="1926,1612" strokecolor="#24282b" strokeweight="0"/>
              <v:line id="_x0000_s37834" style="position:absolute" from="1950,1612" to="1955,1612" strokecolor="#24282b" strokeweight="0"/>
              <v:line id="_x0000_s37835" style="position:absolute" from="1974,1612" to="1979,1612" strokecolor="#24282b" strokeweight="0"/>
              <v:line id="_x0000_s37836" style="position:absolute" from="2003,1612" to="2007,1612" strokecolor="#24282b" strokeweight="0"/>
              <v:line id="_x0000_s37837" style="position:absolute" from="2027,1612" to="2031,1612" strokecolor="#24282b" strokeweight="0"/>
              <v:line id="_x0000_s37838" style="position:absolute" from="2051,1612" to="2055,1612" strokecolor="#24282b" strokeweight="0"/>
              <v:line id="_x0000_s37839" style="position:absolute" from="2079,1612" to="2084,1612" strokecolor="#24282b" strokeweight="0"/>
              <v:line id="_x0000_s37840" style="position:absolute" from="2103,1612" to="2108,1612" strokecolor="#24282b" strokeweight="0"/>
              <v:line id="_x0000_s37841" style="position:absolute" from="2132,1612" to="2137,1612" strokecolor="#24282b" strokeweight="0"/>
              <v:line id="_x0000_s37842" style="position:absolute" from="2156,1612" to="2161,1612" strokecolor="#24282b" strokeweight="0"/>
              <v:line id="_x0000_s37843" style="position:absolute" from="2180,1612" to="2185,1612" strokecolor="#24282b" strokeweight="0"/>
              <v:line id="_x0000_s37844" style="position:absolute" from="2209,1612" to="2214,1612" strokecolor="#24282b" strokeweight="0"/>
              <v:line id="_x0000_s37845" style="position:absolute" from="2233,1612" to="2238,1612" strokecolor="#24282b" strokeweight="0"/>
              <v:line id="_x0000_s37846" style="position:absolute" from="2262,1612" to="2267,1612" strokecolor="#24282b" strokeweight="0"/>
              <v:line id="_x0000_s37847" style="position:absolute" from="2286,1612" to="2291,1612" strokecolor="#24282b" strokeweight="0"/>
              <v:line id="_x0000_s37848" style="position:absolute" from="2310,1612" to="2315,1612" strokecolor="#24282b" strokeweight="0"/>
              <v:line id="_x0000_s37849" style="position:absolute" from="2339,1612" to="2344,1612" strokecolor="#24282b" strokeweight="0"/>
              <v:line id="_x0000_s37850" style="position:absolute" from="2363,1612" to="2368,1612" strokecolor="#24282b" strokeweight="0"/>
              <v:line id="_x0000_s37851" style="position:absolute" from="2392,1612" to="2396,1612" strokecolor="#24282b" strokeweight="0"/>
              <v:line id="_x0000_s37852" style="position:absolute" from="2416,1612" to="2420,1612" strokecolor="#24282b" strokeweight="0"/>
              <v:line id="_x0000_s37853" style="position:absolute" from="2440,1612" to="2444,1612" strokecolor="#24282b" strokeweight="0"/>
              <v:line id="_x0000_s37854" style="position:absolute" from="2468,1612" to="2473,1612" strokecolor="#24282b" strokeweight="0"/>
              <v:line id="_x0000_s37855" style="position:absolute" from="2492,1612" to="2497,1612" strokecolor="#24282b" strokeweight="0"/>
              <v:line id="_x0000_s37856" style="position:absolute" from="2521,1612" to="2526,1612" strokecolor="#24282b" strokeweight="0"/>
              <v:line id="_x0000_s37857" style="position:absolute" from="2545,1612" to="2550,1612" strokecolor="#24282b" strokeweight="0"/>
              <v:line id="_x0000_s37858" style="position:absolute" from="2569,1612" to="2574,1612" strokecolor="#24282b" strokeweight="0"/>
              <v:line id="_x0000_s37859" style="position:absolute" from="2598,1612" to="2603,1612" strokecolor="#24282b" strokeweight="0"/>
              <v:line id="_x0000_s37860" style="position:absolute" from="2622,1612" to="2627,1612" strokecolor="#24282b" strokeweight="0"/>
              <v:line id="_x0000_s37861" style="position:absolute" from="2651,1612" to="2656,1612" strokecolor="#24282b" strokeweight="0"/>
              <v:line id="_x0000_s37862" style="position:absolute" from="2675,1612" to="2680,1612" strokecolor="#24282b" strokeweight="0"/>
              <v:line id="_x0000_s37863" style="position:absolute" from="2699,1612" to="2704,1612" strokecolor="#24282b" strokeweight="0"/>
              <v:line id="_x0000_s37864" style="position:absolute" from="2728,1612" to="2733,1612" strokecolor="#24282b" strokeweight="0"/>
              <v:line id="_x0000_s37865" style="position:absolute" from="2752,1612" to="2757,1612" strokecolor="#24282b" strokeweight="0"/>
              <v:line id="_x0000_s37866" style="position:absolute" from="2781,1612" to="2785,1612" strokecolor="#24282b" strokeweight="0"/>
              <v:line id="_x0000_s37867" style="position:absolute" from="2805,1612" to="2809,1612" strokecolor="#24282b" strokeweight="0"/>
              <v:line id="_x0000_s37868" style="position:absolute" from="2829,1612" to="2833,1612" strokecolor="#24282b" strokeweight="0"/>
              <v:line id="_x0000_s37869" style="position:absolute" from="2857,1612" to="2862,1612" strokecolor="#24282b" strokeweight="0"/>
              <v:line id="_x0000_s37870" style="position:absolute" from="2881,1612" to="2886,1612" strokecolor="#24282b" strokeweight="0"/>
              <v:line id="_x0000_s37871" style="position:absolute" from="2910,1612" to="2915,1612" strokecolor="#24282b" strokeweight="0"/>
              <v:line id="_x0000_s37872" style="position:absolute" from="2934,1612" to="2939,1612" strokecolor="#24282b" strokeweight="0"/>
              <v:line id="_x0000_s37873" style="position:absolute" from="2958,1612" to="2963,1612" strokecolor="#24282b" strokeweight="0"/>
              <v:line id="_x0000_s37874" style="position:absolute" from="2987,1612" to="2992,1612" strokecolor="#24282b" strokeweight="0"/>
              <v:line id="_x0000_s37875" style="position:absolute" from="3011,1612" to="3016,1612" strokecolor="#24282b" strokeweight="0"/>
              <v:line id="_x0000_s37876" style="position:absolute" from="3040,1612" to="3045,1612" strokecolor="#24282b" strokeweight="0"/>
              <v:line id="_x0000_s37877" style="position:absolute" from="3064,1612" to="3069,1612" strokecolor="#24282b" strokeweight="0"/>
              <v:line id="_x0000_s37878" style="position:absolute" from="3088,1612" to="3093,1612" strokecolor="#24282b" strokeweight="0"/>
              <v:line id="_x0000_s37879" style="position:absolute" from="3117,1612" to="3122,1612" strokecolor="#24282b" strokeweight="0"/>
              <v:line id="_x0000_s37880" style="position:absolute" from="3141,1612" to="3146,1612" strokecolor="#24282b" strokeweight="0"/>
              <v:line id="_x0000_s37881" style="position:absolute" from="3170,1612" to="3174,1612" strokecolor="#24282b" strokeweight="0"/>
              <v:line id="_x0000_s37882" style="position:absolute" from="3194,1612" to="3198,1612" strokecolor="#24282b" strokeweight="0"/>
              <v:line id="_x0000_s37883" style="position:absolute" from="3218,1612" to="3222,1612" strokecolor="#24282b" strokeweight="0"/>
              <v:line id="_x0000_s37884" style="position:absolute" from="3246,1612" to="3251,1612" strokecolor="#24282b" strokeweight="0"/>
              <v:line id="_x0000_s37885" style="position:absolute" from="3270,1612" to="3275,1612" strokecolor="#24282b" strokeweight="0"/>
              <v:line id="_x0000_s37886" style="position:absolute" from="3299,1612" to="3304,1612" strokecolor="#24282b" strokeweight="0"/>
              <v:line id="_x0000_s37887" style="position:absolute" from="3323,1612" to="3328,1612" strokecolor="#24282b" strokeweight="0"/>
              <v:line id="_x0000_s37888" style="position:absolute" from="3347,1612" to="3352,1612" strokecolor="#24282b" strokeweight="0"/>
              <v:line id="_x0000_s37889" style="position:absolute" from="3376,1612" to="3381,1612" strokecolor="#24282b" strokeweight="0"/>
              <v:line id="_x0000_s37890" style="position:absolute" from="3400,1612" to="3405,1612" strokecolor="#24282b" strokeweight="0"/>
              <v:line id="_x0000_s37891" style="position:absolute" from="3429,1612" to="3434,1612" strokecolor="#24282b" strokeweight="0"/>
              <v:line id="_x0000_s37892" style="position:absolute" from="3453,1612" to="3458,1612" strokecolor="#24282b" strokeweight="0"/>
              <v:line id="_x0000_s37893" style="position:absolute" from="3477,1612" to="3482,1612" strokecolor="#24282b" strokeweight="0"/>
              <v:line id="_x0000_s37894" style="position:absolute" from="3506,1612" to="3511,1612" strokecolor="#24282b" strokeweight="0"/>
              <v:line id="_x0000_s37895" style="position:absolute" from="3530,1612" to="3535,1612" strokecolor="#24282b" strokeweight="0"/>
              <v:line id="_x0000_s37896" style="position:absolute" from="3559,1612" to="3563,1612" strokecolor="#24282b" strokeweight="0"/>
              <v:line id="_x0000_s37897" style="position:absolute" from="3583,1612" to="3587,1612" strokecolor="#24282b" strokeweight="0"/>
              <v:line id="_x0000_s37898" style="position:absolute" from="3607,1612" to="3611,1612" strokecolor="#24282b" strokeweight="0"/>
              <v:line id="_x0000_s37899" style="position:absolute" from="3635,1612" to="3640,1612" strokecolor="#24282b" strokeweight="0"/>
              <v:line id="_x0000_s37900" style="position:absolute" from="3659,1612" to="3664,1612" strokecolor="#24282b" strokeweight="0"/>
              <v:line id="_x0000_s37901" style="position:absolute" from="3688,1612" to="3693,1612" strokecolor="#24282b" strokeweight="0"/>
              <v:line id="_x0000_s37902" style="position:absolute" from="3712,1612" to="3717,1612" strokecolor="#24282b" strokeweight="0"/>
              <v:line id="_x0000_s37903" style="position:absolute" from="3736,1612" to="3741,1612" strokecolor="#24282b" strokeweight="0"/>
              <v:line id="_x0000_s37904" style="position:absolute" from="3765,1612" to="3770,1612" strokecolor="#24282b" strokeweight="0"/>
              <v:line id="_x0000_s37905" style="position:absolute" from="3789,1612" to="3794,1612" strokecolor="#24282b" strokeweight="0"/>
              <v:line id="_x0000_s37906" style="position:absolute" from="3818,1612" to="3823,1612" strokecolor="#24282b" strokeweight="0"/>
              <v:line id="_x0000_s37907" style="position:absolute" from="3842,1612" to="3847,1612" strokecolor="#24282b" strokeweight="0"/>
              <v:line id="_x0000_s37908" style="position:absolute" from="3866,1612" to="3871,1612" strokecolor="#24282b" strokeweight="0"/>
              <v:line id="_x0000_s37909" style="position:absolute" from="3895,1612" to="3900,1612" strokecolor="#24282b" strokeweight="0"/>
              <v:line id="_x0000_s37910" style="position:absolute" from="3919,1612" to="3924,1612" strokecolor="#24282b" strokeweight="0"/>
              <v:line id="_x0000_s37911" style="position:absolute" from="3948,1612" to="3952,1612" strokecolor="#24282b" strokeweight="0"/>
              <v:line id="_x0000_s37912" style="position:absolute" from="3972,1612" to="3976,1612" strokecolor="#24282b" strokeweight="0"/>
              <v:line id="_x0000_s37913" style="position:absolute" from="3996,1612" to="4000,1612" strokecolor="#24282b" strokeweight="0"/>
              <v:line id="_x0000_s37914" style="position:absolute" from="4024,1612" to="4029,1612" strokecolor="#24282b" strokeweight="0"/>
              <v:line id="_x0000_s37915" style="position:absolute" from="4048,1612" to="4053,1612" strokecolor="#24282b" strokeweight="0"/>
              <v:line id="_x0000_s37916" style="position:absolute" from="4077,1612" to="4082,1612" strokecolor="#24282b" strokeweight="0"/>
              <v:line id="_x0000_s37917" style="position:absolute" from="4101,1612" to="4106,1612" strokecolor="#24282b" strokeweight="0"/>
              <v:line id="_x0000_s37918" style="position:absolute" from="4125,1612" to="4130,1612" strokecolor="#24282b" strokeweight="0"/>
              <v:line id="_x0000_s37919" style="position:absolute" from="4154,1612" to="4159,1612" strokecolor="#24282b" strokeweight="0"/>
              <v:line id="_x0000_s37920" style="position:absolute" from="4178,1612" to="4183,1612" strokecolor="#24282b" strokeweight="0"/>
              <v:line id="_x0000_s37921" style="position:absolute" from="4207,1612" to="4212,1612" strokecolor="#24282b" strokeweight="0"/>
              <v:line id="_x0000_s37922" style="position:absolute" from="4231,1612" to="4236,1612" strokecolor="#24282b" strokeweight="0"/>
              <v:line id="_x0000_s37923" style="position:absolute" from="4255,1612" to="4260,1612" strokecolor="#24282b" strokeweight="0"/>
              <v:line id="_x0000_s37924" style="position:absolute" from="4284,1612" to="4289,1612" strokecolor="#24282b" strokeweight="0"/>
              <v:line id="_x0000_s37925" style="position:absolute" from="4308,1612" to="4313,1612" strokecolor="#24282b" strokeweight="0"/>
              <v:line id="_x0000_s37926" style="position:absolute" from="4337,1612" to="4341,1612" strokecolor="#24282b" strokeweight="0"/>
              <v:line id="_x0000_s37927" style="position:absolute" from="4361,1612" to="4365,1612" strokecolor="#24282b" strokeweight="0"/>
              <v:line id="_x0000_s37928" style="position:absolute" from="4385,1612" to="4389,1612" strokecolor="#24282b" strokeweight="0"/>
              <v:line id="_x0000_s37929" style="position:absolute" from="4413,1612" to="4418,1612" strokecolor="#24282b" strokeweight="0"/>
              <v:line id="_x0000_s37930" style="position:absolute" from="4437,1612" to="4442,1612" strokecolor="#24282b" strokeweight="0"/>
              <v:line id="_x0000_s37931" style="position:absolute" from="4466,1612" to="4471,1612" strokecolor="#24282b" strokeweight="0"/>
              <v:line id="_x0000_s37932" style="position:absolute" from="4490,1612" to="4495,1612" strokecolor="#24282b" strokeweight="0"/>
              <v:line id="_x0000_s37933" style="position:absolute" from="4514,1612" to="4519,1612" strokecolor="#24282b" strokeweight="0"/>
              <v:line id="_x0000_s37934" style="position:absolute" from="4543,1612" to="4548,1612" strokecolor="#24282b" strokeweight="0"/>
              <v:line id="_x0000_s37935" style="position:absolute" from="4567,1612" to="4572,1612" strokecolor="#24282b" strokeweight="0"/>
              <v:line id="_x0000_s37936" style="position:absolute" from="4620,1612" to="4625,1612" strokecolor="#24282b" strokeweight="0"/>
              <v:line id="_x0000_s37937" style="position:absolute" from="4644,1612" to="4649,1612" strokecolor="#24282b" strokeweight="0"/>
              <v:line id="_x0000_s37938" style="position:absolute" from="4673,1612" to="4678,1612" strokecolor="#24282b" strokeweight="0"/>
              <v:line id="_x0000_s37939" style="position:absolute" from="4697,1612" to="4702,1612" strokecolor="#24282b" strokeweight="0"/>
              <v:line id="_x0000_s37940" style="position:absolute" from="4750,1612" to="4754,1612" strokecolor="#24282b" strokeweight="0"/>
              <v:line id="_x0000_s37941" style="position:absolute" from="4774,1612" to="4778,1612" strokecolor="#24282b" strokeweight="0"/>
              <v:line id="_x0000_s37942" style="position:absolute" from="4802,1612" to="4807,1612" strokecolor="#24282b" strokeweight="0"/>
              <v:line id="_x0000_s37943" style="position:absolute" from="4826,1612" to="4831,1612" strokecolor="#24282b" strokeweight="0"/>
              <v:line id="_x0000_s37944" style="position:absolute" from="4879,1612" to="4884,1612" strokecolor="#24282b" strokeweight="0"/>
              <v:line id="_x0000_s37945" style="position:absolute" from="4903,1612" to="4908,1612" strokecolor="#24282b" strokeweight="0"/>
              <v:line id="_x0000_s37946" style="position:absolute" from="4932,1612" to="4937,1612" strokecolor="#24282b" strokeweight="0"/>
              <v:line id="_x0000_s37947" style="position:absolute" from="4956,1612" to="4961,1612" strokecolor="#24282b" strokeweight="0"/>
              <v:line id="_x0000_s37948" style="position:absolute" from="5009,1612" to="5014,1612" strokecolor="#24282b" strokeweight="0"/>
              <v:line id="_x0000_s37949" style="position:absolute" from="5033,1612" to="5038,1612" strokecolor="#24282b" strokeweight="0"/>
              <v:line id="_x0000_s37950" style="position:absolute" from="5062,1612" to="5066,1612" strokecolor="#24282b" strokeweight="0"/>
              <v:line id="_x0000_s37951" style="position:absolute" from="5086,1612" to="5091,1612" strokecolor="#24282b" strokeweight="0"/>
              <v:line id="_x0000_s37952" style="position:absolute" from="5139,1612" to="5143,1612" strokecolor="#24282b" strokeweight="0"/>
              <v:line id="_x0000_s37953" style="position:absolute" from="600,1161" to="605,1161" strokecolor="#24282b" strokeweight="0"/>
              <v:line id="_x0000_s37954" style="position:absolute" from="624,1161" to="629,1161" strokecolor="#24282b" strokeweight="0"/>
              <v:line id="_x0000_s37955" style="position:absolute" from="653,1161" to="658,1161" strokecolor="#24282b" strokeweight="0"/>
              <v:line id="_x0000_s37956" style="position:absolute" from="677,1161" to="682,1161" strokecolor="#24282b" strokeweight="0"/>
              <v:line id="_x0000_s37957" style="position:absolute" from="706,1161" to="711,1161" strokecolor="#24282b" strokeweight="0"/>
              <v:line id="_x0000_s37958" style="position:absolute" from="730,1161" to="735,1161" strokecolor="#24282b" strokeweight="0"/>
              <v:line id="_x0000_s37959" style="position:absolute" from="754,1161" to="759,1161" strokecolor="#24282b" strokeweight="0"/>
              <v:line id="_x0000_s37960" style="position:absolute" from="783,1161" to="788,1161" strokecolor="#24282b" strokeweight="0"/>
              <v:line id="_x0000_s37961" style="position:absolute" from="807,1161" to="812,1161" strokecolor="#24282b" strokeweight="0"/>
              <v:line id="_x0000_s37962" style="position:absolute" from="836,1161" to="840,1161" strokecolor="#24282b" strokeweight="0"/>
              <v:line id="_x0000_s37963" style="position:absolute" from="860,1161" to="864,1161" strokecolor="#24282b" strokeweight="0"/>
              <v:line id="_x0000_s37964" style="position:absolute" from="884,1161" to="888,1161" strokecolor="#24282b" strokeweight="0"/>
              <v:line id="_x0000_s37965" style="position:absolute" from="912,1161" to="917,1161" strokecolor="#24282b" strokeweight="0"/>
              <v:line id="_x0000_s37966" style="position:absolute" from="936,1161" to="941,1161" strokecolor="#24282b" strokeweight="0"/>
              <v:line id="_x0000_s37967" style="position:absolute" from="965,1161" to="970,1161" strokecolor="#24282b" strokeweight="0"/>
              <v:line id="_x0000_s37968" style="position:absolute" from="989,1161" to="994,1161" strokecolor="#24282b" strokeweight="0"/>
              <v:line id="_x0000_s37969" style="position:absolute" from="1013,1161" to="1018,1161" strokecolor="#24282b" strokeweight="0"/>
              <v:line id="_x0000_s37970" style="position:absolute" from="1042,1161" to="1047,1161" strokecolor="#24282b" strokeweight="0"/>
              <v:line id="_x0000_s37971" style="position:absolute" from="1066,1161" to="1071,1161" strokecolor="#24282b" strokeweight="0"/>
              <v:line id="_x0000_s37972" style="position:absolute" from="1095,1161" to="1100,1161" strokecolor="#24282b" strokeweight="0"/>
              <v:line id="_x0000_s37973" style="position:absolute" from="1119,1161" to="1124,1161" strokecolor="#24282b" strokeweight="0"/>
              <v:line id="_x0000_s37974" style="position:absolute" from="1143,1161" to="1148,1161" strokecolor="#24282b" strokeweight="0"/>
              <v:line id="_x0000_s37975" style="position:absolute" from="1172,1161" to="1177,1161" strokecolor="#24282b" strokeweight="0"/>
              <v:line id="_x0000_s37976" style="position:absolute" from="1196,1161" to="1201,1161" strokecolor="#24282b" strokeweight="0"/>
              <v:line id="_x0000_s37977" style="position:absolute" from="1225,1161" to="1229,1161" strokecolor="#24282b" strokeweight="0"/>
              <v:line id="_x0000_s37978" style="position:absolute" from="1249,1161" to="1253,1161" strokecolor="#24282b" strokeweight="0"/>
              <v:line id="_x0000_s37979" style="position:absolute" from="1273,1161" to="1277,1161" strokecolor="#24282b" strokeweight="0"/>
              <v:line id="_x0000_s37980" style="position:absolute" from="1301,1161" to="1306,1161" strokecolor="#24282b" strokeweight="0"/>
              <v:line id="_x0000_s37981" style="position:absolute" from="1325,1161" to="1330,1161" strokecolor="#24282b" strokeweight="0"/>
              <v:line id="_x0000_s37982" style="position:absolute" from="1354,1161" to="1359,1161" strokecolor="#24282b" strokeweight="0"/>
              <v:line id="_x0000_s37983" style="position:absolute" from="1378,1161" to="1383,1161" strokecolor="#24282b" strokeweight="0"/>
              <v:line id="_x0000_s37984" style="position:absolute" from="1402,1161" to="1407,1161" strokecolor="#24282b" strokeweight="0"/>
            </v:group>
            <v:group id="_x0000_s37985" style="position:absolute;left:600;top:715;width:4543;height:446" coordorigin="600,715" coordsize="4543,446">
              <v:line id="_x0000_s37986" style="position:absolute" from="1431,1161" to="1436,1161" strokecolor="#24282b" strokeweight="0"/>
              <v:line id="_x0000_s37987" style="position:absolute" from="1455,1161" to="1460,1161" strokecolor="#24282b" strokeweight="0"/>
              <v:line id="_x0000_s37988" style="position:absolute" from="1484,1161" to="1489,1161" strokecolor="#24282b" strokeweight="0"/>
              <v:line id="_x0000_s37989" style="position:absolute" from="1508,1161" to="1513,1161" strokecolor="#24282b" strokeweight="0"/>
              <v:line id="_x0000_s37990" style="position:absolute" from="1532,1161" to="1537,1161" strokecolor="#24282b" strokeweight="0"/>
              <v:line id="_x0000_s37991" style="position:absolute" from="1561,1161" to="1566,1161" strokecolor="#24282b" strokeweight="0"/>
              <v:line id="_x0000_s37992" style="position:absolute" from="1585,1161" to="1590,1161" strokecolor="#24282b" strokeweight="0"/>
              <v:line id="_x0000_s37993" style="position:absolute" from="1614,1161" to="1618,1161" strokecolor="#24282b" strokeweight="0"/>
              <v:line id="_x0000_s37994" style="position:absolute" from="1638,1161" to="1642,1161" strokecolor="#24282b" strokeweight="0"/>
              <v:line id="_x0000_s37995" style="position:absolute" from="1662,1161" to="1666,1161" strokecolor="#24282b" strokeweight="0"/>
              <v:line id="_x0000_s37996" style="position:absolute" from="1690,1161" to="1695,1161" strokecolor="#24282b" strokeweight="0"/>
              <v:line id="_x0000_s37997" style="position:absolute" from="1714,1161" to="1719,1161" strokecolor="#24282b" strokeweight="0"/>
              <v:line id="_x0000_s37998" style="position:absolute" from="1743,1161" to="1748,1161" strokecolor="#24282b" strokeweight="0"/>
              <v:line id="_x0000_s37999" style="position:absolute" from="1767,1161" to="1772,1161" strokecolor="#24282b" strokeweight="0"/>
              <v:line id="_x0000_s38000" style="position:absolute" from="1791,1161" to="1796,1161" strokecolor="#24282b" strokeweight="0"/>
              <v:line id="_x0000_s38001" style="position:absolute" from="1820,1161" to="1825,1161" strokecolor="#24282b" strokeweight="0"/>
              <v:line id="_x0000_s38002" style="position:absolute" from="1844,1161" to="1849,1161" strokecolor="#24282b" strokeweight="0"/>
              <v:line id="_x0000_s38003" style="position:absolute" from="1873,1161" to="1878,1161" strokecolor="#24282b" strokeweight="0"/>
              <v:line id="_x0000_s38004" style="position:absolute" from="1897,1161" to="1902,1161" strokecolor="#24282b" strokeweight="0"/>
              <v:line id="_x0000_s38005" style="position:absolute" from="1921,1161" to="1926,1161" strokecolor="#24282b" strokeweight="0"/>
              <v:line id="_x0000_s38006" style="position:absolute" from="1950,1161" to="1955,1161" strokecolor="#24282b" strokeweight="0"/>
              <v:line id="_x0000_s38007" style="position:absolute" from="1974,1161" to="1979,1161" strokecolor="#24282b" strokeweight="0"/>
              <v:line id="_x0000_s38008" style="position:absolute" from="2003,1161" to="2007,1161" strokecolor="#24282b" strokeweight="0"/>
              <v:line id="_x0000_s38009" style="position:absolute" from="2027,1161" to="2031,1161" strokecolor="#24282b" strokeweight="0"/>
              <v:line id="_x0000_s38010" style="position:absolute" from="2051,1161" to="2055,1161" strokecolor="#24282b" strokeweight="0"/>
              <v:line id="_x0000_s38011" style="position:absolute" from="2079,1161" to="2084,1161" strokecolor="#24282b" strokeweight="0"/>
              <v:line id="_x0000_s38012" style="position:absolute" from="2103,1161" to="2108,1161" strokecolor="#24282b" strokeweight="0"/>
              <v:line id="_x0000_s38013" style="position:absolute" from="2132,1161" to="2137,1161" strokecolor="#24282b" strokeweight="0"/>
              <v:line id="_x0000_s38014" style="position:absolute" from="2156,1161" to="2161,1161" strokecolor="#24282b" strokeweight="0"/>
              <v:line id="_x0000_s38015" style="position:absolute" from="2180,1161" to="2185,1161" strokecolor="#24282b" strokeweight="0"/>
              <v:line id="_x0000_s38016" style="position:absolute" from="2209,1161" to="2214,1161" strokecolor="#24282b" strokeweight="0"/>
              <v:line id="_x0000_s38017" style="position:absolute" from="2233,1161" to="2238,1161" strokecolor="#24282b" strokeweight="0"/>
              <v:line id="_x0000_s38018" style="position:absolute" from="2262,1161" to="2267,1161" strokecolor="#24282b" strokeweight="0"/>
              <v:line id="_x0000_s38019" style="position:absolute" from="2286,1161" to="2291,1161" strokecolor="#24282b" strokeweight="0"/>
              <v:line id="_x0000_s38020" style="position:absolute" from="2310,1161" to="2315,1161" strokecolor="#24282b" strokeweight="0"/>
              <v:line id="_x0000_s38021" style="position:absolute" from="2339,1161" to="2344,1161" strokecolor="#24282b" strokeweight="0"/>
              <v:line id="_x0000_s38022" style="position:absolute" from="2363,1161" to="2368,1161" strokecolor="#24282b" strokeweight="0"/>
              <v:line id="_x0000_s38023" style="position:absolute" from="2392,1161" to="2396,1161" strokecolor="#24282b" strokeweight="0"/>
              <v:line id="_x0000_s38024" style="position:absolute" from="2416,1161" to="2420,1161" strokecolor="#24282b" strokeweight="0"/>
              <v:line id="_x0000_s38025" style="position:absolute" from="2440,1161" to="2444,1161" strokecolor="#24282b" strokeweight="0"/>
              <v:line id="_x0000_s38026" style="position:absolute" from="2468,1161" to="2473,1161" strokecolor="#24282b" strokeweight="0"/>
              <v:line id="_x0000_s38027" style="position:absolute" from="2492,1161" to="2497,1161" strokecolor="#24282b" strokeweight="0"/>
              <v:line id="_x0000_s38028" style="position:absolute" from="2521,1161" to="2526,1161" strokecolor="#24282b" strokeweight="0"/>
              <v:line id="_x0000_s38029" style="position:absolute" from="2545,1161" to="2550,1161" strokecolor="#24282b" strokeweight="0"/>
              <v:line id="_x0000_s38030" style="position:absolute" from="2569,1161" to="2574,1161" strokecolor="#24282b" strokeweight="0"/>
              <v:line id="_x0000_s38031" style="position:absolute" from="2598,1161" to="2603,1161" strokecolor="#24282b" strokeweight="0"/>
              <v:line id="_x0000_s38032" style="position:absolute" from="2622,1161" to="2627,1161" strokecolor="#24282b" strokeweight="0"/>
              <v:line id="_x0000_s38033" style="position:absolute" from="2651,1161" to="2656,1161" strokecolor="#24282b" strokeweight="0"/>
              <v:line id="_x0000_s38034" style="position:absolute" from="2675,1161" to="2680,1161" strokecolor="#24282b" strokeweight="0"/>
              <v:line id="_x0000_s38035" style="position:absolute" from="2699,1161" to="2704,1161" strokecolor="#24282b" strokeweight="0"/>
              <v:line id="_x0000_s38036" style="position:absolute" from="2728,1161" to="2733,1161" strokecolor="#24282b" strokeweight="0"/>
              <v:line id="_x0000_s38037" style="position:absolute" from="2752,1161" to="2757,1161" strokecolor="#24282b" strokeweight="0"/>
              <v:line id="_x0000_s38038" style="position:absolute" from="2781,1161" to="2785,1161" strokecolor="#24282b" strokeweight="0"/>
              <v:line id="_x0000_s38039" style="position:absolute" from="2805,1161" to="2809,1161" strokecolor="#24282b" strokeweight="0"/>
              <v:line id="_x0000_s38040" style="position:absolute" from="2829,1161" to="2833,1161" strokecolor="#24282b" strokeweight="0"/>
              <v:line id="_x0000_s38041" style="position:absolute" from="2857,1161" to="2862,1161" strokecolor="#24282b" strokeweight="0"/>
              <v:line id="_x0000_s38042" style="position:absolute" from="2881,1161" to="2886,1161" strokecolor="#24282b" strokeweight="0"/>
              <v:line id="_x0000_s38043" style="position:absolute" from="2910,1161" to="2915,1161" strokecolor="#24282b" strokeweight="0"/>
              <v:line id="_x0000_s38044" style="position:absolute" from="2934,1161" to="2939,1161" strokecolor="#24282b" strokeweight="0"/>
              <v:line id="_x0000_s38045" style="position:absolute" from="2958,1161" to="2963,1161" strokecolor="#24282b" strokeweight="0"/>
              <v:line id="_x0000_s38046" style="position:absolute" from="2987,1161" to="2992,1161" strokecolor="#24282b" strokeweight="0"/>
              <v:line id="_x0000_s38047" style="position:absolute" from="3011,1161" to="3016,1161" strokecolor="#24282b" strokeweight="0"/>
              <v:line id="_x0000_s38048" style="position:absolute" from="3040,1161" to="3045,1161" strokecolor="#24282b" strokeweight="0"/>
              <v:line id="_x0000_s38049" style="position:absolute" from="3064,1161" to="3069,1161" strokecolor="#24282b" strokeweight="0"/>
              <v:line id="_x0000_s38050" style="position:absolute" from="3088,1161" to="3093,1161" strokecolor="#24282b" strokeweight="0"/>
              <v:line id="_x0000_s38051" style="position:absolute" from="3117,1161" to="3122,1161" strokecolor="#24282b" strokeweight="0"/>
              <v:line id="_x0000_s38052" style="position:absolute" from="3141,1161" to="3146,1161" strokecolor="#24282b" strokeweight="0"/>
              <v:line id="_x0000_s38053" style="position:absolute" from="3170,1161" to="3174,1161" strokecolor="#24282b" strokeweight="0"/>
              <v:line id="_x0000_s38054" style="position:absolute" from="3194,1161" to="3198,1161" strokecolor="#24282b" strokeweight="0"/>
              <v:line id="_x0000_s38055" style="position:absolute" from="3218,1161" to="3222,1161" strokecolor="#24282b" strokeweight="0"/>
              <v:line id="_x0000_s38056" style="position:absolute" from="3246,1161" to="3251,1161" strokecolor="#24282b" strokeweight="0"/>
              <v:line id="_x0000_s38057" style="position:absolute" from="3270,1161" to="3275,1161" strokecolor="#24282b" strokeweight="0"/>
              <v:line id="_x0000_s38058" style="position:absolute" from="3299,1161" to="3304,1161" strokecolor="#24282b" strokeweight="0"/>
              <v:line id="_x0000_s38059" style="position:absolute" from="3323,1161" to="3328,1161" strokecolor="#24282b" strokeweight="0"/>
              <v:line id="_x0000_s38060" style="position:absolute" from="3347,1161" to="3352,1161" strokecolor="#24282b" strokeweight="0"/>
              <v:line id="_x0000_s38061" style="position:absolute" from="3376,1161" to="3381,1161" strokecolor="#24282b" strokeweight="0"/>
              <v:line id="_x0000_s38062" style="position:absolute" from="3400,1161" to="3405,1161" strokecolor="#24282b" strokeweight="0"/>
              <v:line id="_x0000_s38063" style="position:absolute" from="3429,1161" to="3434,1161" strokecolor="#24282b" strokeweight="0"/>
              <v:line id="_x0000_s38064" style="position:absolute" from="3453,1161" to="3458,1161" strokecolor="#24282b" strokeweight="0"/>
              <v:line id="_x0000_s38065" style="position:absolute" from="3477,1161" to="3482,1161" strokecolor="#24282b" strokeweight="0"/>
              <v:line id="_x0000_s38066" style="position:absolute" from="3506,1161" to="3511,1161" strokecolor="#24282b" strokeweight="0"/>
              <v:line id="_x0000_s38067" style="position:absolute" from="3530,1161" to="3535,1161" strokecolor="#24282b" strokeweight="0"/>
              <v:line id="_x0000_s38068" style="position:absolute" from="3559,1161" to="3563,1161" strokecolor="#24282b" strokeweight="0"/>
              <v:line id="_x0000_s38069" style="position:absolute" from="3583,1161" to="3587,1161" strokecolor="#24282b" strokeweight="0"/>
              <v:line id="_x0000_s38070" style="position:absolute" from="3607,1161" to="3611,1161" strokecolor="#24282b" strokeweight="0"/>
              <v:line id="_x0000_s38071" style="position:absolute" from="3635,1161" to="3640,1161" strokecolor="#24282b" strokeweight="0"/>
              <v:line id="_x0000_s38072" style="position:absolute" from="3659,1161" to="3664,1161" strokecolor="#24282b" strokeweight="0"/>
              <v:line id="_x0000_s38073" style="position:absolute" from="3688,1161" to="3693,1161" strokecolor="#24282b" strokeweight="0"/>
              <v:line id="_x0000_s38074" style="position:absolute" from="3712,1161" to="3717,1161" strokecolor="#24282b" strokeweight="0"/>
              <v:line id="_x0000_s38075" style="position:absolute" from="3736,1161" to="3741,1161" strokecolor="#24282b" strokeweight="0"/>
              <v:line id="_x0000_s38076" style="position:absolute" from="3765,1161" to="3770,1161" strokecolor="#24282b" strokeweight="0"/>
              <v:line id="_x0000_s38077" style="position:absolute" from="3789,1161" to="3794,1161" strokecolor="#24282b" strokeweight="0"/>
              <v:line id="_x0000_s38078" style="position:absolute" from="3818,1161" to="3823,1161" strokecolor="#24282b" strokeweight="0"/>
              <v:line id="_x0000_s38079" style="position:absolute" from="3842,1161" to="3847,1161" strokecolor="#24282b" strokeweight="0"/>
              <v:line id="_x0000_s38080" style="position:absolute" from="3866,1161" to="3871,1161" strokecolor="#24282b" strokeweight="0"/>
              <v:line id="_x0000_s38081" style="position:absolute" from="3895,1161" to="3900,1161" strokecolor="#24282b" strokeweight="0"/>
              <v:line id="_x0000_s38082" style="position:absolute" from="3919,1161" to="3924,1161" strokecolor="#24282b" strokeweight="0"/>
              <v:line id="_x0000_s38083" style="position:absolute" from="3948,1161" to="3952,1161" strokecolor="#24282b" strokeweight="0"/>
              <v:line id="_x0000_s38084" style="position:absolute" from="3972,1161" to="3976,1161" strokecolor="#24282b" strokeweight="0"/>
              <v:line id="_x0000_s38085" style="position:absolute" from="3996,1161" to="4000,1161" strokecolor="#24282b" strokeweight="0"/>
              <v:line id="_x0000_s38086" style="position:absolute" from="4024,1161" to="4029,1161" strokecolor="#24282b" strokeweight="0"/>
              <v:line id="_x0000_s38087" style="position:absolute" from="4048,1161" to="4053,1161" strokecolor="#24282b" strokeweight="0"/>
              <v:line id="_x0000_s38088" style="position:absolute" from="4077,1161" to="4082,1161" strokecolor="#24282b" strokeweight="0"/>
              <v:line id="_x0000_s38089" style="position:absolute" from="4101,1161" to="4106,1161" strokecolor="#24282b" strokeweight="0"/>
              <v:line id="_x0000_s38090" style="position:absolute" from="4125,1161" to="4130,1161" strokecolor="#24282b" strokeweight="0"/>
              <v:line id="_x0000_s38091" style="position:absolute" from="4154,1161" to="4159,1161" strokecolor="#24282b" strokeweight="0"/>
              <v:line id="_x0000_s38092" style="position:absolute" from="4178,1161" to="4183,1161" strokecolor="#24282b" strokeweight="0"/>
              <v:line id="_x0000_s38093" style="position:absolute" from="4207,1161" to="4212,1161" strokecolor="#24282b" strokeweight="0"/>
              <v:line id="_x0000_s38094" style="position:absolute" from="4231,1161" to="4236,1161" strokecolor="#24282b" strokeweight="0"/>
              <v:line id="_x0000_s38095" style="position:absolute" from="4255,1161" to="4260,1161" strokecolor="#24282b" strokeweight="0"/>
              <v:line id="_x0000_s38096" style="position:absolute" from="4284,1161" to="4289,1161" strokecolor="#24282b" strokeweight="0"/>
              <v:line id="_x0000_s38097" style="position:absolute" from="4308,1161" to="4313,1161" strokecolor="#24282b" strokeweight="0"/>
              <v:line id="_x0000_s38098" style="position:absolute" from="4337,1161" to="4341,1161" strokecolor="#24282b" strokeweight="0"/>
              <v:line id="_x0000_s38099" style="position:absolute" from="4361,1161" to="4365,1161" strokecolor="#24282b" strokeweight="0"/>
              <v:line id="_x0000_s38100" style="position:absolute" from="4385,1161" to="4389,1161" strokecolor="#24282b" strokeweight="0"/>
              <v:line id="_x0000_s38101" style="position:absolute" from="4413,1161" to="4418,1161" strokecolor="#24282b" strokeweight="0"/>
              <v:line id="_x0000_s38102" style="position:absolute" from="4437,1161" to="4442,1161" strokecolor="#24282b" strokeweight="0"/>
              <v:line id="_x0000_s38103" style="position:absolute" from="4466,1161" to="4471,1161" strokecolor="#24282b" strokeweight="0"/>
              <v:line id="_x0000_s38104" style="position:absolute" from="4490,1161" to="4495,1161" strokecolor="#24282b" strokeweight="0"/>
              <v:line id="_x0000_s38105" style="position:absolute" from="4514,1161" to="4519,1161" strokecolor="#24282b" strokeweight="0"/>
              <v:line id="_x0000_s38106" style="position:absolute" from="4543,1161" to="4548,1161" strokecolor="#24282b" strokeweight="0"/>
              <v:line id="_x0000_s38107" style="position:absolute" from="4567,1161" to="4572,1161" strokecolor="#24282b" strokeweight="0"/>
              <v:line id="_x0000_s38108" style="position:absolute" from="4620,1161" to="4625,1161" strokecolor="#24282b" strokeweight="0"/>
              <v:line id="_x0000_s38109" style="position:absolute" from="4644,1161" to="4649,1161" strokecolor="#24282b" strokeweight="0"/>
              <v:line id="_x0000_s38110" style="position:absolute" from="4673,1161" to="4678,1161" strokecolor="#24282b" strokeweight="0"/>
              <v:line id="_x0000_s38111" style="position:absolute" from="4697,1161" to="4702,1161" strokecolor="#24282b" strokeweight="0"/>
              <v:line id="_x0000_s38112" style="position:absolute" from="4750,1161" to="4754,1161" strokecolor="#24282b" strokeweight="0"/>
              <v:line id="_x0000_s38113" style="position:absolute" from="4774,1161" to="4778,1161" strokecolor="#24282b" strokeweight="0"/>
              <v:line id="_x0000_s38114" style="position:absolute" from="4802,1161" to="4807,1161" strokecolor="#24282b" strokeweight="0"/>
              <v:line id="_x0000_s38115" style="position:absolute" from="4826,1161" to="4831,1161" strokecolor="#24282b" strokeweight="0"/>
              <v:line id="_x0000_s38116" style="position:absolute" from="4879,1161" to="4884,1161" strokecolor="#24282b" strokeweight="0"/>
              <v:line id="_x0000_s38117" style="position:absolute" from="4903,1161" to="4908,1161" strokecolor="#24282b" strokeweight="0"/>
              <v:line id="_x0000_s38118" style="position:absolute" from="4932,1161" to="4937,1161" strokecolor="#24282b" strokeweight="0"/>
              <v:line id="_x0000_s38119" style="position:absolute" from="4956,1161" to="4961,1161" strokecolor="#24282b" strokeweight="0"/>
              <v:line id="_x0000_s38120" style="position:absolute" from="5009,1161" to="5014,1161" strokecolor="#24282b" strokeweight="0"/>
              <v:line id="_x0000_s38121" style="position:absolute" from="5033,1161" to="5038,1161" strokecolor="#24282b" strokeweight="0"/>
              <v:line id="_x0000_s38122" style="position:absolute" from="5062,1161" to="5066,1161" strokecolor="#24282b" strokeweight="0"/>
              <v:line id="_x0000_s38123" style="position:absolute" from="5086,1161" to="5091,1161" strokecolor="#24282b" strokeweight="0"/>
              <v:line id="_x0000_s38124" style="position:absolute" from="5139,1161" to="5143,1161" strokecolor="#24282b" strokeweight="0"/>
              <v:line id="_x0000_s38125" style="position:absolute" from="600,715" to="605,715" strokecolor="#24282b" strokeweight="0"/>
              <v:line id="_x0000_s38126" style="position:absolute" from="624,715" to="629,715" strokecolor="#24282b" strokeweight="0"/>
              <v:line id="_x0000_s38127" style="position:absolute" from="653,715" to="658,715" strokecolor="#24282b" strokeweight="0"/>
              <v:line id="_x0000_s38128" style="position:absolute" from="677,715" to="682,715" strokecolor="#24282b" strokeweight="0"/>
              <v:line id="_x0000_s38129" style="position:absolute" from="706,715" to="711,715" strokecolor="#24282b" strokeweight="0"/>
              <v:line id="_x0000_s38130" style="position:absolute" from="730,715" to="735,715" strokecolor="#24282b" strokeweight="0"/>
              <v:line id="_x0000_s38131" style="position:absolute" from="754,715" to="759,715" strokecolor="#24282b" strokeweight="0"/>
              <v:line id="_x0000_s38132" style="position:absolute" from="783,715" to="788,715" strokecolor="#24282b" strokeweight="0"/>
              <v:line id="_x0000_s38133" style="position:absolute" from="807,715" to="812,715" strokecolor="#24282b" strokeweight="0"/>
              <v:line id="_x0000_s38134" style="position:absolute" from="836,715" to="840,715" strokecolor="#24282b" strokeweight="0"/>
              <v:line id="_x0000_s38135" style="position:absolute" from="860,715" to="864,715" strokecolor="#24282b" strokeweight="0"/>
              <v:line id="_x0000_s38136" style="position:absolute" from="884,715" to="888,715" strokecolor="#24282b" strokeweight="0"/>
              <v:line id="_x0000_s38137" style="position:absolute" from="912,715" to="917,715" strokecolor="#24282b" strokeweight="0"/>
              <v:line id="_x0000_s38138" style="position:absolute" from="936,715" to="941,715" strokecolor="#24282b" strokeweight="0"/>
              <v:line id="_x0000_s38139" style="position:absolute" from="965,715" to="970,715" strokecolor="#24282b" strokeweight="0"/>
              <v:line id="_x0000_s38140" style="position:absolute" from="989,715" to="994,715" strokecolor="#24282b" strokeweight="0"/>
              <v:line id="_x0000_s38141" style="position:absolute" from="1013,715" to="1018,715" strokecolor="#24282b" strokeweight="0"/>
              <v:line id="_x0000_s38142" style="position:absolute" from="1042,715" to="1047,715" strokecolor="#24282b" strokeweight="0"/>
              <v:line id="_x0000_s38143" style="position:absolute" from="1066,715" to="1071,715" strokecolor="#24282b" strokeweight="0"/>
              <v:line id="_x0000_s38144" style="position:absolute" from="1095,715" to="1100,715" strokecolor="#24282b" strokeweight="0"/>
              <v:line id="_x0000_s38145" style="position:absolute" from="1119,715" to="1124,715" strokecolor="#24282b" strokeweight="0"/>
              <v:line id="_x0000_s38146" style="position:absolute" from="1143,715" to="1148,715" strokecolor="#24282b" strokeweight="0"/>
              <v:line id="_x0000_s38147" style="position:absolute" from="1172,715" to="1177,715" strokecolor="#24282b" strokeweight="0"/>
              <v:line id="_x0000_s38148" style="position:absolute" from="1196,715" to="1201,715" strokecolor="#24282b" strokeweight="0"/>
              <v:line id="_x0000_s38149" style="position:absolute" from="1225,715" to="1229,715" strokecolor="#24282b" strokeweight="0"/>
              <v:line id="_x0000_s38150" style="position:absolute" from="1249,715" to="1253,715" strokecolor="#24282b" strokeweight="0"/>
              <v:line id="_x0000_s38151" style="position:absolute" from="1273,715" to="1277,715" strokecolor="#24282b" strokeweight="0"/>
              <v:line id="_x0000_s38152" style="position:absolute" from="1301,715" to="1306,715" strokecolor="#24282b" strokeweight="0"/>
              <v:line id="_x0000_s38153" style="position:absolute" from="1325,715" to="1330,715" strokecolor="#24282b" strokeweight="0"/>
              <v:line id="_x0000_s38154" style="position:absolute" from="1354,715" to="1359,715" strokecolor="#24282b" strokeweight="0"/>
              <v:line id="_x0000_s38155" style="position:absolute" from="1378,715" to="1383,715" strokecolor="#24282b" strokeweight="0"/>
              <v:line id="_x0000_s38156" style="position:absolute" from="1402,715" to="1407,715" strokecolor="#24282b" strokeweight="0"/>
              <v:line id="_x0000_s38157" style="position:absolute" from="1431,715" to="1436,715" strokecolor="#24282b" strokeweight="0"/>
              <v:line id="_x0000_s38158" style="position:absolute" from="1455,715" to="1460,715" strokecolor="#24282b" strokeweight="0"/>
              <v:line id="_x0000_s38159" style="position:absolute" from="1484,715" to="1489,715" strokecolor="#24282b" strokeweight="0"/>
              <v:line id="_x0000_s38160" style="position:absolute" from="1508,715" to="1513,715" strokecolor="#24282b" strokeweight="0"/>
              <v:line id="_x0000_s38161" style="position:absolute" from="1532,715" to="1537,715" strokecolor="#24282b" strokeweight="0"/>
              <v:line id="_x0000_s38162" style="position:absolute" from="1561,715" to="1566,715" strokecolor="#24282b" strokeweight="0"/>
              <v:line id="_x0000_s38163" style="position:absolute" from="1585,715" to="1590,715" strokecolor="#24282b" strokeweight="0"/>
              <v:line id="_x0000_s38164" style="position:absolute" from="1614,715" to="1618,715" strokecolor="#24282b" strokeweight="0"/>
              <v:line id="_x0000_s38165" style="position:absolute" from="1638,715" to="1642,715" strokecolor="#24282b" strokeweight="0"/>
              <v:line id="_x0000_s38166" style="position:absolute" from="1662,715" to="1666,715" strokecolor="#24282b" strokeweight="0"/>
              <v:line id="_x0000_s38167" style="position:absolute" from="1690,715" to="1695,715" strokecolor="#24282b" strokeweight="0"/>
              <v:line id="_x0000_s38168" style="position:absolute" from="1714,715" to="1719,715" strokecolor="#24282b" strokeweight="0"/>
              <v:line id="_x0000_s38169" style="position:absolute" from="1743,715" to="1748,715" strokecolor="#24282b" strokeweight="0"/>
              <v:line id="_x0000_s38170" style="position:absolute" from="1767,715" to="1772,715" strokecolor="#24282b" strokeweight="0"/>
              <v:line id="_x0000_s38171" style="position:absolute" from="1791,715" to="1796,715" strokecolor="#24282b" strokeweight="0"/>
              <v:line id="_x0000_s38172" style="position:absolute" from="1820,715" to="1825,715" strokecolor="#24282b" strokeweight="0"/>
              <v:line id="_x0000_s38173" style="position:absolute" from="1844,715" to="1849,715" strokecolor="#24282b" strokeweight="0"/>
              <v:line id="_x0000_s38174" style="position:absolute" from="1873,715" to="1878,715" strokecolor="#24282b" strokeweight="0"/>
              <v:line id="_x0000_s38175" style="position:absolute" from="1897,715" to="1902,715" strokecolor="#24282b" strokeweight="0"/>
              <v:line id="_x0000_s38176" style="position:absolute" from="1921,715" to="1926,715" strokecolor="#24282b" strokeweight="0"/>
              <v:line id="_x0000_s38177" style="position:absolute" from="1950,715" to="1955,715" strokecolor="#24282b" strokeweight="0"/>
              <v:line id="_x0000_s38178" style="position:absolute" from="1974,715" to="1979,715" strokecolor="#24282b" strokeweight="0"/>
              <v:line id="_x0000_s38179" style="position:absolute" from="2003,715" to="2007,715" strokecolor="#24282b" strokeweight="0"/>
              <v:line id="_x0000_s38180" style="position:absolute" from="2027,715" to="2031,715" strokecolor="#24282b" strokeweight="0"/>
              <v:line id="_x0000_s38181" style="position:absolute" from="2051,715" to="2055,715" strokecolor="#24282b" strokeweight="0"/>
              <v:line id="_x0000_s38182" style="position:absolute" from="2079,715" to="2084,715" strokecolor="#24282b" strokeweight="0"/>
              <v:line id="_x0000_s38183" style="position:absolute" from="2103,715" to="2108,715" strokecolor="#24282b" strokeweight="0"/>
              <v:line id="_x0000_s38184" style="position:absolute" from="2132,715" to="2137,715" strokecolor="#24282b" strokeweight="0"/>
              <v:line id="_x0000_s38185" style="position:absolute" from="2156,715" to="2161,715" strokecolor="#24282b" strokeweight="0"/>
            </v:group>
            <v:line id="_x0000_s38186" style="position:absolute" from="2180,715" to="2185,715" strokecolor="#24282b" strokeweight="0"/>
            <v:line id="_x0000_s38187" style="position:absolute" from="2209,715" to="2214,715" strokecolor="#24282b" strokeweight="0"/>
            <v:line id="_x0000_s38188" style="position:absolute" from="2233,715" to="2238,715" strokecolor="#24282b" strokeweight="0"/>
            <v:line id="_x0000_s38189" style="position:absolute" from="2262,715" to="2267,715" strokecolor="#24282b" strokeweight="0"/>
            <v:line id="_x0000_s38190" style="position:absolute" from="2286,715" to="2291,715" strokecolor="#24282b" strokeweight="0"/>
            <v:line id="_x0000_s38191" style="position:absolute" from="2310,715" to="2315,715" strokecolor="#24282b" strokeweight="0"/>
            <v:line id="_x0000_s38192" style="position:absolute" from="2339,715" to="2344,715" strokecolor="#24282b" strokeweight="0"/>
            <v:line id="_x0000_s38193" style="position:absolute" from="2363,715" to="2368,715" strokecolor="#24282b" strokeweight="0"/>
            <v:line id="_x0000_s38194" style="position:absolute" from="2392,715" to="2396,715" strokecolor="#24282b" strokeweight="0"/>
            <v:line id="_x0000_s38195" style="position:absolute" from="2416,715" to="2420,715" strokecolor="#24282b" strokeweight="0"/>
            <v:line id="_x0000_s38196" style="position:absolute" from="2440,715" to="2444,715" strokecolor="#24282b" strokeweight="0"/>
            <v:line id="_x0000_s38197" style="position:absolute" from="2468,715" to="2473,715" strokecolor="#24282b" strokeweight="0"/>
            <v:line id="_x0000_s38198" style="position:absolute" from="2492,715" to="2497,715" strokecolor="#24282b" strokeweight="0"/>
            <v:line id="_x0000_s38199" style="position:absolute" from="2521,715" to="2526,715" strokecolor="#24282b" strokeweight="0"/>
            <v:line id="_x0000_s38200" style="position:absolute" from="2545,715" to="2550,715" strokecolor="#24282b" strokeweight="0"/>
            <v:line id="_x0000_s38201" style="position:absolute" from="2569,715" to="2574,715" strokecolor="#24282b" strokeweight="0"/>
            <v:line id="_x0000_s38202" style="position:absolute" from="2598,715" to="2603,715" strokecolor="#24282b" strokeweight="0"/>
            <v:line id="_x0000_s38203" style="position:absolute" from="2622,715" to="2627,715" strokecolor="#24282b" strokeweight="0"/>
            <v:line id="_x0000_s38204" style="position:absolute" from="2651,715" to="2656,715" strokecolor="#24282b" strokeweight="0"/>
            <v:line id="_x0000_s38205" style="position:absolute" from="2675,715" to="2680,715" strokecolor="#24282b" strokeweight="0"/>
            <v:line id="_x0000_s38206" style="position:absolute" from="2699,715" to="2704,715" strokecolor="#24282b" strokeweight="0"/>
            <v:line id="_x0000_s38207" style="position:absolute" from="2728,715" to="2733,715" strokecolor="#24282b" strokeweight="0"/>
            <v:line id="_x0000_s38208" style="position:absolute" from="2752,715" to="2757,715" strokecolor="#24282b" strokeweight="0"/>
            <v:line id="_x0000_s38209" style="position:absolute" from="2781,715" to="2785,715" strokecolor="#24282b" strokeweight="0"/>
            <v:line id="_x0000_s38210" style="position:absolute" from="2805,715" to="2809,715" strokecolor="#24282b" strokeweight="0"/>
            <v:line id="_x0000_s38211" style="position:absolute" from="2829,715" to="2833,715" strokecolor="#24282b" strokeweight="0"/>
            <v:line id="_x0000_s38212" style="position:absolute" from="2857,715" to="2862,715" strokecolor="#24282b" strokeweight="0"/>
            <v:line id="_x0000_s38213" style="position:absolute" from="2881,715" to="2886,715" strokecolor="#24282b" strokeweight="0"/>
            <v:line id="_x0000_s38214" style="position:absolute" from="2910,715" to="2915,715" strokecolor="#24282b" strokeweight="0"/>
            <v:line id="_x0000_s38215" style="position:absolute" from="2934,715" to="2939,715" strokecolor="#24282b" strokeweight="0"/>
            <v:line id="_x0000_s38216" style="position:absolute" from="2958,715" to="2963,715" strokecolor="#24282b" strokeweight="0"/>
            <v:line id="_x0000_s38217" style="position:absolute" from="2987,715" to="2992,715" strokecolor="#24282b" strokeweight="0"/>
            <v:line id="_x0000_s38218" style="position:absolute" from="3011,715" to="3016,715" strokecolor="#24282b" strokeweight="0"/>
            <v:line id="_x0000_s38219" style="position:absolute" from="3040,715" to="3045,715" strokecolor="#24282b" strokeweight="0"/>
            <v:line id="_x0000_s38220" style="position:absolute" from="3064,715" to="3069,715" strokecolor="#24282b" strokeweight="0"/>
            <v:line id="_x0000_s38221" style="position:absolute" from="3088,715" to="3093,715" strokecolor="#24282b" strokeweight="0"/>
            <v:line id="_x0000_s38222" style="position:absolute" from="3117,715" to="3122,715" strokecolor="#24282b" strokeweight="0"/>
            <v:line id="_x0000_s38223" style="position:absolute" from="3141,715" to="3146,715" strokecolor="#24282b" strokeweight="0"/>
            <v:line id="_x0000_s38224" style="position:absolute" from="3170,715" to="3174,715" strokecolor="#24282b" strokeweight="0"/>
            <v:line id="_x0000_s38225" style="position:absolute" from="3194,715" to="3198,715" strokecolor="#24282b" strokeweight="0"/>
            <v:line id="_x0000_s38226" style="position:absolute" from="3218,715" to="3222,715" strokecolor="#24282b" strokeweight="0"/>
            <v:line id="_x0000_s38227" style="position:absolute" from="3246,715" to="3251,715" strokecolor="#24282b" strokeweight="0"/>
            <v:line id="_x0000_s38228" style="position:absolute" from="3270,715" to="3275,715" strokecolor="#24282b" strokeweight="0"/>
            <v:line id="_x0000_s38229" style="position:absolute" from="3299,715" to="3304,715" strokecolor="#24282b" strokeweight="0"/>
            <v:line id="_x0000_s38230" style="position:absolute" from="3323,715" to="3328,715" strokecolor="#24282b" strokeweight="0"/>
            <v:line id="_x0000_s38231" style="position:absolute" from="3347,715" to="3352,715" strokecolor="#24282b" strokeweight="0"/>
            <v:line id="_x0000_s38232" style="position:absolute" from="3376,715" to="3381,715" strokecolor="#24282b" strokeweight="0"/>
            <v:line id="_x0000_s38233" style="position:absolute" from="3400,715" to="3405,715" strokecolor="#24282b" strokeweight="0"/>
            <v:line id="_x0000_s38234" style="position:absolute" from="3429,715" to="3434,715" strokecolor="#24282b" strokeweight="0"/>
            <v:line id="_x0000_s38235" style="position:absolute" from="3453,715" to="3458,715" strokecolor="#24282b" strokeweight="0"/>
            <v:line id="_x0000_s38236" style="position:absolute" from="3477,715" to="3482,715" strokecolor="#24282b" strokeweight="0"/>
            <v:line id="_x0000_s38237" style="position:absolute" from="3506,715" to="3511,715" strokecolor="#24282b" strokeweight="0"/>
            <v:line id="_x0000_s38238" style="position:absolute" from="3530,715" to="3535,715" strokecolor="#24282b" strokeweight="0"/>
            <v:line id="_x0000_s38239" style="position:absolute" from="3559,715" to="3563,715" strokecolor="#24282b" strokeweight="0"/>
            <v:line id="_x0000_s38240" style="position:absolute" from="3583,715" to="3587,715" strokecolor="#24282b" strokeweight="0"/>
            <v:line id="_x0000_s38241" style="position:absolute" from="3607,715" to="3611,715" strokecolor="#24282b" strokeweight="0"/>
            <v:line id="_x0000_s38242" style="position:absolute" from="3635,715" to="3640,715" strokecolor="#24282b" strokeweight="0"/>
            <v:line id="_x0000_s38243" style="position:absolute" from="3659,715" to="3664,715" strokecolor="#24282b" strokeweight="0"/>
            <v:line id="_x0000_s38244" style="position:absolute" from="3688,715" to="3693,715" strokecolor="#24282b" strokeweight="0"/>
            <v:line id="_x0000_s38245" style="position:absolute" from="3712,715" to="3717,715" strokecolor="#24282b" strokeweight="0"/>
            <v:line id="_x0000_s38246" style="position:absolute" from="3736,715" to="3741,715" strokecolor="#24282b" strokeweight="0"/>
            <v:line id="_x0000_s38247" style="position:absolute" from="3765,715" to="3770,715" strokecolor="#24282b" strokeweight="0"/>
            <v:line id="_x0000_s38248" style="position:absolute" from="3789,715" to="3794,715" strokecolor="#24282b" strokeweight="0"/>
            <v:line id="_x0000_s38249" style="position:absolute" from="3818,715" to="3823,715" strokecolor="#24282b" strokeweight="0"/>
            <v:line id="_x0000_s38250" style="position:absolute" from="3842,715" to="3847,715" strokecolor="#24282b" strokeweight="0"/>
            <v:line id="_x0000_s38251" style="position:absolute" from="3866,715" to="3871,715" strokecolor="#24282b" strokeweight="0"/>
            <v:line id="_x0000_s38252" style="position:absolute" from="3895,715" to="3900,715" strokecolor="#24282b" strokeweight="0"/>
            <v:line id="_x0000_s38253" style="position:absolute" from="3919,715" to="3924,715" strokecolor="#24282b" strokeweight="0"/>
            <v:line id="_x0000_s38254" style="position:absolute" from="3948,715" to="3952,715" strokecolor="#24282b" strokeweight="0"/>
            <v:line id="_x0000_s38255" style="position:absolute" from="3972,715" to="3976,715" strokecolor="#24282b" strokeweight="0"/>
            <v:line id="_x0000_s38256" style="position:absolute" from="3996,715" to="4000,715" strokecolor="#24282b" strokeweight="0"/>
            <v:line id="_x0000_s38257" style="position:absolute" from="4024,715" to="4029,715" strokecolor="#24282b" strokeweight="0"/>
            <v:line id="_x0000_s38258" style="position:absolute" from="4048,715" to="4053,715" strokecolor="#24282b" strokeweight="0"/>
            <v:line id="_x0000_s38259" style="position:absolute" from="4077,715" to="4082,715" strokecolor="#24282b" strokeweight="0"/>
            <v:line id="_x0000_s38260" style="position:absolute" from="4101,715" to="4106,715" strokecolor="#24282b" strokeweight="0"/>
            <v:line id="_x0000_s38261" style="position:absolute" from="4125,715" to="4130,715" strokecolor="#24282b" strokeweight="0"/>
            <v:line id="_x0000_s38262" style="position:absolute" from="4154,715" to="4159,715" strokecolor="#24282b" strokeweight="0"/>
            <v:line id="_x0000_s38263" style="position:absolute" from="4178,715" to="4183,715" strokecolor="#24282b" strokeweight="0"/>
            <v:line id="_x0000_s38264" style="position:absolute" from="4207,715" to="4212,715" strokecolor="#24282b" strokeweight="0"/>
            <v:line id="_x0000_s38265" style="position:absolute" from="4231,715" to="4236,715" strokecolor="#24282b" strokeweight="0"/>
            <v:line id="_x0000_s38266" style="position:absolute" from="4255,715" to="4260,715" strokecolor="#24282b" strokeweight="0"/>
            <v:line id="_x0000_s38267" style="position:absolute" from="4284,715" to="4289,715" strokecolor="#24282b" strokeweight="0"/>
            <v:line id="_x0000_s38268" style="position:absolute" from="4308,715" to="4313,715" strokecolor="#24282b" strokeweight="0"/>
            <v:line id="_x0000_s38269" style="position:absolute" from="4337,715" to="4341,715" strokecolor="#24282b" strokeweight="0"/>
            <v:line id="_x0000_s38270" style="position:absolute" from="4361,715" to="4365,715" strokecolor="#24282b" strokeweight="0"/>
            <v:line id="_x0000_s38271" style="position:absolute" from="4385,715" to="4389,715" strokecolor="#24282b" strokeweight="0"/>
            <v:line id="_x0000_s38272" style="position:absolute" from="4413,715" to="4418,715" strokecolor="#24282b" strokeweight="0"/>
            <v:line id="_x0000_s38273" style="position:absolute" from="4437,715" to="4442,715" strokecolor="#24282b" strokeweight="0"/>
            <v:line id="_x0000_s38274" style="position:absolute" from="4466,715" to="4471,715" strokecolor="#24282b" strokeweight="0"/>
            <v:line id="_x0000_s38275" style="position:absolute" from="4490,715" to="4495,715" strokecolor="#24282b" strokeweight="0"/>
            <v:line id="_x0000_s38276" style="position:absolute" from="4514,715" to="4519,715" strokecolor="#24282b" strokeweight="0"/>
            <v:line id="_x0000_s38277" style="position:absolute" from="4543,715" to="4548,715" strokecolor="#24282b" strokeweight="0"/>
            <v:line id="_x0000_s38278" style="position:absolute" from="4567,715" to="4572,715" strokecolor="#24282b" strokeweight="0"/>
            <v:line id="_x0000_s38279" style="position:absolute" from="4620,715" to="4625,715" strokecolor="#24282b" strokeweight="0"/>
            <v:line id="_x0000_s38280" style="position:absolute" from="4644,715" to="4649,715" strokecolor="#24282b" strokeweight="0"/>
            <v:line id="_x0000_s38281" style="position:absolute" from="4673,715" to="4678,715" strokecolor="#24282b" strokeweight="0"/>
            <v:line id="_x0000_s38282" style="position:absolute" from="4697,715" to="4702,715" strokecolor="#24282b" strokeweight="0"/>
            <v:line id="_x0000_s38283" style="position:absolute" from="4750,715" to="4754,715" strokecolor="#24282b" strokeweight="0"/>
            <v:line id="_x0000_s38284" style="position:absolute" from="4774,715" to="4778,715" strokecolor="#24282b" strokeweight="0"/>
            <v:line id="_x0000_s38285" style="position:absolute" from="4802,715" to="4807,715" strokecolor="#24282b" strokeweight="0"/>
            <v:line id="_x0000_s38286" style="position:absolute" from="4826,715" to="4831,715" strokecolor="#24282b" strokeweight="0"/>
            <v:line id="_x0000_s38287" style="position:absolute" from="4879,715" to="4884,715" strokecolor="#24282b" strokeweight="0"/>
            <v:line id="_x0000_s38288" style="position:absolute" from="4903,715" to="4908,715" strokecolor="#24282b" strokeweight="0"/>
            <v:line id="_x0000_s38289" style="position:absolute" from="4932,715" to="4937,715" strokecolor="#24282b" strokeweight="0"/>
            <v:line id="_x0000_s38290" style="position:absolute" from="4956,715" to="4961,715" strokecolor="#24282b" strokeweight="0"/>
            <v:line id="_x0000_s38291" style="position:absolute" from="5009,715" to="5014,715" strokecolor="#24282b" strokeweight="0"/>
            <v:line id="_x0000_s38292" style="position:absolute" from="5033,715" to="5038,715" strokecolor="#24282b" strokeweight="0"/>
            <v:line id="_x0000_s38293" style="position:absolute" from="5062,715" to="5066,715" strokecolor="#24282b" strokeweight="0"/>
            <v:line id="_x0000_s38294" style="position:absolute" from="5086,715" to="5091,715" strokecolor="#24282b" strokeweight="0"/>
            <v:line id="_x0000_s38295" style="position:absolute" from="5139,715" to="5143,715" strokecolor="#24282b" strokeweight="0"/>
            <v:line id="_x0000_s38296" style="position:absolute" from="600,715" to="5153,715" strokeweight=".25pt"/>
            <v:line id="_x0000_s38297" style="position:absolute" from="600,4304" to="5153,4304" strokeweight=".25pt"/>
            <v:line id="_x0000_s38298" style="position:absolute;flip:y" from="5153,715" to="5153,4304" strokeweight=".25pt"/>
            <v:line id="_x0000_s38299" style="position:absolute;flip:y" from="600,715" to="600,4304" strokeweight=".25pt"/>
            <v:line id="_x0000_s38300" style="position:absolute" from="600,4304" to="5153,4304" strokeweight=".25pt"/>
            <v:line id="_x0000_s38301" style="position:absolute;flip:y" from="600,715" to="600,4304" strokeweight=".25pt"/>
            <v:line id="_x0000_s38302" style="position:absolute;flip:y" from="600,4251" to="600,4304" strokeweight=".25pt"/>
            <v:line id="_x0000_s38303" style="position:absolute" from="600,715" to="600,763" strokeweight=".25pt"/>
            <v:line id="_x0000_s38304" style="position:absolute;flip:y" from="898,4251" to="898,4304" strokeweight=".25pt"/>
            <v:line id="_x0000_s38305" style="position:absolute" from="898,715" to="898,763" strokeweight=".25pt"/>
            <v:line id="_x0000_s38306" style="position:absolute;flip:y" from="1201,4251" to="1201,4304" strokeweight=".25pt"/>
            <v:line id="_x0000_s38307" style="position:absolute" from="1201,715" to="1201,763" strokeweight=".25pt"/>
            <v:line id="_x0000_s38308" style="position:absolute;flip:y" from="1498,4251" to="1498,4304" strokeweight=".25pt"/>
            <v:line id="_x0000_s38309" style="position:absolute" from="1498,715" to="1498,763" strokeweight=".25pt"/>
            <v:line id="_x0000_s38310" style="position:absolute;flip:y" from="1815,4251" to="1815,4304" strokeweight=".25pt"/>
            <v:line id="_x0000_s38311" style="position:absolute" from="1815,715" to="1815,763" strokeweight=".25pt"/>
            <v:line id="_x0000_s38312" style="position:absolute;flip:y" from="2113,4251" to="2113,4304" strokeweight=".25pt"/>
            <v:line id="_x0000_s38313" style="position:absolute" from="2113,715" to="2113,763" strokeweight=".25pt"/>
            <v:line id="_x0000_s38314" style="position:absolute;flip:y" from="2411,4251" to="2411,4304" strokeweight=".25pt"/>
            <v:line id="_x0000_s38315" style="position:absolute" from="2411,715" to="2411,763" strokeweight=".25pt"/>
            <v:line id="_x0000_s38316" style="position:absolute;flip:y" from="2728,4251" to="2728,4304" strokeweight=".25pt"/>
            <v:line id="_x0000_s38317" style="position:absolute" from="2728,715" to="2728,763" strokeweight=".25pt"/>
            <v:line id="_x0000_s38318" style="position:absolute;flip:y" from="3025,4251" to="3025,4304" strokeweight=".25pt"/>
            <v:line id="_x0000_s38319" style="position:absolute" from="3025,715" to="3025,763" strokeweight=".25pt"/>
            <v:line id="_x0000_s38320" style="position:absolute;flip:y" from="3328,4251" to="3328,4304" strokeweight=".25pt"/>
            <v:line id="_x0000_s38321" style="position:absolute" from="3328,715" to="3328,763" strokeweight=".25pt"/>
            <v:line id="_x0000_s38322" style="position:absolute;flip:y" from="3640,4251" to="3640,4304" strokeweight=".25pt"/>
            <v:line id="_x0000_s38323" style="position:absolute" from="3640,715" to="3640,763" strokeweight=".25pt"/>
            <v:line id="_x0000_s38324" style="position:absolute;flip:y" from="3943,4251" to="3943,4304" strokeweight=".25pt"/>
            <v:line id="_x0000_s38325" style="position:absolute" from="3943,715" to="3943,763" strokeweight=".25pt"/>
            <v:line id="_x0000_s38326" style="position:absolute;flip:y" from="4240,4251" to="4240,4304" strokeweight=".25pt"/>
            <v:line id="_x0000_s38327" style="position:absolute" from="4240,715" to="4240,763" strokeweight=".25pt"/>
            <v:line id="_x0000_s38328" style="position:absolute;flip:y" from="4557,4251" to="4557,4304" strokeweight=".25pt"/>
            <v:line id="_x0000_s38329" style="position:absolute" from="4557,715" to="4557,763" strokeweight=".25pt"/>
            <v:line id="_x0000_s38330" style="position:absolute;flip:y" from="4855,4251" to="4855,4304" strokeweight=".25pt"/>
            <v:line id="_x0000_s38331" style="position:absolute" from="4855,715" to="4855,763" strokeweight=".25pt"/>
            <v:line id="_x0000_s38332" style="position:absolute;flip:y" from="5153,4251" to="5153,4304" strokeweight=".25pt"/>
            <v:line id="_x0000_s38333" style="position:absolute" from="5153,715" to="5153,763" strokeweight=".25pt"/>
            <v:line id="_x0000_s38334" style="position:absolute" from="600,4304" to="648,4304" strokeweight=".25pt"/>
            <v:line id="_x0000_s38335" style="position:absolute;flip:x" from="5105,4304" to="5153,4304" strokeweight=".25pt"/>
            <v:line id="_x0000_s38336" style="position:absolute" from="600,3853" to="648,3853" strokeweight=".25pt"/>
            <v:line id="_x0000_s38337" style="position:absolute;flip:x" from="5105,3853" to="5153,3853" strokeweight=".25pt"/>
            <v:line id="_x0000_s38338" style="position:absolute" from="600,3407" to="648,3407" strokeweight=".25pt"/>
            <v:line id="_x0000_s38339" style="position:absolute;flip:x" from="5105,3407" to="5153,3407" strokeweight=".25pt"/>
            <v:line id="_x0000_s38340" style="position:absolute" from="600,2956" to="648,2956" strokeweight=".25pt"/>
            <v:line id="_x0000_s38341" style="position:absolute;flip:x" from="5105,2956" to="5153,2956" strokeweight=".25pt"/>
            <v:line id="_x0000_s38342" style="position:absolute" from="600,2510" to="648,2510" strokeweight=".25pt"/>
            <v:line id="_x0000_s38343" style="position:absolute;flip:x" from="5105,2510" to="5153,2510" strokeweight=".25pt"/>
            <v:line id="_x0000_s38344" style="position:absolute" from="600,2059" to="648,2059" strokeweight=".25pt"/>
            <v:line id="_x0000_s38345" style="position:absolute;flip:x" from="5105,2059" to="5153,2059" strokeweight=".25pt"/>
            <v:line id="_x0000_s38346" style="position:absolute" from="600,1612" to="648,1612" strokeweight=".25pt"/>
            <v:line id="_x0000_s38347" style="position:absolute;flip:x" from="5105,1612" to="5153,1612" strokeweight=".25pt"/>
            <v:line id="_x0000_s38348" style="position:absolute" from="600,1161" to="648,1161" strokeweight=".25pt"/>
            <v:line id="_x0000_s38349" style="position:absolute;flip:x" from="5105,1161" to="5153,1161" strokeweight=".25pt"/>
            <v:line id="_x0000_s38350" style="position:absolute" from="600,715" to="648,715" strokeweight=".25pt"/>
            <v:line id="_x0000_s38351" style="position:absolute;flip:x" from="5105,715" to="5153,715" strokeweight=".25pt"/>
            <v:line id="_x0000_s38352" style="position:absolute" from="600,715" to="5153,715" strokeweight=".25pt"/>
            <v:line id="_x0000_s38353" style="position:absolute" from="600,4304" to="5153,4304" strokeweight=".25pt"/>
            <v:line id="_x0000_s38354" style="position:absolute;flip:y" from="5153,715" to="5153,4304" strokeweight=".25pt"/>
            <v:line id="_x0000_s38355" style="position:absolute;flip:y" from="600,715" to="600,4304" strokeweight=".25pt"/>
            <v:shape id="_x0000_s38356" style="position:absolute;left:600;top:2078;width:4553;height:2193" coordsize="4553,2193" path="m,2193l298,1991,601,1794,898,1612r317,-182l1513,1262r298,-149l2128,945,2425,815,2728,681,3040,547,3343,432,3640,316,3957,196r298,-95l4553,e" filled="f" strokeweight=".7pt">
              <v:path arrowok="t"/>
            </v:shape>
            <v:shape id="_x0000_s38357" style="position:absolute;left:600;top:1761;width:4553;height:2092" coordsize="4553,2092" path="m,2092l298,1910,601,1713,898,1545r317,-182l1513,1195r298,-149l2128,897,2425,763,2728,633,3040,513,3343,398,3640,298,3957,182r298,-81l4553,e" filled="f" strokecolor="lime" strokeweight=".7pt">
              <v:path arrowok="t"/>
            </v:shape>
            <v:shape id="_x0000_s38358" style="position:absolute;left:600;top:1996;width:4553;height:1977" coordsize="4553,1977" path="m,1977l298,1776,601,1593,898,1425r317,-163l1513,1113,1811,960,2128,830,2425,696,2728,562,3040,446,3343,346r297,-82l3957,163,4255,63,4553,e" filled="f" strokecolor="red" strokeweight=".7pt">
              <v:path arrowok="t"/>
            </v:shape>
            <v:shape id="_x0000_s38359" style="position:absolute;left:600;top:1646;width:4553;height:1828" coordsize="4553,1828" path="m,1828l298,1646,601,1463,898,1310r317,-163l1513,998,1811,864,2128,748,2425,628,2728,513,3040,413r303,-96l3640,230r317,-81l4255,67,4553,e" filled="f" strokecolor="yellow" strokeweight=".7pt">
              <v:path arrowok="t"/>
            </v:shape>
            <v:shape id="_x0000_s38360" style="position:absolute;left:600;top:1396;width:4553;height:1593" coordsize="4553,1593" path="m,1593l298,1430,601,1282,898,1114,1215,979,1513,845,1811,730,2128,615,2425,514,2728,413r312,-82l3343,250r297,-82l3957,116,4255,48,4553,e" filled="f" strokecolor="fuchsia" strokeweight=".7pt">
              <v:path arrowok="t"/>
            </v:shape>
            <v:shape id="_x0000_s38361" style="position:absolute;left:600;top:1214;width:4553;height:1344" coordsize="4553,1344" path="m,1344l298,1195,601,1060,898,931,1215,797,1513,681,1811,581,2128,480r297,-82l2728,331r312,-81l3343,182r297,-48l3957,82,4255,48,4553,e" filled="f" strokecolor="#bebebe" strokeweight=".7pt">
              <v:path arrowok="t"/>
            </v:shape>
            <v:shape id="_x0000_s38362" style="position:absolute;left:600;top:1147;width:4553;height:1046" coordsize="4553,1046" path="m,1046l298,912,601,796,898,681,1215,566r298,-86l1811,398r317,-67l2425,264r303,-63l3040,168r303,-53l3640,81,3957,48,4255,14,4553,e" filled="f" strokecolor="#ff8000" strokeweight=".7pt">
              <v:path arrowok="t"/>
            </v:shape>
            <v:shape id="_x0000_s38363" style="position:absolute;left:600;top:1147;width:4553;height:729" coordsize="4553,729" path="m,729l298,614,601,532,898,446r317,-81l1513,297r298,-67l2128,201r297,-52l2728,115,3040,81,3343,67,3640,48,3957,14r298,l4553,e" filled="f" strokecolor="blue" strokeweight=".25pt">
              <v:path arrowok="t"/>
            </v:shape>
            <v:shape id="_x0000_s38364" style="position:absolute;left:600;top:1147;width:4553;height:729" coordsize="4553,729" path="m,729l298,614,601,532,898,446r317,-81l1513,297r298,-67l2128,201r297,-52l2728,115,3040,81,3343,67,3640,48,3957,14r298,l4553,e" filled="f" strokecolor="blue" strokeweight=".7pt">
              <v:path arrowok="t"/>
            </v:shape>
            <v:rect id="_x0000_s38365" style="position:absolute;left:3957;top:2706;width:1095;height:1397" stroked="f"/>
            <v:rect id="_x0000_s38366" style="position:absolute;left:3957;top:2706;width:1095;height:1397" filled="f" strokecolor="white" strokeweight=".25pt"/>
            <v:line id="_x0000_s38367" style="position:absolute" from="3957,2706" to="5052,2706" strokeweight=".25pt"/>
            <v:line id="_x0000_s38368" style="position:absolute" from="3957,4103" to="5052,4103" strokeweight=".25pt"/>
            <v:line id="_x0000_s38369" style="position:absolute;flip:y" from="5052,2706" to="5052,4103" strokeweight=".25pt"/>
            <v:line id="_x0000_s38370" style="position:absolute;flip:y" from="3957,2706" to="3957,4103" strokeweight=".25pt"/>
            <v:line id="_x0000_s38371" style="position:absolute" from="3957,4103" to="5052,4103" strokeweight=".25pt"/>
            <v:line id="_x0000_s38372" style="position:absolute;flip:y" from="3957,2706" to="3957,4103" strokeweight=".25pt"/>
            <v:line id="_x0000_s38373" style="position:absolute" from="3957,2706" to="5052,2706" strokeweight=".25pt"/>
            <v:line id="_x0000_s38374" style="position:absolute" from="3957,4103" to="5052,4103" strokeweight=".25pt"/>
            <v:line id="_x0000_s38375" style="position:absolute;flip:y" from="5052,2706" to="5052,4103" strokeweight=".25pt"/>
            <v:line id="_x0000_s38376" style="position:absolute;flip:y" from="3957,2706" to="3957,4103" strokeweight=".25pt"/>
            <v:line id="_x0000_s38377" style="position:absolute" from="4024,2807" to="4274,2807" strokeweight=".7pt"/>
            <v:line id="_x0000_s38378" style="position:absolute" from="4024,2975" to="4274,2975" strokecolor="lime" strokeweight=".7pt"/>
            <v:line id="_x0000_s38379" style="position:absolute" from="4024,3138" to="4274,3138" strokecolor="red" strokeweight=".7pt"/>
            <v:line id="_x0000_s38380" style="position:absolute" from="4024,3306" to="4274,3306" strokecolor="yellow" strokeweight=".7pt"/>
            <v:line id="_x0000_s38381" style="position:absolute" from="4024,3474" to="4274,3474" strokecolor="fuchsia" strokeweight=".7pt"/>
            <v:line id="_x0000_s38382" style="position:absolute" from="4024,3656" to="4274,3656" strokecolor="#bebebe" strokeweight=".7pt"/>
            <v:line id="_x0000_s38383" style="position:absolute" from="4024,3820" to="4274,3820" strokecolor="#ff8000" strokeweight=".7pt"/>
            <v:line id="_x0000_s38384" style="position:absolute" from="4024,3988" to="4274,3988" strokecolor="blue" strokeweight=".25pt"/>
            <v:rect id="_x0000_s38385" style="position:absolute;left:557;top:4348;width:91;height:166;mso-wrap-style:none" filled="f" stroked="f">
              <v:textbox style="mso-next-textbox:#_x0000_s38385;mso-fit-shape-to-text:t" inset="0,0,0,0">
                <w:txbxContent>
                  <w:p w:rsidR="00110DD1" w:rsidRDefault="00110DD1" w:rsidP="00E056AA">
                    <w:pPr>
                      <w:spacing w:before="0"/>
                    </w:pPr>
                    <w:r>
                      <w:rPr>
                        <w:color w:val="000000"/>
                        <w:sz w:val="18"/>
                        <w:szCs w:val="18"/>
                      </w:rPr>
                      <w:t>0</w:t>
                    </w:r>
                  </w:p>
                </w:txbxContent>
              </v:textbox>
            </v:rect>
            <v:rect id="_x0000_s38386" style="position:absolute;left:855;top:4348;width:91;height:166;mso-wrap-style:none" filled="f" stroked="f">
              <v:textbox style="mso-next-textbox:#_x0000_s38386;mso-fit-shape-to-text:t" inset="0,0,0,0">
                <w:txbxContent>
                  <w:p w:rsidR="00110DD1" w:rsidRDefault="00110DD1" w:rsidP="00E056AA">
                    <w:pPr>
                      <w:spacing w:before="0"/>
                    </w:pPr>
                    <w:r>
                      <w:rPr>
                        <w:color w:val="000000"/>
                        <w:sz w:val="18"/>
                        <w:szCs w:val="18"/>
                      </w:rPr>
                      <w:t>1</w:t>
                    </w:r>
                  </w:p>
                </w:txbxContent>
              </v:textbox>
            </v:rect>
            <v:rect id="_x0000_s38387" style="position:absolute;left:317;top:4199;width:181;height:166;mso-wrap-style:none" filled="f" stroked="f">
              <v:textbox style="mso-next-textbox:#_x0000_s38387;mso-fit-shape-to-text:t" inset="0,0,0,0">
                <w:txbxContent>
                  <w:p w:rsidR="00110DD1" w:rsidRDefault="00110DD1" w:rsidP="00E056AA">
                    <w:pPr>
                      <w:spacing w:before="0"/>
                    </w:pPr>
                    <w:r>
                      <w:rPr>
                        <w:color w:val="000000"/>
                        <w:sz w:val="18"/>
                        <w:szCs w:val="18"/>
                      </w:rPr>
                      <w:t>–7</w:t>
                    </w:r>
                  </w:p>
                </w:txbxContent>
              </v:textbox>
            </v:rect>
            <v:rect id="_x0000_s38388" style="position:absolute;left:1157;top:4348;width:91;height:166;mso-wrap-style:none" filled="f" stroked="f">
              <v:textbox style="mso-next-textbox:#_x0000_s38388;mso-fit-shape-to-text:t" inset="0,0,0,0">
                <w:txbxContent>
                  <w:p w:rsidR="00110DD1" w:rsidRDefault="00110DD1" w:rsidP="00E056AA">
                    <w:pPr>
                      <w:spacing w:before="0"/>
                    </w:pPr>
                    <w:r>
                      <w:rPr>
                        <w:color w:val="000000"/>
                        <w:sz w:val="18"/>
                        <w:szCs w:val="18"/>
                      </w:rPr>
                      <w:t>2</w:t>
                    </w:r>
                  </w:p>
                </w:txbxContent>
              </v:textbox>
            </v:rect>
            <v:rect id="_x0000_s38389" style="position:absolute;left:1460;top:4348;width:91;height:166;mso-wrap-style:none" filled="f" stroked="f">
              <v:textbox style="mso-next-textbox:#_x0000_s38389;mso-fit-shape-to-text:t" inset="0,0,0,0">
                <w:txbxContent>
                  <w:p w:rsidR="00110DD1" w:rsidRDefault="00110DD1" w:rsidP="00E056AA">
                    <w:pPr>
                      <w:spacing w:before="0"/>
                    </w:pPr>
                    <w:r>
                      <w:rPr>
                        <w:color w:val="000000"/>
                        <w:sz w:val="18"/>
                        <w:szCs w:val="18"/>
                      </w:rPr>
                      <w:t>3</w:t>
                    </w:r>
                  </w:p>
                </w:txbxContent>
              </v:textbox>
            </v:rect>
            <v:rect id="_x0000_s38390" style="position:absolute;left:1772;top:4348;width:91;height:166;mso-wrap-style:none" filled="f" stroked="f">
              <v:textbox style="mso-next-textbox:#_x0000_s38390;mso-fit-shape-to-text:t" inset="0,0,0,0">
                <w:txbxContent>
                  <w:p w:rsidR="00110DD1" w:rsidRDefault="00110DD1" w:rsidP="00E056AA">
                    <w:pPr>
                      <w:spacing w:before="0"/>
                    </w:pPr>
                    <w:r>
                      <w:rPr>
                        <w:color w:val="000000"/>
                        <w:sz w:val="18"/>
                        <w:szCs w:val="18"/>
                      </w:rPr>
                      <w:t>4</w:t>
                    </w:r>
                  </w:p>
                </w:txbxContent>
              </v:textbox>
            </v:rect>
            <v:rect id="_x0000_s38391" style="position:absolute;left:2079;top:4348;width:91;height:166;mso-wrap-style:none" filled="f" stroked="f">
              <v:textbox style="mso-next-textbox:#_x0000_s38391;mso-fit-shape-to-text:t" inset="0,0,0,0">
                <w:txbxContent>
                  <w:p w:rsidR="00110DD1" w:rsidRDefault="00110DD1" w:rsidP="00E056AA">
                    <w:pPr>
                      <w:spacing w:before="0"/>
                    </w:pPr>
                    <w:r>
                      <w:rPr>
                        <w:color w:val="000000"/>
                        <w:sz w:val="18"/>
                        <w:szCs w:val="18"/>
                      </w:rPr>
                      <w:t>5</w:t>
                    </w:r>
                  </w:p>
                </w:txbxContent>
              </v:textbox>
            </v:rect>
            <v:rect id="_x0000_s38392" style="position:absolute;left:2387;top:4348;width:91;height:166;mso-wrap-style:none" filled="f" stroked="f">
              <v:textbox style="mso-next-textbox:#_x0000_s38392;mso-fit-shape-to-text:t" inset="0,0,0,0">
                <w:txbxContent>
                  <w:p w:rsidR="00110DD1" w:rsidRDefault="00110DD1" w:rsidP="00E056AA">
                    <w:pPr>
                      <w:spacing w:before="0"/>
                    </w:pPr>
                    <w:r>
                      <w:rPr>
                        <w:color w:val="000000"/>
                        <w:sz w:val="18"/>
                        <w:szCs w:val="18"/>
                      </w:rPr>
                      <w:t>6</w:t>
                    </w:r>
                  </w:p>
                </w:txbxContent>
              </v:textbox>
            </v:rect>
            <v:rect id="_x0000_s38393" style="position:absolute;left:2689;top:4348;width:91;height:166;mso-wrap-style:none" filled="f" stroked="f">
              <v:textbox style="mso-next-textbox:#_x0000_s38393;mso-fit-shape-to-text:t" inset="0,0,0,0">
                <w:txbxContent>
                  <w:p w:rsidR="00110DD1" w:rsidRDefault="00110DD1" w:rsidP="00E056AA">
                    <w:pPr>
                      <w:spacing w:before="0"/>
                    </w:pPr>
                    <w:r>
                      <w:rPr>
                        <w:color w:val="000000"/>
                        <w:sz w:val="18"/>
                        <w:szCs w:val="18"/>
                      </w:rPr>
                      <w:t>7</w:t>
                    </w:r>
                  </w:p>
                </w:txbxContent>
              </v:textbox>
            </v:rect>
            <v:rect id="_x0000_s38394" style="position:absolute;left:2992;top:4348;width:91;height:166;mso-wrap-style:none" filled="f" stroked="f">
              <v:textbox style="mso-next-textbox:#_x0000_s38394;mso-fit-shape-to-text:t" inset="0,0,0,0">
                <w:txbxContent>
                  <w:p w:rsidR="00110DD1" w:rsidRDefault="00110DD1" w:rsidP="00E056AA">
                    <w:pPr>
                      <w:spacing w:before="0"/>
                    </w:pPr>
                    <w:r>
                      <w:rPr>
                        <w:color w:val="000000"/>
                        <w:sz w:val="18"/>
                        <w:szCs w:val="18"/>
                      </w:rPr>
                      <w:t>8</w:t>
                    </w:r>
                  </w:p>
                </w:txbxContent>
              </v:textbox>
            </v:rect>
            <v:rect id="_x0000_s38395" style="position:absolute;left:3299;top:4348;width:91;height:166;mso-wrap-style:none" filled="f" stroked="f">
              <v:textbox style="mso-next-textbox:#_x0000_s38395;mso-fit-shape-to-text:t" inset="0,0,0,0">
                <w:txbxContent>
                  <w:p w:rsidR="00110DD1" w:rsidRDefault="00110DD1" w:rsidP="00E056AA">
                    <w:pPr>
                      <w:spacing w:before="0"/>
                    </w:pPr>
                    <w:r>
                      <w:rPr>
                        <w:color w:val="000000"/>
                        <w:sz w:val="18"/>
                        <w:szCs w:val="18"/>
                      </w:rPr>
                      <w:t>9</w:t>
                    </w:r>
                  </w:p>
                </w:txbxContent>
              </v:textbox>
            </v:rect>
            <v:rect id="_x0000_s38396" style="position:absolute;left:3597;top:4352;width:181;height:166;mso-wrap-style:none" filled="f" stroked="f">
              <v:textbox style="mso-next-textbox:#_x0000_s38396;mso-fit-shape-to-text:t" inset="0,0,0,0">
                <w:txbxContent>
                  <w:p w:rsidR="00110DD1" w:rsidRDefault="00110DD1" w:rsidP="00E056AA">
                    <w:pPr>
                      <w:spacing w:before="0"/>
                    </w:pPr>
                    <w:r>
                      <w:rPr>
                        <w:color w:val="000000"/>
                        <w:sz w:val="18"/>
                        <w:szCs w:val="18"/>
                      </w:rPr>
                      <w:t>10</w:t>
                    </w:r>
                  </w:p>
                </w:txbxContent>
              </v:textbox>
            </v:rect>
            <v:rect id="_x0000_s38397" style="position:absolute;left:3861;top:4348;width:181;height:166;mso-wrap-style:none" filled="f" stroked="f">
              <v:textbox style="mso-next-textbox:#_x0000_s38397;mso-fit-shape-to-text:t" inset="0,0,0,0">
                <w:txbxContent>
                  <w:p w:rsidR="00110DD1" w:rsidRDefault="00110DD1" w:rsidP="00E056AA">
                    <w:pPr>
                      <w:spacing w:before="0"/>
                    </w:pPr>
                    <w:r>
                      <w:rPr>
                        <w:color w:val="000000"/>
                        <w:sz w:val="18"/>
                        <w:szCs w:val="18"/>
                      </w:rPr>
                      <w:t>11</w:t>
                    </w:r>
                  </w:p>
                </w:txbxContent>
              </v:textbox>
            </v:rect>
            <v:rect id="_x0000_s38398" style="position:absolute;left:4159;top:4348;width:181;height:166;mso-wrap-style:none" filled="f" stroked="f">
              <v:textbox style="mso-next-textbox:#_x0000_s38398;mso-fit-shape-to-text:t" inset="0,0,0,0">
                <w:txbxContent>
                  <w:p w:rsidR="00110DD1" w:rsidRDefault="00110DD1" w:rsidP="00E056AA">
                    <w:pPr>
                      <w:spacing w:before="0"/>
                    </w:pPr>
                    <w:r>
                      <w:rPr>
                        <w:color w:val="000000"/>
                        <w:sz w:val="18"/>
                        <w:szCs w:val="18"/>
                      </w:rPr>
                      <w:t>12</w:t>
                    </w:r>
                  </w:p>
                </w:txbxContent>
              </v:textbox>
            </v:rect>
            <v:rect id="_x0000_s38399" style="position:absolute;left:4461;top:4348;width:181;height:166;mso-wrap-style:none" filled="f" stroked="f">
              <v:textbox style="mso-next-textbox:#_x0000_s38399;mso-fit-shape-to-text:t" inset="0,0,0,0">
                <w:txbxContent>
                  <w:p w:rsidR="00110DD1" w:rsidRDefault="00110DD1" w:rsidP="00E056AA">
                    <w:pPr>
                      <w:spacing w:before="0"/>
                    </w:pPr>
                    <w:r>
                      <w:rPr>
                        <w:color w:val="000000"/>
                        <w:sz w:val="18"/>
                        <w:szCs w:val="18"/>
                      </w:rPr>
                      <w:t>13</w:t>
                    </w:r>
                  </w:p>
                </w:txbxContent>
              </v:textbox>
            </v:rect>
            <v:rect id="_x0000_s38400" style="position:absolute;left:4774;top:4348;width:181;height:166;mso-wrap-style:none" filled="f" stroked="f">
              <v:textbox style="mso-next-textbox:#_x0000_s38400;mso-fit-shape-to-text:t" inset="0,0,0,0">
                <w:txbxContent>
                  <w:p w:rsidR="00110DD1" w:rsidRDefault="00110DD1" w:rsidP="00E056AA">
                    <w:pPr>
                      <w:spacing w:before="0"/>
                    </w:pPr>
                    <w:r>
                      <w:rPr>
                        <w:color w:val="000000"/>
                        <w:sz w:val="18"/>
                        <w:szCs w:val="18"/>
                      </w:rPr>
                      <w:t>14</w:t>
                    </w:r>
                  </w:p>
                </w:txbxContent>
              </v:textbox>
            </v:rect>
            <v:rect id="_x0000_s38401" style="position:absolute;left:5081;top:4348;width:181;height:286;mso-wrap-style:none" filled="f" stroked="f">
              <v:textbox style="mso-next-textbox:#_x0000_s38401;mso-fit-shape-to-text:t" inset="0,0,0,0">
                <w:txbxContent>
                  <w:p w:rsidR="00110DD1" w:rsidRDefault="00110DD1" w:rsidP="00E056AA">
                    <w:r>
                      <w:rPr>
                        <w:color w:val="000000"/>
                        <w:sz w:val="18"/>
                        <w:szCs w:val="18"/>
                      </w:rPr>
                      <w:t>15</w:t>
                    </w:r>
                  </w:p>
                </w:txbxContent>
              </v:textbox>
            </v:rect>
            <v:rect id="_x0000_s38402" style="position:absolute;left:317;top:3743;width:181;height:166;mso-wrap-style:none" filled="f" stroked="f">
              <v:textbox style="mso-next-textbox:#_x0000_s38402;mso-fit-shape-to-text:t" inset="0,0,0,0">
                <w:txbxContent>
                  <w:p w:rsidR="00110DD1" w:rsidRDefault="00110DD1" w:rsidP="00E056AA">
                    <w:pPr>
                      <w:spacing w:before="0"/>
                    </w:pPr>
                    <w:r>
                      <w:rPr>
                        <w:color w:val="000000"/>
                        <w:sz w:val="18"/>
                        <w:szCs w:val="18"/>
                      </w:rPr>
                      <w:t>–6</w:t>
                    </w:r>
                  </w:p>
                </w:txbxContent>
              </v:textbox>
            </v:rect>
            <v:rect id="_x0000_s38403" style="position:absolute;left:317;top:3302;width:181;height:166;mso-wrap-style:none" filled="f" stroked="f">
              <v:textbox style="mso-next-textbox:#_x0000_s38403;mso-fit-shape-to-text:t" inset="0,0,0,0">
                <w:txbxContent>
                  <w:p w:rsidR="00110DD1" w:rsidRDefault="00110DD1" w:rsidP="00E056AA">
                    <w:pPr>
                      <w:spacing w:before="0"/>
                    </w:pPr>
                    <w:r>
                      <w:rPr>
                        <w:color w:val="000000"/>
                        <w:sz w:val="18"/>
                        <w:szCs w:val="18"/>
                      </w:rPr>
                      <w:t>–5</w:t>
                    </w:r>
                  </w:p>
                </w:txbxContent>
              </v:textbox>
            </v:rect>
            <v:rect id="_x0000_s38404" style="position:absolute;left:317;top:2860;width:181;height:166;mso-wrap-style:none" filled="f" stroked="f">
              <v:textbox style="mso-next-textbox:#_x0000_s38404;mso-fit-shape-to-text:t" inset="0,0,0,0">
                <w:txbxContent>
                  <w:p w:rsidR="00110DD1" w:rsidRDefault="00110DD1" w:rsidP="00E056AA">
                    <w:pPr>
                      <w:spacing w:before="0"/>
                    </w:pPr>
                    <w:r>
                      <w:rPr>
                        <w:color w:val="000000"/>
                        <w:sz w:val="18"/>
                        <w:szCs w:val="18"/>
                      </w:rPr>
                      <w:t>–4</w:t>
                    </w:r>
                  </w:p>
                </w:txbxContent>
              </v:textbox>
            </v:rect>
            <v:rect id="_x0000_s38405" style="position:absolute;left:317;top:2404;width:181;height:166;mso-wrap-style:none" filled="f" stroked="f">
              <v:textbox style="mso-next-textbox:#_x0000_s38405;mso-fit-shape-to-text:t" inset="0,0,0,0">
                <w:txbxContent>
                  <w:p w:rsidR="00110DD1" w:rsidRDefault="00110DD1" w:rsidP="00E056AA">
                    <w:pPr>
                      <w:spacing w:before="0"/>
                    </w:pPr>
                    <w:r>
                      <w:rPr>
                        <w:color w:val="000000"/>
                        <w:sz w:val="18"/>
                        <w:szCs w:val="18"/>
                      </w:rPr>
                      <w:t>–3</w:t>
                    </w:r>
                  </w:p>
                </w:txbxContent>
              </v:textbox>
            </v:rect>
            <v:rect id="_x0000_s38406" style="position:absolute;left:317;top:1958;width:181;height:166;mso-wrap-style:none" filled="f" stroked="f">
              <v:textbox style="mso-next-textbox:#_x0000_s38406;mso-fit-shape-to-text:t" inset="0,0,0,0">
                <w:txbxContent>
                  <w:p w:rsidR="00110DD1" w:rsidRDefault="00110DD1" w:rsidP="00E056AA">
                    <w:pPr>
                      <w:spacing w:before="0"/>
                    </w:pPr>
                    <w:r>
                      <w:rPr>
                        <w:color w:val="000000"/>
                        <w:sz w:val="18"/>
                        <w:szCs w:val="18"/>
                      </w:rPr>
                      <w:t>–2</w:t>
                    </w:r>
                  </w:p>
                </w:txbxContent>
              </v:textbox>
            </v:rect>
            <v:rect id="_x0000_s38407" style="position:absolute;left:317;top:1516;width:181;height:166;mso-wrap-style:none" filled="f" stroked="f">
              <v:textbox style="mso-next-textbox:#_x0000_s38407;mso-fit-shape-to-text:t" inset="0,0,0,0">
                <w:txbxContent>
                  <w:p w:rsidR="00110DD1" w:rsidRDefault="00110DD1" w:rsidP="00E056AA">
                    <w:pPr>
                      <w:spacing w:before="0"/>
                    </w:pPr>
                    <w:r>
                      <w:rPr>
                        <w:color w:val="000000"/>
                        <w:sz w:val="18"/>
                        <w:szCs w:val="18"/>
                      </w:rPr>
                      <w:t>–1</w:t>
                    </w:r>
                  </w:p>
                </w:txbxContent>
              </v:textbox>
            </v:rect>
            <v:rect id="_x0000_s38408" style="position:absolute;left:408;top:1061;width:91;height:166;mso-wrap-style:none" filled="f" stroked="f">
              <v:textbox style="mso-next-textbox:#_x0000_s38408;mso-fit-shape-to-text:t" inset="0,0,0,0">
                <w:txbxContent>
                  <w:p w:rsidR="00110DD1" w:rsidRDefault="00110DD1" w:rsidP="00E056AA">
                    <w:pPr>
                      <w:spacing w:before="0"/>
                    </w:pPr>
                    <w:r>
                      <w:rPr>
                        <w:color w:val="000000"/>
                        <w:sz w:val="18"/>
                        <w:szCs w:val="18"/>
                      </w:rPr>
                      <w:t>0</w:t>
                    </w:r>
                  </w:p>
                </w:txbxContent>
              </v:textbox>
            </v:rect>
            <v:rect id="_x0000_s38409" style="position:absolute;left:408;top:619;width:91;height:166;mso-wrap-style:none" filled="f" stroked="f">
              <v:textbox style="mso-next-textbox:#_x0000_s38409;mso-fit-shape-to-text:t" inset="0,0,0,0">
                <w:txbxContent>
                  <w:p w:rsidR="00110DD1" w:rsidRDefault="00110DD1" w:rsidP="00E056AA">
                    <w:pPr>
                      <w:spacing w:before="0"/>
                    </w:pPr>
                    <w:r>
                      <w:rPr>
                        <w:color w:val="000000"/>
                        <w:sz w:val="18"/>
                        <w:szCs w:val="18"/>
                      </w:rPr>
                      <w:t>1</w:t>
                    </w:r>
                  </w:p>
                </w:txbxContent>
              </v:textbox>
            </v:rect>
            <v:rect id="_x0000_s38410" style="position:absolute;left:470;top:4635;width:4838;height:287" filled="f" stroked="f">
              <v:textbox style="mso-next-textbox:#_x0000_s38410;mso-fit-shape-to-text:t" inset="0,0,0,0">
                <w:txbxContent>
                  <w:p w:rsidR="00110DD1" w:rsidRPr="000F63F4" w:rsidRDefault="00110DD1" w:rsidP="00392980">
                    <w:pPr>
                      <w:spacing w:before="0"/>
                      <w:jc w:val="center"/>
                      <w:rPr>
                        <w:szCs w:val="28"/>
                        <w:rtl/>
                        <w:lang w:bidi="ar-EG"/>
                      </w:rPr>
                    </w:pPr>
                    <w:r w:rsidRPr="000F63F4">
                      <w:rPr>
                        <w:rFonts w:hint="cs"/>
                        <w:sz w:val="16"/>
                        <w:szCs w:val="24"/>
                        <w:rtl/>
                        <w:lang w:val="en-GB"/>
                      </w:rPr>
                      <w:t xml:space="preserve">النسبة </w:t>
                    </w:r>
                    <w:r w:rsidRPr="000F63F4">
                      <w:rPr>
                        <w:i/>
                        <w:iCs/>
                        <w:sz w:val="16"/>
                        <w:szCs w:val="24"/>
                        <w:lang w:val="en-GB"/>
                      </w:rPr>
                      <w:t>C</w:t>
                    </w:r>
                    <w:r w:rsidRPr="000F63F4">
                      <w:rPr>
                        <w:sz w:val="16"/>
                        <w:szCs w:val="24"/>
                        <w:lang w:val="en-GB"/>
                      </w:rPr>
                      <w:t>/</w:t>
                    </w:r>
                    <w:r w:rsidRPr="000F63F4">
                      <w:rPr>
                        <w:i/>
                        <w:iCs/>
                        <w:sz w:val="16"/>
                        <w:szCs w:val="24"/>
                        <w:lang w:val="en-GB"/>
                      </w:rPr>
                      <w:t>N</w:t>
                    </w:r>
                    <w:r w:rsidRPr="000F63F4">
                      <w:rPr>
                        <w:rFonts w:hint="cs"/>
                        <w:sz w:val="16"/>
                        <w:szCs w:val="24"/>
                        <w:rtl/>
                        <w:lang w:val="en-GB"/>
                      </w:rPr>
                      <w:t xml:space="preserve"> الزائدة عن الهامش الثابت للحماية من الخبو، أي القيمة </w:t>
                    </w:r>
                    <w:r w:rsidRPr="000F63F4">
                      <w:rPr>
                        <w:i/>
                        <w:iCs/>
                        <w:sz w:val="16"/>
                        <w:szCs w:val="24"/>
                        <w:lang w:val="en-GB"/>
                      </w:rPr>
                      <w:t>D</w:t>
                    </w:r>
                    <w:r w:rsidRPr="000F63F4">
                      <w:rPr>
                        <w:i/>
                        <w:iCs/>
                        <w:sz w:val="16"/>
                        <w:szCs w:val="24"/>
                        <w:vertAlign w:val="subscript"/>
                        <w:lang w:val="en-GB"/>
                      </w:rPr>
                      <w:t>c</w:t>
                    </w:r>
                    <w:r>
                      <w:rPr>
                        <w:i/>
                        <w:iCs/>
                        <w:sz w:val="16"/>
                        <w:szCs w:val="24"/>
                        <w:vertAlign w:val="subscript"/>
                        <w:lang w:val="en-GB"/>
                      </w:rPr>
                      <w:t xml:space="preserve"> </w:t>
                    </w:r>
                    <w:r>
                      <w:rPr>
                        <w:rFonts w:hint="cs"/>
                        <w:i/>
                        <w:iCs/>
                        <w:sz w:val="16"/>
                        <w:szCs w:val="24"/>
                        <w:vertAlign w:val="subscript"/>
                        <w:rtl/>
                        <w:lang w:val="en-GB" w:bidi="ar-EG"/>
                      </w:rPr>
                      <w:t xml:space="preserve"> </w:t>
                    </w:r>
                    <w:r w:rsidRPr="000F63F4">
                      <w:rPr>
                        <w:color w:val="000000"/>
                        <w:sz w:val="16"/>
                        <w:szCs w:val="24"/>
                      </w:rPr>
                      <w:t>(dB)</w:t>
                    </w:r>
                  </w:p>
                </w:txbxContent>
              </v:textbox>
            </v:rect>
            <v:rect id="_x0000_s38411" style="position:absolute;left:4356;top:2742;width:444;height:129;mso-wrap-style:none" filled="f" stroked="f">
              <v:textbox style="mso-next-textbox:#_x0000_s38411;mso-fit-shape-to-text:t" inset="0,0,0,0">
                <w:txbxContent>
                  <w:p w:rsidR="00110DD1" w:rsidRDefault="00110DD1" w:rsidP="00E056AA">
                    <w:pPr>
                      <w:spacing w:before="0"/>
                    </w:pPr>
                    <w:r>
                      <w:rPr>
                        <w:color w:val="000000"/>
                        <w:sz w:val="14"/>
                        <w:szCs w:val="14"/>
                      </w:rPr>
                      <w:t>2-QAM</w:t>
                    </w:r>
                  </w:p>
                </w:txbxContent>
              </v:textbox>
            </v:rect>
            <v:rect id="_x0000_s38412" style="position:absolute;left:4356;top:2908;width:444;height:129;mso-wrap-style:none" filled="f" stroked="f">
              <v:textbox style="mso-next-textbox:#_x0000_s38412;mso-fit-shape-to-text:t" inset="0,0,0,0">
                <w:txbxContent>
                  <w:p w:rsidR="00110DD1" w:rsidRDefault="00110DD1" w:rsidP="00E056AA">
                    <w:pPr>
                      <w:spacing w:before="0"/>
                    </w:pPr>
                    <w:r>
                      <w:rPr>
                        <w:color w:val="000000"/>
                        <w:sz w:val="14"/>
                        <w:szCs w:val="14"/>
                      </w:rPr>
                      <w:t>4-QAM</w:t>
                    </w:r>
                  </w:p>
                </w:txbxContent>
              </v:textbox>
            </v:rect>
            <v:rect id="_x0000_s38413" style="position:absolute;left:4356;top:3070;width:444;height:129;mso-wrap-style:none" filled="f" stroked="f">
              <v:textbox style="mso-next-textbox:#_x0000_s38413;mso-fit-shape-to-text:t" inset="0,0,0,0">
                <w:txbxContent>
                  <w:p w:rsidR="00110DD1" w:rsidRDefault="00110DD1" w:rsidP="00E056AA">
                    <w:pPr>
                      <w:spacing w:before="0"/>
                    </w:pPr>
                    <w:r>
                      <w:rPr>
                        <w:color w:val="000000"/>
                        <w:sz w:val="14"/>
                        <w:szCs w:val="14"/>
                      </w:rPr>
                      <w:t>8-QAM</w:t>
                    </w:r>
                  </w:p>
                </w:txbxContent>
              </v:textbox>
            </v:rect>
            <v:rect id="_x0000_s38414" style="position:absolute;left:4356;top:3235;width:514;height:129;mso-wrap-style:none" filled="f" stroked="f">
              <v:textbox style="mso-next-textbox:#_x0000_s38414;mso-fit-shape-to-text:t" inset="0,0,0,0">
                <w:txbxContent>
                  <w:p w:rsidR="00110DD1" w:rsidRDefault="00110DD1" w:rsidP="00E056AA">
                    <w:pPr>
                      <w:spacing w:before="0"/>
                    </w:pPr>
                    <w:r>
                      <w:rPr>
                        <w:color w:val="000000"/>
                        <w:sz w:val="14"/>
                        <w:szCs w:val="14"/>
                      </w:rPr>
                      <w:t>16-QAM</w:t>
                    </w:r>
                  </w:p>
                </w:txbxContent>
              </v:textbox>
            </v:rect>
            <v:rect id="_x0000_s38415" style="position:absolute;left:4356;top:3395;width:514;height:129;mso-wrap-style:none" filled="f" stroked="f">
              <v:textbox style="mso-next-textbox:#_x0000_s38415;mso-fit-shape-to-text:t" inset="0,0,0,0">
                <w:txbxContent>
                  <w:p w:rsidR="00110DD1" w:rsidRDefault="00110DD1" w:rsidP="00E056AA">
                    <w:pPr>
                      <w:spacing w:before="0"/>
                    </w:pPr>
                    <w:r>
                      <w:rPr>
                        <w:color w:val="000000"/>
                        <w:sz w:val="14"/>
                        <w:szCs w:val="14"/>
                      </w:rPr>
                      <w:t>32-QAM</w:t>
                    </w:r>
                  </w:p>
                </w:txbxContent>
              </v:textbox>
            </v:rect>
            <v:rect id="_x0000_s38416" style="position:absolute;left:4356;top:3585;width:514;height:129;mso-wrap-style:none" filled="f" stroked="f">
              <v:textbox style="mso-next-textbox:#_x0000_s38416;mso-fit-shape-to-text:t" inset="0,0,0,0">
                <w:txbxContent>
                  <w:p w:rsidR="00110DD1" w:rsidRDefault="00110DD1" w:rsidP="00E056AA">
                    <w:pPr>
                      <w:spacing w:before="0"/>
                    </w:pPr>
                    <w:r>
                      <w:rPr>
                        <w:color w:val="000000"/>
                        <w:sz w:val="14"/>
                        <w:szCs w:val="14"/>
                      </w:rPr>
                      <w:t>64-QAM</w:t>
                    </w:r>
                  </w:p>
                </w:txbxContent>
              </v:textbox>
            </v:rect>
            <v:rect id="_x0000_s38417" style="position:absolute;left:4356;top:3752;width:584;height:129;mso-wrap-style:none" filled="f" stroked="f">
              <v:textbox style="mso-next-textbox:#_x0000_s38417;mso-fit-shape-to-text:t" inset="0,0,0,0">
                <w:txbxContent>
                  <w:p w:rsidR="00110DD1" w:rsidRDefault="00110DD1" w:rsidP="00E056AA">
                    <w:pPr>
                      <w:spacing w:before="0"/>
                    </w:pPr>
                    <w:r>
                      <w:rPr>
                        <w:color w:val="000000"/>
                        <w:sz w:val="14"/>
                        <w:szCs w:val="14"/>
                      </w:rPr>
                      <w:t>128-QAM</w:t>
                    </w:r>
                  </w:p>
                </w:txbxContent>
              </v:textbox>
            </v:rect>
            <v:rect id="_x0000_s38418" style="position:absolute;left:4356;top:3926;width:584;height:129;mso-wrap-style:none" filled="f" stroked="f">
              <v:textbox style="mso-next-textbox:#_x0000_s38418;mso-fit-shape-to-text:t" inset="0,0,0,0">
                <w:txbxContent>
                  <w:p w:rsidR="00110DD1" w:rsidRDefault="00110DD1" w:rsidP="00E056AA">
                    <w:pPr>
                      <w:spacing w:before="0"/>
                    </w:pPr>
                    <w:r>
                      <w:rPr>
                        <w:color w:val="000000"/>
                        <w:sz w:val="14"/>
                        <w:szCs w:val="14"/>
                      </w:rPr>
                      <w:t>256-QAM</w:t>
                    </w:r>
                  </w:p>
                </w:txbxContent>
              </v:textbox>
            </v:rect>
            <v:rect id="_x0000_s38419" style="position:absolute;left:-1859;top:2420;width:3960;height:293;rotation:270" filled="f" stroked="f">
              <v:textbox style="layout-flow:vertical;mso-layout-flow-alt:bottom-to-top;mso-next-textbox:#_x0000_s38419;mso-fit-shape-to-text:t" inset="0,0,0,0">
                <w:txbxContent>
                  <w:p w:rsidR="00110DD1" w:rsidRPr="00E056AA" w:rsidRDefault="00110DD1" w:rsidP="00392980">
                    <w:pPr>
                      <w:spacing w:before="0"/>
                      <w:jc w:val="center"/>
                      <w:rPr>
                        <w:szCs w:val="28"/>
                        <w:rtl/>
                        <w:lang w:bidi="ar-SY"/>
                      </w:rPr>
                    </w:pPr>
                    <w:r w:rsidRPr="000F63F4">
                      <w:rPr>
                        <w:rFonts w:hint="cs"/>
                        <w:sz w:val="16"/>
                        <w:szCs w:val="24"/>
                        <w:rtl/>
                        <w:lang w:val="en-GB"/>
                      </w:rPr>
                      <w:t xml:space="preserve">تشتت الاتساع داخل النطاق </w:t>
                    </w:r>
                    <w:r w:rsidRPr="000F63F4">
                      <w:rPr>
                        <w:sz w:val="16"/>
                        <w:szCs w:val="24"/>
                        <w:lang w:val="en-GB"/>
                      </w:rPr>
                      <w:t>(IBAD)</w:t>
                    </w:r>
                    <w:r w:rsidRPr="000F63F4">
                      <w:rPr>
                        <w:rFonts w:hint="cs"/>
                        <w:sz w:val="16"/>
                        <w:szCs w:val="24"/>
                        <w:rtl/>
                        <w:lang w:val="en-GB"/>
                      </w:rPr>
                      <w:t>، أي القيمة</w:t>
                    </w:r>
                    <w:r w:rsidRPr="00E056AA">
                      <w:rPr>
                        <w:rFonts w:hint="cs"/>
                        <w:sz w:val="16"/>
                        <w:szCs w:val="24"/>
                        <w:rtl/>
                        <w:lang w:val="en-GB"/>
                      </w:rPr>
                      <w:t xml:space="preserve"> </w:t>
                    </w:r>
                    <w:r w:rsidRPr="00392980">
                      <w:rPr>
                        <w:i/>
                        <w:iCs/>
                        <w:sz w:val="16"/>
                        <w:szCs w:val="24"/>
                        <w:lang w:val="en-GB"/>
                      </w:rPr>
                      <w:t>S</w:t>
                    </w:r>
                    <w:r>
                      <w:rPr>
                        <w:rFonts w:hint="cs"/>
                        <w:sz w:val="16"/>
                        <w:szCs w:val="24"/>
                        <w:rtl/>
                        <w:lang w:val="en-GB"/>
                      </w:rPr>
                      <w:t xml:space="preserve"> </w:t>
                    </w:r>
                    <w:r w:rsidRPr="00E056AA">
                      <w:rPr>
                        <w:sz w:val="16"/>
                        <w:szCs w:val="24"/>
                      </w:rPr>
                      <w:t>(dB)</w:t>
                    </w:r>
                  </w:p>
                </w:txbxContent>
              </v:textbox>
            </v:rect>
          </v:group>
        </w:pict>
      </w: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392980" w:rsidRDefault="006D240B" w:rsidP="00505BFE">
      <w:pPr>
        <w:rPr>
          <w:lang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p>
    <w:p w:rsidR="006D240B" w:rsidRPr="005A25C4" w:rsidRDefault="006D240B" w:rsidP="00505BFE">
      <w:pPr>
        <w:rPr>
          <w:rtl/>
          <w:lang w:val="en-GB" w:bidi="ar-EG"/>
        </w:rPr>
      </w:pPr>
      <w:r w:rsidRPr="005A25C4">
        <w:rPr>
          <w:rtl/>
          <w:lang w:val="en-GB" w:bidi="ar-EG"/>
        </w:rPr>
        <w:t xml:space="preserve">وعند استعمال التسوية الخطية لميدان الوقت، تُستَنتج القيمة </w:t>
      </w:r>
      <w:r w:rsidRPr="005A25C4">
        <w:rPr>
          <w:i/>
          <w:iCs/>
          <w:lang w:val="en-GB" w:bidi="ar-EG"/>
        </w:rPr>
        <w:t>S</w:t>
      </w:r>
      <w:r w:rsidRPr="005A25C4">
        <w:rPr>
          <w:i/>
          <w:iCs/>
          <w:vertAlign w:val="subscript"/>
          <w:lang w:val="en-GB" w:bidi="ar-EG"/>
        </w:rPr>
        <w:t>E</w:t>
      </w:r>
      <w:r w:rsidRPr="005A25C4">
        <w:rPr>
          <w:i/>
          <w:iCs/>
          <w:rtl/>
          <w:lang w:val="en-GB" w:bidi="ar-EG"/>
        </w:rPr>
        <w:t xml:space="preserve"> </w:t>
      </w:r>
      <w:r w:rsidRPr="005A25C4">
        <w:rPr>
          <w:rtl/>
          <w:lang w:val="en-GB" w:bidi="ar-EG"/>
        </w:rPr>
        <w:t>لتشتت الاتساع</w:t>
      </w:r>
      <w:r w:rsidRPr="005A25C4">
        <w:rPr>
          <w:rtl/>
          <w:lang w:bidi="ar-EG"/>
        </w:rPr>
        <w:t xml:space="preserve"> داخل النطاق </w:t>
      </w:r>
      <w:r w:rsidRPr="005A25C4">
        <w:rPr>
          <w:lang w:bidi="ar-EG"/>
        </w:rPr>
        <w:t>(IBAD</w:t>
      </w:r>
      <w:r w:rsidRPr="005A25C4">
        <w:rPr>
          <w:rtl/>
          <w:lang w:bidi="ar-EG"/>
        </w:rPr>
        <w:t xml:space="preserve"> والتي تعطي معدلاً للخطأ </w:t>
      </w:r>
      <w:r w:rsidRPr="005A25C4">
        <w:rPr>
          <w:rtl/>
          <w:lang w:val="en-GB" w:bidi="ar-EG"/>
        </w:rPr>
        <w:t>في البتات (</w:t>
      </w:r>
      <w:r w:rsidRPr="005A25C4">
        <w:rPr>
          <w:lang w:val="en-GB" w:bidi="ar-EG"/>
        </w:rPr>
        <w:t>BER</w:t>
      </w:r>
      <w:r w:rsidRPr="005A25C4">
        <w:rPr>
          <w:rtl/>
          <w:lang w:val="en-GB" w:bidi="ar-EG"/>
        </w:rPr>
        <w:t xml:space="preserve">) يساوي القيمة </w:t>
      </w:r>
      <w:r w:rsidRPr="005A25C4">
        <w:rPr>
          <w:vertAlign w:val="superscript"/>
          <w:lang w:val="en-GB" w:bidi="ar-EG"/>
        </w:rPr>
        <w:t>3</w:t>
      </w:r>
      <w:r w:rsidRPr="005A25C4">
        <w:rPr>
          <w:szCs w:val="22"/>
          <w:vertAlign w:val="superscript"/>
          <w:lang w:val="en-GB" w:bidi="ar-EG"/>
        </w:rPr>
        <w:t>−</w:t>
      </w:r>
      <w:r w:rsidRPr="005A25C4">
        <w:rPr>
          <w:lang w:bidi="ar-EG"/>
        </w:rPr>
        <w:t>10</w:t>
      </w:r>
      <w:r w:rsidRPr="005A25C4">
        <w:rPr>
          <w:rtl/>
          <w:lang w:val="en-GB" w:bidi="ar-EG"/>
        </w:rPr>
        <w:t xml:space="preserve">، انطلاقاً من القيمة </w:t>
      </w:r>
      <w:r w:rsidRPr="005A25C4">
        <w:rPr>
          <w:i/>
          <w:iCs/>
          <w:lang w:val="en-GB" w:bidi="ar-EG"/>
        </w:rPr>
        <w:t>S</w:t>
      </w:r>
      <w:r w:rsidRPr="005A25C4">
        <w:rPr>
          <w:i/>
          <w:iCs/>
          <w:rtl/>
          <w:lang w:val="en-GB" w:bidi="ar-EG"/>
        </w:rPr>
        <w:t xml:space="preserve"> </w:t>
      </w:r>
      <w:r w:rsidRPr="005A25C4">
        <w:rPr>
          <w:rtl/>
          <w:lang w:val="en-GB" w:bidi="ar-EG"/>
        </w:rPr>
        <w:t xml:space="preserve">دون تسوية وباستعمال المعادلة التالية: </w:t>
      </w:r>
    </w:p>
    <w:p w:rsidR="006D240B" w:rsidRPr="005A25C4" w:rsidRDefault="006D240B" w:rsidP="007D350C">
      <w:pPr>
        <w:pStyle w:val="Equation"/>
        <w:rPr>
          <w:szCs w:val="28"/>
          <w:rtl/>
          <w:lang w:bidi="ar-EG"/>
        </w:rPr>
      </w:pPr>
      <w:r w:rsidRPr="005A25C4">
        <w:rPr>
          <w:rtl/>
          <w:lang w:val="en-GB" w:bidi="ar-EG"/>
        </w:rPr>
        <w:tab/>
      </w:r>
      <w:r w:rsidRPr="005A25C4">
        <w:rPr>
          <w:rtl/>
          <w:lang w:val="en-GB" w:bidi="ar-EG"/>
        </w:rPr>
        <w:tab/>
      </w:r>
      <w:r w:rsidRPr="005A25C4">
        <w:rPr>
          <w:position w:val="-10"/>
          <w:lang w:val="en-GB" w:bidi="ar-EG"/>
        </w:rPr>
        <w:object w:dxaOrig="1100" w:dyaOrig="320">
          <v:shape id="_x0000_i1099" type="#_x0000_t75" style="width:54.75pt;height:15.75pt" o:ole="">
            <v:imagedata r:id="rId170" o:title=""/>
          </v:shape>
          <o:OLEObject Type="Embed" ProgID="Equation.3" ShapeID="_x0000_i1099" DrawAspect="Content" ObjectID="_1327153934" r:id="rId171"/>
        </w:object>
      </w:r>
      <w:r w:rsidRPr="005A25C4">
        <w:rPr>
          <w:lang w:val="en-GB" w:bidi="ar-EG"/>
        </w:rPr>
        <w:tab/>
      </w:r>
      <w:r w:rsidRPr="005A25C4">
        <w:rPr>
          <w:szCs w:val="28"/>
          <w:lang w:bidi="ar-EG"/>
        </w:rPr>
        <w:t>(</w:t>
      </w:r>
      <w:r w:rsidRPr="007D350C">
        <w:rPr>
          <w:lang w:bidi="ar-EG"/>
        </w:rPr>
        <w:t>65</w:t>
      </w:r>
      <w:r w:rsidRPr="005A25C4">
        <w:rPr>
          <w:szCs w:val="28"/>
          <w:lang w:bidi="ar-EG"/>
        </w:rPr>
        <w:t>)</w:t>
      </w:r>
    </w:p>
    <w:p w:rsidR="006D240B" w:rsidRPr="005A25C4" w:rsidRDefault="006D240B" w:rsidP="00276CB6">
      <w:pPr>
        <w:keepNext/>
        <w:rPr>
          <w:lang w:bidi="ar-EG"/>
        </w:rPr>
      </w:pPr>
      <w:r w:rsidRPr="005A25C4">
        <w:rPr>
          <w:rtl/>
          <w:lang w:bidi="ar-EG"/>
        </w:rPr>
        <w:t>حيث:</w:t>
      </w:r>
    </w:p>
    <w:p w:rsidR="006D240B" w:rsidRPr="005A25C4" w:rsidRDefault="006D240B" w:rsidP="007D350C">
      <w:pPr>
        <w:pStyle w:val="Equation"/>
        <w:rPr>
          <w:szCs w:val="28"/>
          <w:rtl/>
          <w:lang w:bidi="ar-EG"/>
        </w:rPr>
      </w:pPr>
      <w:r w:rsidRPr="005A25C4">
        <w:rPr>
          <w:szCs w:val="28"/>
          <w:rtl/>
          <w:lang w:bidi="ar-EG"/>
        </w:rPr>
        <w:tab/>
      </w:r>
      <w:r w:rsidRPr="005A25C4">
        <w:rPr>
          <w:szCs w:val="28"/>
          <w:rtl/>
          <w:lang w:bidi="ar-EG"/>
        </w:rPr>
        <w:tab/>
      </w:r>
      <w:r w:rsidR="00C35BA3" w:rsidRPr="00C35BA3">
        <w:rPr>
          <w:position w:val="-10"/>
          <w:szCs w:val="28"/>
          <w:lang w:bidi="ar-EG"/>
        </w:rPr>
        <w:object w:dxaOrig="1460" w:dyaOrig="320">
          <v:shape id="_x0000_i1100" type="#_x0000_t75" style="width:72.75pt;height:15.75pt" o:ole="">
            <v:imagedata r:id="rId172" o:title=""/>
          </v:shape>
          <o:OLEObject Type="Embed" ProgID="Equation.3" ShapeID="_x0000_i1100" DrawAspect="Content" ObjectID="_1327153935" r:id="rId173"/>
        </w:object>
      </w:r>
      <w:r w:rsidRPr="005A25C4">
        <w:rPr>
          <w:szCs w:val="28"/>
          <w:lang w:bidi="ar-EG"/>
        </w:rPr>
        <w:tab/>
        <w:t>(</w:t>
      </w:r>
      <w:r w:rsidRPr="007D350C">
        <w:rPr>
          <w:lang w:bidi="ar-EG"/>
        </w:rPr>
        <w:t>66</w:t>
      </w:r>
      <w:r w:rsidRPr="005A25C4">
        <w:rPr>
          <w:szCs w:val="28"/>
          <w:lang w:bidi="ar-EG"/>
        </w:rPr>
        <w:t>)</w:t>
      </w:r>
    </w:p>
    <w:p w:rsidR="006D240B" w:rsidRPr="005A25C4" w:rsidRDefault="006D240B" w:rsidP="00505BFE">
      <w:pPr>
        <w:rPr>
          <w:lang w:bidi="ar-EG"/>
        </w:rPr>
      </w:pPr>
      <w:r w:rsidRPr="00276CB6">
        <w:rPr>
          <w:rtl/>
          <w:lang w:bidi="ar-EG"/>
        </w:rPr>
        <w:lastRenderedPageBreak/>
        <w:t>و</w:t>
      </w:r>
      <w:r w:rsidRPr="005A25C4">
        <w:rPr>
          <w:rtl/>
          <w:lang w:bidi="ar-EG"/>
        </w:rPr>
        <w:t>:</w:t>
      </w:r>
    </w:p>
    <w:p w:rsidR="006D240B" w:rsidRPr="005A25C4" w:rsidRDefault="006D240B" w:rsidP="00363B63">
      <w:pPr>
        <w:pStyle w:val="Equation"/>
        <w:rPr>
          <w:rtl/>
          <w:lang w:val="en-GB" w:bidi="ar-EG"/>
        </w:rPr>
      </w:pPr>
      <w:r w:rsidRPr="005A25C4">
        <w:rPr>
          <w:szCs w:val="28"/>
          <w:rtl/>
          <w:lang w:bidi="ar-EG"/>
        </w:rPr>
        <w:tab/>
      </w:r>
      <w:r w:rsidRPr="005A25C4">
        <w:rPr>
          <w:szCs w:val="28"/>
          <w:rtl/>
          <w:lang w:bidi="ar-EG"/>
        </w:rPr>
        <w:tab/>
      </w:r>
      <w:r w:rsidR="00363B63" w:rsidRPr="00D1611C">
        <w:rPr>
          <w:position w:val="-10"/>
          <w:szCs w:val="22"/>
          <w:lang w:val="en-GB"/>
        </w:rPr>
        <w:object w:dxaOrig="2659" w:dyaOrig="300">
          <v:shape id="_x0000_i1101" type="#_x0000_t75" style="width:132.75pt;height:15pt" o:ole="">
            <v:imagedata r:id="rId174" o:title=""/>
          </v:shape>
          <o:OLEObject Type="Embed" ProgID="Equation.3" ShapeID="_x0000_i1101" DrawAspect="Content" ObjectID="_1327153936" r:id="rId175"/>
        </w:object>
      </w:r>
      <w:r w:rsidRPr="005A25C4">
        <w:rPr>
          <w:szCs w:val="28"/>
          <w:lang w:bidi="ar-EG"/>
        </w:rPr>
        <w:tab/>
      </w:r>
      <w:r w:rsidRPr="005A25C4">
        <w:rPr>
          <w:lang w:val="en-GB" w:bidi="ar-EG"/>
        </w:rPr>
        <w:t>(67)</w:t>
      </w:r>
    </w:p>
    <w:p w:rsidR="006D240B" w:rsidRPr="005A25C4" w:rsidRDefault="006D240B" w:rsidP="00E056AA">
      <w:pPr>
        <w:rPr>
          <w:lang w:val="en-GB" w:bidi="ar-EG"/>
        </w:rPr>
      </w:pPr>
      <w:bookmarkStart w:id="256" w:name="_Toc9916910"/>
      <w:bookmarkStart w:id="257" w:name="_Toc10484840"/>
      <w:r w:rsidRPr="005A25C4">
        <w:rPr>
          <w:rtl/>
          <w:lang w:val="en-GB" w:bidi="ar-EG"/>
        </w:rPr>
        <w:t xml:space="preserve">وتُعَد هذه المعادلة صالحة بالنسبة للقيم التي تصل إلى </w:t>
      </w:r>
      <w:r w:rsidRPr="005A25C4">
        <w:rPr>
          <w:lang w:val="en-GB" w:bidi="ar-EG"/>
        </w:rPr>
        <w:t>256</w:t>
      </w:r>
      <w:r w:rsidR="00E056AA">
        <w:rPr>
          <w:lang w:val="en-GB" w:bidi="ar-EG"/>
        </w:rPr>
        <w:t>-</w:t>
      </w:r>
      <w:r w:rsidR="00E056AA" w:rsidRPr="005A25C4">
        <w:rPr>
          <w:lang w:bidi="ar-EG"/>
        </w:rPr>
        <w:t>QAM</w:t>
      </w:r>
      <w:r w:rsidRPr="005A25C4">
        <w:rPr>
          <w:rtl/>
          <w:lang w:val="en-GB" w:bidi="ar-EG"/>
        </w:rPr>
        <w:t xml:space="preserve"> (أو تشكيل اتساع تربيعي).</w:t>
      </w:r>
    </w:p>
    <w:p w:rsidR="006D240B" w:rsidRPr="005A25C4" w:rsidRDefault="006D240B" w:rsidP="00505BFE">
      <w:pPr>
        <w:rPr>
          <w:rtl/>
          <w:lang w:val="en-GB" w:bidi="ar-EG"/>
        </w:rPr>
      </w:pPr>
      <w:r w:rsidRPr="005A25C4">
        <w:rPr>
          <w:rtl/>
          <w:lang w:val="en-GB" w:bidi="ar-EG"/>
        </w:rPr>
        <w:t xml:space="preserve">ويمكن الحصول على القيمة الصحيحة لوقت الانقطاع باستعمال عملية حوسبة تكرارية مع تكييف القيمة </w:t>
      </w:r>
      <w:r w:rsidRPr="005A25C4">
        <w:rPr>
          <w:i/>
          <w:iCs/>
          <w:lang w:val="en-GB" w:bidi="ar-EG"/>
        </w:rPr>
        <w:t>S</w:t>
      </w:r>
      <w:r w:rsidRPr="005A25C4">
        <w:rPr>
          <w:rtl/>
          <w:lang w:val="en-GB" w:bidi="ar-EG"/>
        </w:rPr>
        <w:t xml:space="preserve"> المشتقة من المعادلة المحددة أعلاه مع القيمة </w:t>
      </w:r>
      <w:r w:rsidRPr="005A25C4">
        <w:rPr>
          <w:i/>
          <w:iCs/>
          <w:lang w:val="en-GB" w:bidi="ar-EG"/>
        </w:rPr>
        <w:t>S</w:t>
      </w:r>
      <w:r w:rsidRPr="005A25C4">
        <w:rPr>
          <w:rtl/>
          <w:lang w:val="en-GB" w:bidi="ar-EG"/>
        </w:rPr>
        <w:t xml:space="preserve"> المشتقة من منحنى تساوي الاحتمالات للقيمة </w:t>
      </w:r>
      <w:r w:rsidRPr="005A25C4">
        <w:rPr>
          <w:i/>
          <w:iCs/>
          <w:lang w:val="en-GB" w:bidi="ar-EG"/>
        </w:rPr>
        <w:t>S</w:t>
      </w:r>
      <w:r w:rsidRPr="005A25C4">
        <w:rPr>
          <w:i/>
          <w:iCs/>
          <w:rtl/>
          <w:lang w:val="en-GB" w:bidi="ar-EG"/>
        </w:rPr>
        <w:t xml:space="preserve"> </w:t>
      </w:r>
      <w:r w:rsidRPr="005A25C4">
        <w:rPr>
          <w:rtl/>
          <w:lang w:val="en-GB" w:bidi="ar-EG"/>
        </w:rPr>
        <w:t>وأعماق الخبو</w:t>
      </w:r>
      <w:r w:rsidRPr="005A25C4">
        <w:rPr>
          <w:i/>
          <w:iCs/>
          <w:rtl/>
          <w:lang w:val="en-GB" w:bidi="ar-EG"/>
        </w:rPr>
        <w:t xml:space="preserve"> </w:t>
      </w:r>
      <w:r w:rsidRPr="005A25C4">
        <w:rPr>
          <w:i/>
          <w:iCs/>
          <w:lang w:val="en-GB" w:bidi="ar-EG"/>
        </w:rPr>
        <w:t>F</w:t>
      </w:r>
      <w:r w:rsidRPr="005A25C4">
        <w:rPr>
          <w:rtl/>
          <w:lang w:val="en-GB" w:bidi="ar-EG"/>
        </w:rPr>
        <w:t xml:space="preserve"> التي تعطيها دالة الترابط الذاتي </w:t>
      </w:r>
      <w:r w:rsidRPr="005A25C4">
        <w:rPr>
          <w:lang w:val="en-GB" w:bidi="ar-EG"/>
        </w:rPr>
        <w:t>ρ</w:t>
      </w:r>
      <w:r w:rsidRPr="005A25C4">
        <w:rPr>
          <w:rtl/>
          <w:lang w:val="en-GB" w:bidi="ar-EG"/>
        </w:rPr>
        <w:t xml:space="preserve"> التي تُميز المسير الراديوي. </w:t>
      </w:r>
    </w:p>
    <w:p w:rsidR="006D240B" w:rsidRPr="005A25C4" w:rsidRDefault="006D240B" w:rsidP="00E056AA">
      <w:pPr>
        <w:pStyle w:val="Heading1"/>
        <w:rPr>
          <w:lang w:val="en-GB" w:bidi="ar-EG"/>
        </w:rPr>
      </w:pPr>
      <w:bookmarkStart w:id="258" w:name="_Toc252367927"/>
      <w:r w:rsidRPr="005A25C4">
        <w:rPr>
          <w:lang w:bidi="ar-EG"/>
        </w:rPr>
        <w:t>7</w:t>
      </w:r>
      <w:bookmarkStart w:id="259" w:name="_Toc9916900"/>
      <w:bookmarkStart w:id="260" w:name="_Toc10484830"/>
      <w:bookmarkStart w:id="261" w:name="_Toc199520974"/>
      <w:r w:rsidRPr="005A25C4">
        <w:rPr>
          <w:lang w:bidi="ar-EG"/>
        </w:rPr>
        <w:tab/>
      </w:r>
      <w:r w:rsidRPr="005A25C4">
        <w:rPr>
          <w:rtl/>
          <w:lang w:bidi="ar-EG"/>
        </w:rPr>
        <w:t>الخفض في تمييز الاستقطاب المتقاطع</w:t>
      </w:r>
      <w:bookmarkEnd w:id="258"/>
      <w:bookmarkEnd w:id="259"/>
      <w:bookmarkEnd w:id="260"/>
      <w:bookmarkEnd w:id="261"/>
    </w:p>
    <w:p w:rsidR="006D240B" w:rsidRPr="005A25C4" w:rsidRDefault="006D240B" w:rsidP="00276CB6">
      <w:pPr>
        <w:rPr>
          <w:rtl/>
          <w:lang w:val="en-GB" w:bidi="ar-EG"/>
        </w:rPr>
      </w:pPr>
      <w:r w:rsidRPr="005A25C4">
        <w:rPr>
          <w:rtl/>
          <w:lang w:val="en-GB" w:bidi="ar-EG"/>
        </w:rPr>
        <w:t>من أجل زيادة سعة القناة بدون زيادة عرض النطاق، يمكن استعمال استقطابين متعامدين (يكون كل منهما إما خطياً</w:t>
      </w:r>
      <w:r w:rsidR="005168DB">
        <w:rPr>
          <w:rtl/>
          <w:lang w:val="en-GB" w:bidi="ar-EG"/>
        </w:rPr>
        <w:t xml:space="preserve"> </w:t>
      </w:r>
      <w:r w:rsidRPr="005A25C4">
        <w:rPr>
          <w:rtl/>
          <w:lang w:val="en-GB" w:bidi="ar-EG"/>
        </w:rPr>
        <w:t xml:space="preserve">وإما دائرياً) على نحو مستقل لغرض الإرسال على نفس قناة التردد وعلى نفس المسير. ومع ذلك، فهنالك احتمال يمكن أن يُلحق الانحطاط بهذه التقنية ويتمثل في أنه يمكن، من خلال الانتشار عبر الجو، نقل بعض الطاقة المرسلة في أحد الاستقطابين إلى الاستقطاب المتعامد، مما يتسبب بذلك في التداخل في نفس القناة في أنظمة إعادة استعمال التردد. ويمكن أن يتسبب هذا التأثير، إلى حد أقل من ذلك، في التداخل في القنوات المجاورة ضمن أنظمة الترددات المشذرة. وعندما يتم إرسال إشارات في استقطابين متعامدين </w:t>
      </w:r>
      <w:r w:rsidRPr="005A25C4">
        <w:rPr>
          <w:i/>
          <w:iCs/>
          <w:lang w:val="en-GB" w:bidi="ar-EG"/>
        </w:rPr>
        <w:t>a</w:t>
      </w:r>
      <w:r w:rsidRPr="005A25C4">
        <w:rPr>
          <w:rtl/>
          <w:lang w:val="en-GB" w:bidi="ar-EG"/>
        </w:rPr>
        <w:t xml:space="preserve"> و</w:t>
      </w:r>
      <w:r w:rsidRPr="005A25C4">
        <w:rPr>
          <w:i/>
          <w:iCs/>
          <w:lang w:val="en-GB" w:bidi="ar-EG"/>
        </w:rPr>
        <w:t>b</w:t>
      </w:r>
      <w:r w:rsidRPr="005A25C4">
        <w:rPr>
          <w:rtl/>
          <w:lang w:val="en-GB" w:bidi="ar-EG"/>
        </w:rPr>
        <w:t xml:space="preserve"> هي على نفس السوية، تُعرف نسبة الإشارة المستقبلة متحدة الاستقطاب (وتكون إما </w:t>
      </w:r>
      <w:r w:rsidRPr="005A25C4">
        <w:rPr>
          <w:i/>
          <w:iCs/>
          <w:lang w:val="en-GB" w:bidi="ar-EG"/>
        </w:rPr>
        <w:t>ac</w:t>
      </w:r>
      <w:r w:rsidRPr="005A25C4">
        <w:rPr>
          <w:rtl/>
          <w:lang w:val="en-GB" w:bidi="ar-EG"/>
        </w:rPr>
        <w:t xml:space="preserve"> أو </w:t>
      </w:r>
      <w:r w:rsidRPr="005A25C4">
        <w:rPr>
          <w:i/>
          <w:iCs/>
          <w:lang w:val="en-GB" w:bidi="ar-EG"/>
        </w:rPr>
        <w:t>bc</w:t>
      </w:r>
      <w:r w:rsidRPr="005A25C4">
        <w:rPr>
          <w:rtl/>
          <w:lang w:val="en-GB" w:bidi="ar-EG"/>
        </w:rPr>
        <w:t xml:space="preserve">) إلى الإشارة المستقبلة متقاطعة الاستقطاب (وتكون إما </w:t>
      </w:r>
      <w:r w:rsidRPr="005A25C4">
        <w:rPr>
          <w:i/>
          <w:iCs/>
          <w:lang w:val="en-GB" w:bidi="ar-EG"/>
        </w:rPr>
        <w:t>bx</w:t>
      </w:r>
      <w:r w:rsidRPr="005A25C4">
        <w:rPr>
          <w:rtl/>
          <w:lang w:val="en-GB" w:bidi="ar-EG"/>
        </w:rPr>
        <w:t xml:space="preserve"> أو </w:t>
      </w:r>
      <w:r w:rsidRPr="005A25C4">
        <w:rPr>
          <w:i/>
          <w:iCs/>
          <w:lang w:val="en-GB" w:bidi="ar-EG"/>
        </w:rPr>
        <w:t>ax</w:t>
      </w:r>
      <w:r w:rsidRPr="005A25C4">
        <w:rPr>
          <w:rtl/>
          <w:lang w:val="en-GB" w:bidi="ar-EG"/>
        </w:rPr>
        <w:t>) في تلك القناة، بعزل الاستقطاب المتقاطع (</w:t>
      </w:r>
      <w:r w:rsidRPr="005A25C4">
        <w:rPr>
          <w:lang w:bidi="ar-EG"/>
        </w:rPr>
        <w:t>XPI</w:t>
      </w:r>
      <w:r w:rsidRPr="005A25C4">
        <w:rPr>
          <w:rtl/>
          <w:lang w:val="en-GB" w:bidi="ar-EG"/>
        </w:rPr>
        <w:t>) وكثيراً ما</w:t>
      </w:r>
      <w:r w:rsidR="00276CB6">
        <w:rPr>
          <w:rtl/>
          <w:lang w:val="en-GB" w:bidi="ar-EG"/>
        </w:rPr>
        <w:t> </w:t>
      </w:r>
      <w:r w:rsidRPr="005A25C4">
        <w:rPr>
          <w:rtl/>
          <w:lang w:val="en-GB" w:bidi="ar-EG"/>
        </w:rPr>
        <w:t xml:space="preserve">تُستعمل هذه النسبة في تصميم الأنظمة. وليست هاتان النسبتان </w:t>
      </w:r>
      <w:r w:rsidRPr="005A25C4">
        <w:rPr>
          <w:i/>
          <w:iCs/>
          <w:lang w:val="en-GB" w:bidi="ar-EG"/>
        </w:rPr>
        <w:t>ac/bx</w:t>
      </w:r>
      <w:r w:rsidRPr="005A25C4">
        <w:rPr>
          <w:rtl/>
          <w:lang w:val="en-GB" w:bidi="ar-EG"/>
        </w:rPr>
        <w:t xml:space="preserve"> و</w:t>
      </w:r>
      <w:r w:rsidRPr="005A25C4">
        <w:rPr>
          <w:i/>
          <w:iCs/>
          <w:lang w:val="en-GB" w:bidi="ar-EG"/>
        </w:rPr>
        <w:t>bc/ax</w:t>
      </w:r>
      <w:r w:rsidRPr="005A25C4">
        <w:rPr>
          <w:rtl/>
          <w:lang w:val="en-GB" w:bidi="ar-EG"/>
        </w:rPr>
        <w:t xml:space="preserve"> بالضرورة نفس النسب. ومن ناحية أخرى، عادة ما تُتيح تجارب الانتشار قياسات لتمييز الاستقطاب المتقاطع (</w:t>
      </w:r>
      <w:r w:rsidRPr="005A25C4">
        <w:rPr>
          <w:lang w:bidi="ar-EG"/>
        </w:rPr>
        <w:t>XPD</w:t>
      </w:r>
      <w:r w:rsidRPr="005A25C4">
        <w:rPr>
          <w:rtl/>
          <w:lang w:val="en-GB" w:bidi="ar-EG"/>
        </w:rPr>
        <w:t xml:space="preserve">)، وهي النسبة </w:t>
      </w:r>
      <w:r w:rsidRPr="005A25C4">
        <w:rPr>
          <w:i/>
          <w:iCs/>
          <w:lang w:val="en-GB" w:bidi="ar-EG"/>
        </w:rPr>
        <w:t>ac/ax</w:t>
      </w:r>
      <w:r w:rsidRPr="005A25C4">
        <w:rPr>
          <w:rtl/>
          <w:lang w:val="en-GB" w:bidi="ar-EG"/>
        </w:rPr>
        <w:t xml:space="preserve"> عندما يتم إرسال الاستقطاب </w:t>
      </w:r>
      <w:r w:rsidRPr="005A25C4">
        <w:rPr>
          <w:i/>
          <w:iCs/>
          <w:lang w:val="en-GB" w:bidi="ar-EG"/>
        </w:rPr>
        <w:t>a</w:t>
      </w:r>
      <w:r w:rsidRPr="005A25C4">
        <w:rPr>
          <w:rtl/>
          <w:lang w:val="en-GB" w:bidi="ar-EG"/>
        </w:rPr>
        <w:t xml:space="preserve"> فحسب. ويعني ذلك أن يتم قياس كل من الإشارة متحدة الاستقطاب </w:t>
      </w:r>
      <w:r w:rsidRPr="005A25C4">
        <w:rPr>
          <w:i/>
          <w:iCs/>
          <w:lang w:val="en-GB" w:bidi="ar-EG"/>
        </w:rPr>
        <w:t>ac</w:t>
      </w:r>
      <w:r w:rsidRPr="005A25C4">
        <w:rPr>
          <w:rtl/>
          <w:lang w:val="en-GB" w:bidi="ar-EG"/>
        </w:rPr>
        <w:t xml:space="preserve"> والإشارة متقاطعة الاستقطاب </w:t>
      </w:r>
      <w:r w:rsidRPr="005A25C4">
        <w:rPr>
          <w:i/>
          <w:iCs/>
          <w:lang w:val="en-GB" w:bidi="ar-EG"/>
        </w:rPr>
        <w:t>ax</w:t>
      </w:r>
      <w:r w:rsidRPr="005A25C4">
        <w:rPr>
          <w:rtl/>
          <w:lang w:val="en-GB" w:bidi="ar-EG"/>
        </w:rPr>
        <w:t xml:space="preserve"> على نحو مستقل وفي غياب أي إشارات متعامدة الاستقطاب </w:t>
      </w:r>
      <w:r w:rsidRPr="005A25C4">
        <w:rPr>
          <w:i/>
          <w:iCs/>
          <w:lang w:val="en-GB" w:bidi="ar-EG"/>
        </w:rPr>
        <w:t>b</w:t>
      </w:r>
      <w:r w:rsidRPr="005A25C4">
        <w:rPr>
          <w:rtl/>
          <w:lang w:val="en-GB" w:bidi="ar-EG"/>
        </w:rPr>
        <w:t xml:space="preserve">. ونتيجة لخصائص مخططات إشعاع الهوائيات في كلا المطرافين، فإن مكوناً متقاطع الاستقطاب سوف يكون موجوداً في الإشارة المستقبلة حتى في الحالات العادية للانتشار عبر جو معياري. ويمكن لتمييز الاستقطاب المتقاطع المصاحب أن يُصاب بتدهور فادح نتيجة هطول المطر وغيره من الماء الجوي، وكذلك أثناء فترات الانتشار عبر مسيرات متعددة. ويُقدِّم هذا الفصل أساس طرائق التنبؤ المتاحة ضمن التوصية </w:t>
      </w:r>
      <w:r w:rsidR="00CB7F58">
        <w:rPr>
          <w:rtl/>
          <w:lang w:val="en-GB" w:bidi="ar-EG"/>
        </w:rPr>
        <w:br/>
      </w:r>
      <w:r w:rsidRPr="005A25C4">
        <w:rPr>
          <w:lang w:val="en-GB" w:bidi="ar-EG"/>
        </w:rPr>
        <w:t>ITU-R P.530</w:t>
      </w:r>
      <w:r w:rsidRPr="005A25C4">
        <w:rPr>
          <w:rtl/>
          <w:lang w:val="en-GB" w:bidi="ar-EG"/>
        </w:rPr>
        <w:t xml:space="preserve"> لغرض تقدير الخفض في تمييز الاستقطاب المتقاطع في حالة الجو الصافي وكذلك في حالة المطر. ويمكن اعتبار عزل الاستقطاب المتقاطع وتمييز الاستقطاب المتقاطع، بالرغم من أنهما مختلفان من الناحية المفاهيمية، مثلما جاءت مناقشة ذلك أعلاه، نفس الشيء لأغراض التطبيقات العملية [انظر </w:t>
      </w:r>
      <w:r w:rsidRPr="005A25C4">
        <w:rPr>
          <w:lang w:val="en-GB" w:bidi="ar-EG"/>
        </w:rPr>
        <w:t>Oguchi</w:t>
      </w:r>
      <w:r w:rsidRPr="005A25C4">
        <w:rPr>
          <w:rtl/>
          <w:lang w:val="en-GB" w:bidi="ar-EG"/>
        </w:rPr>
        <w:t xml:space="preserve">، </w:t>
      </w:r>
      <w:r w:rsidRPr="005A25C4">
        <w:rPr>
          <w:lang w:val="en-GB" w:bidi="ar-EG"/>
        </w:rPr>
        <w:t>1973</w:t>
      </w:r>
      <w:r w:rsidRPr="005A25C4">
        <w:rPr>
          <w:rtl/>
          <w:lang w:val="en-GB" w:bidi="ar-EG"/>
        </w:rPr>
        <w:t>].</w:t>
      </w:r>
    </w:p>
    <w:p w:rsidR="006D240B" w:rsidRPr="005A25C4" w:rsidRDefault="006D240B" w:rsidP="00E056AA">
      <w:pPr>
        <w:pStyle w:val="Heading2"/>
        <w:rPr>
          <w:rtl/>
          <w:lang w:val="en-GB" w:bidi="ar-EG"/>
        </w:rPr>
      </w:pPr>
      <w:bookmarkStart w:id="262" w:name="_Toc252367928"/>
      <w:r w:rsidRPr="005A25C4">
        <w:rPr>
          <w:lang w:bidi="ar-EG"/>
        </w:rPr>
        <w:t>1.7</w:t>
      </w:r>
      <w:bookmarkStart w:id="263" w:name="_Toc199520975"/>
      <w:r w:rsidRPr="005A25C4">
        <w:rPr>
          <w:rtl/>
          <w:lang w:val="en-GB" w:bidi="ar-EG"/>
        </w:rPr>
        <w:tab/>
        <w:t>نموذج</w:t>
      </w:r>
      <w:bookmarkEnd w:id="263"/>
      <w:r w:rsidRPr="005A25C4">
        <w:rPr>
          <w:rtl/>
          <w:lang w:val="en-GB" w:bidi="ar-EG"/>
        </w:rPr>
        <w:t xml:space="preserve"> القنوات</w:t>
      </w:r>
      <w:bookmarkEnd w:id="262"/>
    </w:p>
    <w:p w:rsidR="006D240B" w:rsidRPr="005A25C4" w:rsidRDefault="006D240B" w:rsidP="00E056AA">
      <w:pPr>
        <w:rPr>
          <w:lang w:val="en-GB" w:bidi="ar-EG"/>
        </w:rPr>
      </w:pPr>
      <w:r w:rsidRPr="005A25C4">
        <w:rPr>
          <w:rtl/>
          <w:lang w:val="en-GB" w:bidi="ar-EG"/>
        </w:rPr>
        <w:t xml:space="preserve">تتبع المناقشة المقدمة ضمن الأقسام </w:t>
      </w:r>
      <w:r w:rsidR="00E056AA">
        <w:rPr>
          <w:rtl/>
          <w:lang w:val="en-GB" w:bidi="ar-EG"/>
        </w:rPr>
        <w:t>التالية</w:t>
      </w:r>
      <w:r w:rsidRPr="005A25C4">
        <w:rPr>
          <w:rtl/>
          <w:lang w:val="en-GB" w:bidi="ar-EG"/>
        </w:rPr>
        <w:t xml:space="preserve"> أدناه المنحى المقدم في التقرير النهائي لمشروع </w:t>
      </w:r>
      <w:r w:rsidRPr="005A25C4">
        <w:rPr>
          <w:lang w:bidi="ar-EG"/>
        </w:rPr>
        <w:t>COST 235</w:t>
      </w:r>
      <w:r w:rsidRPr="005A25C4">
        <w:rPr>
          <w:rtl/>
          <w:lang w:bidi="ar-EG"/>
        </w:rPr>
        <w:t xml:space="preserve">، </w:t>
      </w:r>
      <w:r w:rsidRPr="005A25C4">
        <w:rPr>
          <w:lang w:bidi="ar-EG"/>
        </w:rPr>
        <w:t>1996</w:t>
      </w:r>
      <w:r w:rsidRPr="005A25C4">
        <w:rPr>
          <w:rtl/>
          <w:lang w:val="en-GB" w:bidi="ar-EG"/>
        </w:rPr>
        <w:t xml:space="preserve"> (حول تأثيرات انتشار الموجات الراديوية على أنظمة الجيل التالي لاتصالات الأرض في الخدمة الثابتة</w:t>
      </w:r>
      <w:r w:rsidRPr="005A25C4">
        <w:rPr>
          <w:rtl/>
          <w:lang w:bidi="ar-EG"/>
        </w:rPr>
        <w:t>)</w:t>
      </w:r>
      <w:r w:rsidRPr="005A25C4">
        <w:rPr>
          <w:rtl/>
          <w:lang w:val="en-GB" w:bidi="ar-EG"/>
        </w:rPr>
        <w:t>.</w:t>
      </w:r>
    </w:p>
    <w:p w:rsidR="006D240B" w:rsidRPr="005A25C4" w:rsidRDefault="006D240B" w:rsidP="00505BFE">
      <w:pPr>
        <w:rPr>
          <w:rtl/>
          <w:lang w:val="en-GB" w:bidi="ar-EG"/>
        </w:rPr>
      </w:pPr>
      <w:r w:rsidRPr="005A25C4">
        <w:rPr>
          <w:rtl/>
          <w:lang w:val="en-GB" w:bidi="ar-EG"/>
        </w:rPr>
        <w:t>وقد تطلب تطوير أنظمةٍ لل</w:t>
      </w:r>
      <w:r w:rsidR="00505BFE">
        <w:rPr>
          <w:rtl/>
          <w:lang w:val="en-GB" w:bidi="ar-EG"/>
        </w:rPr>
        <w:t>مرحّلات</w:t>
      </w:r>
      <w:r w:rsidRPr="005A25C4">
        <w:rPr>
          <w:rtl/>
          <w:lang w:val="en-GB" w:bidi="ar-EG"/>
        </w:rPr>
        <w:t xml:space="preserve"> الراديوية ذات إعادة استعمال التردد للاستقطاب المتعامد بغية مراعاة خصائص الإرسال للجو في كل من مستويي الاستقطاب. وفي هذا القسم، تم اعتماد منحى عام يهدف إلى دراسة كل تأثير ممكن (بسبب كل من الانتشار والهوائيات)، وكخطوة إضافية، يتم الاحتفاظ فقط بالحدود الأكثر أهمية؛ ومن ثم يُقدِّم هذا القسم وصفاً لظاهرة إزالة الاستقطاب استناداً إلى عامل </w:t>
      </w:r>
      <w:r w:rsidRPr="005A25C4">
        <w:rPr>
          <w:rFonts w:eastAsia="SimSun"/>
          <w:rtl/>
          <w:lang w:val="en-GB" w:bidi="ar-EG"/>
        </w:rPr>
        <w:t>تمييز الاستقطاب المتقاطع</w:t>
      </w:r>
      <w:r w:rsidRPr="005A25C4">
        <w:rPr>
          <w:rtl/>
          <w:lang w:val="en-GB" w:bidi="ar-EG"/>
        </w:rPr>
        <w:t>.</w:t>
      </w:r>
    </w:p>
    <w:p w:rsidR="006D240B" w:rsidRPr="005A25C4" w:rsidRDefault="006D240B" w:rsidP="00505BFE">
      <w:pPr>
        <w:rPr>
          <w:lang w:val="en-GB" w:bidi="ar-EG"/>
        </w:rPr>
      </w:pPr>
      <w:r w:rsidRPr="005A25C4">
        <w:rPr>
          <w:rtl/>
          <w:lang w:val="en-GB" w:bidi="ar-EG"/>
        </w:rPr>
        <w:t xml:space="preserve">ويمكن تحديد مصفوفة الإرسال </w:t>
      </w:r>
      <w:r w:rsidRPr="005A25C4">
        <w:rPr>
          <w:i/>
          <w:iCs/>
          <w:lang w:val="en-GB" w:bidi="ar-EG"/>
        </w:rPr>
        <w:t>M</w:t>
      </w:r>
      <w:r w:rsidRPr="005A25C4">
        <w:rPr>
          <w:rtl/>
          <w:lang w:val="en-GB" w:bidi="ar-EG"/>
        </w:rPr>
        <w:t xml:space="preserve"> بمراعاة الهوائيات والجو (فيما بين الهوائيين) على نحو منفصل. ويتعين توخي بعض الاعتبارات الأولية، من أجل إنتاج المصفوفة.</w:t>
      </w:r>
    </w:p>
    <w:p w:rsidR="006D240B" w:rsidRPr="005A25C4" w:rsidRDefault="006D240B" w:rsidP="007E0F60">
      <w:pPr>
        <w:rPr>
          <w:lang w:val="en-GB" w:bidi="ar-EG"/>
        </w:rPr>
      </w:pPr>
      <w:r w:rsidRPr="005A25C4">
        <w:rPr>
          <w:rtl/>
          <w:lang w:val="en-GB" w:bidi="ar-EG"/>
        </w:rPr>
        <w:lastRenderedPageBreak/>
        <w:t xml:space="preserve">وإذا كانت </w:t>
      </w:r>
      <w:r w:rsidRPr="005A25C4">
        <w:rPr>
          <w:i/>
          <w:iCs/>
          <w:lang w:val="en-GB" w:bidi="ar-EG"/>
        </w:rPr>
        <w:t>E</w:t>
      </w:r>
      <w:r w:rsidRPr="005A25C4">
        <w:rPr>
          <w:vertAlign w:val="subscript"/>
          <w:lang w:val="en-GB" w:bidi="ar-EG"/>
        </w:rPr>
        <w:t>0</w:t>
      </w:r>
      <w:r w:rsidRPr="005A25C4">
        <w:rPr>
          <w:vertAlign w:val="subscript"/>
          <w:rtl/>
          <w:lang w:val="en-GB" w:bidi="ar-EG"/>
        </w:rPr>
        <w:t xml:space="preserve"> </w:t>
      </w:r>
      <w:r w:rsidRPr="005A25C4">
        <w:rPr>
          <w:rtl/>
          <w:lang w:val="en-GB" w:bidi="ar-EG"/>
        </w:rPr>
        <w:t>هي شدة المجال عند المستقبِل و</w:t>
      </w:r>
      <w:r w:rsidRPr="005A25C4">
        <w:rPr>
          <w:i/>
          <w:iCs/>
          <w:lang w:val="en-GB" w:bidi="ar-EG"/>
        </w:rPr>
        <w:t>E</w:t>
      </w:r>
      <w:r w:rsidRPr="005A25C4">
        <w:rPr>
          <w:i/>
          <w:iCs/>
          <w:vertAlign w:val="subscript"/>
          <w:lang w:val="en-GB" w:bidi="ar-EG"/>
        </w:rPr>
        <w:t>i</w:t>
      </w:r>
      <w:r w:rsidR="007E0F60">
        <w:rPr>
          <w:rtl/>
          <w:lang w:val="en-GB" w:bidi="ar-EG"/>
        </w:rPr>
        <w:t xml:space="preserve"> </w:t>
      </w:r>
      <w:r w:rsidRPr="005A25C4">
        <w:rPr>
          <w:rtl/>
          <w:lang w:val="en-GB" w:bidi="ar-EG"/>
        </w:rPr>
        <w:t xml:space="preserve">هي شدة المجال عند المرسِل، يمكن التعبير عن هذين الإحصاءين كمصفوفة عمودية تتألف من المكونين الرأسي </w:t>
      </w:r>
      <w:r w:rsidRPr="005A25C4">
        <w:rPr>
          <w:lang w:val="en-GB" w:bidi="ar-EG"/>
        </w:rPr>
        <w:t>(V)</w:t>
      </w:r>
      <w:r w:rsidRPr="005A25C4">
        <w:rPr>
          <w:rtl/>
          <w:lang w:val="en-GB" w:bidi="ar-EG"/>
        </w:rPr>
        <w:t xml:space="preserve"> والأفقي </w:t>
      </w:r>
      <w:r w:rsidRPr="005A25C4">
        <w:rPr>
          <w:lang w:val="en-GB" w:bidi="ar-EG"/>
        </w:rPr>
        <w:t>(H)</w:t>
      </w:r>
      <w:r w:rsidRPr="005A25C4">
        <w:rPr>
          <w:rtl/>
          <w:lang w:val="en-GB" w:bidi="ar-EG"/>
        </w:rPr>
        <w:t xml:space="preserve"> لهذه المجالات، على النحو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74"/>
          <w:lang w:val="en-GB" w:bidi="ar-EG"/>
        </w:rPr>
        <w:object w:dxaOrig="1120" w:dyaOrig="1600">
          <v:shape id="_x0000_i1102" type="#_x0000_t75" style="width:56.25pt;height:80.25pt" o:ole="">
            <v:imagedata r:id="rId176" o:title=""/>
          </v:shape>
          <o:OLEObject Type="Embed" ProgID="Equation.3" ShapeID="_x0000_i1102" DrawAspect="Content" ObjectID="_1327153937" r:id="rId177"/>
        </w:object>
      </w:r>
      <w:r w:rsidRPr="005A25C4">
        <w:rPr>
          <w:lang w:val="en-GB" w:bidi="ar-EG"/>
        </w:rPr>
        <w:tab/>
        <w:t>(68)</w:t>
      </w:r>
    </w:p>
    <w:p w:rsidR="006D240B" w:rsidRPr="005A25C4" w:rsidRDefault="006D240B" w:rsidP="00276CB6">
      <w:pPr>
        <w:spacing w:before="240"/>
        <w:rPr>
          <w:rtl/>
          <w:lang w:val="en-GB" w:bidi="ar-EG"/>
        </w:rPr>
      </w:pPr>
      <w:r w:rsidRPr="005A25C4">
        <w:rPr>
          <w:rtl/>
          <w:lang w:val="en-GB" w:bidi="ar-EG"/>
        </w:rPr>
        <w:t xml:space="preserve">ويتم تمثيل تأثيرات هوائي الإرسال والاستقبال بواسطة نمطي الإشعاع متحد الاستقطاب ومتقاطع الاستقطاب في المستويين الرأسي </w:t>
      </w:r>
      <w:r w:rsidRPr="00E056AA">
        <w:rPr>
          <w:lang w:val="en-GB" w:bidi="ar-EG"/>
        </w:rPr>
        <w:t>V</w:t>
      </w:r>
      <w:r w:rsidRPr="005A25C4">
        <w:rPr>
          <w:i/>
          <w:iCs/>
          <w:rtl/>
          <w:lang w:val="en-GB" w:bidi="ar-EG"/>
        </w:rPr>
        <w:t xml:space="preserve"> </w:t>
      </w:r>
      <w:r w:rsidRPr="005A25C4">
        <w:rPr>
          <w:rtl/>
          <w:lang w:val="en-GB" w:bidi="ar-EG"/>
        </w:rPr>
        <w:t xml:space="preserve">والأفقي </w:t>
      </w:r>
      <w:r w:rsidRPr="00E056AA">
        <w:rPr>
          <w:lang w:val="en-GB" w:bidi="ar-EG"/>
        </w:rPr>
        <w:t>H</w:t>
      </w:r>
      <w:r w:rsidRPr="005A25C4">
        <w:rPr>
          <w:rtl/>
          <w:lang w:val="en-GB" w:bidi="ar-EG"/>
        </w:rPr>
        <w:t xml:space="preserve">، والذين يُشار إليهما على التوالي بالمعلمة </w:t>
      </w:r>
      <w:r w:rsidRPr="005A25C4">
        <w:rPr>
          <w:i/>
          <w:iCs/>
          <w:lang w:val="en-GB" w:bidi="ar-EG"/>
        </w:rPr>
        <w:t>g</w:t>
      </w:r>
      <w:r w:rsidRPr="005A25C4">
        <w:rPr>
          <w:i/>
          <w:iCs/>
          <w:vertAlign w:val="subscript"/>
          <w:lang w:val="en-GB" w:bidi="ar-EG"/>
        </w:rPr>
        <w:t>V,H</w:t>
      </w:r>
      <w:r w:rsidRPr="005A25C4">
        <w:rPr>
          <w:rtl/>
          <w:lang w:val="en-GB" w:bidi="ar-EG"/>
        </w:rPr>
        <w:t xml:space="preserve"> والمعلمة </w:t>
      </w:r>
      <w:r w:rsidRPr="005A25C4">
        <w:rPr>
          <w:i/>
          <w:iCs/>
          <w:lang w:val="en-GB" w:bidi="ar-EG"/>
        </w:rPr>
        <w:t>x</w:t>
      </w:r>
      <w:r w:rsidRPr="005A25C4">
        <w:rPr>
          <w:i/>
          <w:iCs/>
          <w:vertAlign w:val="subscript"/>
          <w:lang w:val="en-GB" w:bidi="ar-EG"/>
        </w:rPr>
        <w:t>V,H</w:t>
      </w:r>
      <w:r w:rsidRPr="005A25C4">
        <w:rPr>
          <w:rtl/>
          <w:lang w:val="en-GB" w:bidi="ar-EG"/>
        </w:rPr>
        <w:t>، وفقاً لما يلي:</w:t>
      </w:r>
    </w:p>
    <w:p w:rsidR="006D240B" w:rsidRPr="005A25C4" w:rsidRDefault="006D240B" w:rsidP="007D350C">
      <w:pPr>
        <w:pStyle w:val="Equation"/>
        <w:rPr>
          <w:szCs w:val="28"/>
          <w:rtl/>
          <w:lang w:bidi="ar-EG"/>
        </w:rPr>
      </w:pPr>
      <w:r w:rsidRPr="005A25C4">
        <w:rPr>
          <w:rtl/>
          <w:lang w:val="en-GB" w:bidi="ar-EG"/>
        </w:rPr>
        <w:tab/>
      </w:r>
      <w:r w:rsidRPr="005A25C4">
        <w:rPr>
          <w:rtl/>
          <w:lang w:val="en-GB" w:bidi="ar-EG"/>
        </w:rPr>
        <w:tab/>
      </w:r>
      <w:r w:rsidRPr="005A25C4">
        <w:rPr>
          <w:position w:val="-74"/>
          <w:lang w:val="en-GB" w:bidi="ar-EG"/>
        </w:rPr>
        <w:object w:dxaOrig="1620" w:dyaOrig="1600">
          <v:shape id="_x0000_i1103" type="#_x0000_t75" style="width:81pt;height:80.25pt" o:ole="">
            <v:imagedata r:id="rId178" o:title=""/>
          </v:shape>
          <o:OLEObject Type="Embed" ProgID="Equation.3" ShapeID="_x0000_i1103" DrawAspect="Content" ObjectID="_1327153938" r:id="rId179"/>
        </w:object>
      </w:r>
      <w:r w:rsidRPr="005A25C4">
        <w:rPr>
          <w:lang w:val="en-GB" w:bidi="ar-EG"/>
        </w:rPr>
        <w:tab/>
      </w:r>
      <w:r w:rsidRPr="005A25C4">
        <w:rPr>
          <w:szCs w:val="28"/>
          <w:lang w:bidi="ar-EG"/>
        </w:rPr>
        <w:t>(</w:t>
      </w:r>
      <w:r w:rsidRPr="007D350C">
        <w:rPr>
          <w:lang w:bidi="ar-EG"/>
        </w:rPr>
        <w:t>69</w:t>
      </w:r>
      <w:r w:rsidRPr="005A25C4">
        <w:rPr>
          <w:szCs w:val="28"/>
          <w:lang w:bidi="ar-EG"/>
        </w:rPr>
        <w:t>)</w:t>
      </w:r>
    </w:p>
    <w:p w:rsidR="006D240B" w:rsidRPr="005A25C4" w:rsidRDefault="006D240B" w:rsidP="00276CB6">
      <w:pPr>
        <w:spacing w:before="240"/>
        <w:rPr>
          <w:rtl/>
          <w:lang w:bidi="ar-EG"/>
        </w:rPr>
      </w:pPr>
      <w:r w:rsidRPr="00276CB6">
        <w:rPr>
          <w:rtl/>
          <w:lang w:val="en-GB" w:bidi="ar-EG"/>
        </w:rPr>
        <w:t>ويمكن</w:t>
      </w:r>
      <w:r w:rsidRPr="005A25C4">
        <w:rPr>
          <w:rtl/>
          <w:lang w:bidi="ar-EG"/>
        </w:rPr>
        <w:t xml:space="preserve"> كتابة مصفوفة الإرسال لبيئة الانتشار كالتالي:</w:t>
      </w:r>
    </w:p>
    <w:p w:rsidR="006D240B" w:rsidRPr="005A25C4" w:rsidRDefault="006D240B" w:rsidP="007D350C">
      <w:pPr>
        <w:pStyle w:val="Equation"/>
        <w:rPr>
          <w:rtl/>
          <w:lang w:bidi="ar-EG"/>
        </w:rPr>
      </w:pPr>
      <w:r w:rsidRPr="005A25C4">
        <w:rPr>
          <w:rtl/>
          <w:lang w:bidi="ar-EG"/>
        </w:rPr>
        <w:tab/>
      </w:r>
      <w:r w:rsidRPr="005A25C4">
        <w:rPr>
          <w:rtl/>
          <w:lang w:bidi="ar-EG"/>
        </w:rPr>
        <w:tab/>
      </w:r>
      <w:r w:rsidRPr="005A25C4">
        <w:rPr>
          <w:lang w:bidi="ar-EG"/>
        </w:rPr>
        <w:object w:dxaOrig="1620" w:dyaOrig="740">
          <v:shape id="_x0000_i1104" type="#_x0000_t75" style="width:81pt;height:36.75pt" o:ole="">
            <v:imagedata r:id="rId180" o:title=""/>
          </v:shape>
          <o:OLEObject Type="Embed" ProgID="Equation.3" ShapeID="_x0000_i1104" DrawAspect="Content" ObjectID="_1327153939" r:id="rId181"/>
        </w:object>
      </w:r>
      <w:r w:rsidRPr="005A25C4">
        <w:rPr>
          <w:lang w:bidi="ar-EG"/>
        </w:rPr>
        <w:tab/>
        <w:t>(70)</w:t>
      </w:r>
    </w:p>
    <w:p w:rsidR="006D240B" w:rsidRPr="005A25C4" w:rsidRDefault="006D240B" w:rsidP="00276CB6">
      <w:pPr>
        <w:spacing w:before="240"/>
        <w:rPr>
          <w:rtl/>
          <w:lang w:bidi="ar-EG"/>
        </w:rPr>
      </w:pPr>
      <w:r w:rsidRPr="005A25C4">
        <w:rPr>
          <w:rtl/>
          <w:lang w:bidi="ar-EG"/>
        </w:rPr>
        <w:t xml:space="preserve">ويمكن </w:t>
      </w:r>
      <w:r w:rsidRPr="00276CB6">
        <w:rPr>
          <w:rtl/>
          <w:lang w:val="en-GB" w:bidi="ar-EG"/>
        </w:rPr>
        <w:t>الحصول</w:t>
      </w:r>
      <w:r w:rsidRPr="005A25C4">
        <w:rPr>
          <w:rtl/>
          <w:lang w:bidi="ar-EG"/>
        </w:rPr>
        <w:t xml:space="preserve"> على مصفوفة الإرسال </w:t>
      </w:r>
      <w:r w:rsidRPr="005A25C4">
        <w:rPr>
          <w:lang w:bidi="ar-EG"/>
        </w:rPr>
        <w:t>M</w:t>
      </w:r>
      <w:r w:rsidRPr="005A25C4">
        <w:rPr>
          <w:rtl/>
          <w:lang w:bidi="ar-EG"/>
        </w:rPr>
        <w:t xml:space="preserve"> انطلاقاً من المعادلة التالية للمصفوفة:</w:t>
      </w:r>
    </w:p>
    <w:p w:rsidR="006D240B" w:rsidRPr="005A25C4" w:rsidRDefault="006D240B" w:rsidP="007D350C">
      <w:pPr>
        <w:pStyle w:val="Equation"/>
        <w:rPr>
          <w:rtl/>
          <w:lang w:bidi="ar-EG"/>
        </w:rPr>
      </w:pPr>
      <w:r w:rsidRPr="005A25C4">
        <w:rPr>
          <w:rtl/>
          <w:lang w:bidi="ar-EG"/>
        </w:rPr>
        <w:tab/>
      </w:r>
      <w:r w:rsidRPr="005A25C4">
        <w:rPr>
          <w:rtl/>
          <w:lang w:bidi="ar-EG"/>
        </w:rPr>
        <w:tab/>
      </w:r>
      <w:r w:rsidRPr="005A25C4">
        <w:rPr>
          <w:lang w:bidi="ar-EG"/>
        </w:rPr>
        <w:object w:dxaOrig="2340" w:dyaOrig="320">
          <v:shape id="_x0000_i1105" type="#_x0000_t75" style="width:117pt;height:15.75pt" o:ole="">
            <v:imagedata r:id="rId182" o:title=""/>
          </v:shape>
          <o:OLEObject Type="Embed" ProgID="Equation.3" ShapeID="_x0000_i1105" DrawAspect="Content" ObjectID="_1327153940" r:id="rId183"/>
        </w:object>
      </w:r>
      <w:r w:rsidRPr="005A25C4">
        <w:rPr>
          <w:lang w:bidi="ar-EG"/>
        </w:rPr>
        <w:tab/>
        <w:t>(71)</w:t>
      </w:r>
    </w:p>
    <w:p w:rsidR="006D240B" w:rsidRPr="005A25C4" w:rsidRDefault="006D240B" w:rsidP="00276CB6">
      <w:pPr>
        <w:spacing w:before="240"/>
        <w:rPr>
          <w:rtl/>
          <w:lang w:bidi="ar-EG"/>
        </w:rPr>
      </w:pPr>
      <w:r w:rsidRPr="005A25C4">
        <w:rPr>
          <w:rtl/>
          <w:lang w:bidi="ar-EG"/>
        </w:rPr>
        <w:t xml:space="preserve">واستناداً </w:t>
      </w:r>
      <w:r w:rsidRPr="00276CB6">
        <w:rPr>
          <w:rtl/>
          <w:lang w:val="en-GB" w:bidi="ar-EG"/>
        </w:rPr>
        <w:t>إلى</w:t>
      </w:r>
      <w:r w:rsidRPr="005A25C4">
        <w:rPr>
          <w:rtl/>
          <w:lang w:bidi="ar-EG"/>
        </w:rPr>
        <w:t xml:space="preserve"> كتابة مصفوفة الإرسال كتابةً صريحةً، يحصل المرء على التالي:</w:t>
      </w:r>
    </w:p>
    <w:p w:rsidR="006D240B" w:rsidRPr="005A25C4" w:rsidRDefault="006D240B" w:rsidP="007D350C">
      <w:pPr>
        <w:pStyle w:val="Equation"/>
        <w:rPr>
          <w:rtl/>
          <w:lang w:bidi="ar-EG"/>
        </w:rPr>
      </w:pPr>
      <w:r w:rsidRPr="005A25C4">
        <w:rPr>
          <w:rtl/>
          <w:lang w:bidi="ar-EG"/>
        </w:rPr>
        <w:tab/>
      </w:r>
      <w:r w:rsidRPr="005A25C4">
        <w:rPr>
          <w:rtl/>
          <w:lang w:bidi="ar-EG"/>
        </w:rPr>
        <w:tab/>
      </w:r>
      <w:r w:rsidRPr="005A25C4">
        <w:rPr>
          <w:lang w:bidi="ar-EG"/>
        </w:rPr>
        <w:object w:dxaOrig="1880" w:dyaOrig="740">
          <v:shape id="_x0000_i1106" type="#_x0000_t75" style="width:93.75pt;height:36.75pt" o:ole="">
            <v:imagedata r:id="rId184" o:title=""/>
          </v:shape>
          <o:OLEObject Type="Embed" ProgID="Equation.3" ShapeID="_x0000_i1106" DrawAspect="Content" ObjectID="_1327153941" r:id="rId185"/>
        </w:object>
      </w:r>
      <w:r w:rsidRPr="005A25C4">
        <w:rPr>
          <w:lang w:bidi="ar-EG"/>
        </w:rPr>
        <w:tab/>
        <w:t>(72)</w:t>
      </w:r>
    </w:p>
    <w:p w:rsidR="006D240B" w:rsidRPr="005A25C4" w:rsidRDefault="006D240B" w:rsidP="00276CB6">
      <w:pPr>
        <w:spacing w:before="240"/>
        <w:rPr>
          <w:rtl/>
          <w:lang w:bidi="ar-EG"/>
        </w:rPr>
      </w:pPr>
      <w:r w:rsidRPr="005A25C4">
        <w:rPr>
          <w:rtl/>
          <w:lang w:bidi="ar-EG"/>
        </w:rPr>
        <w:t xml:space="preserve">ويمكن </w:t>
      </w:r>
      <w:r w:rsidRPr="00276CB6">
        <w:rPr>
          <w:rtl/>
          <w:lang w:val="en-GB" w:bidi="ar-EG"/>
        </w:rPr>
        <w:t>استنتاج</w:t>
      </w:r>
      <w:r w:rsidRPr="005A25C4">
        <w:rPr>
          <w:rtl/>
          <w:lang w:bidi="ar-EG"/>
        </w:rPr>
        <w:t xml:space="preserve"> تعبير لكل مكونة من المكونات انطلاقاً من المعادلتين </w:t>
      </w:r>
      <w:r w:rsidRPr="005A25C4">
        <w:rPr>
          <w:lang w:bidi="ar-EG"/>
        </w:rPr>
        <w:t>(74)</w:t>
      </w:r>
      <w:r w:rsidRPr="005A25C4">
        <w:rPr>
          <w:rtl/>
          <w:lang w:bidi="ar-EG"/>
        </w:rPr>
        <w:t>، وذلك كالتالي:</w:t>
      </w:r>
    </w:p>
    <w:p w:rsidR="00E056AA" w:rsidRPr="00D1611C" w:rsidRDefault="00E056AA" w:rsidP="00363B63">
      <w:pPr>
        <w:pStyle w:val="Equation"/>
        <w:spacing w:after="120"/>
        <w:rPr>
          <w:lang w:val="en-GB" w:bidi="ar-EG"/>
        </w:rPr>
      </w:pPr>
      <w:r w:rsidRPr="00D1611C">
        <w:rPr>
          <w:lang w:val="en-GB" w:bidi="ar-EG"/>
        </w:rPr>
        <w:tab/>
      </w:r>
      <w:r w:rsidRPr="00D1611C">
        <w:rPr>
          <w:lang w:val="en-GB" w:bidi="ar-EG"/>
        </w:rPr>
        <w:tab/>
      </w:r>
      <w:r w:rsidRPr="00D1611C">
        <w:rPr>
          <w:position w:val="-78"/>
          <w:lang w:val="en-GB" w:bidi="ar-EG"/>
        </w:rPr>
        <w:object w:dxaOrig="5600" w:dyaOrig="1660">
          <v:shape id="_x0000_i1107" type="#_x0000_t75" style="width:279.75pt;height:83.25pt" o:ole="">
            <v:imagedata r:id="rId186" o:title=""/>
          </v:shape>
          <o:OLEObject Type="Embed" ProgID="Equation.3" ShapeID="_x0000_i1107" DrawAspect="Content" ObjectID="_1327153942" r:id="rId187"/>
        </w:object>
      </w:r>
      <w:r w:rsidRPr="00D1611C">
        <w:rPr>
          <w:lang w:val="en-GB" w:bidi="ar-EG"/>
        </w:rPr>
        <w:tab/>
        <w:t>(73)</w:t>
      </w:r>
    </w:p>
    <w:p w:rsidR="006D240B" w:rsidRPr="005A25C4" w:rsidRDefault="006D240B" w:rsidP="00276CB6">
      <w:pPr>
        <w:spacing w:before="240"/>
        <w:rPr>
          <w:rtl/>
          <w:lang w:val="en-GB" w:bidi="ar-EG"/>
        </w:rPr>
      </w:pPr>
      <w:r w:rsidRPr="005A25C4">
        <w:rPr>
          <w:rtl/>
          <w:lang w:val="en-GB" w:bidi="ar-EG"/>
        </w:rPr>
        <w:t>حيث أُسقِطت الحدود التي يكون فيها عنصران على الأقل من بين ثلاثة عناصر عنصرين قطريين، وذلك نظراً إلى أن الحدود متقاطعة الإرسال تُعد، بصفة عامة، أصغر بكثير من الحدود المباشرة.</w:t>
      </w:r>
    </w:p>
    <w:p w:rsidR="006D240B" w:rsidRPr="005A25C4" w:rsidRDefault="00B25FBC" w:rsidP="00276CB6">
      <w:pPr>
        <w:spacing w:before="240"/>
        <w:rPr>
          <w:lang w:val="en-GB" w:bidi="ar-EG"/>
        </w:rPr>
      </w:pPr>
      <w:r>
        <w:rPr>
          <w:rtl/>
          <w:lang w:val="en-GB" w:bidi="ar-EG"/>
        </w:rPr>
        <w:br w:type="page"/>
      </w:r>
      <w:r w:rsidR="006D240B" w:rsidRPr="005A25C4">
        <w:rPr>
          <w:rtl/>
          <w:lang w:val="en-GB" w:bidi="ar-EG"/>
        </w:rPr>
        <w:lastRenderedPageBreak/>
        <w:t>ويمكن استنتاج المجال المستقبَل لكل من الاستقطابين، انطلاقاً من المعادلة: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4"/>
          <w:lang w:val="en-GB" w:bidi="ar-EG"/>
        </w:rPr>
        <w:object w:dxaOrig="2860" w:dyaOrig="780">
          <v:shape id="_x0000_i1108" type="#_x0000_t75" style="width:143.25pt;height:39pt" o:ole="">
            <v:imagedata r:id="rId188" o:title=""/>
          </v:shape>
          <o:OLEObject Type="Embed" ProgID="Equation.3" ShapeID="_x0000_i1108" DrawAspect="Content" ObjectID="_1327153943" r:id="rId189"/>
        </w:object>
      </w:r>
      <w:r w:rsidRPr="005A25C4">
        <w:rPr>
          <w:lang w:bidi="ar-EG"/>
        </w:rPr>
        <w:tab/>
      </w:r>
      <w:r w:rsidRPr="005A25C4">
        <w:rPr>
          <w:lang w:val="en-GB" w:bidi="ar-EG"/>
        </w:rPr>
        <w:t>(</w:t>
      </w:r>
      <w:r w:rsidRPr="007D350C">
        <w:rPr>
          <w:lang w:bidi="ar-EG"/>
        </w:rPr>
        <w:t>74</w:t>
      </w:r>
      <w:r w:rsidRPr="005A25C4">
        <w:rPr>
          <w:lang w:val="en-GB" w:bidi="ar-EG"/>
        </w:rPr>
        <w:t>)</w:t>
      </w:r>
    </w:p>
    <w:p w:rsidR="006D240B" w:rsidRPr="005A25C4" w:rsidRDefault="006D240B" w:rsidP="00276CB6">
      <w:pPr>
        <w:spacing w:before="240"/>
        <w:rPr>
          <w:rtl/>
          <w:lang w:val="en-GB" w:bidi="ar-EG"/>
        </w:rPr>
      </w:pPr>
      <w:r w:rsidRPr="005A25C4">
        <w:rPr>
          <w:rtl/>
          <w:lang w:val="en-GB" w:bidi="ar-EG"/>
        </w:rPr>
        <w:t xml:space="preserve">ويتم الحصول على </w:t>
      </w:r>
      <w:r w:rsidRPr="005A25C4">
        <w:rPr>
          <w:rFonts w:eastAsia="SimSun"/>
          <w:rtl/>
          <w:lang w:val="en-GB" w:bidi="ar-EG"/>
        </w:rPr>
        <w:t>تمييز الاستقطاب المتقاطع طبقاً للتعريف الاعتيادي التالي:</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78"/>
          <w:lang w:val="en-GB" w:bidi="ar-EG"/>
        </w:rPr>
        <w:object w:dxaOrig="4720" w:dyaOrig="1680">
          <v:shape id="_x0000_i1109" type="#_x0000_t75" style="width:236.25pt;height:84pt" o:ole="">
            <v:imagedata r:id="rId190" o:title=""/>
          </v:shape>
          <o:OLEObject Type="Embed" ProgID="Equation.3" ShapeID="_x0000_i1109" DrawAspect="Content" ObjectID="_1327153944" r:id="rId191"/>
        </w:object>
      </w:r>
      <w:r w:rsidRPr="005A25C4">
        <w:rPr>
          <w:lang w:bidi="ar-EG"/>
        </w:rPr>
        <w:tab/>
      </w:r>
      <w:r w:rsidRPr="005A25C4">
        <w:rPr>
          <w:lang w:val="en-GB" w:bidi="ar-EG"/>
        </w:rPr>
        <w:t>(75)</w:t>
      </w:r>
    </w:p>
    <w:p w:rsidR="006D240B" w:rsidRPr="005A25C4" w:rsidRDefault="006D240B" w:rsidP="00276CB6">
      <w:pPr>
        <w:spacing w:before="240"/>
        <w:rPr>
          <w:rtl/>
          <w:lang w:val="en-GB" w:bidi="ar-EG"/>
        </w:rPr>
      </w:pPr>
      <w:r w:rsidRPr="005A25C4">
        <w:rPr>
          <w:rtl/>
          <w:lang w:val="en-GB" w:bidi="ar-EG"/>
        </w:rPr>
        <w:t xml:space="preserve">بينما يُعرَّف عزل القناة متقاطعة الاستقطاب كالتالي: </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78"/>
          <w:lang w:val="en-GB" w:bidi="ar-EG"/>
        </w:rPr>
        <w:object w:dxaOrig="3080" w:dyaOrig="1680">
          <v:shape id="_x0000_i1110" type="#_x0000_t75" style="width:153.75pt;height:84pt" o:ole="">
            <v:imagedata r:id="rId192" o:title=""/>
          </v:shape>
          <o:OLEObject Type="Embed" ProgID="Equation.3" ShapeID="_x0000_i1110" DrawAspect="Content" ObjectID="_1327153945" r:id="rId193"/>
        </w:object>
      </w:r>
      <w:r w:rsidRPr="005A25C4">
        <w:rPr>
          <w:lang w:bidi="ar-EG"/>
        </w:rPr>
        <w:tab/>
      </w:r>
      <w:r w:rsidRPr="005A25C4">
        <w:rPr>
          <w:lang w:val="en-GB" w:bidi="ar-EG"/>
        </w:rPr>
        <w:t>(</w:t>
      </w:r>
      <w:r w:rsidRPr="007D350C">
        <w:rPr>
          <w:lang w:bidi="ar-EG"/>
        </w:rPr>
        <w:t>76</w:t>
      </w:r>
      <w:r w:rsidRPr="005A25C4">
        <w:rPr>
          <w:lang w:val="en-GB" w:bidi="ar-EG"/>
        </w:rPr>
        <w:t>)</w:t>
      </w:r>
    </w:p>
    <w:p w:rsidR="006D240B" w:rsidRPr="005A25C4" w:rsidRDefault="006D240B" w:rsidP="00276CB6">
      <w:pPr>
        <w:spacing w:before="240"/>
        <w:rPr>
          <w:lang w:val="en-GB" w:bidi="ar-EG"/>
        </w:rPr>
      </w:pPr>
      <w:r w:rsidRPr="005A25C4">
        <w:rPr>
          <w:rtl/>
          <w:lang w:val="en-GB" w:bidi="ar-EG"/>
        </w:rPr>
        <w:t>وعادة ما يتم التقيد بالافتراض التالي تقيداً تامّا</w:t>
      </w:r>
      <w:r w:rsidR="00111A44">
        <w:rPr>
          <w:rtl/>
          <w:lang w:val="en-GB" w:bidi="ar-EG"/>
        </w:rPr>
        <w:t>ً</w:t>
      </w:r>
      <w:r w:rsidRPr="005A25C4">
        <w:rPr>
          <w:rtl/>
          <w:lang w:val="en-GB" w:bidi="ar-EG"/>
        </w:rPr>
        <w:t xml:space="preserve"> [انظر </w:t>
      </w:r>
      <w:r w:rsidRPr="005A25C4">
        <w:rPr>
          <w:lang w:val="en-GB" w:bidi="ar-EG"/>
        </w:rPr>
        <w:t>Olsen</w:t>
      </w:r>
      <w:r w:rsidRPr="005A25C4">
        <w:rPr>
          <w:rtl/>
          <w:lang w:val="en-GB" w:bidi="ar-EG"/>
        </w:rPr>
        <w:t xml:space="preserve">، </w:t>
      </w:r>
      <w:r w:rsidRPr="005A25C4">
        <w:rPr>
          <w:lang w:val="en-GB" w:bidi="ar-EG"/>
        </w:rPr>
        <w:t>1981</w:t>
      </w:r>
      <w:r w:rsidRPr="005A25C4">
        <w:rPr>
          <w:rtl/>
          <w:lang w:val="en-GB" w:bidi="ar-EG"/>
        </w:rPr>
        <w:t>]:</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32"/>
          <w:lang w:val="en-GB" w:bidi="ar-EG"/>
        </w:rPr>
        <w:object w:dxaOrig="1420" w:dyaOrig="760">
          <v:shape id="_x0000_i1111" type="#_x0000_t75" style="width:71.25pt;height:38.25pt" o:ole="">
            <v:imagedata r:id="rId194" o:title=""/>
          </v:shape>
          <o:OLEObject Type="Embed" ProgID="Equation.3" ShapeID="_x0000_i1111" DrawAspect="Content" ObjectID="_1327153946" r:id="rId195"/>
        </w:object>
      </w:r>
      <w:r w:rsidRPr="005A25C4">
        <w:rPr>
          <w:lang w:bidi="ar-EG"/>
        </w:rPr>
        <w:tab/>
      </w:r>
      <w:r w:rsidRPr="005A25C4">
        <w:rPr>
          <w:lang w:val="en-GB" w:bidi="ar-EG"/>
        </w:rPr>
        <w:t>(77)</w:t>
      </w:r>
    </w:p>
    <w:p w:rsidR="006D240B" w:rsidRPr="005A25C4" w:rsidRDefault="006D240B" w:rsidP="009032A5">
      <w:pPr>
        <w:pStyle w:val="Heading3"/>
        <w:rPr>
          <w:rtl/>
          <w:lang w:val="en-GB" w:bidi="ar-EG"/>
        </w:rPr>
      </w:pPr>
      <w:bookmarkStart w:id="264" w:name="_Toc199520976"/>
      <w:bookmarkStart w:id="265" w:name="_Toc252367929"/>
      <w:r w:rsidRPr="005A25C4">
        <w:rPr>
          <w:lang w:bidi="ar-EG"/>
        </w:rPr>
        <w:t>1</w:t>
      </w:r>
      <w:r w:rsidRPr="005A25C4">
        <w:rPr>
          <w:lang w:val="en-GB" w:bidi="ar-EG"/>
        </w:rPr>
        <w:t>.1.7</w:t>
      </w:r>
      <w:r w:rsidRPr="005A25C4">
        <w:rPr>
          <w:rtl/>
          <w:lang w:val="en-GB" w:bidi="ar-EG"/>
        </w:rPr>
        <w:tab/>
        <w:t>المجال الاسمي المستقبَل</w:t>
      </w:r>
      <w:bookmarkEnd w:id="264"/>
      <w:bookmarkEnd w:id="265"/>
    </w:p>
    <w:p w:rsidR="006D240B" w:rsidRPr="005A25C4" w:rsidRDefault="006D240B" w:rsidP="00505BFE">
      <w:pPr>
        <w:rPr>
          <w:rtl/>
          <w:lang w:val="en-GB" w:bidi="ar-EG"/>
        </w:rPr>
      </w:pPr>
      <w:r w:rsidRPr="005A25C4">
        <w:rPr>
          <w:rtl/>
          <w:lang w:val="en-GB" w:bidi="ar-EG"/>
        </w:rPr>
        <w:t>تكون مساهمة الانتشار، في حالة مجالٍ مستقبَلٍ عادي، كما يلي:</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34"/>
          <w:lang w:val="en-GB" w:bidi="ar-EG"/>
        </w:rPr>
        <w:object w:dxaOrig="1440" w:dyaOrig="780">
          <v:shape id="_x0000_i1112" type="#_x0000_t75" style="width:1in;height:39pt" o:ole="">
            <v:imagedata r:id="rId196" o:title=""/>
          </v:shape>
          <o:OLEObject Type="Embed" ProgID="Equation.3" ShapeID="_x0000_i1112" DrawAspect="Content" ObjectID="_1327153947" r:id="rId197"/>
        </w:object>
      </w:r>
      <w:r w:rsidRPr="005A25C4">
        <w:rPr>
          <w:lang w:bidi="ar-EG"/>
        </w:rPr>
        <w:tab/>
      </w:r>
      <w:r w:rsidRPr="005A25C4">
        <w:rPr>
          <w:lang w:val="en-GB" w:bidi="ar-EG"/>
        </w:rPr>
        <w:t>(78)</w:t>
      </w:r>
    </w:p>
    <w:p w:rsidR="006D240B" w:rsidRPr="005A25C4" w:rsidRDefault="006D240B" w:rsidP="00276CB6">
      <w:pPr>
        <w:spacing w:before="240"/>
        <w:rPr>
          <w:rtl/>
          <w:lang w:val="en-GB" w:bidi="ar-EG"/>
        </w:rPr>
      </w:pPr>
      <w:r w:rsidRPr="005A25C4">
        <w:rPr>
          <w:rtl/>
          <w:lang w:val="en-GB" w:bidi="ar-EG"/>
        </w:rPr>
        <w:t xml:space="preserve">ومن المفترض، تحقيقاً لأغراض البساطة، أن للهوائيات نفس نمط الإشعاع في المستويين الأفقي </w:t>
      </w:r>
      <w:r w:rsidRPr="005A25C4">
        <w:rPr>
          <w:i/>
          <w:iCs/>
          <w:lang w:val="en-GB" w:bidi="ar-EG"/>
        </w:rPr>
        <w:t>H</w:t>
      </w:r>
      <w:r w:rsidRPr="005A25C4">
        <w:rPr>
          <w:rtl/>
          <w:lang w:val="en-GB" w:bidi="ar-EG"/>
        </w:rPr>
        <w:t xml:space="preserve"> والرأسي </w:t>
      </w:r>
      <w:r w:rsidRPr="005A25C4">
        <w:rPr>
          <w:i/>
          <w:iCs/>
          <w:lang w:val="en-GB" w:bidi="ar-EG"/>
        </w:rPr>
        <w:t>V</w:t>
      </w:r>
      <w:r w:rsidRPr="005A25C4">
        <w:rPr>
          <w:rtl/>
          <w:lang w:val="en-GB" w:bidi="ar-EG"/>
        </w:rPr>
        <w:t xml:space="preserve">، ومن ثم فإن نمطي الإشعاع متحد الاستقطاب ومتقاطع الاستقطاب في المستويين الرأسي </w:t>
      </w:r>
      <w:r w:rsidRPr="00111A44">
        <w:rPr>
          <w:lang w:bidi="ar-EG"/>
        </w:rPr>
        <w:t>V</w:t>
      </w:r>
      <w:r w:rsidRPr="00111A44">
        <w:rPr>
          <w:rtl/>
          <w:lang w:bidi="ar-EG"/>
        </w:rPr>
        <w:t xml:space="preserve"> والأفقي </w:t>
      </w:r>
      <w:r w:rsidRPr="00111A44">
        <w:rPr>
          <w:lang w:bidi="ar-EG"/>
        </w:rPr>
        <w:t>H</w:t>
      </w:r>
      <w:r w:rsidRPr="005A25C4">
        <w:rPr>
          <w:rtl/>
          <w:lang w:val="en-GB" w:bidi="ar-EG"/>
        </w:rPr>
        <w:t xml:space="preserve"> ويُشار إليهما بالمعلمتين </w:t>
      </w:r>
      <w:r w:rsidRPr="005A25C4">
        <w:rPr>
          <w:i/>
          <w:iCs/>
          <w:lang w:val="en-GB" w:bidi="ar-EG"/>
        </w:rPr>
        <w:t>g</w:t>
      </w:r>
      <w:r w:rsidRPr="005A25C4">
        <w:rPr>
          <w:i/>
          <w:iCs/>
          <w:vertAlign w:val="subscript"/>
          <w:lang w:val="en-GB" w:bidi="ar-EG"/>
        </w:rPr>
        <w:t>TR</w:t>
      </w:r>
      <w:r w:rsidRPr="005A25C4">
        <w:rPr>
          <w:rtl/>
          <w:lang w:val="en-GB" w:bidi="ar-EG"/>
        </w:rPr>
        <w:t xml:space="preserve"> و</w:t>
      </w:r>
      <w:r w:rsidRPr="005A25C4">
        <w:rPr>
          <w:i/>
          <w:iCs/>
          <w:lang w:val="en-GB" w:bidi="ar-EG"/>
        </w:rPr>
        <w:t>x</w:t>
      </w:r>
      <w:r w:rsidRPr="005A25C4">
        <w:rPr>
          <w:i/>
          <w:iCs/>
          <w:vertAlign w:val="subscript"/>
          <w:lang w:val="en-GB" w:bidi="ar-EG"/>
        </w:rPr>
        <w:t>TR</w:t>
      </w:r>
      <w:r w:rsidRPr="005A25C4">
        <w:rPr>
          <w:rtl/>
          <w:lang w:val="en-GB" w:bidi="ar-EG"/>
        </w:rPr>
        <w:t xml:space="preserve">. </w:t>
      </w:r>
    </w:p>
    <w:p w:rsidR="006D240B" w:rsidRPr="005A25C4" w:rsidRDefault="006D240B" w:rsidP="00505BFE">
      <w:pPr>
        <w:rPr>
          <w:rtl/>
          <w:lang w:val="en-GB" w:bidi="ar-EG"/>
        </w:rPr>
      </w:pPr>
      <w:r w:rsidRPr="005A25C4">
        <w:rPr>
          <w:rtl/>
          <w:lang w:val="en-GB" w:bidi="ar-EG"/>
        </w:rPr>
        <w:t>ونتيجة لذلك، يتم الحصول على العزل انطلاقاً من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0"/>
          <w:lang w:val="en-GB" w:bidi="ar-EG"/>
        </w:rPr>
        <w:object w:dxaOrig="2480" w:dyaOrig="700">
          <v:shape id="_x0000_i1113" type="#_x0000_t75" style="width:123.75pt;height:35.25pt" o:ole="">
            <v:imagedata r:id="rId198" o:title=""/>
          </v:shape>
          <o:OLEObject Type="Embed" ProgID="Equation.3" ShapeID="_x0000_i1113" DrawAspect="Content" ObjectID="_1327153948" r:id="rId199"/>
        </w:object>
      </w:r>
      <w:r w:rsidRPr="005A25C4">
        <w:rPr>
          <w:lang w:bidi="ar-EG"/>
        </w:rPr>
        <w:tab/>
      </w:r>
      <w:r w:rsidRPr="005A25C4">
        <w:rPr>
          <w:lang w:val="en-GB" w:bidi="ar-EG"/>
        </w:rPr>
        <w:t>(</w:t>
      </w:r>
      <w:r w:rsidRPr="007D350C">
        <w:rPr>
          <w:lang w:bidi="ar-EG"/>
        </w:rPr>
        <w:t>79</w:t>
      </w:r>
      <w:r w:rsidRPr="005A25C4">
        <w:rPr>
          <w:lang w:val="en-GB" w:bidi="ar-EG"/>
        </w:rPr>
        <w:t>)</w:t>
      </w:r>
    </w:p>
    <w:p w:rsidR="006D240B" w:rsidRPr="005A25C4" w:rsidRDefault="006D240B" w:rsidP="00276CB6">
      <w:pPr>
        <w:spacing w:before="240"/>
        <w:rPr>
          <w:lang w:val="en-GB" w:bidi="ar-EG"/>
        </w:rPr>
      </w:pPr>
      <w:r w:rsidRPr="005A25C4">
        <w:rPr>
          <w:rtl/>
          <w:lang w:val="en-GB" w:bidi="ar-EG"/>
        </w:rPr>
        <w:t>وتكون خصائص التمييز للهوائيات نتيجة التأثيرات المشتركة لنمطي الإشعاع متحد الاستقطاب ومتقاطع الاستقطاب:</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72"/>
          <w:lang w:val="en-GB" w:bidi="ar-EG"/>
        </w:rPr>
        <w:object w:dxaOrig="1980" w:dyaOrig="1540">
          <v:shape id="_x0000_i1114" type="#_x0000_t75" style="width:99pt;height:77.25pt" o:ole="">
            <v:imagedata r:id="rId200" o:title=""/>
          </v:shape>
          <o:OLEObject Type="Embed" ProgID="Equation.3" ShapeID="_x0000_i1114" DrawAspect="Content" ObjectID="_1327153949" r:id="rId201"/>
        </w:object>
      </w:r>
      <w:r w:rsidRPr="005A25C4">
        <w:rPr>
          <w:lang w:bidi="ar-EG"/>
        </w:rPr>
        <w:tab/>
      </w:r>
      <w:r w:rsidRPr="005A25C4">
        <w:rPr>
          <w:lang w:val="en-GB" w:bidi="ar-EG"/>
        </w:rPr>
        <w:t>(80)</w:t>
      </w:r>
    </w:p>
    <w:p w:rsidR="006D240B" w:rsidRPr="005A25C4" w:rsidRDefault="006D240B" w:rsidP="00505BFE">
      <w:pPr>
        <w:rPr>
          <w:rtl/>
          <w:lang w:val="en-GB" w:bidi="ar-EG"/>
        </w:rPr>
      </w:pPr>
      <w:r w:rsidRPr="005A25C4">
        <w:rPr>
          <w:rtl/>
          <w:lang w:val="en-GB" w:bidi="ar-EG"/>
        </w:rPr>
        <w:lastRenderedPageBreak/>
        <w:t xml:space="preserve">وعادة ما تكون الهوائيات، ضمن التطبيقات النمطية، مسدَّدَة نحو خط التسديد، مما يعني أن </w:t>
      </w:r>
      <w:r w:rsidRPr="005A25C4">
        <w:rPr>
          <w:i/>
          <w:iCs/>
          <w:lang w:val="en-GB" w:bidi="ar-EG"/>
        </w:rPr>
        <w:t>g</w:t>
      </w:r>
      <w:r w:rsidRPr="005A25C4">
        <w:rPr>
          <w:i/>
          <w:iCs/>
          <w:vertAlign w:val="subscript"/>
          <w:lang w:val="en-GB" w:bidi="ar-EG"/>
        </w:rPr>
        <w:t>T</w:t>
      </w:r>
      <w:r w:rsidRPr="005A25C4">
        <w:rPr>
          <w:lang w:val="en-GB" w:bidi="ar-EG"/>
        </w:rPr>
        <w:t xml:space="preserve"> </w:t>
      </w:r>
      <w:r w:rsidRPr="005A25C4">
        <w:rPr>
          <w:i/>
          <w:iCs/>
          <w:lang w:val="en-GB" w:bidi="ar-EG"/>
        </w:rPr>
        <w:t>=</w:t>
      </w:r>
      <w:r w:rsidRPr="005A25C4">
        <w:rPr>
          <w:lang w:val="en-GB" w:bidi="ar-EG"/>
        </w:rPr>
        <w:t xml:space="preserve"> </w:t>
      </w:r>
      <w:r w:rsidRPr="005A25C4">
        <w:rPr>
          <w:i/>
          <w:iCs/>
          <w:lang w:val="en-GB" w:bidi="ar-EG"/>
        </w:rPr>
        <w:t>g</w:t>
      </w:r>
      <w:r w:rsidRPr="005A25C4">
        <w:rPr>
          <w:i/>
          <w:iCs/>
          <w:vertAlign w:val="subscript"/>
          <w:lang w:val="en-GB" w:bidi="ar-EG"/>
        </w:rPr>
        <w:t>R</w:t>
      </w:r>
      <w:r w:rsidRPr="005A25C4">
        <w:rPr>
          <w:lang w:val="en-GB" w:bidi="ar-EG"/>
        </w:rPr>
        <w:t xml:space="preserve"> = 1</w:t>
      </w:r>
      <w:r w:rsidRPr="005A25C4">
        <w:rPr>
          <w:rtl/>
          <w:lang w:val="en-GB" w:bidi="ar-EG"/>
        </w:rPr>
        <w:t xml:space="preserve">. وبعد أخذ ذلك بعين الاعتبار، تصبح المعادلة </w:t>
      </w:r>
      <w:r w:rsidRPr="005A25C4">
        <w:rPr>
          <w:lang w:bidi="ar-EG"/>
        </w:rPr>
        <w:t>(80)</w:t>
      </w:r>
      <w:r w:rsidRPr="005A25C4">
        <w:rPr>
          <w:rtl/>
          <w:lang w:val="en-GB" w:bidi="ar-EG"/>
        </w:rPr>
        <w:t xml:space="preserve"> كالتالي:</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34"/>
          <w:lang w:val="en-GB" w:bidi="ar-EG"/>
        </w:rPr>
        <w:object w:dxaOrig="1880" w:dyaOrig="780">
          <v:shape id="_x0000_i1115" type="#_x0000_t75" style="width:93.75pt;height:39pt" o:ole="">
            <v:imagedata r:id="rId202" o:title=""/>
          </v:shape>
          <o:OLEObject Type="Embed" ProgID="Equation.3" ShapeID="_x0000_i1115" DrawAspect="Content" ObjectID="_1327153950" r:id="rId203"/>
        </w:object>
      </w:r>
      <w:r w:rsidRPr="005A25C4">
        <w:rPr>
          <w:lang w:bidi="ar-EG"/>
        </w:rPr>
        <w:tab/>
      </w:r>
      <w:r w:rsidRPr="005A25C4">
        <w:rPr>
          <w:lang w:val="en-GB" w:bidi="ar-EG"/>
        </w:rPr>
        <w:t>(81)</w:t>
      </w:r>
    </w:p>
    <w:p w:rsidR="006D240B" w:rsidRPr="005A25C4" w:rsidRDefault="006D240B" w:rsidP="00505BFE">
      <w:pPr>
        <w:rPr>
          <w:rtl/>
          <w:lang w:val="en-GB" w:bidi="ar-EG"/>
        </w:rPr>
      </w:pPr>
      <w:r w:rsidRPr="005A25C4">
        <w:rPr>
          <w:rtl/>
          <w:lang w:val="en-GB" w:bidi="ar-EG"/>
        </w:rPr>
        <w:t>وتطبيقاً للحل بالاستناد إلى المعلمة</w:t>
      </w:r>
      <w:r w:rsidR="00111A44">
        <w:rPr>
          <w:rtl/>
          <w:lang w:val="en-GB" w:bidi="ar-EG"/>
        </w:rPr>
        <w:t xml:space="preserve"> </w:t>
      </w:r>
      <w:r w:rsidRPr="005A25C4">
        <w:rPr>
          <w:i/>
          <w:iCs/>
          <w:lang w:val="en-GB" w:bidi="ar-EG"/>
        </w:rPr>
        <w:t>x</w:t>
      </w:r>
      <w:r w:rsidRPr="005A25C4">
        <w:rPr>
          <w:i/>
          <w:iCs/>
          <w:vertAlign w:val="subscript"/>
          <w:lang w:val="en-GB" w:bidi="ar-EG"/>
        </w:rPr>
        <w:t>R,T</w:t>
      </w:r>
      <w:r w:rsidRPr="005A25C4">
        <w:rPr>
          <w:rtl/>
          <w:lang w:val="en-GB" w:bidi="ar-EG"/>
        </w:rPr>
        <w:t xml:space="preserve"> والاستعاضة عن النتائج الواردة في المعادلة </w:t>
      </w:r>
      <w:r w:rsidRPr="005A25C4">
        <w:rPr>
          <w:lang w:val="en-GB" w:bidi="ar-EG"/>
        </w:rPr>
        <w:t>(79)</w:t>
      </w:r>
      <w:r w:rsidRPr="005A25C4">
        <w:rPr>
          <w:rtl/>
          <w:lang w:val="en-GB" w:bidi="ar-EG"/>
        </w:rPr>
        <w:t>، يتم الحصول على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40"/>
          <w:lang w:val="en-GB" w:bidi="ar-EG"/>
        </w:rPr>
        <w:object w:dxaOrig="3360" w:dyaOrig="920">
          <v:shape id="_x0000_i1116" type="#_x0000_t75" style="width:168pt;height:45.75pt" o:ole="">
            <v:imagedata r:id="rId204" o:title=""/>
          </v:shape>
          <o:OLEObject Type="Embed" ProgID="Equation.3" ShapeID="_x0000_i1116" DrawAspect="Content" ObjectID="_1327153951" r:id="rId205"/>
        </w:object>
      </w:r>
      <w:r w:rsidRPr="005A25C4">
        <w:rPr>
          <w:lang w:bidi="ar-EG"/>
        </w:rPr>
        <w:tab/>
      </w:r>
      <w:r w:rsidRPr="005A25C4">
        <w:rPr>
          <w:lang w:val="en-GB" w:bidi="ar-EG"/>
        </w:rPr>
        <w:t>(</w:t>
      </w:r>
      <w:r w:rsidRPr="007D350C">
        <w:rPr>
          <w:lang w:bidi="ar-EG"/>
        </w:rPr>
        <w:t>82</w:t>
      </w:r>
      <w:r w:rsidRPr="005A25C4">
        <w:rPr>
          <w:lang w:val="en-GB" w:bidi="ar-EG"/>
        </w:rPr>
        <w:t>)</w:t>
      </w:r>
    </w:p>
    <w:p w:rsidR="006D240B" w:rsidRPr="005A25C4" w:rsidRDefault="006D240B" w:rsidP="00505BFE">
      <w:pPr>
        <w:rPr>
          <w:rtl/>
          <w:lang w:val="en-GB" w:bidi="ar-EG"/>
        </w:rPr>
      </w:pPr>
      <w:r w:rsidRPr="005A25C4">
        <w:rPr>
          <w:rtl/>
          <w:lang w:val="en-GB" w:bidi="ar-EG"/>
        </w:rPr>
        <w:t>ولا تتضمن هذه النتيجة أية تأثيرات إضافية للانتشار وينبغي استعمالها كنتيجة اسمية لأغراض تركيب التجهيزات.</w:t>
      </w:r>
    </w:p>
    <w:p w:rsidR="006D240B" w:rsidRPr="005A25C4" w:rsidRDefault="006D240B" w:rsidP="00F36D88">
      <w:pPr>
        <w:pStyle w:val="Heading3"/>
        <w:rPr>
          <w:lang w:val="en-GB" w:bidi="ar-EG"/>
        </w:rPr>
      </w:pPr>
      <w:bookmarkStart w:id="266" w:name="_Toc252367930"/>
      <w:r w:rsidRPr="005A25C4">
        <w:rPr>
          <w:lang w:val="en-GB" w:bidi="ar-EG"/>
        </w:rPr>
        <w:t>2.1.7</w:t>
      </w:r>
      <w:r w:rsidRPr="005A25C4">
        <w:rPr>
          <w:lang w:val="en-GB" w:bidi="ar-EG"/>
        </w:rPr>
        <w:tab/>
      </w:r>
      <w:r w:rsidRPr="005A25C4">
        <w:rPr>
          <w:rtl/>
          <w:lang w:val="en-GB" w:bidi="ar-EG"/>
        </w:rPr>
        <w:t>عزل الاستقطاب المتقاطع بسبب الانتشار (منحى الشعاع الواحد)</w:t>
      </w:r>
      <w:bookmarkEnd w:id="266"/>
    </w:p>
    <w:p w:rsidR="006D240B" w:rsidRPr="005A25C4" w:rsidRDefault="006D240B" w:rsidP="00505BFE">
      <w:pPr>
        <w:rPr>
          <w:rtl/>
          <w:lang w:val="en-GB" w:bidi="ar-EG"/>
        </w:rPr>
      </w:pPr>
      <w:r w:rsidRPr="005A25C4">
        <w:rPr>
          <w:rtl/>
          <w:lang w:val="en-GB" w:bidi="ar-EG"/>
        </w:rPr>
        <w:t>تكون عناصر مصفوفة انتشار الإرسال في هذه الحالة (الخَبْو غير انتقائي التردد):</w:t>
      </w:r>
    </w:p>
    <w:p w:rsidR="006D240B" w:rsidRPr="005A25C4" w:rsidRDefault="006D240B" w:rsidP="00B25FBC">
      <w:pPr>
        <w:pStyle w:val="Equation"/>
        <w:spacing w:after="120"/>
        <w:rPr>
          <w:rtl/>
          <w:lang w:val="en-GB" w:bidi="ar-EG"/>
        </w:rPr>
      </w:pPr>
      <w:r w:rsidRPr="005A25C4">
        <w:rPr>
          <w:rtl/>
          <w:lang w:val="en-GB" w:bidi="ar-EG"/>
        </w:rPr>
        <w:tab/>
      </w:r>
      <w:r w:rsidRPr="005A25C4">
        <w:rPr>
          <w:rtl/>
          <w:lang w:val="en-GB" w:bidi="ar-EG"/>
        </w:rPr>
        <w:tab/>
      </w:r>
      <w:r w:rsidRPr="005A25C4">
        <w:rPr>
          <w:position w:val="-62"/>
          <w:lang w:val="en-GB" w:bidi="ar-EG"/>
        </w:rPr>
        <w:object w:dxaOrig="2100" w:dyaOrig="1340">
          <v:shape id="_x0000_i1117" type="#_x0000_t75" style="width:105pt;height:66.75pt" o:ole="">
            <v:imagedata r:id="rId206" o:title=""/>
          </v:shape>
          <o:OLEObject Type="Embed" ProgID="Equation.3" ShapeID="_x0000_i1117" DrawAspect="Content" ObjectID="_1327153952" r:id="rId207"/>
        </w:object>
      </w:r>
      <w:r w:rsidRPr="005A25C4">
        <w:rPr>
          <w:lang w:bidi="ar-EG"/>
        </w:rPr>
        <w:tab/>
      </w:r>
      <w:r w:rsidRPr="005A25C4">
        <w:rPr>
          <w:lang w:val="en-GB" w:bidi="ar-EG"/>
        </w:rPr>
        <w:t>(83)</w:t>
      </w:r>
    </w:p>
    <w:p w:rsidR="006D240B" w:rsidRPr="005A25C4" w:rsidRDefault="006D240B" w:rsidP="00276CB6">
      <w:pPr>
        <w:keepNext/>
        <w:spacing w:before="240"/>
        <w:rPr>
          <w:rtl/>
          <w:lang w:val="en-GB" w:bidi="ar-EG"/>
        </w:rPr>
      </w:pPr>
      <w:r w:rsidRPr="005A25C4">
        <w:rPr>
          <w:rtl/>
          <w:lang w:val="en-GB" w:bidi="ar-EG"/>
        </w:rPr>
        <w:t>حيث:</w:t>
      </w:r>
    </w:p>
    <w:p w:rsidR="006D240B" w:rsidRPr="005A25C4" w:rsidRDefault="006D240B" w:rsidP="00F36D88">
      <w:pPr>
        <w:rPr>
          <w:rtl/>
          <w:lang w:bidi="ar-EG"/>
        </w:rPr>
      </w:pPr>
      <w:r w:rsidRPr="005A25C4">
        <w:rPr>
          <w:lang w:bidi="ar-EG"/>
        </w:rPr>
        <w:tab/>
      </w:r>
      <w:r w:rsidRPr="005A25C4">
        <w:rPr>
          <w:i/>
          <w:iCs/>
          <w:lang w:bidi="ar-EG"/>
        </w:rPr>
        <w:t>l</w:t>
      </w:r>
      <w:r w:rsidRPr="005A25C4">
        <w:rPr>
          <w:i/>
          <w:iCs/>
          <w:rtl/>
          <w:lang w:val="en-GB" w:bidi="ar-EG"/>
        </w:rPr>
        <w:t xml:space="preserve"> </w:t>
      </w:r>
      <w:r w:rsidRPr="005A25C4">
        <w:rPr>
          <w:rtl/>
          <w:lang w:bidi="ar-EG"/>
        </w:rPr>
        <w:t>و</w:t>
      </w:r>
      <w:r w:rsidR="00F36D88">
        <w:rPr>
          <w:rFonts w:cs="Times New Roman"/>
          <w:lang w:val="en-GB" w:bidi="ar-EG"/>
        </w:rPr>
        <w:sym w:font="Symbol" w:char="F06A"/>
      </w:r>
      <w:r w:rsidRPr="005A25C4">
        <w:rPr>
          <w:rtl/>
          <w:lang w:val="en-GB" w:bidi="ar-EG"/>
        </w:rPr>
        <w:t>:</w:t>
      </w:r>
      <w:r w:rsidRPr="005A25C4">
        <w:rPr>
          <w:rtl/>
          <w:lang w:val="en-GB" w:bidi="ar-EG"/>
        </w:rPr>
        <w:tab/>
        <w:t>التوهين الإضافي وزحزحة الطور على القناة متحدة الاستقطاب</w:t>
      </w:r>
    </w:p>
    <w:p w:rsidR="006D240B" w:rsidRPr="005A25C4" w:rsidRDefault="006D240B" w:rsidP="00F36D88">
      <w:pPr>
        <w:rPr>
          <w:lang w:bidi="ar-EG"/>
        </w:rPr>
      </w:pPr>
      <w:r w:rsidRPr="005A25C4">
        <w:rPr>
          <w:rtl/>
          <w:lang w:bidi="ar-EG"/>
        </w:rPr>
        <w:tab/>
      </w:r>
      <w:r w:rsidRPr="005A25C4">
        <w:rPr>
          <w:i/>
          <w:iCs/>
          <w:lang w:bidi="ar-EG"/>
        </w:rPr>
        <w:t>d</w:t>
      </w:r>
      <w:r w:rsidRPr="005A25C4">
        <w:rPr>
          <w:rtl/>
          <w:lang w:bidi="ar-EG"/>
        </w:rPr>
        <w:t xml:space="preserve"> و</w:t>
      </w:r>
      <w:r w:rsidR="00F36D88">
        <w:rPr>
          <w:rFonts w:cs="Times New Roman"/>
          <w:lang w:val="en-GB" w:bidi="ar-EG"/>
        </w:rPr>
        <w:sym w:font="Symbol" w:char="F067"/>
      </w:r>
      <w:r w:rsidRPr="005A25C4">
        <w:rPr>
          <w:rtl/>
          <w:lang w:val="en-GB" w:bidi="ar-EG"/>
        </w:rPr>
        <w:t>:</w:t>
      </w:r>
      <w:r w:rsidRPr="005A25C4">
        <w:rPr>
          <w:rtl/>
          <w:lang w:val="en-GB" w:bidi="ar-EG"/>
        </w:rPr>
        <w:tab/>
        <w:t>التوهين وزحزحة الطور على القناة متقاطعة الاستقطاب.</w:t>
      </w:r>
    </w:p>
    <w:p w:rsidR="006D240B" w:rsidRPr="005A25C4" w:rsidRDefault="006D240B" w:rsidP="00505BFE">
      <w:pPr>
        <w:rPr>
          <w:rtl/>
          <w:lang w:val="en-GB" w:bidi="ar-EG"/>
        </w:rPr>
      </w:pPr>
      <w:r w:rsidRPr="005A25C4">
        <w:rPr>
          <w:rtl/>
          <w:lang w:val="en-GB" w:bidi="ar-EG"/>
        </w:rPr>
        <w:t xml:space="preserve">وباستعمال المعادلة </w:t>
      </w:r>
      <w:r w:rsidRPr="005A25C4">
        <w:rPr>
          <w:lang w:val="en-GB" w:bidi="ar-EG"/>
        </w:rPr>
        <w:t>(</w:t>
      </w:r>
      <w:r w:rsidRPr="005A25C4">
        <w:rPr>
          <w:lang w:bidi="ar-EG"/>
        </w:rPr>
        <w:t>76</w:t>
      </w:r>
      <w:r w:rsidRPr="005A25C4">
        <w:rPr>
          <w:lang w:val="en-GB" w:bidi="ar-EG"/>
        </w:rPr>
        <w:t>)</w:t>
      </w:r>
      <w:r w:rsidRPr="005A25C4">
        <w:rPr>
          <w:rtl/>
          <w:lang w:val="en-GB" w:bidi="ar-EG"/>
        </w:rPr>
        <w:t xml:space="preserve"> والافتراض سالف الذكر بأن الهوائيات لها نفس نمط الإشعاع في المستويين الأفقي </w:t>
      </w:r>
      <w:r w:rsidRPr="005A25C4">
        <w:rPr>
          <w:i/>
          <w:iCs/>
          <w:lang w:val="en-GB" w:bidi="ar-EG"/>
        </w:rPr>
        <w:t>H</w:t>
      </w:r>
      <w:r w:rsidRPr="005A25C4">
        <w:rPr>
          <w:i/>
          <w:iCs/>
          <w:rtl/>
          <w:lang w:val="en-GB" w:bidi="ar-EG"/>
        </w:rPr>
        <w:t xml:space="preserve"> </w:t>
      </w:r>
      <w:r w:rsidRPr="005A25C4">
        <w:rPr>
          <w:rtl/>
          <w:lang w:val="en-GB" w:bidi="ar-EG"/>
        </w:rPr>
        <w:t xml:space="preserve">والرأسي </w:t>
      </w:r>
      <w:r w:rsidRPr="005A25C4">
        <w:rPr>
          <w:i/>
          <w:iCs/>
          <w:lang w:val="en-GB" w:bidi="ar-EG"/>
        </w:rPr>
        <w:t>V</w:t>
      </w:r>
      <w:r w:rsidRPr="005A25C4">
        <w:rPr>
          <w:rtl/>
          <w:lang w:val="en-GB" w:bidi="ar-EG"/>
        </w:rPr>
        <w:t>، يتم الحصول على العزل انطلاقاً من التالي:</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30"/>
          <w:lang w:val="en-GB" w:bidi="ar-EG"/>
        </w:rPr>
        <w:object w:dxaOrig="7780" w:dyaOrig="720">
          <v:shape id="_x0000_i1118" type="#_x0000_t75" style="width:389.25pt;height:36pt" o:ole="">
            <v:imagedata r:id="rId208" o:title=""/>
          </v:shape>
          <o:OLEObject Type="Embed" ProgID="Equation.3" ShapeID="_x0000_i1118" DrawAspect="Content" ObjectID="_1327153953" r:id="rId209"/>
        </w:object>
      </w:r>
      <w:r w:rsidRPr="005A25C4">
        <w:rPr>
          <w:lang w:bidi="ar-EG"/>
        </w:rPr>
        <w:tab/>
      </w:r>
      <w:r w:rsidRPr="005A25C4">
        <w:rPr>
          <w:lang w:val="en-GB" w:bidi="ar-EG"/>
        </w:rPr>
        <w:t>(</w:t>
      </w:r>
      <w:r w:rsidRPr="007D350C">
        <w:rPr>
          <w:lang w:bidi="ar-EG"/>
        </w:rPr>
        <w:t>84</w:t>
      </w:r>
      <w:r w:rsidRPr="005A25C4">
        <w:rPr>
          <w:lang w:val="en-GB" w:bidi="ar-EG"/>
        </w:rPr>
        <w:t>)</w:t>
      </w:r>
    </w:p>
    <w:p w:rsidR="006D240B" w:rsidRPr="005A25C4" w:rsidRDefault="006D240B" w:rsidP="00276CB6">
      <w:pPr>
        <w:spacing w:before="240"/>
        <w:rPr>
          <w:rtl/>
          <w:lang w:val="en-GB" w:bidi="ar-EG"/>
        </w:rPr>
      </w:pPr>
      <w:r w:rsidRPr="005A25C4">
        <w:rPr>
          <w:rtl/>
          <w:lang w:val="en-GB" w:bidi="ar-EG"/>
        </w:rPr>
        <w:t>ويمكن استعمال المعادلة المحددة أعلاه من أجل نمذجة كل من حالات الجو الصافي وحالات المطر.</w:t>
      </w:r>
    </w:p>
    <w:p w:rsidR="006D240B" w:rsidRPr="005A25C4" w:rsidRDefault="006D240B" w:rsidP="00F36D88">
      <w:pPr>
        <w:pStyle w:val="Heading4"/>
        <w:rPr>
          <w:lang w:val="en-GB" w:bidi="ar-EG"/>
        </w:rPr>
      </w:pPr>
      <w:bookmarkStart w:id="267" w:name="_Toc252367931"/>
      <w:r w:rsidRPr="005A25C4">
        <w:rPr>
          <w:lang w:bidi="ar-EG"/>
        </w:rPr>
        <w:t>1.2.1.7</w:t>
      </w:r>
      <w:bookmarkStart w:id="268" w:name="_Toc199520978"/>
      <w:r w:rsidRPr="005A25C4">
        <w:rPr>
          <w:rtl/>
          <w:lang w:val="en-GB" w:bidi="ar-EG"/>
        </w:rPr>
        <w:tab/>
        <w:t>حالات الجو الصافي</w:t>
      </w:r>
      <w:bookmarkEnd w:id="267"/>
      <w:bookmarkEnd w:id="268"/>
    </w:p>
    <w:p w:rsidR="006D240B" w:rsidRPr="005A25C4" w:rsidRDefault="006D240B" w:rsidP="00F36D88">
      <w:pPr>
        <w:rPr>
          <w:rtl/>
          <w:lang w:val="en-GB" w:bidi="ar-EG"/>
        </w:rPr>
      </w:pPr>
      <w:r w:rsidRPr="005A25C4">
        <w:rPr>
          <w:rtl/>
          <w:lang w:val="en-GB" w:bidi="ar-EG"/>
        </w:rPr>
        <w:t xml:space="preserve">على افتراض أن التوهين التفاضلي بين المكونتين الأفقية </w:t>
      </w:r>
      <w:r w:rsidRPr="005A25C4">
        <w:rPr>
          <w:i/>
          <w:iCs/>
          <w:lang w:val="en-GB" w:bidi="ar-EG"/>
        </w:rPr>
        <w:t>H</w:t>
      </w:r>
      <w:r w:rsidRPr="005A25C4">
        <w:rPr>
          <w:rtl/>
          <w:lang w:val="en-GB" w:bidi="ar-EG"/>
        </w:rPr>
        <w:t xml:space="preserve"> والرأسية </w:t>
      </w:r>
      <w:r w:rsidRPr="005A25C4">
        <w:rPr>
          <w:i/>
          <w:iCs/>
          <w:lang w:val="en-GB" w:bidi="ar-EG"/>
        </w:rPr>
        <w:t>V</w:t>
      </w:r>
      <w:r w:rsidRPr="005A25C4">
        <w:rPr>
          <w:rtl/>
          <w:lang w:val="en-GB" w:bidi="ar-EG"/>
        </w:rPr>
        <w:t xml:space="preserve"> قابل للإهمال، فإن المعادلة</w:t>
      </w:r>
      <w:r w:rsidRPr="005A25C4">
        <w:rPr>
          <w:rtl/>
          <w:lang w:val="en-GB" w:bidi="ar-EG"/>
        </w:rPr>
        <w:br/>
      </w:r>
      <w:r w:rsidRPr="005A25C4">
        <w:rPr>
          <w:sz w:val="26"/>
          <w:szCs w:val="26"/>
          <w:lang w:val="en-GB" w:bidi="ar-EG"/>
        </w:rPr>
        <w:t>(</w:t>
      </w:r>
      <w:r w:rsidRPr="005A25C4">
        <w:rPr>
          <w:i/>
          <w:iCs/>
          <w:szCs w:val="22"/>
          <w:lang w:val="en-GB" w:bidi="ar-EG"/>
        </w:rPr>
        <w:t>l</w:t>
      </w:r>
      <w:r w:rsidRPr="005A25C4">
        <w:rPr>
          <w:i/>
          <w:iCs/>
          <w:szCs w:val="22"/>
          <w:vertAlign w:val="subscript"/>
          <w:lang w:val="en-GB" w:bidi="ar-EG"/>
        </w:rPr>
        <w:t>H</w:t>
      </w:r>
      <w:r w:rsidRPr="005A25C4">
        <w:rPr>
          <w:lang w:val="en-GB" w:bidi="ar-EG"/>
        </w:rPr>
        <w:t> </w:t>
      </w:r>
      <w:r w:rsidRPr="005A25C4">
        <w:rPr>
          <w:position w:val="-2"/>
          <w:sz w:val="26"/>
          <w:szCs w:val="26"/>
          <w:lang w:val="en-GB" w:bidi="ar-EG"/>
        </w:rPr>
        <w:t>/</w:t>
      </w:r>
      <w:r w:rsidRPr="005A25C4">
        <w:rPr>
          <w:sz w:val="12"/>
          <w:szCs w:val="22"/>
          <w:lang w:val="en-GB" w:bidi="ar-EG"/>
        </w:rPr>
        <w:t> </w:t>
      </w:r>
      <w:r w:rsidRPr="005A25C4">
        <w:rPr>
          <w:i/>
          <w:iCs/>
          <w:szCs w:val="22"/>
          <w:lang w:val="en-GB" w:bidi="ar-EG"/>
        </w:rPr>
        <w:t>l</w:t>
      </w:r>
      <w:r w:rsidRPr="005A25C4">
        <w:rPr>
          <w:i/>
          <w:iCs/>
          <w:szCs w:val="22"/>
          <w:vertAlign w:val="subscript"/>
          <w:lang w:val="en-GB" w:bidi="ar-EG"/>
        </w:rPr>
        <w:t>v</w:t>
      </w:r>
      <w:r w:rsidRPr="005A25C4">
        <w:rPr>
          <w:sz w:val="26"/>
          <w:szCs w:val="26"/>
          <w:lang w:val="en-GB" w:bidi="ar-EG"/>
        </w:rPr>
        <w:t>)</w:t>
      </w:r>
      <w:r w:rsidRPr="005A25C4">
        <w:rPr>
          <w:szCs w:val="22"/>
          <w:lang w:val="en-GB" w:bidi="ar-EG"/>
        </w:rPr>
        <w:t> exp </w:t>
      </w:r>
      <w:r w:rsidRPr="005A25C4">
        <w:rPr>
          <w:sz w:val="26"/>
          <w:szCs w:val="26"/>
          <w:lang w:val="en-GB" w:bidi="ar-EG"/>
        </w:rPr>
        <w:t>[</w:t>
      </w:r>
      <w:r w:rsidRPr="005A25C4">
        <w:rPr>
          <w:sz w:val="12"/>
          <w:szCs w:val="22"/>
          <w:lang w:val="en-GB" w:bidi="ar-EG"/>
        </w:rPr>
        <w:t> </w:t>
      </w:r>
      <w:r w:rsidRPr="005A25C4">
        <w:rPr>
          <w:szCs w:val="22"/>
          <w:lang w:val="en-GB" w:bidi="ar-EG"/>
        </w:rPr>
        <w:t>– </w:t>
      </w:r>
      <w:r w:rsidRPr="005A25C4">
        <w:rPr>
          <w:i/>
          <w:iCs/>
          <w:szCs w:val="22"/>
          <w:lang w:val="en-GB" w:bidi="ar-EG"/>
        </w:rPr>
        <w:t>j</w:t>
      </w:r>
      <w:r w:rsidRPr="005A25C4">
        <w:rPr>
          <w:sz w:val="12"/>
          <w:szCs w:val="22"/>
          <w:lang w:val="en-GB" w:bidi="ar-EG"/>
        </w:rPr>
        <w:t> </w:t>
      </w:r>
      <w:r w:rsidRPr="005A25C4">
        <w:rPr>
          <w:sz w:val="24"/>
          <w:szCs w:val="24"/>
          <w:lang w:val="en-GB" w:bidi="ar-EG"/>
        </w:rPr>
        <w:t>(</w:t>
      </w:r>
      <w:r w:rsidR="00F36D88">
        <w:rPr>
          <w:rFonts w:cs="Times New Roman"/>
          <w:szCs w:val="22"/>
          <w:lang w:val="en-GB" w:bidi="ar-EG"/>
        </w:rPr>
        <w:sym w:font="Symbol" w:char="F06A"/>
      </w:r>
      <w:r w:rsidRPr="005A25C4">
        <w:rPr>
          <w:i/>
          <w:iCs/>
          <w:szCs w:val="22"/>
          <w:vertAlign w:val="subscript"/>
          <w:lang w:val="en-GB" w:bidi="ar-EG"/>
        </w:rPr>
        <w:t>H</w:t>
      </w:r>
      <w:r w:rsidRPr="005A25C4">
        <w:rPr>
          <w:szCs w:val="22"/>
          <w:lang w:val="en-GB" w:bidi="ar-EG"/>
        </w:rPr>
        <w:t> – </w:t>
      </w:r>
      <w:r w:rsidR="00F36D88">
        <w:rPr>
          <w:rFonts w:cs="Times New Roman"/>
          <w:szCs w:val="22"/>
          <w:lang w:val="en-GB" w:bidi="ar-EG"/>
        </w:rPr>
        <w:sym w:font="Symbol" w:char="F06A"/>
      </w:r>
      <w:r w:rsidRPr="005A25C4">
        <w:rPr>
          <w:i/>
          <w:iCs/>
          <w:szCs w:val="22"/>
          <w:vertAlign w:val="subscript"/>
          <w:lang w:val="en-GB" w:bidi="ar-EG"/>
        </w:rPr>
        <w:t>V</w:t>
      </w:r>
      <w:r w:rsidRPr="005A25C4">
        <w:rPr>
          <w:sz w:val="24"/>
          <w:szCs w:val="24"/>
          <w:lang w:val="en-GB" w:bidi="ar-EG"/>
        </w:rPr>
        <w:t>)</w:t>
      </w:r>
      <w:r w:rsidRPr="005A25C4">
        <w:rPr>
          <w:sz w:val="12"/>
          <w:szCs w:val="22"/>
          <w:lang w:val="en-GB" w:bidi="ar-EG"/>
        </w:rPr>
        <w:t> </w:t>
      </w:r>
      <w:r w:rsidRPr="005A25C4">
        <w:rPr>
          <w:sz w:val="26"/>
          <w:szCs w:val="26"/>
          <w:lang w:val="en-GB" w:bidi="ar-EG"/>
        </w:rPr>
        <w:t>]</w:t>
      </w:r>
      <w:r w:rsidRPr="005A25C4">
        <w:rPr>
          <w:sz w:val="26"/>
          <w:szCs w:val="26"/>
          <w:rtl/>
          <w:lang w:val="en-GB" w:bidi="ar-EG"/>
        </w:rPr>
        <w:t xml:space="preserve"> </w:t>
      </w:r>
      <w:r w:rsidRPr="005A25C4">
        <w:rPr>
          <w:rtl/>
          <w:lang w:val="en-GB" w:bidi="ar-EG"/>
        </w:rPr>
        <w:t xml:space="preserve">أُحادية القيمة تقريباً، أو تُقارب الواحد الصحيح، وهكذا تُصبح المعادلة </w:t>
      </w:r>
      <w:r w:rsidRPr="005A25C4">
        <w:rPr>
          <w:lang w:val="en-GB" w:bidi="ar-EG"/>
        </w:rPr>
        <w:t>(84)</w:t>
      </w:r>
      <w:r w:rsidRPr="005A25C4">
        <w:rPr>
          <w:rtl/>
          <w:lang w:val="en-GB" w:bidi="ar-EG"/>
        </w:rPr>
        <w:t xml:space="preserve"> كالتالي: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30"/>
          <w:lang w:val="en-GB" w:bidi="ar-EG"/>
        </w:rPr>
        <w:object w:dxaOrig="4800" w:dyaOrig="720">
          <v:shape id="_x0000_i1119" type="#_x0000_t75" style="width:240pt;height:36pt" o:ole="">
            <v:imagedata r:id="rId210" o:title=""/>
          </v:shape>
          <o:OLEObject Type="Embed" ProgID="Equation.3" ShapeID="_x0000_i1119" DrawAspect="Content" ObjectID="_1327153954" r:id="rId211"/>
        </w:object>
      </w:r>
      <w:r w:rsidRPr="005A25C4">
        <w:rPr>
          <w:lang w:bidi="ar-EG"/>
        </w:rPr>
        <w:tab/>
      </w:r>
      <w:r w:rsidRPr="005A25C4">
        <w:rPr>
          <w:lang w:val="en-GB" w:bidi="ar-EG"/>
        </w:rPr>
        <w:t>(</w:t>
      </w:r>
      <w:r w:rsidRPr="007D350C">
        <w:rPr>
          <w:lang w:bidi="ar-EG"/>
        </w:rPr>
        <w:t>85</w:t>
      </w:r>
      <w:r w:rsidRPr="005A25C4">
        <w:rPr>
          <w:lang w:val="en-GB" w:bidi="ar-EG"/>
        </w:rPr>
        <w:t>)</w:t>
      </w:r>
    </w:p>
    <w:p w:rsidR="006D240B" w:rsidRPr="005A25C4" w:rsidRDefault="006D240B" w:rsidP="00276CB6">
      <w:pPr>
        <w:spacing w:before="240"/>
        <w:rPr>
          <w:rtl/>
          <w:lang w:val="en-GB" w:bidi="ar-EG"/>
        </w:rPr>
      </w:pPr>
      <w:r w:rsidRPr="005A25C4">
        <w:rPr>
          <w:rtl/>
          <w:lang w:val="en-GB" w:bidi="ar-EG"/>
        </w:rPr>
        <w:t xml:space="preserve">ونظراً لاختلافات دليل الانكسار الجوي، تُستقبَل الأشعة </w:t>
      </w:r>
      <w:r w:rsidR="00F36D88">
        <w:rPr>
          <w:rtl/>
          <w:lang w:val="en-GB" w:bidi="ar-EG"/>
        </w:rPr>
        <w:t>الكهرمغن</w:t>
      </w:r>
      <w:r w:rsidRPr="005A25C4">
        <w:rPr>
          <w:rtl/>
          <w:lang w:val="en-GB" w:bidi="ar-EG"/>
        </w:rPr>
        <w:t xml:space="preserve">طيسية، بصفة عامة، بزاوية وصول </w:t>
      </w:r>
      <w:r w:rsidRPr="005A25C4">
        <w:rPr>
          <w:lang w:val="en-GB" w:bidi="ar-EG"/>
        </w:rPr>
        <w:t>δ</w:t>
      </w:r>
      <w:r w:rsidRPr="005A25C4">
        <w:rPr>
          <w:rtl/>
          <w:lang w:val="en-GB" w:bidi="ar-EG"/>
        </w:rPr>
        <w:t xml:space="preserve"> غير مساوية للزاوية الاسمية. ونتيجة لذلك، تصح المعادلة التالية:</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30"/>
          <w:lang w:val="en-GB" w:bidi="ar-EG"/>
        </w:rPr>
        <w:object w:dxaOrig="3140" w:dyaOrig="700">
          <v:shape id="_x0000_i1120" type="#_x0000_t75" style="width:156.75pt;height:35.25pt" o:ole="">
            <v:imagedata r:id="rId212" o:title=""/>
          </v:shape>
          <o:OLEObject Type="Embed" ProgID="Equation.3" ShapeID="_x0000_i1120" DrawAspect="Content" ObjectID="_1327153955" r:id="rId213"/>
        </w:object>
      </w:r>
      <w:r w:rsidRPr="005A25C4">
        <w:rPr>
          <w:rtl/>
          <w:lang w:val="en-GB" w:bidi="ar-EG"/>
        </w:rPr>
        <w:tab/>
      </w:r>
      <w:r w:rsidRPr="005A25C4">
        <w:rPr>
          <w:lang w:val="en-GB" w:bidi="ar-EG"/>
        </w:rPr>
        <w:t>(</w:t>
      </w:r>
      <w:r w:rsidRPr="007D350C">
        <w:rPr>
          <w:lang w:bidi="ar-EG"/>
        </w:rPr>
        <w:t>86</w:t>
      </w:r>
      <w:r w:rsidRPr="005A25C4">
        <w:rPr>
          <w:lang w:val="en-GB" w:bidi="ar-EG"/>
        </w:rPr>
        <w:t>)</w:t>
      </w:r>
    </w:p>
    <w:p w:rsidR="006D240B" w:rsidRPr="005A25C4" w:rsidRDefault="006D240B" w:rsidP="00276CB6">
      <w:pPr>
        <w:spacing w:before="240"/>
        <w:rPr>
          <w:lang w:val="en-GB" w:bidi="ar-EG"/>
        </w:rPr>
      </w:pPr>
      <w:r w:rsidRPr="005A25C4">
        <w:rPr>
          <w:rtl/>
          <w:lang w:val="en-GB" w:bidi="ar-EG"/>
        </w:rPr>
        <w:lastRenderedPageBreak/>
        <w:t>ويمكن مقاربة نمط الإشعاع في المستوى متقاطع الاستقطاب بواسطة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1939" w:dyaOrig="320">
          <v:shape id="_x0000_i1121" type="#_x0000_t75" style="width:96.75pt;height:15.75pt" o:ole="">
            <v:imagedata r:id="rId214" o:title=""/>
          </v:shape>
          <o:OLEObject Type="Embed" ProgID="Equation.3" ShapeID="_x0000_i1121" DrawAspect="Content" ObjectID="_1327153956" r:id="rId215"/>
        </w:object>
      </w:r>
      <w:r w:rsidRPr="005A25C4">
        <w:rPr>
          <w:lang w:bidi="ar-EG"/>
        </w:rPr>
        <w:tab/>
      </w:r>
      <w:r w:rsidRPr="005A25C4">
        <w:rPr>
          <w:lang w:val="en-GB" w:bidi="ar-EG"/>
        </w:rPr>
        <w:t>(87)</w:t>
      </w:r>
    </w:p>
    <w:p w:rsidR="006D240B" w:rsidRPr="005A25C4" w:rsidRDefault="006D240B" w:rsidP="00276CB6">
      <w:pPr>
        <w:spacing w:before="240"/>
        <w:rPr>
          <w:lang w:val="en-GB" w:bidi="ar-EG"/>
        </w:rPr>
      </w:pPr>
      <w:r w:rsidRPr="005A25C4">
        <w:rPr>
          <w:rtl/>
          <w:lang w:val="en-GB" w:bidi="ar-EG"/>
        </w:rPr>
        <w:t xml:space="preserve">حيث يكون </w:t>
      </w:r>
      <w:r w:rsidRPr="005A25C4">
        <w:rPr>
          <w:i/>
          <w:iCs/>
          <w:lang w:val="en-GB" w:bidi="ar-EG"/>
        </w:rPr>
        <w:t>Q</w:t>
      </w:r>
      <w:r w:rsidRPr="005A25C4">
        <w:rPr>
          <w:lang w:val="en-GB" w:bidi="ar-EG"/>
        </w:rPr>
        <w:t>(δ)</w:t>
      </w:r>
      <w:r w:rsidRPr="005A25C4">
        <w:rPr>
          <w:rtl/>
          <w:lang w:val="en-GB" w:bidi="ar-EG"/>
        </w:rPr>
        <w:t xml:space="preserve"> هو انحطاط تمييز الاستقطاب المتقاطع نتيجة سوء الضبط المستحث بالانتشار.</w:t>
      </w:r>
    </w:p>
    <w:p w:rsidR="006D240B" w:rsidRPr="005A25C4" w:rsidRDefault="006D240B" w:rsidP="00505BFE">
      <w:pPr>
        <w:rPr>
          <w:rtl/>
          <w:lang w:val="en-GB" w:bidi="ar-EG"/>
        </w:rPr>
      </w:pPr>
      <w:r w:rsidRPr="005A25C4">
        <w:rPr>
          <w:rtl/>
          <w:lang w:val="en-GB" w:bidi="ar-EG"/>
        </w:rPr>
        <w:t>ويتم الحصول على مساهمة تقاطع الاستقطاب الناتجة عن الانتشار انطلاقاً من التالي:</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30"/>
          <w:lang w:val="en-GB" w:bidi="ar-EG"/>
        </w:rPr>
        <w:object w:dxaOrig="4080" w:dyaOrig="720">
          <v:shape id="_x0000_i1122" type="#_x0000_t75" style="width:204pt;height:36pt" o:ole="">
            <v:imagedata r:id="rId216" o:title=""/>
          </v:shape>
          <o:OLEObject Type="Embed" ProgID="Equation.3" ShapeID="_x0000_i1122" DrawAspect="Content" ObjectID="_1327153957" r:id="rId217"/>
        </w:object>
      </w:r>
      <w:r w:rsidRPr="005A25C4">
        <w:rPr>
          <w:lang w:val="en-GB" w:bidi="ar-EG"/>
        </w:rPr>
        <w:tab/>
        <w:t>(</w:t>
      </w:r>
      <w:r w:rsidRPr="007D350C">
        <w:rPr>
          <w:lang w:bidi="ar-EG"/>
        </w:rPr>
        <w:t>88</w:t>
      </w:r>
      <w:r w:rsidRPr="005A25C4">
        <w:rPr>
          <w:lang w:val="en-GB" w:bidi="ar-EG"/>
        </w:rPr>
        <w:t>)</w:t>
      </w:r>
    </w:p>
    <w:p w:rsidR="006D240B" w:rsidRPr="005A25C4" w:rsidRDefault="006D240B" w:rsidP="00276CB6">
      <w:pPr>
        <w:spacing w:before="240"/>
        <w:rPr>
          <w:rtl/>
          <w:lang w:val="en-GB" w:bidi="ar-EG"/>
        </w:rPr>
      </w:pPr>
      <w:r w:rsidRPr="005A25C4">
        <w:rPr>
          <w:rtl/>
          <w:lang w:val="en-GB" w:bidi="ar-EG"/>
        </w:rPr>
        <w:t xml:space="preserve">وبعد إجراء التعويضات الملائمة، ومع أخذ الحقائق المقدمة في أدبيات الموضوع [انظر </w:t>
      </w:r>
      <w:r w:rsidRPr="005A25C4">
        <w:rPr>
          <w:lang w:val="en-GB" w:bidi="ar-EG"/>
        </w:rPr>
        <w:t>Olsen</w:t>
      </w:r>
      <w:r w:rsidRPr="005A25C4">
        <w:rPr>
          <w:rtl/>
          <w:lang w:val="en-GB" w:bidi="ar-EG"/>
        </w:rPr>
        <w:t xml:space="preserve">، </w:t>
      </w:r>
      <w:r w:rsidRPr="005A25C4">
        <w:rPr>
          <w:lang w:bidi="ar-EG"/>
        </w:rPr>
        <w:t>1981</w:t>
      </w:r>
      <w:r w:rsidRPr="005A25C4">
        <w:rPr>
          <w:rtl/>
          <w:lang w:val="en-GB" w:bidi="ar-EG"/>
        </w:rPr>
        <w:t xml:space="preserve">] في الحسبان، تُساوي مساهمة الاستقطاب المتقاطع الناتج عن الانتشار حوالي </w:t>
      </w:r>
      <w:r w:rsidRPr="005A25C4">
        <w:rPr>
          <w:lang w:val="en-GB" w:bidi="ar-EG"/>
        </w:rPr>
        <w:t>dB 200</w:t>
      </w:r>
      <w:r w:rsidRPr="005A25C4">
        <w:rPr>
          <w:rtl/>
          <w:lang w:val="en-GB" w:bidi="ar-EG"/>
        </w:rPr>
        <w:t xml:space="preserve"> أدنى من المستوى الاسمي متحد الاستقطاب، ويمكن كتابة العزل المبين في المعادلة </w:t>
      </w:r>
      <w:r w:rsidRPr="005A25C4">
        <w:rPr>
          <w:lang w:val="en-GB" w:bidi="ar-EG"/>
        </w:rPr>
        <w:t>(84)</w:t>
      </w:r>
      <w:r w:rsidRPr="005A25C4">
        <w:rPr>
          <w:rtl/>
          <w:lang w:val="en-GB" w:bidi="ar-EG"/>
        </w:rPr>
        <w:t xml:space="preserve"> على النحو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44"/>
          <w:lang w:val="en-GB" w:bidi="ar-EG"/>
        </w:rPr>
        <w:object w:dxaOrig="4500" w:dyaOrig="999">
          <v:shape id="_x0000_i1123" type="#_x0000_t75" style="width:225pt;height:50.25pt" o:ole="">
            <v:imagedata r:id="rId218" o:title=""/>
          </v:shape>
          <o:OLEObject Type="Embed" ProgID="Equation.3" ShapeID="_x0000_i1123" DrawAspect="Content" ObjectID="_1327153958" r:id="rId219"/>
        </w:object>
      </w:r>
      <w:r w:rsidRPr="005A25C4">
        <w:rPr>
          <w:lang w:bidi="ar-EG"/>
        </w:rPr>
        <w:tab/>
      </w:r>
      <w:r w:rsidRPr="005A25C4">
        <w:rPr>
          <w:lang w:val="en-GB" w:bidi="ar-EG"/>
        </w:rPr>
        <w:t>(</w:t>
      </w:r>
      <w:r w:rsidRPr="007D350C">
        <w:rPr>
          <w:lang w:bidi="ar-EG"/>
        </w:rPr>
        <w:t>89</w:t>
      </w:r>
      <w:r w:rsidRPr="005A25C4">
        <w:rPr>
          <w:lang w:val="en-GB" w:bidi="ar-EG"/>
        </w:rPr>
        <w:t>)</w:t>
      </w:r>
    </w:p>
    <w:p w:rsidR="006D240B" w:rsidRPr="005A25C4" w:rsidRDefault="006D240B" w:rsidP="00F36D88">
      <w:pPr>
        <w:pStyle w:val="Heading4"/>
        <w:rPr>
          <w:lang w:val="en-GB" w:bidi="ar-EG"/>
        </w:rPr>
      </w:pPr>
      <w:bookmarkStart w:id="269" w:name="_Toc199520979"/>
      <w:bookmarkStart w:id="270" w:name="_Toc252367932"/>
      <w:r w:rsidRPr="005A25C4">
        <w:rPr>
          <w:lang w:bidi="ar-EG"/>
        </w:rPr>
        <w:t>2.2.1.7</w:t>
      </w:r>
      <w:r w:rsidRPr="005A25C4">
        <w:rPr>
          <w:lang w:bidi="ar-EG"/>
        </w:rPr>
        <w:tab/>
      </w:r>
      <w:r w:rsidRPr="005A25C4">
        <w:rPr>
          <w:rtl/>
          <w:lang w:val="en-GB" w:bidi="ar-EG"/>
        </w:rPr>
        <w:t>حالات المطر</w:t>
      </w:r>
      <w:bookmarkEnd w:id="269"/>
      <w:bookmarkEnd w:id="270"/>
    </w:p>
    <w:p w:rsidR="006D240B" w:rsidRPr="005A25C4" w:rsidRDefault="006D240B" w:rsidP="00F36D88">
      <w:pPr>
        <w:rPr>
          <w:rtl/>
          <w:lang w:val="en-GB" w:bidi="ar-EG"/>
        </w:rPr>
      </w:pPr>
      <w:r w:rsidRPr="005A25C4">
        <w:rPr>
          <w:rtl/>
          <w:lang w:val="en-GB" w:bidi="ar-EG"/>
        </w:rPr>
        <w:t xml:space="preserve">لا يمكن عادة، في هذه الحالة، تبسيط المعادلة </w:t>
      </w:r>
      <w:r w:rsidRPr="005A25C4">
        <w:rPr>
          <w:lang w:val="en-GB" w:bidi="ar-EG"/>
        </w:rPr>
        <w:t>(84)</w:t>
      </w:r>
      <w:r w:rsidRPr="005A25C4">
        <w:rPr>
          <w:rtl/>
          <w:lang w:val="en-GB" w:bidi="ar-EG"/>
        </w:rPr>
        <w:t xml:space="preserve">، حتى وإن ظل التقريب </w:t>
      </w:r>
      <w:r w:rsidRPr="005A25C4">
        <w:rPr>
          <w:sz w:val="26"/>
          <w:szCs w:val="26"/>
          <w:lang w:val="en-GB" w:bidi="ar-EG"/>
        </w:rPr>
        <w:t>(</w:t>
      </w:r>
      <w:r w:rsidRPr="005A25C4">
        <w:rPr>
          <w:i/>
          <w:iCs/>
          <w:szCs w:val="22"/>
          <w:lang w:val="en-GB" w:bidi="ar-EG"/>
        </w:rPr>
        <w:t>l</w:t>
      </w:r>
      <w:r w:rsidRPr="005A25C4">
        <w:rPr>
          <w:i/>
          <w:iCs/>
          <w:szCs w:val="22"/>
          <w:vertAlign w:val="subscript"/>
          <w:lang w:val="en-GB" w:bidi="ar-EG"/>
        </w:rPr>
        <w:t>H</w:t>
      </w:r>
      <w:r w:rsidRPr="005A25C4">
        <w:rPr>
          <w:lang w:val="en-GB" w:bidi="ar-EG"/>
        </w:rPr>
        <w:t> </w:t>
      </w:r>
      <w:r w:rsidRPr="005A25C4">
        <w:rPr>
          <w:position w:val="-2"/>
          <w:sz w:val="26"/>
          <w:szCs w:val="26"/>
          <w:lang w:val="en-GB" w:bidi="ar-EG"/>
        </w:rPr>
        <w:t>/</w:t>
      </w:r>
      <w:r w:rsidRPr="005A25C4">
        <w:rPr>
          <w:sz w:val="12"/>
          <w:szCs w:val="22"/>
          <w:lang w:val="en-GB" w:bidi="ar-EG"/>
        </w:rPr>
        <w:t> </w:t>
      </w:r>
      <w:r w:rsidRPr="005A25C4">
        <w:rPr>
          <w:i/>
          <w:iCs/>
          <w:szCs w:val="22"/>
          <w:lang w:val="en-GB" w:bidi="ar-EG"/>
        </w:rPr>
        <w:t>l</w:t>
      </w:r>
      <w:r w:rsidRPr="005A25C4">
        <w:rPr>
          <w:i/>
          <w:iCs/>
          <w:szCs w:val="22"/>
          <w:vertAlign w:val="subscript"/>
          <w:lang w:val="en-GB" w:bidi="ar-EG"/>
        </w:rPr>
        <w:t>v</w:t>
      </w:r>
      <w:r w:rsidRPr="005A25C4">
        <w:rPr>
          <w:sz w:val="26"/>
          <w:szCs w:val="26"/>
          <w:lang w:val="en-GB" w:bidi="ar-EG"/>
        </w:rPr>
        <w:t>)</w:t>
      </w:r>
      <w:r w:rsidRPr="005A25C4">
        <w:rPr>
          <w:szCs w:val="22"/>
          <w:lang w:val="en-GB" w:bidi="ar-EG"/>
        </w:rPr>
        <w:t> exp </w:t>
      </w:r>
      <w:r w:rsidRPr="005A25C4">
        <w:rPr>
          <w:sz w:val="26"/>
          <w:szCs w:val="26"/>
          <w:lang w:val="en-GB" w:bidi="ar-EG"/>
        </w:rPr>
        <w:t>[</w:t>
      </w:r>
      <w:r w:rsidRPr="005A25C4">
        <w:rPr>
          <w:sz w:val="12"/>
          <w:szCs w:val="22"/>
          <w:lang w:val="en-GB" w:bidi="ar-EG"/>
        </w:rPr>
        <w:t> </w:t>
      </w:r>
      <w:r w:rsidRPr="005A25C4">
        <w:rPr>
          <w:szCs w:val="22"/>
          <w:lang w:val="en-GB" w:bidi="ar-EG"/>
        </w:rPr>
        <w:t>– </w:t>
      </w:r>
      <w:r w:rsidRPr="005A25C4">
        <w:rPr>
          <w:i/>
          <w:iCs/>
          <w:szCs w:val="22"/>
          <w:lang w:val="en-GB" w:bidi="ar-EG"/>
        </w:rPr>
        <w:t>j</w:t>
      </w:r>
      <w:r w:rsidRPr="005A25C4">
        <w:rPr>
          <w:sz w:val="12"/>
          <w:szCs w:val="22"/>
          <w:lang w:val="en-GB" w:bidi="ar-EG"/>
        </w:rPr>
        <w:t> </w:t>
      </w:r>
      <w:r w:rsidRPr="005A25C4">
        <w:rPr>
          <w:sz w:val="24"/>
          <w:szCs w:val="24"/>
          <w:lang w:val="en-GB" w:bidi="ar-EG"/>
        </w:rPr>
        <w:t>(</w:t>
      </w:r>
      <w:r w:rsidR="00F36D88">
        <w:rPr>
          <w:rFonts w:cs="Times New Roman"/>
          <w:szCs w:val="22"/>
          <w:lang w:val="en-GB" w:bidi="ar-EG"/>
        </w:rPr>
        <w:sym w:font="Symbol" w:char="F06A"/>
      </w:r>
      <w:r w:rsidRPr="005A25C4">
        <w:rPr>
          <w:i/>
          <w:iCs/>
          <w:szCs w:val="22"/>
          <w:vertAlign w:val="subscript"/>
          <w:lang w:val="en-GB" w:bidi="ar-EG"/>
        </w:rPr>
        <w:t>H</w:t>
      </w:r>
      <w:r w:rsidRPr="005A25C4">
        <w:rPr>
          <w:szCs w:val="22"/>
          <w:lang w:val="en-GB" w:bidi="ar-EG"/>
        </w:rPr>
        <w:t> – </w:t>
      </w:r>
      <w:r w:rsidR="00F36D88">
        <w:rPr>
          <w:rFonts w:cs="Times New Roman"/>
          <w:szCs w:val="22"/>
          <w:lang w:val="en-GB" w:bidi="ar-EG"/>
        </w:rPr>
        <w:sym w:font="Symbol" w:char="F06A"/>
      </w:r>
      <w:r w:rsidRPr="005A25C4">
        <w:rPr>
          <w:i/>
          <w:iCs/>
          <w:szCs w:val="22"/>
          <w:vertAlign w:val="subscript"/>
          <w:lang w:val="en-GB" w:bidi="ar-EG"/>
        </w:rPr>
        <w:t>V</w:t>
      </w:r>
      <w:r w:rsidRPr="005A25C4">
        <w:rPr>
          <w:sz w:val="24"/>
          <w:szCs w:val="24"/>
          <w:lang w:val="en-GB" w:bidi="ar-EG"/>
        </w:rPr>
        <w:t>)</w:t>
      </w:r>
      <w:r w:rsidRPr="005A25C4">
        <w:rPr>
          <w:sz w:val="12"/>
          <w:szCs w:val="22"/>
          <w:lang w:val="en-GB" w:bidi="ar-EG"/>
        </w:rPr>
        <w:t> </w:t>
      </w:r>
      <w:r w:rsidRPr="005A25C4">
        <w:rPr>
          <w:sz w:val="26"/>
          <w:szCs w:val="26"/>
          <w:lang w:val="en-GB" w:bidi="ar-EG"/>
        </w:rPr>
        <w:t>]</w:t>
      </w:r>
      <w:r w:rsidRPr="005A25C4">
        <w:rPr>
          <w:lang w:val="en-GB" w:bidi="ar-EG"/>
        </w:rPr>
        <w:t> </w:t>
      </w:r>
      <w:r w:rsidR="00F36D88">
        <w:rPr>
          <w:rFonts w:cs="Times New Roman"/>
          <w:lang w:val="en-GB" w:bidi="ar-EG"/>
        </w:rPr>
        <w:sym w:font="Symbol" w:char="F040"/>
      </w:r>
      <w:r w:rsidRPr="005A25C4">
        <w:rPr>
          <w:rFonts w:cs="Times New Roman"/>
          <w:lang w:val="en-GB" w:bidi="ar-EG"/>
        </w:rPr>
        <w:t> 1</w:t>
      </w:r>
      <w:r w:rsidRPr="005A25C4">
        <w:rPr>
          <w:rtl/>
          <w:lang w:val="en-GB" w:bidi="ar-EG"/>
        </w:rPr>
        <w:t xml:space="preserve">، صالحاً بالنسبة للترددات الأدنى من </w:t>
      </w:r>
      <w:r w:rsidRPr="005A25C4">
        <w:rPr>
          <w:lang w:val="en-GB" w:bidi="ar-EG"/>
        </w:rPr>
        <w:t>GHz 15</w:t>
      </w:r>
      <w:r w:rsidRPr="005A25C4">
        <w:rPr>
          <w:rtl/>
          <w:lang w:val="en-GB" w:bidi="ar-EG"/>
        </w:rPr>
        <w:t>، تظل صالحة.</w:t>
      </w:r>
    </w:p>
    <w:p w:rsidR="006D240B" w:rsidRPr="005A25C4" w:rsidRDefault="006D240B" w:rsidP="00276CB6">
      <w:pPr>
        <w:spacing w:before="240"/>
        <w:rPr>
          <w:rtl/>
          <w:lang w:val="en-GB" w:bidi="ar-EG"/>
        </w:rPr>
      </w:pPr>
      <w:r w:rsidRPr="005A25C4">
        <w:rPr>
          <w:rtl/>
          <w:lang w:val="en-GB" w:bidi="ar-EG"/>
        </w:rPr>
        <w:t>وإذن، يتم الحصول على العزل بواسطة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44"/>
          <w:lang w:val="en-GB" w:bidi="ar-EG"/>
        </w:rPr>
        <w:object w:dxaOrig="4580" w:dyaOrig="999">
          <v:shape id="_x0000_i1124" type="#_x0000_t75" style="width:228.75pt;height:50.25pt" o:ole="">
            <v:imagedata r:id="rId220" o:title=""/>
          </v:shape>
          <o:OLEObject Type="Embed" ProgID="Equation.3" ShapeID="_x0000_i1124" DrawAspect="Content" ObjectID="_1327153959" r:id="rId221"/>
        </w:object>
      </w:r>
      <w:r w:rsidRPr="005A25C4">
        <w:rPr>
          <w:rtl/>
          <w:lang w:val="en-GB" w:bidi="ar-EG"/>
        </w:rPr>
        <w:tab/>
      </w:r>
      <w:r w:rsidRPr="005A25C4">
        <w:rPr>
          <w:lang w:val="en-GB" w:bidi="ar-EG"/>
        </w:rPr>
        <w:t>(</w:t>
      </w:r>
      <w:r w:rsidRPr="007D350C">
        <w:rPr>
          <w:lang w:bidi="ar-EG"/>
        </w:rPr>
        <w:t>90</w:t>
      </w:r>
      <w:r w:rsidRPr="005A25C4">
        <w:rPr>
          <w:lang w:val="en-GB" w:bidi="ar-EG"/>
        </w:rPr>
        <w:t>)</w:t>
      </w:r>
    </w:p>
    <w:p w:rsidR="006D240B" w:rsidRPr="005A25C4" w:rsidRDefault="006D240B" w:rsidP="00276CB6">
      <w:pPr>
        <w:spacing w:before="240"/>
        <w:rPr>
          <w:rtl/>
          <w:lang w:val="en-GB" w:bidi="ar-EG"/>
        </w:rPr>
      </w:pPr>
      <w:r w:rsidRPr="005A25C4">
        <w:rPr>
          <w:rtl/>
          <w:lang w:val="en-GB" w:bidi="ar-EG"/>
        </w:rPr>
        <w:t>ويتم الحصول على القيمة الوسطية لمساهمة الانتشار (</w:t>
      </w:r>
      <w:r w:rsidRPr="005A25C4">
        <w:rPr>
          <w:lang w:val="en-GB" w:bidi="ar-EG"/>
        </w:rPr>
        <w:t>XPD</w:t>
      </w:r>
      <w:r w:rsidRPr="005A25C4">
        <w:rPr>
          <w:i/>
          <w:iCs/>
          <w:vertAlign w:val="subscript"/>
          <w:lang w:val="en-GB" w:bidi="ar-EG"/>
        </w:rPr>
        <w:t>p</w:t>
      </w:r>
      <w:r w:rsidRPr="005A25C4">
        <w:rPr>
          <w:rtl/>
          <w:lang w:val="en-GB" w:bidi="ar-EG"/>
        </w:rPr>
        <w:t xml:space="preserve">) بواسطة المعادلة التالية لتساوي الاحتمالات: </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14"/>
          <w:lang w:val="en-GB" w:bidi="ar-EG"/>
        </w:rPr>
        <w:object w:dxaOrig="2400" w:dyaOrig="360">
          <v:shape id="_x0000_i1125" type="#_x0000_t75" style="width:120pt;height:18pt" o:ole="">
            <v:imagedata r:id="rId222" o:title=""/>
          </v:shape>
          <o:OLEObject Type="Embed" ProgID="Equation.3" ShapeID="_x0000_i1125" DrawAspect="Content" ObjectID="_1327153960" r:id="rId223"/>
        </w:object>
      </w:r>
      <w:r w:rsidRPr="005A25C4">
        <w:rPr>
          <w:lang w:bidi="ar-EG"/>
        </w:rPr>
        <w:tab/>
      </w:r>
      <w:r w:rsidRPr="005A25C4">
        <w:rPr>
          <w:lang w:val="en-GB" w:bidi="ar-EG"/>
        </w:rPr>
        <w:t>(</w:t>
      </w:r>
      <w:r w:rsidRPr="007D350C">
        <w:rPr>
          <w:lang w:bidi="ar-EG"/>
        </w:rPr>
        <w:t>91</w:t>
      </w:r>
      <w:r w:rsidRPr="005A25C4">
        <w:rPr>
          <w:lang w:val="en-GB" w:bidi="ar-EG"/>
        </w:rPr>
        <w:t>)</w:t>
      </w:r>
    </w:p>
    <w:p w:rsidR="006D240B" w:rsidRPr="005A25C4" w:rsidRDefault="006D240B" w:rsidP="00276CB6">
      <w:pPr>
        <w:spacing w:before="240"/>
        <w:rPr>
          <w:lang w:val="en-GB" w:bidi="ar-EG"/>
        </w:rPr>
      </w:pPr>
      <w:r w:rsidRPr="005A25C4">
        <w:rPr>
          <w:rtl/>
          <w:lang w:val="en-GB" w:bidi="ar-EG"/>
        </w:rPr>
        <w:t>حيث تكون المعادلة: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2"/>
          <w:lang w:val="en-GB" w:bidi="ar-EG"/>
        </w:rPr>
        <w:object w:dxaOrig="3040" w:dyaOrig="360">
          <v:shape id="_x0000_i1126" type="#_x0000_t75" style="width:152.25pt;height:18pt" o:ole="">
            <v:imagedata r:id="rId224" o:title=""/>
          </v:shape>
          <o:OLEObject Type="Embed" ProgID="Equation.3" ShapeID="_x0000_i1126" DrawAspect="Content" ObjectID="_1327153961" r:id="rId225"/>
        </w:object>
      </w:r>
      <w:r w:rsidRPr="005A25C4">
        <w:rPr>
          <w:lang w:val="en-GB" w:bidi="ar-EG"/>
        </w:rPr>
        <w:tab/>
        <w:t>(</w:t>
      </w:r>
      <w:r w:rsidRPr="007D350C">
        <w:rPr>
          <w:lang w:bidi="ar-EG"/>
        </w:rPr>
        <w:t>92</w:t>
      </w:r>
      <w:r w:rsidRPr="005A25C4">
        <w:rPr>
          <w:lang w:val="en-GB" w:bidi="ar-EG"/>
        </w:rPr>
        <w:t>)</w:t>
      </w:r>
    </w:p>
    <w:p w:rsidR="006D240B" w:rsidRPr="005A25C4" w:rsidRDefault="006D240B" w:rsidP="001D5332">
      <w:pPr>
        <w:spacing w:before="240"/>
        <w:rPr>
          <w:rtl/>
          <w:lang w:val="en-GB" w:bidi="ar-EG"/>
        </w:rPr>
      </w:pPr>
      <w:r w:rsidRPr="005A25C4">
        <w:rPr>
          <w:rtl/>
          <w:lang w:val="en-GB" w:bidi="ar-EG"/>
        </w:rPr>
        <w:t>هي التوهين متحد الاستقطاب (</w:t>
      </w:r>
      <w:r w:rsidRPr="005A25C4">
        <w:rPr>
          <w:i/>
          <w:iCs/>
          <w:lang w:val="en-GB" w:bidi="ar-EG"/>
        </w:rPr>
        <w:t>g</w:t>
      </w:r>
      <w:r w:rsidRPr="005A25C4">
        <w:rPr>
          <w:i/>
          <w:iCs/>
          <w:vertAlign w:val="subscript"/>
          <w:lang w:val="en-GB" w:bidi="ar-EG"/>
        </w:rPr>
        <w:t>T</w:t>
      </w:r>
      <w:r w:rsidRPr="005A25C4">
        <w:rPr>
          <w:lang w:val="en-GB" w:bidi="ar-EG"/>
        </w:rPr>
        <w:t> = </w:t>
      </w:r>
      <w:r w:rsidRPr="005A25C4">
        <w:rPr>
          <w:i/>
          <w:iCs/>
          <w:lang w:val="en-GB" w:bidi="ar-EG"/>
        </w:rPr>
        <w:t>g</w:t>
      </w:r>
      <w:r w:rsidRPr="005A25C4">
        <w:rPr>
          <w:i/>
          <w:iCs/>
          <w:vertAlign w:val="subscript"/>
          <w:lang w:val="en-GB" w:bidi="ar-EG"/>
        </w:rPr>
        <w:t>R</w:t>
      </w:r>
      <w:r w:rsidRPr="005A25C4">
        <w:rPr>
          <w:lang w:val="en-GB" w:bidi="ar-EG"/>
        </w:rPr>
        <w:t> = 1</w:t>
      </w:r>
      <w:r w:rsidRPr="005A25C4">
        <w:rPr>
          <w:rtl/>
          <w:lang w:val="en-GB" w:bidi="ar-EG"/>
        </w:rPr>
        <w:t xml:space="preserve">) ويمكن تقييم المعلمتين </w:t>
      </w:r>
      <w:r w:rsidRPr="005A25C4">
        <w:rPr>
          <w:i/>
          <w:iCs/>
          <w:lang w:val="en-GB" w:bidi="ar-EG"/>
        </w:rPr>
        <w:t>U</w:t>
      </w:r>
      <w:r w:rsidRPr="005A25C4">
        <w:rPr>
          <w:i/>
          <w:iCs/>
          <w:rtl/>
          <w:lang w:val="en-GB" w:bidi="ar-EG"/>
        </w:rPr>
        <w:t xml:space="preserve"> </w:t>
      </w:r>
      <w:r w:rsidRPr="005A25C4">
        <w:rPr>
          <w:rtl/>
          <w:lang w:val="en-GB" w:bidi="ar-EG"/>
        </w:rPr>
        <w:t>و</w:t>
      </w:r>
      <w:r w:rsidRPr="005A25C4">
        <w:rPr>
          <w:i/>
          <w:iCs/>
          <w:lang w:val="en-GB" w:bidi="ar-EG"/>
        </w:rPr>
        <w:t>V</w:t>
      </w:r>
      <w:r w:rsidRPr="005A25C4">
        <w:rPr>
          <w:rtl/>
          <w:lang w:val="en-GB" w:bidi="ar-EG"/>
        </w:rPr>
        <w:t xml:space="preserve"> باستعمال النتائج المقدَّمة في مؤلف [</w:t>
      </w:r>
      <w:r w:rsidRPr="005A25C4">
        <w:rPr>
          <w:lang w:val="en-GB" w:bidi="ar-EG"/>
        </w:rPr>
        <w:t>Olsen</w:t>
      </w:r>
      <w:r w:rsidRPr="005A25C4">
        <w:rPr>
          <w:rtl/>
          <w:lang w:val="en-GB" w:bidi="ar-EG"/>
        </w:rPr>
        <w:t>، </w:t>
      </w:r>
      <w:r w:rsidRPr="005A25C4">
        <w:rPr>
          <w:lang w:val="en-GB" w:bidi="ar-EG"/>
        </w:rPr>
        <w:t>1981</w:t>
      </w:r>
      <w:r w:rsidRPr="005A25C4">
        <w:rPr>
          <w:rtl/>
          <w:lang w:val="en-GB" w:bidi="ar-EG"/>
        </w:rPr>
        <w:t>].</w:t>
      </w:r>
    </w:p>
    <w:p w:rsidR="006D240B" w:rsidRPr="005A25C4" w:rsidRDefault="006D240B" w:rsidP="00F36D88">
      <w:pPr>
        <w:pStyle w:val="Heading3"/>
        <w:rPr>
          <w:lang w:val="en-GB" w:bidi="ar-EG"/>
        </w:rPr>
      </w:pPr>
      <w:bookmarkStart w:id="271" w:name="_Toc199520980"/>
      <w:bookmarkStart w:id="272" w:name="_Toc252367933"/>
      <w:r w:rsidRPr="005A25C4">
        <w:rPr>
          <w:lang w:bidi="ar-EG"/>
        </w:rPr>
        <w:t>3.1.7</w:t>
      </w:r>
      <w:r w:rsidRPr="005A25C4">
        <w:rPr>
          <w:lang w:bidi="ar-EG"/>
        </w:rPr>
        <w:tab/>
      </w:r>
      <w:r w:rsidRPr="005A25C4">
        <w:rPr>
          <w:rtl/>
          <w:lang w:val="en-GB" w:bidi="ar-EG"/>
        </w:rPr>
        <w:t>عزل الاستقطا</w:t>
      </w:r>
      <w:r w:rsidR="000B61FD">
        <w:rPr>
          <w:rtl/>
          <w:lang w:val="en-GB" w:bidi="ar-EG"/>
        </w:rPr>
        <w:t>ب المتقاطع الناتج عن الانتشار ع</w:t>
      </w:r>
      <w:r w:rsidR="000B61FD">
        <w:rPr>
          <w:rFonts w:hint="cs"/>
          <w:rtl/>
          <w:lang w:val="en-GB" w:bidi="ar-EG"/>
        </w:rPr>
        <w:t>ب</w:t>
      </w:r>
      <w:r w:rsidRPr="005A25C4">
        <w:rPr>
          <w:rtl/>
          <w:lang w:val="en-GB" w:bidi="ar-EG"/>
        </w:rPr>
        <w:t>ر مسيرات متعددة (شعاعين)</w:t>
      </w:r>
      <w:bookmarkEnd w:id="271"/>
      <w:bookmarkEnd w:id="272"/>
    </w:p>
    <w:p w:rsidR="006D240B" w:rsidRPr="005A25C4" w:rsidRDefault="006D240B" w:rsidP="00505BFE">
      <w:pPr>
        <w:rPr>
          <w:rtl/>
          <w:lang w:val="en-GB" w:bidi="ar-EG"/>
        </w:rPr>
      </w:pPr>
      <w:r w:rsidRPr="005A25C4">
        <w:rPr>
          <w:rtl/>
          <w:lang w:val="en-GB" w:bidi="ar-EG"/>
        </w:rPr>
        <w:t xml:space="preserve">تصبح التأثيرات انتقائية التردد، في حالة التداخل فيما بين مكونين شعاعيين أو أكثر، تأثيرات مهمة. وبالنظر إلى نموذجٍ ثنائي الشعاع (الشعاع </w:t>
      </w:r>
      <w:r w:rsidRPr="005A25C4">
        <w:rPr>
          <w:lang w:val="en-GB" w:bidi="ar-EG"/>
        </w:rPr>
        <w:t>1</w:t>
      </w:r>
      <w:r w:rsidRPr="005A25C4">
        <w:rPr>
          <w:rtl/>
          <w:lang w:val="en-GB" w:bidi="ar-EG"/>
        </w:rPr>
        <w:t xml:space="preserve"> والشعاع </w:t>
      </w:r>
      <w:r w:rsidRPr="005A25C4">
        <w:rPr>
          <w:lang w:bidi="ar-EG"/>
        </w:rPr>
        <w:t>2</w:t>
      </w:r>
      <w:r w:rsidRPr="005A25C4">
        <w:rPr>
          <w:rtl/>
          <w:lang w:val="en-GB" w:bidi="ar-EG"/>
        </w:rPr>
        <w:t xml:space="preserve">)، يتم استنتاج المجال المستقبَل الناجم عن ذلك، بصفة عامة، انطلاقاً من المعادلة </w:t>
      </w:r>
      <w:r w:rsidRPr="005A25C4">
        <w:rPr>
          <w:lang w:val="en-GB" w:bidi="ar-EG"/>
        </w:rPr>
        <w:t>(1)</w:t>
      </w:r>
      <w:r w:rsidRPr="005A25C4">
        <w:rPr>
          <w:rtl/>
          <w:lang w:val="en-GB" w:bidi="ar-EG"/>
        </w:rPr>
        <w:t>، ويمكن التعبير عنه بواسطة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3900" w:dyaOrig="340">
          <v:shape id="_x0000_i1127" type="#_x0000_t75" style="width:195pt;height:17.25pt" o:ole="">
            <v:imagedata r:id="rId226" o:title=""/>
          </v:shape>
          <o:OLEObject Type="Embed" ProgID="Equation.3" ShapeID="_x0000_i1127" DrawAspect="Content" ObjectID="_1327153962" r:id="rId227"/>
        </w:object>
      </w:r>
      <w:r w:rsidRPr="005A25C4">
        <w:rPr>
          <w:lang w:bidi="ar-EG"/>
        </w:rPr>
        <w:tab/>
      </w:r>
      <w:r w:rsidRPr="005A25C4">
        <w:rPr>
          <w:lang w:val="en-GB" w:bidi="ar-EG"/>
        </w:rPr>
        <w:t>(93)</w:t>
      </w:r>
    </w:p>
    <w:p w:rsidR="006D240B" w:rsidRPr="005A25C4" w:rsidRDefault="006D240B" w:rsidP="00276CB6">
      <w:pPr>
        <w:keepNext/>
        <w:rPr>
          <w:rtl/>
          <w:lang w:val="en-GB" w:bidi="ar-EG"/>
        </w:rPr>
      </w:pPr>
      <w:r w:rsidRPr="005A25C4">
        <w:rPr>
          <w:rtl/>
          <w:lang w:val="en-GB" w:bidi="ar-EG"/>
        </w:rPr>
        <w:lastRenderedPageBreak/>
        <w:t xml:space="preserve">وباستعمال المعادلة </w:t>
      </w:r>
      <w:r w:rsidRPr="005A25C4">
        <w:rPr>
          <w:lang w:val="en-GB" w:bidi="ar-EG"/>
        </w:rPr>
        <w:t>(93)</w:t>
      </w:r>
      <w:r w:rsidRPr="005A25C4">
        <w:rPr>
          <w:rtl/>
          <w:lang w:val="en-GB" w:bidi="ar-EG"/>
        </w:rPr>
        <w:t xml:space="preserve"> والتعريف </w:t>
      </w:r>
      <w:r w:rsidRPr="005A25C4">
        <w:rPr>
          <w:lang w:val="en-GB" w:bidi="ar-EG"/>
        </w:rPr>
        <w:t>(75)</w:t>
      </w:r>
      <w:r w:rsidRPr="005A25C4">
        <w:rPr>
          <w:rtl/>
          <w:lang w:val="en-GB" w:bidi="ar-EG"/>
        </w:rPr>
        <w:t>، يُحدَّد العزل كالتالي:</w:t>
      </w:r>
    </w:p>
    <w:p w:rsidR="006D240B" w:rsidRPr="005A25C4" w:rsidRDefault="006D240B" w:rsidP="007D350C">
      <w:pPr>
        <w:pStyle w:val="Equation"/>
        <w:rPr>
          <w:rtl/>
          <w:lang w:val="en-GB" w:bidi="ar-EG"/>
        </w:rPr>
      </w:pPr>
      <w:r w:rsidRPr="005A25C4">
        <w:rPr>
          <w:rtl/>
          <w:lang w:val="en-GB" w:bidi="ar-EG"/>
        </w:rPr>
        <w:tab/>
      </w:r>
      <w:r w:rsidRPr="005A25C4">
        <w:rPr>
          <w:position w:val="-64"/>
          <w:lang w:val="en-GB" w:bidi="ar-EG"/>
        </w:rPr>
        <w:object w:dxaOrig="8540" w:dyaOrig="1380">
          <v:shape id="_x0000_i1128" type="#_x0000_t75" style="width:426.75pt;height:69pt" o:ole="">
            <v:imagedata r:id="rId228" o:title=""/>
          </v:shape>
          <o:OLEObject Type="Embed" ProgID="Equation.3" ShapeID="_x0000_i1128" DrawAspect="Content" ObjectID="_1327153963" r:id="rId229"/>
        </w:object>
      </w:r>
      <w:r w:rsidRPr="005A25C4">
        <w:rPr>
          <w:lang w:bidi="ar-EG"/>
        </w:rPr>
        <w:tab/>
      </w:r>
      <w:r w:rsidRPr="005A25C4">
        <w:rPr>
          <w:lang w:val="en-GB" w:bidi="ar-EG"/>
        </w:rPr>
        <w:t>(94)</w:t>
      </w:r>
    </w:p>
    <w:p w:rsidR="006D240B" w:rsidRPr="005A25C4" w:rsidRDefault="006D240B" w:rsidP="00505BFE">
      <w:pPr>
        <w:rPr>
          <w:lang w:val="en-GB" w:bidi="ar-EG"/>
        </w:rPr>
      </w:pPr>
      <w:r w:rsidRPr="005A25C4">
        <w:rPr>
          <w:rtl/>
          <w:lang w:val="en-GB" w:bidi="ar-EG"/>
        </w:rPr>
        <w:t>حيث تكون المعادلة التالية:</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28"/>
          <w:lang w:val="en-GB" w:bidi="ar-EG"/>
        </w:rPr>
        <w:object w:dxaOrig="1420" w:dyaOrig="660">
          <v:shape id="_x0000_i1129" type="#_x0000_t75" style="width:71.25pt;height:33pt" o:ole="">
            <v:imagedata r:id="rId230" o:title=""/>
          </v:shape>
          <o:OLEObject Type="Embed" ProgID="Equation.3" ShapeID="_x0000_i1129" DrawAspect="Content" ObjectID="_1327153964" r:id="rId231"/>
        </w:object>
      </w:r>
      <w:r w:rsidRPr="005A25C4">
        <w:rPr>
          <w:lang w:bidi="ar-EG"/>
        </w:rPr>
        <w:tab/>
      </w:r>
      <w:r w:rsidRPr="005A25C4">
        <w:rPr>
          <w:lang w:val="en-GB" w:bidi="ar-EG"/>
        </w:rPr>
        <w:t>(</w:t>
      </w:r>
      <w:r w:rsidRPr="007D350C">
        <w:rPr>
          <w:lang w:bidi="ar-EG"/>
        </w:rPr>
        <w:t>95</w:t>
      </w:r>
      <w:r w:rsidRPr="005A25C4">
        <w:rPr>
          <w:lang w:val="en-GB" w:bidi="ar-EG"/>
        </w:rPr>
        <w:t>)</w:t>
      </w:r>
    </w:p>
    <w:p w:rsidR="006D240B" w:rsidRPr="005A25C4" w:rsidRDefault="006D240B" w:rsidP="00505BFE">
      <w:pPr>
        <w:rPr>
          <w:rtl/>
          <w:lang w:val="en-GB" w:bidi="ar-EG"/>
        </w:rPr>
      </w:pPr>
      <w:r w:rsidRPr="005A25C4">
        <w:rPr>
          <w:rtl/>
          <w:lang w:val="en-GB" w:bidi="ar-EG"/>
        </w:rPr>
        <w:t>هي الاتساع النسبي، ويصح ما يلي: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44"/>
          <w:lang w:val="en-GB" w:bidi="ar-EG"/>
        </w:rPr>
        <w:object w:dxaOrig="1460" w:dyaOrig="999">
          <v:shape id="_x0000_i1130" type="#_x0000_t75" style="width:72.75pt;height:50.25pt" o:ole="">
            <v:imagedata r:id="rId232" o:title=""/>
          </v:shape>
          <o:OLEObject Type="Embed" ProgID="Equation.3" ShapeID="_x0000_i1130" DrawAspect="Content" ObjectID="_1327153965" r:id="rId233"/>
        </w:object>
      </w:r>
      <w:r w:rsidRPr="005A25C4">
        <w:rPr>
          <w:lang w:bidi="ar-EG"/>
        </w:rPr>
        <w:tab/>
      </w:r>
      <w:r w:rsidRPr="005A25C4">
        <w:rPr>
          <w:lang w:val="en-GB" w:bidi="ar-EG"/>
        </w:rPr>
        <w:t>(96)</w:t>
      </w:r>
    </w:p>
    <w:p w:rsidR="006D240B" w:rsidRPr="005A25C4" w:rsidRDefault="006D240B" w:rsidP="00276CB6">
      <w:pPr>
        <w:spacing w:before="240"/>
        <w:rPr>
          <w:rtl/>
          <w:lang w:val="en-GB" w:bidi="ar-EG"/>
        </w:rPr>
      </w:pPr>
      <w:r w:rsidRPr="005A25C4">
        <w:rPr>
          <w:rtl/>
          <w:lang w:val="en-GB" w:bidi="ar-EG"/>
        </w:rPr>
        <w:t xml:space="preserve">حيث تُستعمَل المعادلة التقريب‍ية التالية </w:t>
      </w:r>
      <w:r w:rsidRPr="005A25C4">
        <w:rPr>
          <w:sz w:val="24"/>
          <w:szCs w:val="24"/>
          <w:lang w:val="en-GB" w:bidi="ar-EG"/>
        </w:rPr>
        <w:t>(</w:t>
      </w:r>
      <w:r w:rsidRPr="005A25C4">
        <w:rPr>
          <w:i/>
          <w:iCs/>
          <w:szCs w:val="22"/>
          <w:lang w:val="en-GB" w:bidi="ar-EG"/>
        </w:rPr>
        <w:t>l</w:t>
      </w:r>
      <w:r w:rsidRPr="005A25C4">
        <w:rPr>
          <w:i/>
          <w:iCs/>
          <w:szCs w:val="22"/>
          <w:vertAlign w:val="subscript"/>
          <w:lang w:val="en-GB" w:bidi="ar-EG"/>
        </w:rPr>
        <w:t>H</w:t>
      </w:r>
      <w:r w:rsidRPr="005A25C4">
        <w:rPr>
          <w:lang w:val="en-GB" w:bidi="ar-EG"/>
        </w:rPr>
        <w:t> </w:t>
      </w:r>
      <w:r w:rsidRPr="005A25C4">
        <w:rPr>
          <w:position w:val="-2"/>
          <w:sz w:val="26"/>
          <w:szCs w:val="26"/>
          <w:lang w:val="en-GB" w:bidi="ar-EG"/>
        </w:rPr>
        <w:t>/</w:t>
      </w:r>
      <w:r w:rsidRPr="005A25C4">
        <w:rPr>
          <w:sz w:val="12"/>
          <w:szCs w:val="22"/>
          <w:lang w:val="en-GB" w:bidi="ar-EG"/>
        </w:rPr>
        <w:t> </w:t>
      </w:r>
      <w:r w:rsidRPr="005A25C4">
        <w:rPr>
          <w:i/>
          <w:iCs/>
          <w:szCs w:val="22"/>
          <w:lang w:val="en-GB" w:bidi="ar-EG"/>
        </w:rPr>
        <w:t>l</w:t>
      </w:r>
      <w:r w:rsidRPr="005A25C4">
        <w:rPr>
          <w:i/>
          <w:iCs/>
          <w:szCs w:val="22"/>
          <w:vertAlign w:val="subscript"/>
          <w:lang w:val="en-GB" w:bidi="ar-EG"/>
        </w:rPr>
        <w:t>V</w:t>
      </w:r>
      <w:r w:rsidRPr="005A25C4">
        <w:rPr>
          <w:sz w:val="24"/>
          <w:szCs w:val="24"/>
          <w:lang w:val="en-GB" w:bidi="ar-EG"/>
        </w:rPr>
        <w:t>)</w:t>
      </w:r>
      <w:r w:rsidRPr="005A25C4">
        <w:rPr>
          <w:szCs w:val="22"/>
          <w:lang w:val="en-GB" w:bidi="ar-EG"/>
        </w:rPr>
        <w:t> exp </w:t>
      </w:r>
      <w:r w:rsidRPr="005A25C4">
        <w:rPr>
          <w:sz w:val="24"/>
          <w:szCs w:val="24"/>
          <w:lang w:val="en-GB" w:bidi="ar-EG"/>
        </w:rPr>
        <w:t>[</w:t>
      </w:r>
      <w:r w:rsidRPr="005A25C4">
        <w:rPr>
          <w:sz w:val="12"/>
          <w:szCs w:val="22"/>
          <w:lang w:val="en-GB" w:bidi="ar-EG"/>
        </w:rPr>
        <w:t> </w:t>
      </w:r>
      <w:r w:rsidRPr="005A25C4">
        <w:rPr>
          <w:szCs w:val="22"/>
          <w:lang w:val="en-GB" w:bidi="ar-EG"/>
        </w:rPr>
        <w:t>– </w:t>
      </w:r>
      <w:r w:rsidRPr="005A25C4">
        <w:rPr>
          <w:i/>
          <w:iCs/>
          <w:szCs w:val="22"/>
          <w:lang w:val="en-GB" w:bidi="ar-EG"/>
        </w:rPr>
        <w:t>j</w:t>
      </w:r>
      <w:r w:rsidRPr="005A25C4">
        <w:rPr>
          <w:sz w:val="12"/>
          <w:szCs w:val="22"/>
          <w:lang w:val="en-GB" w:bidi="ar-EG"/>
        </w:rPr>
        <w:t> </w:t>
      </w:r>
      <w:r w:rsidRPr="005A25C4">
        <w:rPr>
          <w:szCs w:val="22"/>
          <w:lang w:val="en-GB" w:bidi="ar-EG"/>
        </w:rPr>
        <w:t>(</w:t>
      </w:r>
      <w:r w:rsidR="00F36D88">
        <w:rPr>
          <w:rFonts w:cs="Times New Roman"/>
          <w:szCs w:val="22"/>
          <w:lang w:val="en-GB" w:bidi="ar-EG"/>
        </w:rPr>
        <w:sym w:font="Symbol" w:char="F06A"/>
      </w:r>
      <w:r w:rsidRPr="005A25C4">
        <w:rPr>
          <w:i/>
          <w:iCs/>
          <w:szCs w:val="22"/>
          <w:vertAlign w:val="subscript"/>
          <w:lang w:val="en-GB" w:bidi="ar-EG"/>
        </w:rPr>
        <w:t>H</w:t>
      </w:r>
      <w:r w:rsidRPr="005A25C4">
        <w:rPr>
          <w:szCs w:val="22"/>
          <w:lang w:val="en-GB" w:bidi="ar-EG"/>
        </w:rPr>
        <w:t> – </w:t>
      </w:r>
      <w:r w:rsidR="00F36D88">
        <w:rPr>
          <w:rFonts w:cs="Times New Roman"/>
          <w:szCs w:val="22"/>
          <w:lang w:val="en-GB" w:bidi="ar-EG"/>
        </w:rPr>
        <w:sym w:font="Symbol" w:char="F06A"/>
      </w:r>
      <w:r w:rsidRPr="005A25C4">
        <w:rPr>
          <w:i/>
          <w:iCs/>
          <w:szCs w:val="22"/>
          <w:vertAlign w:val="subscript"/>
          <w:lang w:val="en-GB" w:bidi="ar-EG"/>
        </w:rPr>
        <w:t>V</w:t>
      </w:r>
      <w:r w:rsidRPr="005A25C4">
        <w:rPr>
          <w:szCs w:val="22"/>
          <w:lang w:val="en-GB" w:bidi="ar-EG"/>
        </w:rPr>
        <w:t>)</w:t>
      </w:r>
      <w:r w:rsidRPr="005A25C4">
        <w:rPr>
          <w:sz w:val="12"/>
          <w:szCs w:val="22"/>
          <w:lang w:val="en-GB" w:bidi="ar-EG"/>
        </w:rPr>
        <w:t> </w:t>
      </w:r>
      <w:r w:rsidRPr="005A25C4">
        <w:rPr>
          <w:sz w:val="24"/>
          <w:szCs w:val="24"/>
          <w:lang w:val="en-GB" w:bidi="ar-EG"/>
        </w:rPr>
        <w:t>]</w:t>
      </w:r>
      <w:r w:rsidRPr="005A25C4">
        <w:rPr>
          <w:lang w:val="en-GB" w:bidi="ar-EG"/>
        </w:rPr>
        <w:t> </w:t>
      </w:r>
      <w:r w:rsidR="00F36D88">
        <w:rPr>
          <w:rFonts w:cs="Times New Roman"/>
          <w:lang w:val="en-GB" w:bidi="ar-EG"/>
        </w:rPr>
        <w:sym w:font="Symbol" w:char="F040"/>
      </w:r>
      <w:r w:rsidRPr="005A25C4">
        <w:rPr>
          <w:rFonts w:cs="Times New Roman"/>
          <w:lang w:val="en-GB" w:bidi="ar-EG"/>
        </w:rPr>
        <w:t> 1</w:t>
      </w:r>
      <w:r w:rsidRPr="005A25C4">
        <w:rPr>
          <w:szCs w:val="22"/>
          <w:rtl/>
          <w:lang w:val="en-GB" w:bidi="ar-EG"/>
        </w:rPr>
        <w:t xml:space="preserve">، </w:t>
      </w:r>
      <w:r w:rsidRPr="005A25C4">
        <w:rPr>
          <w:szCs w:val="22"/>
          <w:lang w:val="en-GB" w:bidi="ar-EG"/>
        </w:rPr>
        <w:t>(</w:t>
      </w:r>
      <w:r w:rsidRPr="005A25C4">
        <w:rPr>
          <w:i/>
          <w:iCs/>
          <w:szCs w:val="22"/>
          <w:lang w:val="en-GB" w:bidi="ar-EG"/>
        </w:rPr>
        <w:t>l</w:t>
      </w:r>
      <w:r w:rsidRPr="005A25C4">
        <w:rPr>
          <w:i/>
          <w:iCs/>
          <w:szCs w:val="22"/>
          <w:vertAlign w:val="subscript"/>
          <w:lang w:val="en-GB" w:bidi="ar-EG"/>
        </w:rPr>
        <w:t>H</w:t>
      </w:r>
      <w:r w:rsidRPr="005A25C4">
        <w:rPr>
          <w:lang w:val="en-GB" w:bidi="ar-EG"/>
        </w:rPr>
        <w:t> </w:t>
      </w:r>
      <w:r w:rsidRPr="005A25C4">
        <w:rPr>
          <w:position w:val="-2"/>
          <w:sz w:val="26"/>
          <w:szCs w:val="26"/>
          <w:lang w:val="en-GB" w:bidi="ar-EG"/>
        </w:rPr>
        <w:t>/</w:t>
      </w:r>
      <w:r w:rsidRPr="005A25C4">
        <w:rPr>
          <w:sz w:val="12"/>
          <w:szCs w:val="22"/>
          <w:lang w:val="en-GB" w:bidi="ar-EG"/>
        </w:rPr>
        <w:t> </w:t>
      </w:r>
      <w:r w:rsidRPr="005A25C4">
        <w:rPr>
          <w:i/>
          <w:iCs/>
          <w:szCs w:val="22"/>
          <w:lang w:val="en-GB" w:bidi="ar-EG"/>
        </w:rPr>
        <w:t>l</w:t>
      </w:r>
      <w:r w:rsidRPr="005A25C4">
        <w:rPr>
          <w:i/>
          <w:iCs/>
          <w:szCs w:val="22"/>
          <w:vertAlign w:val="subscript"/>
          <w:lang w:val="en-GB" w:bidi="ar-EG"/>
        </w:rPr>
        <w:t>V</w:t>
      </w:r>
      <w:r w:rsidRPr="005A25C4">
        <w:rPr>
          <w:szCs w:val="22"/>
          <w:lang w:val="en-GB" w:bidi="ar-EG"/>
        </w:rPr>
        <w:t>) exp </w:t>
      </w:r>
      <w:r w:rsidRPr="005A25C4">
        <w:rPr>
          <w:sz w:val="24"/>
          <w:szCs w:val="24"/>
          <w:lang w:val="en-GB" w:bidi="ar-EG"/>
        </w:rPr>
        <w:t>[</w:t>
      </w:r>
      <w:r w:rsidRPr="005A25C4">
        <w:rPr>
          <w:sz w:val="12"/>
          <w:szCs w:val="22"/>
          <w:lang w:val="en-GB" w:bidi="ar-EG"/>
        </w:rPr>
        <w:t> </w:t>
      </w:r>
      <w:r w:rsidRPr="005A25C4">
        <w:rPr>
          <w:szCs w:val="22"/>
          <w:lang w:val="en-GB" w:bidi="ar-EG"/>
        </w:rPr>
        <w:t>– </w:t>
      </w:r>
      <w:r w:rsidRPr="005A25C4">
        <w:rPr>
          <w:i/>
          <w:iCs/>
          <w:szCs w:val="22"/>
          <w:lang w:val="en-GB" w:bidi="ar-EG"/>
        </w:rPr>
        <w:t>j</w:t>
      </w:r>
      <w:r w:rsidRPr="005A25C4">
        <w:rPr>
          <w:sz w:val="12"/>
          <w:szCs w:val="22"/>
          <w:lang w:val="en-GB" w:bidi="ar-EG"/>
        </w:rPr>
        <w:t> </w:t>
      </w:r>
      <w:r w:rsidRPr="005A25C4">
        <w:rPr>
          <w:szCs w:val="22"/>
          <w:lang w:val="en-GB" w:bidi="ar-EG"/>
        </w:rPr>
        <w:t>(</w:t>
      </w:r>
      <w:r w:rsidR="00F36D88">
        <w:rPr>
          <w:rFonts w:cs="Times New Roman"/>
          <w:szCs w:val="22"/>
          <w:lang w:val="en-GB" w:bidi="ar-EG"/>
        </w:rPr>
        <w:sym w:font="Symbol" w:char="F06A"/>
      </w:r>
      <w:r w:rsidRPr="005A25C4">
        <w:rPr>
          <w:i/>
          <w:iCs/>
          <w:szCs w:val="22"/>
          <w:vertAlign w:val="subscript"/>
          <w:lang w:val="en-GB" w:bidi="ar-EG"/>
        </w:rPr>
        <w:t>H</w:t>
      </w:r>
      <w:r w:rsidRPr="005A25C4">
        <w:rPr>
          <w:szCs w:val="22"/>
          <w:lang w:val="en-GB" w:bidi="ar-EG"/>
        </w:rPr>
        <w:t> – </w:t>
      </w:r>
      <w:r w:rsidR="00F36D88">
        <w:rPr>
          <w:rFonts w:cs="Times New Roman"/>
          <w:szCs w:val="22"/>
          <w:lang w:val="en-GB" w:bidi="ar-EG"/>
        </w:rPr>
        <w:sym w:font="Symbol" w:char="F06A"/>
      </w:r>
      <w:r w:rsidRPr="005A25C4">
        <w:rPr>
          <w:i/>
          <w:iCs/>
          <w:szCs w:val="22"/>
          <w:vertAlign w:val="subscript"/>
          <w:lang w:val="en-GB" w:bidi="ar-EG"/>
        </w:rPr>
        <w:t>V</w:t>
      </w:r>
      <w:r w:rsidRPr="005A25C4">
        <w:rPr>
          <w:szCs w:val="22"/>
          <w:lang w:val="en-GB" w:bidi="ar-EG"/>
        </w:rPr>
        <w:t>)</w:t>
      </w:r>
      <w:r w:rsidRPr="005A25C4">
        <w:rPr>
          <w:sz w:val="12"/>
          <w:szCs w:val="22"/>
          <w:lang w:val="en-GB" w:bidi="ar-EG"/>
        </w:rPr>
        <w:t> </w:t>
      </w:r>
      <w:r w:rsidRPr="005A25C4">
        <w:rPr>
          <w:sz w:val="24"/>
          <w:szCs w:val="24"/>
          <w:lang w:val="en-GB" w:bidi="ar-EG"/>
        </w:rPr>
        <w:t>]</w:t>
      </w:r>
      <w:r w:rsidRPr="005A25C4">
        <w:rPr>
          <w:lang w:val="en-GB" w:bidi="ar-EG"/>
        </w:rPr>
        <w:t> </w:t>
      </w:r>
      <w:r w:rsidR="00F36D88">
        <w:rPr>
          <w:rFonts w:cs="Times New Roman"/>
          <w:lang w:val="en-GB" w:bidi="ar-EG"/>
        </w:rPr>
        <w:sym w:font="Symbol" w:char="F040"/>
      </w:r>
      <w:r w:rsidRPr="005A25C4">
        <w:rPr>
          <w:rFonts w:cs="Times New Roman"/>
          <w:lang w:val="en-GB" w:bidi="ar-EG"/>
        </w:rPr>
        <w:t> 1</w:t>
      </w:r>
      <w:r w:rsidRPr="005A25C4">
        <w:rPr>
          <w:b/>
          <w:bCs/>
          <w:rtl/>
          <w:lang w:val="en-GB" w:bidi="ar-EG"/>
        </w:rPr>
        <w:t xml:space="preserve"> </w:t>
      </w:r>
      <w:r w:rsidRPr="005A25C4">
        <w:rPr>
          <w:rtl/>
          <w:lang w:val="en-GB" w:bidi="ar-EG"/>
        </w:rPr>
        <w:t xml:space="preserve">لكل من الشعاعين. وتجدر الملاحظة إلى أن بسط الكسر ومقامه في المعادلة </w:t>
      </w:r>
      <w:r w:rsidRPr="005A25C4">
        <w:rPr>
          <w:lang w:val="en-GB" w:bidi="ar-EG"/>
        </w:rPr>
        <w:t>(9</w:t>
      </w:r>
      <w:r w:rsidRPr="005A25C4">
        <w:rPr>
          <w:lang w:bidi="ar-EG"/>
        </w:rPr>
        <w:t>4</w:t>
      </w:r>
      <w:r w:rsidRPr="005A25C4">
        <w:rPr>
          <w:lang w:val="en-GB" w:bidi="ar-EG"/>
        </w:rPr>
        <w:t>)</w:t>
      </w:r>
      <w:r w:rsidRPr="005A25C4">
        <w:rPr>
          <w:rtl/>
          <w:lang w:val="en-GB" w:bidi="ar-EG"/>
        </w:rPr>
        <w:t xml:space="preserve"> يمثلان عنصري مصفوفة الإرسال </w:t>
      </w:r>
      <w:r w:rsidRPr="005A25C4">
        <w:rPr>
          <w:i/>
          <w:iCs/>
          <w:lang w:val="en-GB" w:bidi="ar-EG"/>
        </w:rPr>
        <w:t>M</w:t>
      </w:r>
      <w:r w:rsidRPr="005A25C4">
        <w:rPr>
          <w:rtl/>
          <w:lang w:val="en-GB" w:bidi="ar-EG"/>
        </w:rPr>
        <w:t xml:space="preserve"> بدون الكمية الثابتة التالية:</w:t>
      </w:r>
    </w:p>
    <w:p w:rsidR="006D240B" w:rsidRPr="005A25C4" w:rsidRDefault="006D240B" w:rsidP="007D350C">
      <w:pPr>
        <w:pStyle w:val="Equation"/>
        <w:rPr>
          <w:lang w:val="en-GB" w:bidi="ar-EG"/>
        </w:rPr>
      </w:pPr>
      <w:r w:rsidRPr="005A25C4">
        <w:rPr>
          <w:rtl/>
          <w:lang w:val="en-GB" w:bidi="ar-EG"/>
        </w:rPr>
        <w:tab/>
      </w:r>
      <w:r w:rsidRPr="005A25C4">
        <w:rPr>
          <w:rtl/>
          <w:lang w:val="en-GB" w:bidi="ar-EG"/>
        </w:rPr>
        <w:tab/>
      </w:r>
      <w:r w:rsidRPr="005A25C4">
        <w:rPr>
          <w:position w:val="-10"/>
          <w:lang w:val="en-GB" w:bidi="ar-EG"/>
        </w:rPr>
        <w:object w:dxaOrig="2360" w:dyaOrig="320">
          <v:shape id="_x0000_i1131" type="#_x0000_t75" style="width:117.75pt;height:15.75pt" o:ole="">
            <v:imagedata r:id="rId234" o:title=""/>
          </v:shape>
          <o:OLEObject Type="Embed" ProgID="Equation.3" ShapeID="_x0000_i1131" DrawAspect="Content" ObjectID="_1327153966" r:id="rId235"/>
        </w:object>
      </w:r>
      <w:r w:rsidRPr="005A25C4">
        <w:rPr>
          <w:lang w:bidi="ar-EG"/>
        </w:rPr>
        <w:tab/>
      </w:r>
      <w:r w:rsidRPr="005A25C4">
        <w:rPr>
          <w:lang w:val="en-GB" w:bidi="ar-EG"/>
        </w:rPr>
        <w:t>(</w:t>
      </w:r>
      <w:r w:rsidRPr="007D350C">
        <w:rPr>
          <w:lang w:bidi="ar-EG"/>
        </w:rPr>
        <w:t>97</w:t>
      </w:r>
      <w:r w:rsidRPr="005A25C4">
        <w:rPr>
          <w:lang w:val="en-GB" w:bidi="ar-EG"/>
        </w:rPr>
        <w:t>)</w:t>
      </w:r>
    </w:p>
    <w:p w:rsidR="006D240B" w:rsidRPr="005A25C4" w:rsidRDefault="006D240B" w:rsidP="00276CB6">
      <w:pPr>
        <w:spacing w:before="240"/>
        <w:rPr>
          <w:lang w:val="en-GB" w:bidi="ar-EG"/>
        </w:rPr>
      </w:pPr>
      <w:r w:rsidRPr="005A25C4">
        <w:rPr>
          <w:rtl/>
          <w:lang w:val="en-GB" w:bidi="ar-EG"/>
        </w:rPr>
        <w:t>والتي تساوي التوهين غير الانتقائي على القناة متحدة الاستقطاب.</w:t>
      </w:r>
    </w:p>
    <w:p w:rsidR="006D240B" w:rsidRPr="005A25C4" w:rsidRDefault="006D240B" w:rsidP="00276CB6">
      <w:pPr>
        <w:spacing w:before="240"/>
        <w:rPr>
          <w:rtl/>
          <w:lang w:val="en-GB" w:bidi="ar-EG"/>
        </w:rPr>
      </w:pPr>
      <w:r w:rsidRPr="005A25C4">
        <w:rPr>
          <w:rtl/>
          <w:lang w:val="en-GB" w:bidi="ar-EG"/>
        </w:rPr>
        <w:t xml:space="preserve">وعلى افتراض نفس الفرضيات والعلاقات المستنتجة بالنسبة للشعاع المرجعي (الشعاع </w:t>
      </w:r>
      <w:r w:rsidRPr="005A25C4">
        <w:rPr>
          <w:lang w:bidi="ar-EG"/>
        </w:rPr>
        <w:t>1</w:t>
      </w:r>
      <w:r w:rsidRPr="005A25C4">
        <w:rPr>
          <w:rtl/>
          <w:lang w:val="en-GB" w:bidi="ar-EG"/>
        </w:rPr>
        <w:t>) في القسم السابق لشعاعٍ وحيدٍ، ومع اعتبار الهوائيان (</w:t>
      </w:r>
      <w:r w:rsidRPr="005A25C4">
        <w:rPr>
          <w:lang w:val="en-GB" w:bidi="ar-EG"/>
        </w:rPr>
        <w:t>Tx</w:t>
      </w:r>
      <w:r w:rsidRPr="005A25C4">
        <w:rPr>
          <w:rtl/>
          <w:lang w:val="en-GB" w:bidi="ar-EG"/>
        </w:rPr>
        <w:t xml:space="preserve"> و</w:t>
      </w:r>
      <w:r w:rsidRPr="005A25C4">
        <w:rPr>
          <w:lang w:val="en-GB" w:bidi="ar-EG"/>
        </w:rPr>
        <w:t>Rx</w:t>
      </w:r>
      <w:r w:rsidRPr="005A25C4">
        <w:rPr>
          <w:rtl/>
          <w:lang w:val="en-GB" w:bidi="ar-EG"/>
        </w:rPr>
        <w:t xml:space="preserve">) متساويين، تصبح المعادلة </w:t>
      </w:r>
      <w:r w:rsidRPr="005A25C4">
        <w:rPr>
          <w:lang w:val="en-GB" w:bidi="ar-EG"/>
        </w:rPr>
        <w:t>(94)</w:t>
      </w:r>
      <w:r w:rsidRPr="005A25C4">
        <w:rPr>
          <w:rtl/>
          <w:lang w:val="en-GB" w:bidi="ar-EG"/>
        </w:rPr>
        <w:t xml:space="preserve"> كالتالي: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94"/>
          <w:lang w:val="en-GB" w:bidi="ar-EG"/>
        </w:rPr>
        <w:object w:dxaOrig="7040" w:dyaOrig="2000">
          <v:shape id="_x0000_i1132" type="#_x0000_t75" style="width:351.75pt;height:99.75pt" o:ole="">
            <v:imagedata r:id="rId236" o:title=""/>
          </v:shape>
          <o:OLEObject Type="Embed" ProgID="Equation.3" ShapeID="_x0000_i1132" DrawAspect="Content" ObjectID="_1327153967" r:id="rId237"/>
        </w:object>
      </w:r>
      <w:r w:rsidRPr="005A25C4">
        <w:rPr>
          <w:rtl/>
          <w:lang w:val="en-GB" w:bidi="ar-EG"/>
        </w:rPr>
        <w:tab/>
      </w:r>
      <w:r w:rsidRPr="005A25C4">
        <w:rPr>
          <w:lang w:val="en-GB" w:bidi="ar-EG"/>
        </w:rPr>
        <w:t>(98)</w:t>
      </w:r>
    </w:p>
    <w:p w:rsidR="006D240B" w:rsidRPr="005A25C4" w:rsidRDefault="006D240B" w:rsidP="00276CB6">
      <w:pPr>
        <w:spacing w:before="240"/>
        <w:rPr>
          <w:rtl/>
          <w:lang w:val="en-GB" w:bidi="ar-EG"/>
        </w:rPr>
      </w:pPr>
      <w:r w:rsidRPr="005A25C4">
        <w:rPr>
          <w:rtl/>
          <w:lang w:val="en-GB" w:bidi="ar-EG"/>
        </w:rPr>
        <w:t xml:space="preserve">حيث يتم الحصول على </w:t>
      </w:r>
      <w:r w:rsidRPr="005A25C4">
        <w:rPr>
          <w:i/>
          <w:iCs/>
          <w:lang w:val="en-GB" w:bidi="ar-EG"/>
        </w:rPr>
        <w:t>XPI</w:t>
      </w:r>
      <w:r w:rsidRPr="005A25C4">
        <w:rPr>
          <w:vertAlign w:val="subscript"/>
          <w:lang w:val="en-GB" w:bidi="ar-EG"/>
        </w:rPr>
        <w:t>1</w:t>
      </w:r>
      <w:r w:rsidRPr="005A25C4">
        <w:rPr>
          <w:rtl/>
          <w:lang w:val="en-GB" w:bidi="ar-EG"/>
        </w:rPr>
        <w:t xml:space="preserve"> بواسطة المعادلة </w:t>
      </w:r>
      <w:r w:rsidRPr="005A25C4">
        <w:rPr>
          <w:lang w:val="en-GB" w:bidi="ar-EG"/>
        </w:rPr>
        <w:t>(84)</w:t>
      </w:r>
      <w:r w:rsidRPr="005A25C4">
        <w:rPr>
          <w:rtl/>
          <w:lang w:val="en-GB" w:bidi="ar-EG"/>
        </w:rPr>
        <w:t xml:space="preserve">، وتكون </w:t>
      </w:r>
      <w:r w:rsidR="002516FC">
        <w:rPr>
          <w:rFonts w:cs="Times New Roman"/>
          <w:szCs w:val="22"/>
          <w:lang w:val="en-GB" w:bidi="ar-EG"/>
        </w:rPr>
        <w:sym w:font="Symbol" w:char="F064"/>
      </w:r>
      <w:r w:rsidRPr="005A25C4">
        <w:rPr>
          <w:vertAlign w:val="subscript"/>
          <w:lang w:val="en-GB" w:bidi="ar-EG"/>
        </w:rPr>
        <w:t>1</w:t>
      </w:r>
      <w:r w:rsidRPr="005A25C4">
        <w:rPr>
          <w:rtl/>
          <w:lang w:bidi="ar-EG"/>
        </w:rPr>
        <w:t xml:space="preserve"> و</w:t>
      </w:r>
      <w:r w:rsidR="002516FC">
        <w:rPr>
          <w:rFonts w:cs="Times New Roman"/>
          <w:szCs w:val="22"/>
          <w:lang w:val="en-GB" w:bidi="ar-EG"/>
        </w:rPr>
        <w:sym w:font="Symbol" w:char="F064"/>
      </w:r>
      <w:r w:rsidRPr="005A25C4">
        <w:rPr>
          <w:vertAlign w:val="subscript"/>
          <w:lang w:val="en-GB" w:bidi="ar-EG"/>
        </w:rPr>
        <w:t>2</w:t>
      </w:r>
      <w:r w:rsidRPr="005A25C4">
        <w:rPr>
          <w:rtl/>
          <w:lang w:bidi="ar-EG"/>
        </w:rPr>
        <w:t xml:space="preserve"> </w:t>
      </w:r>
      <w:r w:rsidRPr="005A25C4">
        <w:rPr>
          <w:rtl/>
          <w:lang w:val="en-GB" w:bidi="ar-EG"/>
        </w:rPr>
        <w:t>هما زاويتا الوصول للشعاعين المرجعي والثانوي مقارنة بالاتجاه الاسمي للتسديد.</w:t>
      </w:r>
    </w:p>
    <w:p w:rsidR="006D240B" w:rsidRPr="005A25C4" w:rsidRDefault="006D240B" w:rsidP="009032A5">
      <w:pPr>
        <w:pStyle w:val="Heading3"/>
        <w:rPr>
          <w:lang w:val="en-GB" w:bidi="ar-EG"/>
        </w:rPr>
      </w:pPr>
      <w:bookmarkStart w:id="273" w:name="_Toc252367934"/>
      <w:r w:rsidRPr="005A25C4">
        <w:rPr>
          <w:lang w:bidi="ar-EG"/>
        </w:rPr>
        <w:t>4.1.7</w:t>
      </w:r>
      <w:r w:rsidRPr="005A25C4">
        <w:rPr>
          <w:lang w:bidi="ar-EG"/>
        </w:rPr>
        <w:tab/>
      </w:r>
      <w:bookmarkStart w:id="274" w:name="_Toc199520981"/>
      <w:r w:rsidRPr="005A25C4">
        <w:rPr>
          <w:rtl/>
          <w:lang w:val="en-GB" w:bidi="ar-EG"/>
        </w:rPr>
        <w:t>اعتماد التوهين متحد الاستقطاب</w:t>
      </w:r>
      <w:bookmarkEnd w:id="273"/>
      <w:bookmarkEnd w:id="274"/>
    </w:p>
    <w:p w:rsidR="006D240B" w:rsidRPr="005A25C4" w:rsidRDefault="006D240B" w:rsidP="007A1588">
      <w:pPr>
        <w:rPr>
          <w:rtl/>
          <w:lang w:bidi="ar-EG"/>
        </w:rPr>
      </w:pPr>
      <w:r w:rsidRPr="005A25C4">
        <w:rPr>
          <w:rtl/>
          <w:lang w:bidi="ar-EG"/>
        </w:rPr>
        <w:t xml:space="preserve">يمكن التعبير عن اعتماد </w:t>
      </w:r>
      <w:r w:rsidRPr="005A25C4">
        <w:rPr>
          <w:rFonts w:eastAsia="SimSun"/>
          <w:rtl/>
          <w:lang w:bidi="ar-EG"/>
        </w:rPr>
        <w:t>عزل الاستقطاب المتقاطع</w:t>
      </w:r>
      <w:r w:rsidRPr="005A25C4">
        <w:rPr>
          <w:rtl/>
          <w:lang w:bidi="ar-EG"/>
        </w:rPr>
        <w:t xml:space="preserve"> على توهين الإشارة متحدة الاستقطاب، على أساس قيمة متوسطة، بعلاقة شبيهة </w:t>
      </w:r>
      <w:r w:rsidRPr="00276CB6">
        <w:rPr>
          <w:rtl/>
          <w:lang w:val="en-GB" w:bidi="ar-EG"/>
        </w:rPr>
        <w:t>للعلاقة</w:t>
      </w:r>
      <w:r w:rsidRPr="005A25C4">
        <w:rPr>
          <w:rtl/>
          <w:lang w:bidi="ar-EG"/>
        </w:rPr>
        <w:t xml:space="preserve"> التي تبلغ عنها التوصية </w:t>
      </w:r>
      <w:r w:rsidRPr="005A25C4">
        <w:rPr>
          <w:lang w:bidi="ar-EG"/>
        </w:rPr>
        <w:t>ITU-R P.530</w:t>
      </w:r>
      <w:r w:rsidRPr="005A25C4">
        <w:rPr>
          <w:rtl/>
          <w:lang w:bidi="ar-EG"/>
        </w:rPr>
        <w:t>، وذلك كما يلي:</w:t>
      </w:r>
    </w:p>
    <w:p w:rsidR="006D240B" w:rsidRPr="005A25C4" w:rsidRDefault="006D240B" w:rsidP="007A1588">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1480" w:dyaOrig="300">
          <v:shape id="_x0000_i1133" type="#_x0000_t75" style="width:74.25pt;height:15pt" o:ole="">
            <v:imagedata r:id="rId238" o:title=""/>
          </v:shape>
          <o:OLEObject Type="Embed" ProgID="Equation.3" ShapeID="_x0000_i1133" DrawAspect="Content" ObjectID="_1327153968" r:id="rId239"/>
        </w:object>
      </w:r>
      <w:r w:rsidRPr="005A25C4">
        <w:rPr>
          <w:lang w:val="en-GB" w:bidi="ar-EG"/>
        </w:rPr>
        <w:tab/>
        <w:t>(99)</w:t>
      </w:r>
    </w:p>
    <w:p w:rsidR="006D240B" w:rsidRPr="005A25C4" w:rsidRDefault="006D240B" w:rsidP="007A1588">
      <w:pPr>
        <w:spacing w:before="0"/>
        <w:rPr>
          <w:lang w:val="en-GB" w:bidi="ar-EG"/>
        </w:rPr>
      </w:pPr>
      <w:r w:rsidRPr="005A25C4">
        <w:rPr>
          <w:rtl/>
          <w:lang w:val="en-GB" w:bidi="ar-EG"/>
        </w:rPr>
        <w:t>حيث:</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3340" w:dyaOrig="320">
          <v:shape id="_x0000_i1134" type="#_x0000_t75" style="width:167.25pt;height:15.75pt" o:ole="">
            <v:imagedata r:id="rId240" o:title=""/>
          </v:shape>
          <o:OLEObject Type="Embed" ProgID="Equation.3" ShapeID="_x0000_i1134" DrawAspect="Content" ObjectID="_1327153969" r:id="rId241"/>
        </w:object>
      </w:r>
      <w:r w:rsidRPr="005A25C4">
        <w:rPr>
          <w:lang w:bidi="ar-EG"/>
        </w:rPr>
        <w:tab/>
      </w:r>
      <w:r w:rsidRPr="005A25C4">
        <w:rPr>
          <w:lang w:val="en-GB" w:bidi="ar-EG"/>
        </w:rPr>
        <w:t>(</w:t>
      </w:r>
      <w:r w:rsidRPr="007D350C">
        <w:rPr>
          <w:lang w:bidi="ar-EG"/>
        </w:rPr>
        <w:t>100</w:t>
      </w:r>
      <w:r w:rsidRPr="005A25C4">
        <w:rPr>
          <w:lang w:val="en-GB" w:bidi="ar-EG"/>
        </w:rPr>
        <w:t>)</w:t>
      </w:r>
    </w:p>
    <w:p w:rsidR="006D240B" w:rsidRPr="005A25C4" w:rsidRDefault="006D240B" w:rsidP="00276CB6">
      <w:pPr>
        <w:spacing w:before="240"/>
        <w:rPr>
          <w:rtl/>
          <w:lang w:val="en-GB" w:bidi="ar-EG"/>
        </w:rPr>
      </w:pPr>
      <w:r w:rsidRPr="005A25C4">
        <w:rPr>
          <w:rtl/>
          <w:lang w:val="en-GB" w:bidi="ar-EG"/>
        </w:rPr>
        <w:t xml:space="preserve">ويمكن استنتاج المعلمة الثابتة </w:t>
      </w:r>
      <w:r w:rsidR="002516FC">
        <w:rPr>
          <w:i/>
          <w:iCs/>
          <w:lang w:val="en-GB" w:bidi="ar-EG"/>
        </w:rPr>
        <w:t>C</w:t>
      </w:r>
      <w:r w:rsidRPr="005A25C4">
        <w:rPr>
          <w:rtl/>
          <w:lang w:val="en-GB" w:bidi="ar-EG"/>
        </w:rPr>
        <w:t xml:space="preserve"> من المعادلة </w:t>
      </w:r>
      <w:r w:rsidRPr="005A25C4">
        <w:rPr>
          <w:lang w:val="en-GB" w:bidi="ar-EG"/>
        </w:rPr>
        <w:t>(98)</w:t>
      </w:r>
      <w:r w:rsidRPr="005A25C4">
        <w:rPr>
          <w:rtl/>
          <w:lang w:val="en-GB" w:bidi="ar-EG"/>
        </w:rPr>
        <w:t>:</w:t>
      </w:r>
    </w:p>
    <w:p w:rsidR="006D240B" w:rsidRPr="005A25C4" w:rsidRDefault="006D240B" w:rsidP="007D350C">
      <w:pPr>
        <w:pStyle w:val="Equation"/>
        <w:rPr>
          <w:rtl/>
          <w:lang w:val="en-GB" w:bidi="ar-EG"/>
        </w:rPr>
      </w:pPr>
      <w:r w:rsidRPr="005A25C4">
        <w:rPr>
          <w:rtl/>
          <w:lang w:val="en-GB" w:bidi="ar-EG"/>
        </w:rPr>
        <w:lastRenderedPageBreak/>
        <w:tab/>
      </w:r>
      <w:r w:rsidRPr="005A25C4">
        <w:rPr>
          <w:rtl/>
          <w:lang w:val="en-GB" w:bidi="ar-EG"/>
        </w:rPr>
        <w:tab/>
      </w:r>
      <w:r w:rsidRPr="005A25C4">
        <w:rPr>
          <w:position w:val="-46"/>
          <w:lang w:val="en-GB" w:bidi="ar-EG"/>
        </w:rPr>
        <w:object w:dxaOrig="7060" w:dyaOrig="1040">
          <v:shape id="_x0000_i1135" type="#_x0000_t75" style="width:353.25pt;height:51.75pt" o:ole="">
            <v:imagedata r:id="rId242" o:title=""/>
          </v:shape>
          <o:OLEObject Type="Embed" ProgID="Equation.3" ShapeID="_x0000_i1135" DrawAspect="Content" ObjectID="_1327153970" r:id="rId243"/>
        </w:object>
      </w:r>
      <w:r w:rsidRPr="005A25C4">
        <w:rPr>
          <w:rtl/>
          <w:lang w:val="en-GB" w:bidi="ar-EG"/>
        </w:rPr>
        <w:tab/>
      </w:r>
      <w:r w:rsidRPr="005A25C4">
        <w:rPr>
          <w:lang w:val="en-GB" w:bidi="ar-EG"/>
        </w:rPr>
        <w:t>(</w:t>
      </w:r>
      <w:r w:rsidRPr="007D350C">
        <w:rPr>
          <w:lang w:bidi="ar-EG"/>
        </w:rPr>
        <w:t>101</w:t>
      </w:r>
      <w:r w:rsidRPr="005A25C4">
        <w:rPr>
          <w:lang w:val="en-GB" w:bidi="ar-EG"/>
        </w:rPr>
        <w:t>)</w:t>
      </w:r>
    </w:p>
    <w:p w:rsidR="006D240B" w:rsidRPr="005A25C4" w:rsidRDefault="006D240B" w:rsidP="002516FC">
      <w:pPr>
        <w:rPr>
          <w:i/>
          <w:rtl/>
          <w:lang w:val="en-GB" w:bidi="ar-EG"/>
        </w:rPr>
      </w:pPr>
      <w:r w:rsidRPr="005A25C4">
        <w:rPr>
          <w:rtl/>
          <w:lang w:val="en-GB" w:bidi="ar-EG"/>
        </w:rPr>
        <w:t xml:space="preserve">وعادة ما تخضع أحداث الخبو العميق للانتقائية وتكون مساهمة الخبو المنتظم </w:t>
      </w:r>
      <w:r w:rsidRPr="005A25C4">
        <w:rPr>
          <w:i/>
          <w:iCs/>
          <w:lang w:val="en-GB" w:bidi="ar-EG"/>
        </w:rPr>
        <w:t>a</w:t>
      </w:r>
      <w:r w:rsidRPr="005A25C4">
        <w:rPr>
          <w:i/>
          <w:iCs/>
          <w:vertAlign w:val="subscript"/>
          <w:lang w:val="en-GB" w:bidi="ar-EG"/>
        </w:rPr>
        <w:t>1</w:t>
      </w:r>
      <w:r w:rsidRPr="005A25C4">
        <w:rPr>
          <w:i/>
          <w:rtl/>
          <w:lang w:val="en-GB" w:bidi="ar-EG"/>
        </w:rPr>
        <w:t xml:space="preserve"> قابلة للإهمال. وفضلاً عن ذلك، ومع التسليم بالحدود التالية </w:t>
      </w:r>
      <w:r w:rsidRPr="005A25C4">
        <w:rPr>
          <w:i/>
          <w:iCs/>
          <w:szCs w:val="22"/>
          <w:lang w:val="en-GB" w:bidi="ar-EG"/>
        </w:rPr>
        <w:t>b</w:t>
      </w:r>
      <w:r w:rsidRPr="005A25C4">
        <w:rPr>
          <w:szCs w:val="22"/>
          <w:lang w:val="en-GB" w:bidi="ar-EG"/>
        </w:rPr>
        <w:t> </w:t>
      </w:r>
      <w:r w:rsidR="002516FC">
        <w:rPr>
          <w:rFonts w:cs="Times New Roman"/>
          <w:szCs w:val="22"/>
          <w:lang w:val="en-GB" w:bidi="ar-EG"/>
        </w:rPr>
        <w:sym w:font="Symbol" w:char="F0AE"/>
      </w:r>
      <w:r w:rsidRPr="005A25C4">
        <w:rPr>
          <w:rFonts w:cs="Times New Roman"/>
          <w:szCs w:val="22"/>
          <w:lang w:val="en-GB" w:bidi="ar-EG"/>
        </w:rPr>
        <w:t> 1</w:t>
      </w:r>
      <w:r w:rsidRPr="005A25C4">
        <w:rPr>
          <w:szCs w:val="22"/>
          <w:rtl/>
          <w:lang w:val="en-GB" w:bidi="ar-EG"/>
        </w:rPr>
        <w:t xml:space="preserve"> </w:t>
      </w:r>
      <w:r w:rsidRPr="005A25C4">
        <w:rPr>
          <w:rtl/>
          <w:lang w:bidi="ar-EG"/>
        </w:rPr>
        <w:t>و</w:t>
      </w:r>
      <w:r w:rsidRPr="005A25C4">
        <w:rPr>
          <w:szCs w:val="22"/>
          <w:lang w:val="en-GB" w:bidi="ar-EG"/>
        </w:rPr>
        <w:t>exp</w:t>
      </w:r>
      <w:r w:rsidRPr="005A25C4">
        <w:rPr>
          <w:sz w:val="12"/>
          <w:szCs w:val="22"/>
          <w:lang w:val="en-GB" w:bidi="ar-EG"/>
        </w:rPr>
        <w:t> </w:t>
      </w:r>
      <w:r w:rsidRPr="005A25C4">
        <w:rPr>
          <w:szCs w:val="22"/>
          <w:lang w:val="en-GB" w:bidi="ar-EG"/>
        </w:rPr>
        <w:t>(</w:t>
      </w:r>
      <w:r w:rsidRPr="005A25C4">
        <w:rPr>
          <w:lang w:val="en-GB" w:bidi="ar-EG"/>
        </w:rPr>
        <w:t>–</w:t>
      </w:r>
      <w:r w:rsidRPr="005A25C4">
        <w:rPr>
          <w:sz w:val="12"/>
          <w:lang w:val="en-GB" w:bidi="ar-EG"/>
        </w:rPr>
        <w:t> </w:t>
      </w:r>
      <w:r w:rsidRPr="005A25C4">
        <w:rPr>
          <w:i/>
          <w:iCs/>
          <w:lang w:val="en-GB" w:bidi="ar-EG"/>
        </w:rPr>
        <w:t>j</w:t>
      </w:r>
      <w:r w:rsidRPr="005A25C4">
        <w:rPr>
          <w:sz w:val="14"/>
          <w:szCs w:val="14"/>
          <w:lang w:val="en-GB" w:bidi="ar-EG"/>
        </w:rPr>
        <w:t> </w:t>
      </w:r>
      <w:r w:rsidR="002516FC">
        <w:rPr>
          <w:rFonts w:cs="Times New Roman"/>
          <w:lang w:val="en-GB" w:bidi="ar-EG"/>
        </w:rPr>
        <w:sym w:font="Symbol" w:char="F06A"/>
      </w:r>
      <w:r w:rsidRPr="005A25C4">
        <w:rPr>
          <w:rFonts w:cs="Times New Roman"/>
          <w:lang w:val="en-GB" w:bidi="ar-EG"/>
        </w:rPr>
        <w:t>)</w:t>
      </w:r>
      <w:r w:rsidRPr="005A25C4">
        <w:rPr>
          <w:szCs w:val="22"/>
          <w:lang w:val="en-GB" w:bidi="ar-EG"/>
        </w:rPr>
        <w:t> </w:t>
      </w:r>
      <w:r w:rsidR="002516FC">
        <w:rPr>
          <w:rFonts w:cs="Times New Roman"/>
          <w:szCs w:val="22"/>
          <w:lang w:val="en-GB" w:bidi="ar-EG"/>
        </w:rPr>
        <w:sym w:font="Symbol" w:char="F0AE"/>
      </w:r>
      <w:r w:rsidRPr="005A25C4">
        <w:rPr>
          <w:rFonts w:cs="Times New Roman"/>
          <w:szCs w:val="22"/>
          <w:lang w:val="en-GB" w:bidi="ar-EG"/>
        </w:rPr>
        <w:t> 1</w:t>
      </w:r>
      <w:r w:rsidRPr="005A25C4">
        <w:rPr>
          <w:i/>
          <w:rtl/>
          <w:lang w:val="en-GB" w:bidi="ar-EG"/>
        </w:rPr>
        <w:t xml:space="preserve">، يمكن تقدير المعلمة </w:t>
      </w:r>
      <w:r w:rsidRPr="005A25C4">
        <w:rPr>
          <w:i/>
          <w:iCs/>
          <w:lang w:val="en-GB" w:bidi="ar-EG"/>
        </w:rPr>
        <w:t>C</w:t>
      </w:r>
      <w:r w:rsidRPr="005A25C4">
        <w:rPr>
          <w:i/>
          <w:rtl/>
          <w:lang w:val="en-GB" w:bidi="ar-EG"/>
        </w:rPr>
        <w:t xml:space="preserve"> من خلال المعادلة التالية:</w:t>
      </w:r>
    </w:p>
    <w:p w:rsidR="006D240B" w:rsidRPr="005A25C4" w:rsidRDefault="006D240B" w:rsidP="007D350C">
      <w:pPr>
        <w:pStyle w:val="Equation"/>
        <w:rPr>
          <w:rtl/>
          <w:lang w:val="en-GB" w:bidi="ar-EG"/>
        </w:rPr>
      </w:pPr>
      <w:r w:rsidRPr="005A25C4">
        <w:rPr>
          <w:rtl/>
          <w:lang w:val="en-GB" w:bidi="ar-EG"/>
        </w:rPr>
        <w:tab/>
        <w:t xml:space="preserve"> </w:t>
      </w:r>
      <w:r w:rsidRPr="005A25C4">
        <w:rPr>
          <w:position w:val="-44"/>
          <w:lang w:val="en-GB" w:bidi="ar-EG"/>
        </w:rPr>
        <w:object w:dxaOrig="7660" w:dyaOrig="999">
          <v:shape id="_x0000_i1136" type="#_x0000_t75" style="width:383.25pt;height:50.25pt" o:ole="">
            <v:imagedata r:id="rId244" o:title=""/>
          </v:shape>
          <o:OLEObject Type="Embed" ProgID="Equation.3" ShapeID="_x0000_i1136" DrawAspect="Content" ObjectID="_1327153971" r:id="rId245"/>
        </w:object>
      </w:r>
      <w:r w:rsidRPr="005A25C4">
        <w:rPr>
          <w:rtl/>
          <w:lang w:val="en-GB" w:bidi="ar-EG"/>
        </w:rPr>
        <w:tab/>
      </w:r>
      <w:r w:rsidRPr="005A25C4">
        <w:rPr>
          <w:lang w:val="en-GB" w:bidi="ar-EG"/>
        </w:rPr>
        <w:t>(</w:t>
      </w:r>
      <w:r w:rsidRPr="007D350C">
        <w:rPr>
          <w:lang w:bidi="ar-EG"/>
        </w:rPr>
        <w:t>102</w:t>
      </w:r>
      <w:r w:rsidRPr="005A25C4">
        <w:rPr>
          <w:lang w:val="en-GB" w:bidi="ar-EG"/>
        </w:rPr>
        <w:t>)</w:t>
      </w:r>
    </w:p>
    <w:p w:rsidR="006D240B" w:rsidRPr="005A25C4" w:rsidRDefault="006D240B" w:rsidP="002516FC">
      <w:pPr>
        <w:rPr>
          <w:lang w:val="en-GB" w:bidi="ar-EG"/>
        </w:rPr>
      </w:pPr>
      <w:r w:rsidRPr="005A25C4">
        <w:rPr>
          <w:rtl/>
          <w:lang w:val="en-GB" w:bidi="ar-EG"/>
        </w:rPr>
        <w:t xml:space="preserve">ومن الجدير بالملاحظة أن </w:t>
      </w:r>
      <w:r w:rsidRPr="005A25C4">
        <w:rPr>
          <w:i/>
          <w:rtl/>
          <w:lang w:val="en-GB" w:bidi="ar-EG"/>
        </w:rPr>
        <w:t xml:space="preserve">المعلمة </w:t>
      </w:r>
      <w:r w:rsidRPr="005A25C4">
        <w:rPr>
          <w:i/>
          <w:iCs/>
          <w:lang w:val="en-GB" w:bidi="ar-EG"/>
        </w:rPr>
        <w:t>C</w:t>
      </w:r>
      <w:r w:rsidRPr="005A25C4">
        <w:rPr>
          <w:rtl/>
          <w:lang w:val="en-GB" w:bidi="ar-EG"/>
        </w:rPr>
        <w:t xml:space="preserve"> تكاد تكون مستقلة عن خبو القناة متحدة الاستقطاب (المعلمت</w:t>
      </w:r>
      <w:r w:rsidR="002516FC">
        <w:rPr>
          <w:rtl/>
          <w:lang w:val="en-GB" w:bidi="ar-EG"/>
        </w:rPr>
        <w:t>ا</w:t>
      </w:r>
      <w:r w:rsidRPr="005A25C4">
        <w:rPr>
          <w:rtl/>
          <w:lang w:val="en-GB" w:bidi="ar-EG"/>
        </w:rPr>
        <w:t xml:space="preserve">ن </w:t>
      </w:r>
      <w:r w:rsidRPr="005A25C4">
        <w:rPr>
          <w:i/>
          <w:iCs/>
          <w:lang w:val="en-GB" w:bidi="ar-EG"/>
        </w:rPr>
        <w:t>a</w:t>
      </w:r>
      <w:r w:rsidRPr="005A25C4">
        <w:rPr>
          <w:i/>
          <w:iCs/>
          <w:vertAlign w:val="subscript"/>
          <w:lang w:val="en-GB" w:bidi="ar-EG"/>
        </w:rPr>
        <w:t>1</w:t>
      </w:r>
      <w:r w:rsidRPr="005A25C4">
        <w:rPr>
          <w:rtl/>
          <w:lang w:val="en-GB" w:bidi="ar-EG"/>
        </w:rPr>
        <w:t xml:space="preserve"> و</w:t>
      </w:r>
      <w:r w:rsidRPr="005A25C4">
        <w:rPr>
          <w:i/>
          <w:lang w:val="en-GB" w:bidi="ar-EG"/>
        </w:rPr>
        <w:t>b</w:t>
      </w:r>
      <w:r w:rsidRPr="005A25C4">
        <w:rPr>
          <w:rtl/>
          <w:lang w:val="en-GB" w:bidi="ar-EG"/>
        </w:rPr>
        <w:t xml:space="preserve">) وتُصبح المعادلة </w:t>
      </w:r>
      <w:r w:rsidRPr="005A25C4">
        <w:rPr>
          <w:lang w:val="en-GB" w:bidi="ar-EG"/>
        </w:rPr>
        <w:t>(101)</w:t>
      </w:r>
      <w:r w:rsidRPr="005A25C4">
        <w:rPr>
          <w:rtl/>
          <w:lang w:val="en-GB" w:bidi="ar-EG"/>
        </w:rPr>
        <w:t xml:space="preserve"> حقّاً متسقة مع فصل المتغيرات. وتُظهر المعادلة </w:t>
      </w:r>
      <w:r w:rsidRPr="005A25C4">
        <w:rPr>
          <w:lang w:val="en-GB" w:bidi="ar-EG"/>
        </w:rPr>
        <w:t>(102)</w:t>
      </w:r>
      <w:r w:rsidRPr="005A25C4">
        <w:rPr>
          <w:rtl/>
          <w:lang w:val="en-GB" w:bidi="ar-EG"/>
        </w:rPr>
        <w:t xml:space="preserve"> اعتمادا إضافيّاً عشوائيّاً، من قبيل زوايا وصول الأشعة الواردة وإزالة استقطاب سطح الأرض (إذا كانت قابلةً للتطبيق).</w:t>
      </w:r>
    </w:p>
    <w:p w:rsidR="006D240B" w:rsidRPr="005A25C4" w:rsidRDefault="006D240B" w:rsidP="00505BFE">
      <w:pPr>
        <w:rPr>
          <w:rtl/>
          <w:lang w:val="en-GB" w:bidi="ar-EG"/>
        </w:rPr>
      </w:pPr>
      <w:r w:rsidRPr="005A25C4">
        <w:rPr>
          <w:rtl/>
          <w:lang w:val="en-GB" w:bidi="ar-EG"/>
        </w:rPr>
        <w:t xml:space="preserve">ويمكن الملاحظة كذلك، ضمن المعادلة </w:t>
      </w:r>
      <w:r w:rsidRPr="005A25C4">
        <w:rPr>
          <w:lang w:val="en-GB" w:bidi="ar-EG"/>
        </w:rPr>
        <w:t>(</w:t>
      </w:r>
      <w:r w:rsidRPr="005A25C4">
        <w:rPr>
          <w:lang w:bidi="ar-EG"/>
        </w:rPr>
        <w:t>99</w:t>
      </w:r>
      <w:r w:rsidRPr="005A25C4">
        <w:rPr>
          <w:lang w:val="en-GB" w:bidi="ar-EG"/>
        </w:rPr>
        <w:t>)</w:t>
      </w:r>
      <w:r w:rsidRPr="005A25C4">
        <w:rPr>
          <w:rtl/>
          <w:lang w:val="en-GB" w:bidi="ar-EG"/>
        </w:rPr>
        <w:t xml:space="preserve">، أن </w:t>
      </w:r>
      <w:r w:rsidRPr="005A25C4">
        <w:rPr>
          <w:i/>
          <w:rtl/>
          <w:lang w:val="en-GB" w:bidi="ar-EG"/>
        </w:rPr>
        <w:t xml:space="preserve">المعلمة </w:t>
      </w:r>
      <w:r w:rsidRPr="005A25C4">
        <w:rPr>
          <w:i/>
          <w:iCs/>
          <w:lang w:val="en-GB" w:bidi="ar-EG"/>
        </w:rPr>
        <w:t>C</w:t>
      </w:r>
      <w:r w:rsidRPr="005A25C4">
        <w:rPr>
          <w:rtl/>
          <w:lang w:val="en-GB" w:bidi="ar-EG"/>
        </w:rPr>
        <w:t xml:space="preserve">، لا سيما مع وجود هوائيين متساويين للإرسال والاستقبال، تكاد تساوي قيمة </w:t>
      </w:r>
      <w:r w:rsidRPr="005A25C4">
        <w:rPr>
          <w:i/>
          <w:iCs/>
          <w:lang w:val="en-GB" w:bidi="ar-EG"/>
        </w:rPr>
        <w:t>d</w:t>
      </w:r>
      <w:r w:rsidRPr="005A25C4">
        <w:rPr>
          <w:i/>
          <w:iCs/>
          <w:vertAlign w:val="subscript"/>
          <w:lang w:val="en-GB" w:bidi="ar-EG"/>
        </w:rPr>
        <w:t>H</w:t>
      </w:r>
      <w:r w:rsidRPr="005A25C4">
        <w:rPr>
          <w:vertAlign w:val="subscript"/>
          <w:lang w:val="en-GB" w:bidi="ar-EG"/>
        </w:rPr>
        <w:t>2</w:t>
      </w:r>
      <w:r w:rsidRPr="005A25C4">
        <w:rPr>
          <w:lang w:val="en-GB" w:bidi="ar-EG"/>
        </w:rPr>
        <w:t xml:space="preserve"> (dB)</w:t>
      </w:r>
      <w:r w:rsidRPr="005A25C4">
        <w:rPr>
          <w:rtl/>
          <w:lang w:val="en-GB" w:bidi="ar-EG"/>
        </w:rPr>
        <w:t>. وبعبارة أخرى، فخصائص التمييز لبيئة الانتشار وليست الهوائيات هي التي تغلب على سلوك القناة مزدوجة الاستقطاب أثناء حالات الانتشار للخبو العميق.</w:t>
      </w:r>
    </w:p>
    <w:p w:rsidR="006D240B" w:rsidRPr="005A25C4" w:rsidRDefault="006D240B" w:rsidP="00505BFE">
      <w:pPr>
        <w:rPr>
          <w:rtl/>
          <w:lang w:val="en-GB" w:bidi="ar-EG"/>
        </w:rPr>
      </w:pPr>
      <w:r w:rsidRPr="005A25C4">
        <w:rPr>
          <w:rtl/>
          <w:lang w:val="en-GB" w:bidi="ar-EG"/>
        </w:rPr>
        <w:t xml:space="preserve">ويمكن تقدير قيمة </w:t>
      </w:r>
      <w:r w:rsidRPr="005A25C4">
        <w:rPr>
          <w:i/>
          <w:iCs/>
          <w:lang w:val="en-GB" w:bidi="ar-EG"/>
        </w:rPr>
        <w:t>C</w:t>
      </w:r>
      <w:r w:rsidRPr="005A25C4">
        <w:rPr>
          <w:rtl/>
          <w:lang w:val="en-GB" w:bidi="ar-EG"/>
        </w:rPr>
        <w:t xml:space="preserve"> إما بمحاكاة العمليات العشوائية المدرجة في المعادلة </w:t>
      </w:r>
      <w:r w:rsidRPr="005A25C4">
        <w:rPr>
          <w:lang w:val="en-GB" w:bidi="ar-EG"/>
        </w:rPr>
        <w:t>(102)</w:t>
      </w:r>
      <w:r w:rsidRPr="005A25C4">
        <w:rPr>
          <w:rtl/>
          <w:lang w:val="en-GB" w:bidi="ar-EG"/>
        </w:rPr>
        <w:t xml:space="preserve"> أو انطلاقاً من نتائج تجريب‍ية.</w:t>
      </w:r>
    </w:p>
    <w:p w:rsidR="006D240B" w:rsidRPr="005A25C4" w:rsidRDefault="006D240B" w:rsidP="002516FC">
      <w:pPr>
        <w:pStyle w:val="Heading2"/>
        <w:rPr>
          <w:lang w:val="en-GB" w:bidi="ar-EG"/>
        </w:rPr>
      </w:pPr>
      <w:bookmarkStart w:id="275" w:name="_Toc252367935"/>
      <w:r w:rsidRPr="005A25C4">
        <w:rPr>
          <w:lang w:bidi="ar-EG"/>
        </w:rPr>
        <w:t>2.7</w:t>
      </w:r>
      <w:bookmarkStart w:id="276" w:name="_Toc199520982"/>
      <w:r w:rsidRPr="005A25C4">
        <w:rPr>
          <w:lang w:val="en-GB" w:bidi="ar-EG"/>
        </w:rPr>
        <w:tab/>
      </w:r>
      <w:r w:rsidRPr="005A25C4">
        <w:rPr>
          <w:rtl/>
          <w:lang w:val="en-GB" w:bidi="ar-EG"/>
        </w:rPr>
        <w:t>التنبؤ بإحصاءات تمييز الاستقطاب المتقاطع في حالات الجو الصافي</w:t>
      </w:r>
      <w:bookmarkEnd w:id="275"/>
      <w:bookmarkEnd w:id="276"/>
    </w:p>
    <w:p w:rsidR="006D240B" w:rsidRPr="005A25C4" w:rsidRDefault="006D240B" w:rsidP="00505BFE">
      <w:pPr>
        <w:rPr>
          <w:rtl/>
          <w:lang w:val="en-GB" w:bidi="ar-EG"/>
        </w:rPr>
      </w:pPr>
      <w:r w:rsidRPr="005A25C4">
        <w:rPr>
          <w:rtl/>
          <w:lang w:val="en-GB" w:bidi="ar-EG"/>
        </w:rPr>
        <w:t xml:space="preserve">بالرغم من ذلك، فطبقاً لنتائج التقرير النهائي لمشروع </w:t>
      </w:r>
      <w:r w:rsidRPr="005A25C4">
        <w:rPr>
          <w:lang w:val="en-GB" w:bidi="ar-EG"/>
        </w:rPr>
        <w:t>COST 235</w:t>
      </w:r>
      <w:r w:rsidRPr="005A25C4">
        <w:rPr>
          <w:rtl/>
          <w:lang w:bidi="ar-EG"/>
        </w:rPr>
        <w:t>،</w:t>
      </w:r>
      <w:r w:rsidRPr="005A25C4">
        <w:rPr>
          <w:rtl/>
          <w:lang w:val="en-GB" w:bidi="ar-EG"/>
        </w:rPr>
        <w:t xml:space="preserve"> ومن أجل تقييم إمكانية الحصول على جودة مقبولة للإرسال على استقطاب مزدوج، لا بد من تحقيق هدفين رئيسيين. ويتمثل الهدف الأول في الحصول على طريقة مناسبة للتنبؤ بانحطاط </w:t>
      </w:r>
      <w:r w:rsidRPr="005A25C4">
        <w:rPr>
          <w:rFonts w:eastAsia="SimSun"/>
          <w:rtl/>
          <w:lang w:val="en-GB" w:bidi="ar-EG"/>
        </w:rPr>
        <w:t>عزل الاستقطاب المتقاطع</w:t>
      </w:r>
      <w:r w:rsidRPr="005A25C4">
        <w:rPr>
          <w:rtl/>
          <w:lang w:val="en-GB" w:bidi="ar-EG"/>
        </w:rPr>
        <w:t xml:space="preserve"> (أو </w:t>
      </w:r>
      <w:r w:rsidRPr="005A25C4">
        <w:rPr>
          <w:rFonts w:eastAsia="SimSun"/>
          <w:rtl/>
          <w:lang w:val="en-GB" w:bidi="ar-EG"/>
        </w:rPr>
        <w:t>تمييز الاستقطاب المتقاطع</w:t>
      </w:r>
      <w:r w:rsidRPr="005A25C4">
        <w:rPr>
          <w:rtl/>
          <w:lang w:val="en-GB" w:bidi="ar-EG"/>
        </w:rPr>
        <w:t>) حيث يمكن تطبيقها على أية وصلة راديوية. ويتمثل الهدف الثاني في الحصول على طريقة للتنبؤ بالأداء تكون قادرة على إتاحة جودة إرسال قابلة للتحقيق سواء كان ذلك مع استعمال كابحات التداخل متقاطع الاستقطاب (</w:t>
      </w:r>
      <w:r w:rsidRPr="005A25C4">
        <w:rPr>
          <w:lang w:val="en-GB" w:bidi="ar-EG"/>
        </w:rPr>
        <w:t>XPIC</w:t>
      </w:r>
      <w:r w:rsidRPr="005A25C4">
        <w:rPr>
          <w:rtl/>
          <w:lang w:val="en-GB" w:bidi="ar-EG"/>
        </w:rPr>
        <w:t xml:space="preserve">) أو بدون استعمالها. </w:t>
      </w:r>
    </w:p>
    <w:p w:rsidR="006D240B" w:rsidRPr="005A25C4" w:rsidRDefault="006D240B" w:rsidP="00505BFE">
      <w:pPr>
        <w:rPr>
          <w:rtl/>
          <w:lang w:val="en-GB" w:bidi="ar-EG"/>
        </w:rPr>
      </w:pPr>
      <w:r w:rsidRPr="005A25C4">
        <w:rPr>
          <w:rtl/>
          <w:lang w:val="en-GB" w:bidi="ar-EG"/>
        </w:rPr>
        <w:t xml:space="preserve">أما فيما يخص الهدف الأول، فقد أظهرت النتائج التجريب‍ية أن توزيعات </w:t>
      </w:r>
      <w:r w:rsidRPr="005A25C4">
        <w:rPr>
          <w:rFonts w:eastAsia="SimSun"/>
          <w:rtl/>
          <w:lang w:val="en-GB" w:bidi="ar-EG"/>
        </w:rPr>
        <w:t>عزل الاستقطاب المتقاطع</w:t>
      </w:r>
      <w:r w:rsidRPr="005A25C4">
        <w:rPr>
          <w:rtl/>
          <w:lang w:val="en-GB" w:bidi="ar-EG"/>
        </w:rPr>
        <w:t xml:space="preserve"> و</w:t>
      </w:r>
      <w:r w:rsidRPr="005A25C4">
        <w:rPr>
          <w:rFonts w:eastAsia="SimSun"/>
          <w:rtl/>
          <w:lang w:val="en-GB" w:bidi="ar-EG"/>
        </w:rPr>
        <w:t>تمييز الاستقطاب المتقاطع</w:t>
      </w:r>
      <w:r w:rsidRPr="005A25C4">
        <w:rPr>
          <w:rtl/>
          <w:lang w:val="en-GB" w:bidi="ar-EG"/>
        </w:rPr>
        <w:t xml:space="preserve"> متكافئة من الناحية الإحصائية. ويعني ذلك أن التوزيعات المقامة ل</w:t>
      </w:r>
      <w:r w:rsidRPr="005A25C4">
        <w:rPr>
          <w:rFonts w:eastAsia="SimSun"/>
          <w:rtl/>
          <w:lang w:val="en-GB" w:bidi="ar-EG"/>
        </w:rPr>
        <w:t>تمييز الاستقطاب المتقاطع، بالصفة التي نحصل بها عليها عادة انطلاقاً من السويات المستقبَلة للإشارات متحدة الاستقطاب ومتقاطعة الاستقطاب</w:t>
      </w:r>
      <w:r w:rsidRPr="005A25C4">
        <w:rPr>
          <w:rtl/>
          <w:lang w:val="en-GB" w:bidi="ar-EG"/>
        </w:rPr>
        <w:t xml:space="preserve"> إبان الإرسال على استقطابٍ وحيدٍ (معرَّفٍ مثلما سبق في المعادلة </w:t>
      </w:r>
      <w:r w:rsidRPr="005A25C4">
        <w:rPr>
          <w:lang w:val="en-GB" w:bidi="ar-EG"/>
        </w:rPr>
        <w:t>(72)</w:t>
      </w:r>
      <w:r w:rsidR="002516FC">
        <w:rPr>
          <w:rtl/>
          <w:lang w:val="en-GB" w:bidi="ar-EG"/>
        </w:rPr>
        <w:t>)</w:t>
      </w:r>
      <w:r w:rsidRPr="005A25C4">
        <w:rPr>
          <w:rtl/>
          <w:lang w:val="en-GB" w:bidi="ar-EG"/>
        </w:rPr>
        <w:t xml:space="preserve">، يمكن أن تُستعمَل لتقييم توزيعات </w:t>
      </w:r>
      <w:r w:rsidRPr="005A25C4">
        <w:rPr>
          <w:rFonts w:eastAsia="SimSun"/>
          <w:rtl/>
          <w:lang w:val="en-GB" w:bidi="ar-EG"/>
        </w:rPr>
        <w:t>عزل الاستقطاب المتقاطع</w:t>
      </w:r>
      <w:r w:rsidRPr="005A25C4">
        <w:rPr>
          <w:rtl/>
          <w:lang w:val="en-GB" w:bidi="ar-EG"/>
        </w:rPr>
        <w:t xml:space="preserve">. وتتمثل نقطية البداية الأساسية في المعادلة </w:t>
      </w:r>
      <w:r w:rsidRPr="005A25C4">
        <w:rPr>
          <w:lang w:val="en-GB" w:bidi="ar-EG"/>
        </w:rPr>
        <w:t>(95)</w:t>
      </w:r>
      <w:r w:rsidRPr="005A25C4">
        <w:rPr>
          <w:rtl/>
          <w:lang w:val="en-GB" w:bidi="ar-EG"/>
        </w:rPr>
        <w:t xml:space="preserve">، حيث تستلزم هذه المعادلة تقييماً للمعلمة </w:t>
      </w:r>
      <w:r w:rsidRPr="005A25C4">
        <w:rPr>
          <w:i/>
          <w:iCs/>
          <w:lang w:val="en-GB" w:bidi="ar-EG"/>
        </w:rPr>
        <w:t>C</w:t>
      </w:r>
      <w:r w:rsidRPr="005A25C4">
        <w:rPr>
          <w:rtl/>
          <w:lang w:val="en-GB" w:bidi="ar-EG"/>
        </w:rPr>
        <w:t xml:space="preserve">. فإذا افترضنا أن للتوزيع التراكمي للإشارة متحدة الاستقطاب ميل بقدر </w:t>
      </w:r>
      <w:r w:rsidRPr="005A25C4">
        <w:rPr>
          <w:lang w:val="en-GB" w:bidi="ar-EG"/>
        </w:rPr>
        <w:t>dB/decade 10</w:t>
      </w:r>
      <w:r w:rsidRPr="005A25C4">
        <w:rPr>
          <w:rtl/>
          <w:lang w:val="en-GB" w:bidi="ar-EG"/>
        </w:rPr>
        <w:t xml:space="preserve"> (أي توزيع رايلي لأحداث الخبو العميق)، يكون التوزيع التراكمي ل</w:t>
      </w:r>
      <w:r w:rsidRPr="005A25C4">
        <w:rPr>
          <w:rFonts w:eastAsia="SimSun"/>
          <w:rtl/>
          <w:lang w:val="en-GB" w:bidi="ar-EG"/>
        </w:rPr>
        <w:t>تمييز الاستقطاب المتقاطع كالتالي:</w:t>
      </w:r>
    </w:p>
    <w:p w:rsidR="006D240B" w:rsidRPr="005A25C4" w:rsidRDefault="007A1588" w:rsidP="007D350C">
      <w:pPr>
        <w:pStyle w:val="Equation"/>
        <w:rPr>
          <w:rtl/>
          <w:lang w:val="en-GB" w:bidi="ar-EG"/>
        </w:rPr>
      </w:pPr>
      <w:r>
        <w:rPr>
          <w:rtl/>
          <w:lang w:val="en-GB" w:bidi="ar-EG"/>
        </w:rPr>
        <w:br w:type="page"/>
      </w:r>
      <w:r w:rsidR="006D240B" w:rsidRPr="005A25C4">
        <w:rPr>
          <w:rtl/>
          <w:lang w:val="en-GB" w:bidi="ar-EG"/>
        </w:rPr>
        <w:lastRenderedPageBreak/>
        <w:tab/>
      </w:r>
      <w:r w:rsidR="006D240B" w:rsidRPr="005A25C4">
        <w:rPr>
          <w:rtl/>
          <w:lang w:val="en-GB" w:bidi="ar-EG"/>
        </w:rPr>
        <w:tab/>
      </w:r>
      <w:r w:rsidR="006D240B" w:rsidRPr="005A25C4">
        <w:rPr>
          <w:position w:val="-12"/>
          <w:lang w:val="en-GB" w:bidi="ar-EG"/>
        </w:rPr>
        <w:object w:dxaOrig="2840" w:dyaOrig="560">
          <v:shape id="_x0000_i1137" type="#_x0000_t75" style="width:141.75pt;height:27.75pt" o:ole="">
            <v:imagedata r:id="rId246" o:title=""/>
          </v:shape>
          <o:OLEObject Type="Embed" ProgID="Equation.3" ShapeID="_x0000_i1137" DrawAspect="Content" ObjectID="_1327153972" r:id="rId247"/>
        </w:object>
      </w:r>
      <w:r w:rsidR="005168DB">
        <w:rPr>
          <w:rtl/>
          <w:lang w:val="en-GB" w:bidi="ar-EG"/>
        </w:rPr>
        <w:t xml:space="preserve"> </w:t>
      </w:r>
      <w:r w:rsidR="006D240B" w:rsidRPr="005A25C4">
        <w:rPr>
          <w:rtl/>
          <w:lang w:val="en-GB" w:bidi="ar-EG"/>
        </w:rPr>
        <w:t xml:space="preserve">بالنسبة للتالي </w:t>
      </w:r>
      <w:r w:rsidR="006D240B" w:rsidRPr="005A25C4">
        <w:rPr>
          <w:position w:val="-10"/>
          <w:lang w:bidi="ar-EG"/>
        </w:rPr>
        <w:object w:dxaOrig="1380" w:dyaOrig="320">
          <v:shape id="_x0000_i1138" type="#_x0000_t75" style="width:69pt;height:15.75pt" o:ole="">
            <v:imagedata r:id="rId248" o:title=""/>
          </v:shape>
          <o:OLEObject Type="Embed" ProgID="Equation.3" ShapeID="_x0000_i1138" DrawAspect="Content" ObjectID="_1327153973" r:id="rId249"/>
        </w:object>
      </w:r>
      <w:r w:rsidR="006D240B" w:rsidRPr="005A25C4">
        <w:rPr>
          <w:lang w:val="en-GB" w:bidi="ar-EG"/>
        </w:rPr>
        <w:tab/>
        <w:t>(</w:t>
      </w:r>
      <w:r w:rsidR="006D240B" w:rsidRPr="007D350C">
        <w:rPr>
          <w:lang w:bidi="ar-EG"/>
        </w:rPr>
        <w:t>10</w:t>
      </w:r>
      <w:r w:rsidR="007D350C">
        <w:rPr>
          <w:lang w:bidi="ar-EG"/>
        </w:rPr>
        <w:t>3</w:t>
      </w:r>
      <w:r w:rsidR="006D240B" w:rsidRPr="005A25C4">
        <w:rPr>
          <w:lang w:val="en-GB" w:bidi="ar-EG"/>
        </w:rPr>
        <w:t>)</w:t>
      </w:r>
    </w:p>
    <w:p w:rsidR="006D240B" w:rsidRPr="005A25C4" w:rsidRDefault="006D240B" w:rsidP="00505BFE">
      <w:pPr>
        <w:rPr>
          <w:lang w:val="en-GB" w:bidi="ar-EG"/>
        </w:rPr>
      </w:pPr>
      <w:r w:rsidRPr="005A25C4">
        <w:rPr>
          <w:rtl/>
          <w:lang w:val="en-GB" w:bidi="ar-EG"/>
        </w:rPr>
        <w:t xml:space="preserve">حيث </w:t>
      </w:r>
      <w:r w:rsidRPr="005A25C4">
        <w:rPr>
          <w:i/>
          <w:iCs/>
          <w:lang w:val="en-GB" w:bidi="ar-EG"/>
        </w:rPr>
        <w:t>P</w:t>
      </w:r>
      <w:r w:rsidRPr="005A25C4">
        <w:rPr>
          <w:vertAlign w:val="subscript"/>
          <w:lang w:val="en-GB" w:bidi="ar-EG"/>
        </w:rPr>
        <w:t>0</w:t>
      </w:r>
      <w:r w:rsidRPr="005A25C4">
        <w:rPr>
          <w:rtl/>
          <w:lang w:val="en-GB" w:bidi="ar-EG"/>
        </w:rPr>
        <w:t xml:space="preserve"> هو عامل حدوث الخبو بسبب تعدد المسيرات. ويتمثل أبسط منحى في اعتبار المعلمة </w:t>
      </w:r>
      <w:r w:rsidRPr="005A25C4">
        <w:rPr>
          <w:i/>
          <w:iCs/>
          <w:lang w:val="en-GB" w:bidi="ar-EG"/>
        </w:rPr>
        <w:t>C</w:t>
      </w:r>
      <w:r w:rsidRPr="005A25C4">
        <w:rPr>
          <w:rtl/>
          <w:lang w:val="en-GB" w:bidi="ar-EG"/>
        </w:rPr>
        <w:t xml:space="preserve"> مشتقة من المعطيات التجريب‍ية كقيمة ثابتة، وفقاً لما تقترحه التوصية </w:t>
      </w:r>
      <w:r w:rsidRPr="005A25C4">
        <w:rPr>
          <w:lang w:val="en-GB" w:bidi="ar-EG"/>
        </w:rPr>
        <w:t>ITU-R P.530</w:t>
      </w:r>
      <w:r w:rsidRPr="005A25C4">
        <w:rPr>
          <w:rtl/>
          <w:lang w:val="en-GB" w:bidi="ar-EG"/>
        </w:rPr>
        <w:t xml:space="preserve"> في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1380" w:dyaOrig="320">
          <v:shape id="_x0000_i1139" type="#_x0000_t75" style="width:69pt;height:15.75pt" o:ole="">
            <v:imagedata r:id="rId250" o:title=""/>
          </v:shape>
          <o:OLEObject Type="Embed" ProgID="Equation.3" ShapeID="_x0000_i1139" DrawAspect="Content" ObjectID="_1327153974" r:id="rId251"/>
        </w:object>
      </w:r>
      <w:r w:rsidRPr="005A25C4">
        <w:rPr>
          <w:lang w:bidi="ar-EG"/>
        </w:rPr>
        <w:tab/>
      </w:r>
      <w:r w:rsidRPr="005A25C4">
        <w:rPr>
          <w:lang w:val="en-GB" w:bidi="ar-EG"/>
        </w:rPr>
        <w:t>(10</w:t>
      </w:r>
      <w:r w:rsidR="007D350C">
        <w:rPr>
          <w:lang w:val="en-GB" w:bidi="ar-EG"/>
        </w:rPr>
        <w:t>4</w:t>
      </w:r>
      <w:r w:rsidRPr="005A25C4">
        <w:rPr>
          <w:lang w:val="en-GB" w:bidi="ar-EG"/>
        </w:rPr>
        <w:t>)</w:t>
      </w:r>
    </w:p>
    <w:p w:rsidR="006D240B" w:rsidRPr="005A25C4" w:rsidRDefault="006D240B" w:rsidP="007E0F60">
      <w:pPr>
        <w:rPr>
          <w:i/>
          <w:iCs/>
          <w:rtl/>
          <w:lang w:val="en-GB" w:bidi="ar-EG"/>
        </w:rPr>
      </w:pPr>
      <w:r w:rsidRPr="005A25C4">
        <w:rPr>
          <w:rtl/>
          <w:lang w:val="en-GB" w:bidi="ar-EG"/>
        </w:rPr>
        <w:t xml:space="preserve">حيث </w:t>
      </w:r>
      <w:r w:rsidRPr="005A25C4">
        <w:rPr>
          <w:i/>
          <w:iCs/>
          <w:lang w:val="en-GB" w:bidi="ar-EG"/>
        </w:rPr>
        <w:t>XPD</w:t>
      </w:r>
      <w:r w:rsidRPr="005A25C4">
        <w:rPr>
          <w:vertAlign w:val="subscript"/>
          <w:lang w:val="en-GB" w:bidi="ar-EG"/>
        </w:rPr>
        <w:t>0</w:t>
      </w:r>
      <w:r w:rsidRPr="005A25C4">
        <w:rPr>
          <w:vertAlign w:val="subscript"/>
          <w:rtl/>
          <w:lang w:val="en-GB" w:bidi="ar-EG"/>
        </w:rPr>
        <w:t xml:space="preserve"> </w:t>
      </w:r>
      <w:r w:rsidRPr="005A25C4">
        <w:rPr>
          <w:rtl/>
          <w:lang w:val="en-GB" w:bidi="ar-EG"/>
        </w:rPr>
        <w:t>هو تمييز الاستقطاب المتقاطع السكوني أثناء حالات انعدام الخبو و</w:t>
      </w:r>
      <w:r w:rsidRPr="005A25C4">
        <w:rPr>
          <w:i/>
          <w:iCs/>
          <w:lang w:val="en-GB" w:bidi="ar-EG"/>
        </w:rPr>
        <w:t>Q</w:t>
      </w:r>
      <w:r w:rsidR="007E0F60">
        <w:rPr>
          <w:rtl/>
          <w:lang w:val="en-GB" w:bidi="ar-EG"/>
        </w:rPr>
        <w:t xml:space="preserve"> </w:t>
      </w:r>
      <w:r w:rsidRPr="005A25C4">
        <w:rPr>
          <w:rtl/>
          <w:lang w:val="en-GB" w:bidi="ar-EG"/>
        </w:rPr>
        <w:t>هو عامل تحسين يُظهِر اعتماداً قويّاً على ميل مخططات إشعاع الهوائيين متقاطعي الاستقطاب (</w:t>
      </w:r>
      <w:r w:rsidRPr="005A25C4">
        <w:rPr>
          <w:i/>
          <w:iCs/>
          <w:lang w:val="en-GB" w:bidi="ar-EG"/>
        </w:rPr>
        <w:t>x</w:t>
      </w:r>
      <w:r w:rsidRPr="005A25C4">
        <w:rPr>
          <w:i/>
          <w:iCs/>
          <w:vertAlign w:val="subscript"/>
          <w:lang w:val="en-GB" w:bidi="ar-EG"/>
        </w:rPr>
        <w:t>T</w:t>
      </w:r>
      <w:r w:rsidRPr="005A25C4">
        <w:rPr>
          <w:i/>
          <w:iCs/>
          <w:vertAlign w:val="subscript"/>
          <w:rtl/>
          <w:lang w:val="en-GB" w:bidi="ar-EG"/>
        </w:rPr>
        <w:t xml:space="preserve"> </w:t>
      </w:r>
      <w:r w:rsidRPr="002516FC">
        <w:rPr>
          <w:rtl/>
          <w:lang w:bidi="ar-EG"/>
        </w:rPr>
        <w:t>و</w:t>
      </w:r>
      <w:r w:rsidRPr="005A25C4">
        <w:rPr>
          <w:i/>
          <w:iCs/>
          <w:lang w:val="en-GB" w:bidi="ar-EG"/>
        </w:rPr>
        <w:t>x</w:t>
      </w:r>
      <w:r w:rsidRPr="005A25C4">
        <w:rPr>
          <w:i/>
          <w:iCs/>
          <w:vertAlign w:val="subscript"/>
          <w:lang w:val="en-GB" w:bidi="ar-EG"/>
        </w:rPr>
        <w:t>R</w:t>
      </w:r>
      <w:r w:rsidRPr="005A25C4">
        <w:rPr>
          <w:rtl/>
          <w:lang w:val="en-GB" w:bidi="ar-EG"/>
        </w:rPr>
        <w:t>).</w:t>
      </w:r>
    </w:p>
    <w:p w:rsidR="006D240B" w:rsidRPr="005A25C4" w:rsidRDefault="006D240B" w:rsidP="007D350C">
      <w:pPr>
        <w:rPr>
          <w:rFonts w:eastAsia="SimSun"/>
          <w:rtl/>
          <w:lang w:bidi="ar-EG"/>
        </w:rPr>
      </w:pPr>
      <w:r w:rsidRPr="005A25C4">
        <w:rPr>
          <w:rtl/>
          <w:lang w:val="en-GB" w:bidi="ar-EG"/>
        </w:rPr>
        <w:t xml:space="preserve">وقد تم النظر، في التقرير النهائي لمشروع </w:t>
      </w:r>
      <w:r w:rsidRPr="005A25C4">
        <w:rPr>
          <w:lang w:bidi="ar-EG"/>
        </w:rPr>
        <w:t>COST</w:t>
      </w:r>
      <w:r w:rsidR="007D350C">
        <w:rPr>
          <w:lang w:bidi="ar-EG"/>
        </w:rPr>
        <w:t xml:space="preserve"> 235</w:t>
      </w:r>
      <w:r w:rsidRPr="005A25C4">
        <w:rPr>
          <w:rtl/>
          <w:lang w:val="en-GB" w:bidi="ar-EG"/>
        </w:rPr>
        <w:t>، في طريقتين منفصلتين من طرائق الت</w:t>
      </w:r>
      <w:r w:rsidR="00CB7F58">
        <w:rPr>
          <w:rFonts w:hint="cs"/>
          <w:rtl/>
          <w:lang w:val="en-GB" w:bidi="ar-EG"/>
        </w:rPr>
        <w:t>ن</w:t>
      </w:r>
      <w:r w:rsidRPr="005A25C4">
        <w:rPr>
          <w:rtl/>
          <w:lang w:val="en-GB" w:bidi="ar-EG"/>
        </w:rPr>
        <w:t xml:space="preserve">بؤ، أُشير إليهما بالطريقتين </w:t>
      </w:r>
      <w:r w:rsidRPr="005A25C4">
        <w:rPr>
          <w:i/>
          <w:iCs/>
          <w:lang w:val="en-GB" w:bidi="ar-EG"/>
        </w:rPr>
        <w:t>P</w:t>
      </w:r>
      <w:r w:rsidRPr="005A25C4">
        <w:rPr>
          <w:rtl/>
          <w:lang w:val="en-GB" w:bidi="ar-EG"/>
        </w:rPr>
        <w:t xml:space="preserve"> و</w:t>
      </w:r>
      <w:r w:rsidRPr="005A25C4">
        <w:rPr>
          <w:i/>
          <w:iCs/>
          <w:lang w:val="en-GB" w:bidi="ar-EG"/>
        </w:rPr>
        <w:t>Q</w:t>
      </w:r>
      <w:r w:rsidRPr="005A25C4">
        <w:rPr>
          <w:rtl/>
          <w:lang w:val="en-GB" w:bidi="ar-EG"/>
        </w:rPr>
        <w:t xml:space="preserve">. ولما كانت الطريقة </w:t>
      </w:r>
      <w:r w:rsidRPr="005A25C4">
        <w:rPr>
          <w:i/>
          <w:iCs/>
          <w:lang w:val="en-GB" w:bidi="ar-EG"/>
        </w:rPr>
        <w:t>Q</w:t>
      </w:r>
      <w:r w:rsidRPr="005A25C4">
        <w:rPr>
          <w:rtl/>
          <w:lang w:val="en-GB" w:bidi="ar-EG"/>
        </w:rPr>
        <w:t xml:space="preserve"> هي التي تم اختيارها كأساس للإجراء المستعمل ضمن التوصية </w:t>
      </w:r>
      <w:r w:rsidRPr="005A25C4">
        <w:rPr>
          <w:lang w:val="en-GB" w:bidi="ar-EG"/>
        </w:rPr>
        <w:t>ITU-R P.530</w:t>
      </w:r>
      <w:r w:rsidRPr="005A25C4">
        <w:rPr>
          <w:rtl/>
          <w:lang w:val="en-GB" w:bidi="ar-EG"/>
        </w:rPr>
        <w:t xml:space="preserve">، فستكون هذه الطريقة موضوع مناقشتنا مع بعض التفصيل لاحقاً في هذا القسم. ويمكن الاطلاع على المزيد من المعلومات الخاصة بالطريقة </w:t>
      </w:r>
      <w:r w:rsidRPr="005A25C4">
        <w:rPr>
          <w:i/>
          <w:iCs/>
          <w:lang w:val="en-GB" w:bidi="ar-EG"/>
        </w:rPr>
        <w:t>P</w:t>
      </w:r>
      <w:r w:rsidRPr="005A25C4">
        <w:rPr>
          <w:rtl/>
          <w:lang w:val="en-GB" w:bidi="ar-EG"/>
        </w:rPr>
        <w:t xml:space="preserve"> في التقرير النهائي لمشروع </w:t>
      </w:r>
      <w:r w:rsidRPr="005A25C4">
        <w:rPr>
          <w:lang w:bidi="ar-EG"/>
        </w:rPr>
        <w:t>COST 235</w:t>
      </w:r>
      <w:r w:rsidRPr="005A25C4">
        <w:rPr>
          <w:rtl/>
          <w:lang w:val="en-GB" w:bidi="ar-EG"/>
        </w:rPr>
        <w:t xml:space="preserve"> </w:t>
      </w:r>
      <w:r w:rsidRPr="005A25C4">
        <w:rPr>
          <w:lang w:val="en-GB" w:bidi="ar-EG"/>
        </w:rPr>
        <w:t>[COST, 1996]</w:t>
      </w:r>
      <w:r w:rsidRPr="005A25C4">
        <w:rPr>
          <w:rtl/>
          <w:lang w:bidi="ar-EG"/>
        </w:rPr>
        <w:t>.</w:t>
      </w:r>
      <w:r w:rsidRPr="005A25C4">
        <w:rPr>
          <w:rtl/>
          <w:lang w:val="en-GB" w:bidi="ar-EG"/>
        </w:rPr>
        <w:t xml:space="preserve"> وتُعد الطريقة </w:t>
      </w:r>
      <w:r w:rsidRPr="005A25C4">
        <w:rPr>
          <w:i/>
          <w:iCs/>
          <w:lang w:val="en-GB" w:bidi="ar-EG"/>
        </w:rPr>
        <w:t>Q</w:t>
      </w:r>
      <w:r w:rsidRPr="005A25C4">
        <w:rPr>
          <w:rtl/>
          <w:lang w:val="en-GB" w:bidi="ar-EG"/>
        </w:rPr>
        <w:t xml:space="preserve"> قادرة على استنتاج المعلمة </w:t>
      </w:r>
      <w:r w:rsidRPr="005A25C4">
        <w:rPr>
          <w:i/>
          <w:iCs/>
          <w:lang w:bidi="ar-EG"/>
        </w:rPr>
        <w:t>C</w:t>
      </w:r>
      <w:r w:rsidRPr="005A25C4">
        <w:rPr>
          <w:rtl/>
          <w:lang w:bidi="ar-EG"/>
        </w:rPr>
        <w:t xml:space="preserve"> انطلاقاً من الصياغة العامة المبلغ عنها في المعادلة </w:t>
      </w:r>
      <w:r w:rsidRPr="005A25C4">
        <w:rPr>
          <w:lang w:val="en-GB" w:bidi="ar-EG"/>
        </w:rPr>
        <w:t>(101)</w:t>
      </w:r>
      <w:r w:rsidRPr="005A25C4">
        <w:rPr>
          <w:rtl/>
          <w:lang w:bidi="ar-EG"/>
        </w:rPr>
        <w:t xml:space="preserve"> بإجراء محاكاة بطريقة مونتي كارلو للعمليات العشوائية المعنية. أما فيما يتعلق بالهدف الثاني، فإن كلتا الطريقتين تعتبران الإشارة متقاطعة الاستقطاب والمسببة للتداخل كمصدرٍ للضوضاء ينبغي إضافته إلى الضوضاء الحرارية. وتستند ال</w:t>
      </w:r>
      <w:r w:rsidRPr="005A25C4">
        <w:rPr>
          <w:rtl/>
          <w:lang w:val="en-GB" w:bidi="ar-EG"/>
        </w:rPr>
        <w:t xml:space="preserve">طريقة </w:t>
      </w:r>
      <w:r w:rsidRPr="005A25C4">
        <w:rPr>
          <w:i/>
          <w:iCs/>
          <w:lang w:val="en-GB" w:bidi="ar-EG"/>
        </w:rPr>
        <w:t>Q</w:t>
      </w:r>
      <w:r w:rsidRPr="005A25C4">
        <w:rPr>
          <w:rtl/>
          <w:lang w:val="en-GB" w:bidi="ar-EG"/>
        </w:rPr>
        <w:t xml:space="preserve"> إلى الافتراض (القائم على أساس معطيات تجريب‍ية) بوجود درجة عالية من فك الترابط بين الإشارات متحدة الاستقطاب والإشارات متقاطعة الاستقطاب المسببة للتداخل، بمعنى أن الانحطاط الناتج عن عزل الاستقطاب المتقاطع يحدث عندما تتأثر الإشارة متحدة الاستقطاب من الخبو العالي الانتقائي، في حين لا تتأثر الإشارة متقاطعة الاستقطاب، بصفة عامة. وفي هذه الحالة يمكن استعمال توزيعات </w:t>
      </w:r>
      <w:r w:rsidRPr="005A25C4">
        <w:rPr>
          <w:rFonts w:eastAsia="SimSun"/>
          <w:rtl/>
          <w:lang w:val="en-GB" w:bidi="ar-EG"/>
        </w:rPr>
        <w:t>عزل الاستقطاب المتقاطع</w:t>
      </w:r>
      <w:r w:rsidRPr="005A25C4">
        <w:rPr>
          <w:rtl/>
          <w:lang w:val="en-GB" w:bidi="ar-EG"/>
        </w:rPr>
        <w:t xml:space="preserve"> من أجل تقييم مساهمة الانقطاع الناتج عن الانحطاط بسبب </w:t>
      </w:r>
      <w:r w:rsidRPr="005A25C4">
        <w:rPr>
          <w:rFonts w:eastAsia="SimSun"/>
          <w:rtl/>
          <w:lang w:val="en-GB" w:bidi="ar-EG"/>
        </w:rPr>
        <w:t xml:space="preserve">عزل الاستقطاب المتقاطع، وهذه الكمية، مجموعة مع المقدار المنتظم للانقطاع، هي التي تحدد الانقطاع الإجمالي غير الانتقائي. وباستعمال عامل ملائمٍ لتحسين الاستقطاب المتقاطع </w:t>
      </w:r>
      <w:r w:rsidRPr="005A25C4">
        <w:rPr>
          <w:rFonts w:eastAsia="SimSun"/>
          <w:i/>
          <w:iCs/>
          <w:lang w:bidi="ar-EG"/>
        </w:rPr>
        <w:t>(XPIF)</w:t>
      </w:r>
      <w:r w:rsidRPr="005A25C4">
        <w:rPr>
          <w:rFonts w:eastAsia="SimSun"/>
          <w:rtl/>
          <w:lang w:val="en-GB" w:bidi="ar-EG"/>
        </w:rPr>
        <w:t xml:space="preserve"> يعتمد على العتاد ويتسم بالاعتماد، يمكن تقييم مساهمة الانقطاع الناتج عن الانحطاط بسبب عزل الاستقطاب المتقاطع في ظل حضور جهاز كابح للتداخل متقاطع الاستقطاب </w:t>
      </w:r>
      <w:r w:rsidRPr="005A25C4">
        <w:rPr>
          <w:rFonts w:eastAsia="SimSun"/>
          <w:i/>
          <w:iCs/>
          <w:lang w:bidi="ar-EG"/>
        </w:rPr>
        <w:t>(XPIC)</w:t>
      </w:r>
      <w:r w:rsidRPr="005A25C4">
        <w:rPr>
          <w:rFonts w:eastAsia="SimSun"/>
          <w:rtl/>
          <w:lang w:bidi="ar-EG"/>
        </w:rPr>
        <w:t>.</w:t>
      </w:r>
    </w:p>
    <w:p w:rsidR="006D240B" w:rsidRPr="005A25C4" w:rsidRDefault="006D240B" w:rsidP="002516FC">
      <w:pPr>
        <w:pStyle w:val="Heading3"/>
        <w:rPr>
          <w:rtl/>
          <w:lang w:val="en-GB" w:bidi="ar-EG"/>
        </w:rPr>
      </w:pPr>
      <w:bookmarkStart w:id="277" w:name="_Toc252367936"/>
      <w:r w:rsidRPr="005A25C4">
        <w:rPr>
          <w:lang w:bidi="ar-EG"/>
        </w:rPr>
        <w:t>1.2.7</w:t>
      </w:r>
      <w:r w:rsidRPr="005A25C4">
        <w:rPr>
          <w:lang w:bidi="ar-EG"/>
        </w:rPr>
        <w:tab/>
      </w:r>
      <w:r w:rsidRPr="005A25C4">
        <w:rPr>
          <w:rtl/>
          <w:lang w:val="en-GB" w:bidi="ar-EG"/>
        </w:rPr>
        <w:t xml:space="preserve">وصف طريقة </w:t>
      </w:r>
      <w:r w:rsidRPr="002516FC">
        <w:rPr>
          <w:i/>
          <w:iCs/>
          <w:lang w:val="en-GB" w:bidi="ar-EG"/>
        </w:rPr>
        <w:t>Q</w:t>
      </w:r>
      <w:bookmarkEnd w:id="277"/>
    </w:p>
    <w:p w:rsidR="006D240B" w:rsidRPr="005A25C4" w:rsidRDefault="006D240B" w:rsidP="00505BFE">
      <w:pPr>
        <w:rPr>
          <w:lang w:val="en-GB" w:bidi="ar-EG"/>
        </w:rPr>
      </w:pPr>
      <w:r w:rsidRPr="005A25C4">
        <w:rPr>
          <w:rtl/>
          <w:lang w:val="en-GB" w:bidi="ar-EG"/>
        </w:rPr>
        <w:t xml:space="preserve">تم تطوير الطريقة </w:t>
      </w:r>
      <w:r w:rsidRPr="005A25C4">
        <w:rPr>
          <w:i/>
          <w:iCs/>
          <w:lang w:val="en-GB" w:bidi="ar-EG"/>
        </w:rPr>
        <w:t>Q</w:t>
      </w:r>
      <w:r w:rsidRPr="005A25C4">
        <w:rPr>
          <w:rtl/>
          <w:lang w:val="en-GB" w:bidi="ar-EG"/>
        </w:rPr>
        <w:t xml:space="preserve"> في إطار مشروع </w:t>
      </w:r>
      <w:r w:rsidRPr="005A25C4">
        <w:rPr>
          <w:lang w:bidi="ar-EG"/>
        </w:rPr>
        <w:t>COST 235</w:t>
      </w:r>
      <w:r w:rsidRPr="005A25C4">
        <w:rPr>
          <w:rtl/>
          <w:lang w:val="en-GB" w:bidi="ar-EG"/>
        </w:rPr>
        <w:t>.</w:t>
      </w:r>
    </w:p>
    <w:p w:rsidR="006D240B" w:rsidRPr="005A25C4" w:rsidRDefault="006D240B" w:rsidP="00505BFE">
      <w:pPr>
        <w:rPr>
          <w:lang w:val="en-GB" w:bidi="ar-EG"/>
        </w:rPr>
      </w:pPr>
      <w:r w:rsidRPr="005A25C4">
        <w:rPr>
          <w:rtl/>
          <w:lang w:val="en-GB" w:bidi="ar-EG"/>
        </w:rPr>
        <w:t>ويُقدم هذا القسم هذه الطريقة ضمن إجراء مفصلٍ خطوة بخطوة.</w:t>
      </w:r>
    </w:p>
    <w:p w:rsidR="006D240B" w:rsidRPr="005A25C4" w:rsidRDefault="006D240B" w:rsidP="002516FC">
      <w:pPr>
        <w:rPr>
          <w:rtl/>
          <w:lang w:val="en-GB" w:bidi="ar-EG"/>
        </w:rPr>
      </w:pPr>
      <w:r w:rsidRPr="005A25C4">
        <w:rPr>
          <w:rtl/>
          <w:lang w:val="en-GB" w:bidi="ar-EG"/>
        </w:rPr>
        <w:t xml:space="preserve">ويُقيِّم الجزء الأول من هذا الإجراء المعلمتين </w:t>
      </w:r>
      <w:r w:rsidRPr="005A25C4">
        <w:rPr>
          <w:i/>
          <w:iCs/>
          <w:lang w:val="en-GB" w:bidi="ar-EG"/>
        </w:rPr>
        <w:t>XPD</w:t>
      </w:r>
      <w:r w:rsidRPr="005A25C4">
        <w:rPr>
          <w:vertAlign w:val="subscript"/>
          <w:lang w:val="en-GB" w:bidi="ar-EG"/>
        </w:rPr>
        <w:t>0</w:t>
      </w:r>
      <w:r w:rsidR="005168DB">
        <w:rPr>
          <w:vertAlign w:val="subscript"/>
          <w:rtl/>
          <w:lang w:val="en-GB" w:bidi="ar-EG"/>
        </w:rPr>
        <w:t xml:space="preserve"> </w:t>
      </w:r>
      <w:r w:rsidRPr="005A25C4">
        <w:rPr>
          <w:rtl/>
          <w:lang w:val="en-GB" w:bidi="ar-EG"/>
        </w:rPr>
        <w:t>و</w:t>
      </w:r>
      <w:r w:rsidRPr="005A25C4">
        <w:rPr>
          <w:i/>
          <w:iCs/>
          <w:lang w:val="en-GB" w:bidi="ar-EG"/>
        </w:rPr>
        <w:t>Q</w:t>
      </w:r>
      <w:r w:rsidRPr="005A25C4">
        <w:rPr>
          <w:i/>
          <w:iCs/>
          <w:rtl/>
          <w:lang w:val="en-GB" w:bidi="ar-EG"/>
        </w:rPr>
        <w:t xml:space="preserve"> </w:t>
      </w:r>
      <w:r w:rsidRPr="005A25C4">
        <w:rPr>
          <w:rtl/>
          <w:lang w:val="en-GB" w:bidi="ar-EG"/>
        </w:rPr>
        <w:t xml:space="preserve">من المعادلة </w:t>
      </w:r>
      <w:r w:rsidRPr="005A25C4">
        <w:rPr>
          <w:lang w:val="en-GB" w:bidi="ar-EG"/>
        </w:rPr>
        <w:t>(104)</w:t>
      </w:r>
      <w:r w:rsidRPr="005A25C4">
        <w:rPr>
          <w:rtl/>
          <w:lang w:val="en-GB" w:bidi="ar-EG"/>
        </w:rPr>
        <w:t>.</w:t>
      </w:r>
    </w:p>
    <w:p w:rsidR="006D240B" w:rsidRPr="005A25C4" w:rsidRDefault="006D240B" w:rsidP="002516FC">
      <w:pPr>
        <w:keepNext/>
        <w:rPr>
          <w:rtl/>
          <w:lang w:val="en-GB" w:bidi="ar-EG"/>
        </w:rPr>
      </w:pPr>
      <w:r w:rsidRPr="005A25C4">
        <w:rPr>
          <w:rtl/>
          <w:lang w:val="en-GB" w:bidi="ar-EG"/>
        </w:rPr>
        <w:t>وتُحسَب المعلمة انطلاقاً من التالي:</w:t>
      </w:r>
    </w:p>
    <w:p w:rsidR="006D240B" w:rsidRPr="005A25C4" w:rsidRDefault="006D240B" w:rsidP="007D350C">
      <w:pPr>
        <w:pStyle w:val="Equation"/>
        <w:rPr>
          <w:szCs w:val="28"/>
          <w:rtl/>
          <w:lang w:bidi="ar-EG"/>
        </w:rPr>
      </w:pPr>
      <w:r w:rsidRPr="005A25C4">
        <w:rPr>
          <w:rtl/>
          <w:lang w:val="en-GB" w:bidi="ar-EG"/>
        </w:rPr>
        <w:tab/>
      </w:r>
      <w:r w:rsidRPr="005A25C4">
        <w:rPr>
          <w:rtl/>
          <w:lang w:val="en-GB" w:bidi="ar-EG"/>
        </w:rPr>
        <w:tab/>
      </w:r>
      <w:r w:rsidRPr="005A25C4">
        <w:rPr>
          <w:position w:val="-14"/>
          <w:lang w:val="en-GB" w:bidi="ar-EG"/>
        </w:rPr>
        <w:object w:dxaOrig="3680" w:dyaOrig="360">
          <v:shape id="_x0000_i1140" type="#_x0000_t75" style="width:183.75pt;height:18pt" o:ole="">
            <v:imagedata r:id="rId252" o:title=""/>
          </v:shape>
          <o:OLEObject Type="Embed" ProgID="Equation.3" ShapeID="_x0000_i1140" DrawAspect="Content" ObjectID="_1327153975" r:id="rId253"/>
        </w:object>
      </w:r>
      <w:r w:rsidRPr="005A25C4">
        <w:rPr>
          <w:lang w:bidi="ar-EG"/>
        </w:rPr>
        <w:tab/>
      </w:r>
      <w:r w:rsidRPr="005A25C4">
        <w:rPr>
          <w:lang w:val="en-GB" w:bidi="ar-EG"/>
        </w:rPr>
        <w:t>(105)</w:t>
      </w:r>
    </w:p>
    <w:p w:rsidR="006D240B" w:rsidRPr="005A25C4" w:rsidRDefault="006D240B" w:rsidP="007D350C">
      <w:pPr>
        <w:pStyle w:val="Equation"/>
        <w:rPr>
          <w:szCs w:val="28"/>
          <w:rtl/>
          <w:lang w:bidi="ar-EG"/>
        </w:rPr>
      </w:pPr>
      <w:r w:rsidRPr="005A25C4">
        <w:rPr>
          <w:szCs w:val="28"/>
          <w:rtl/>
          <w:lang w:bidi="ar-EG"/>
        </w:rPr>
        <w:tab/>
      </w:r>
      <w:r w:rsidRPr="005A25C4">
        <w:rPr>
          <w:szCs w:val="28"/>
          <w:rtl/>
          <w:lang w:bidi="ar-EG"/>
        </w:rPr>
        <w:tab/>
      </w:r>
      <w:r w:rsidRPr="005A25C4">
        <w:rPr>
          <w:szCs w:val="28"/>
          <w:lang w:bidi="ar-EG"/>
        </w:rPr>
        <w:object w:dxaOrig="3660" w:dyaOrig="320">
          <v:shape id="_x0000_i1141" type="#_x0000_t75" style="width:183pt;height:15.75pt" o:ole="">
            <v:imagedata r:id="rId254" o:title=""/>
          </v:shape>
          <o:OLEObject Type="Embed" ProgID="Equation.3" ShapeID="_x0000_i1141" DrawAspect="Content" ObjectID="_1327153976" r:id="rId255"/>
        </w:object>
      </w:r>
      <w:r w:rsidRPr="005A25C4">
        <w:rPr>
          <w:szCs w:val="28"/>
          <w:lang w:bidi="ar-EG"/>
        </w:rPr>
        <w:tab/>
      </w:r>
      <w:r w:rsidRPr="005A25C4">
        <w:rPr>
          <w:lang w:val="en-GB" w:bidi="ar-EG"/>
        </w:rPr>
        <w:t>(106)</w:t>
      </w:r>
    </w:p>
    <w:p w:rsidR="006D240B" w:rsidRPr="005A25C4" w:rsidRDefault="006D240B" w:rsidP="00276CB6">
      <w:pPr>
        <w:spacing w:before="240"/>
        <w:rPr>
          <w:lang w:val="en-GB" w:bidi="ar-EG"/>
        </w:rPr>
      </w:pPr>
      <w:r w:rsidRPr="005A25C4">
        <w:rPr>
          <w:rtl/>
          <w:lang w:val="en-GB" w:bidi="ar-EG"/>
        </w:rPr>
        <w:t xml:space="preserve">ويلي ذلك حساب عامل حدوث الخبو، </w:t>
      </w:r>
      <w:r w:rsidRPr="005A25C4">
        <w:rPr>
          <w:i/>
          <w:iCs/>
          <w:lang w:val="en-GB" w:bidi="ar-EG"/>
        </w:rPr>
        <w:t>p</w:t>
      </w:r>
      <w:r w:rsidRPr="005A25C4">
        <w:rPr>
          <w:i/>
          <w:iCs/>
          <w:vertAlign w:val="subscript"/>
          <w:lang w:val="en-GB" w:bidi="ar-EG"/>
        </w:rPr>
        <w:t>0</w:t>
      </w:r>
      <w:r w:rsidRPr="005A25C4">
        <w:rPr>
          <w:rtl/>
          <w:lang w:val="en-GB" w:bidi="ar-EG"/>
        </w:rPr>
        <w:t xml:space="preserve">، والذي يُحدَّد بأنه القيمة الموافقة للنسبة المئوية من الوقت لتجاوز القيمة </w:t>
      </w:r>
      <w:r w:rsidRPr="005A25C4">
        <w:rPr>
          <w:i/>
          <w:iCs/>
          <w:lang w:val="en-GB" w:bidi="ar-EG"/>
        </w:rPr>
        <w:t>A</w:t>
      </w:r>
      <w:r w:rsidRPr="005A25C4">
        <w:rPr>
          <w:lang w:val="en-GB" w:bidi="ar-EG"/>
        </w:rPr>
        <w:t> = 0 dB</w:t>
      </w:r>
      <w:r w:rsidRPr="005A25C4">
        <w:rPr>
          <w:rtl/>
          <w:lang w:val="en-GB" w:bidi="ar-EG"/>
        </w:rPr>
        <w:t xml:space="preserve"> خلال الشهر الأسوأ المتوسط. وانطلاقاً من هذا المقدار، يُفصَل كسر أحداث الخبو الموافق للمسيرات المتعددة باستعمال عامل حدوث تعدد المسيرات </w:t>
      </w:r>
      <w:r w:rsidRPr="005A25C4">
        <w:rPr>
          <w:lang w:val="en-GB" w:bidi="ar-EG"/>
        </w:rPr>
        <w:sym w:font="Symbol" w:char="F068"/>
      </w:r>
      <w:r w:rsidRPr="005A25C4">
        <w:rPr>
          <w:rtl/>
          <w:lang w:val="en-GB" w:bidi="ar-EG"/>
        </w:rPr>
        <w:t>، والذي يُحدَّد بأنه احتمال خبو عميق إلى حد ما عند تردد معين.</w:t>
      </w:r>
    </w:p>
    <w:p w:rsidR="006D240B" w:rsidRPr="005A25C4" w:rsidRDefault="006D240B" w:rsidP="00505BFE">
      <w:pPr>
        <w:rPr>
          <w:rtl/>
          <w:lang w:val="en-GB" w:bidi="ar-EG"/>
        </w:rPr>
      </w:pPr>
      <w:r w:rsidRPr="005A25C4">
        <w:rPr>
          <w:rtl/>
          <w:lang w:val="en-GB" w:bidi="ar-EG"/>
        </w:rPr>
        <w:t xml:space="preserve">وتستعمل التوصية </w:t>
      </w:r>
      <w:r w:rsidRPr="005A25C4">
        <w:rPr>
          <w:lang w:val="en-GB" w:bidi="ar-EG"/>
        </w:rPr>
        <w:t>ITU-R P.530</w:t>
      </w:r>
      <w:r w:rsidRPr="005A25C4">
        <w:rPr>
          <w:rtl/>
          <w:lang w:val="en-GB" w:bidi="ar-EG"/>
        </w:rPr>
        <w:t xml:space="preserve"> العبارة التالية للتعبير عن عامل الخبو بسبب تعدد المسيرات:</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00855BB3" w:rsidRPr="005A25C4">
        <w:rPr>
          <w:position w:val="-10"/>
          <w:lang w:val="en-GB" w:bidi="ar-EG"/>
        </w:rPr>
        <w:object w:dxaOrig="1540" w:dyaOrig="400">
          <v:shape id="_x0000_i1142" type="#_x0000_t75" style="width:77.25pt;height:20.25pt" o:ole="" fillcolor="window">
            <v:imagedata r:id="rId256" o:title=""/>
          </v:shape>
          <o:OLEObject Type="Embed" ProgID="Equation.3" ShapeID="_x0000_i1142" DrawAspect="Content" ObjectID="_1327153977" r:id="rId257"/>
        </w:object>
      </w:r>
      <w:r w:rsidRPr="005A25C4">
        <w:rPr>
          <w:lang w:bidi="ar-EG"/>
        </w:rPr>
        <w:tab/>
      </w:r>
      <w:r w:rsidRPr="005A25C4">
        <w:rPr>
          <w:lang w:val="en-GB" w:bidi="ar-EG"/>
        </w:rPr>
        <w:t>(107)</w:t>
      </w:r>
    </w:p>
    <w:p w:rsidR="006D240B" w:rsidRPr="005A25C4" w:rsidRDefault="006D240B" w:rsidP="00505BFE">
      <w:pPr>
        <w:rPr>
          <w:rtl/>
          <w:lang w:val="en-GB" w:bidi="ar-EG"/>
        </w:rPr>
      </w:pPr>
      <w:r w:rsidRPr="005A25C4">
        <w:rPr>
          <w:rtl/>
          <w:lang w:val="en-GB" w:bidi="ar-EG"/>
        </w:rPr>
        <w:t xml:space="preserve">ثم تُقيِّم الطريقة </w:t>
      </w:r>
      <w:r w:rsidRPr="005A25C4">
        <w:rPr>
          <w:i/>
          <w:iCs/>
          <w:lang w:val="en-GB" w:bidi="ar-EG"/>
        </w:rPr>
        <w:t>Q</w:t>
      </w:r>
      <w:r w:rsidRPr="005A25C4">
        <w:rPr>
          <w:rtl/>
          <w:lang w:val="en-GB" w:bidi="ar-EG"/>
        </w:rPr>
        <w:t xml:space="preserve"> العامل </w:t>
      </w:r>
      <w:r w:rsidRPr="005A25C4">
        <w:rPr>
          <w:i/>
          <w:iCs/>
          <w:lang w:val="en-GB" w:bidi="ar-EG"/>
        </w:rPr>
        <w:t>Q</w:t>
      </w:r>
      <w:r w:rsidRPr="005A25C4">
        <w:rPr>
          <w:rtl/>
          <w:lang w:val="en-GB" w:bidi="ar-EG"/>
        </w:rPr>
        <w:t xml:space="preserve"> باستعمال المنحى المعلمي التالي:</w:t>
      </w:r>
    </w:p>
    <w:p w:rsidR="006D240B" w:rsidRPr="005A25C4" w:rsidRDefault="006D240B" w:rsidP="007D350C">
      <w:pPr>
        <w:pStyle w:val="Equation"/>
        <w:rPr>
          <w:rtl/>
          <w:lang w:val="en-GB" w:bidi="ar-EG"/>
        </w:rPr>
      </w:pPr>
      <w:r w:rsidRPr="005A25C4">
        <w:rPr>
          <w:rtl/>
          <w:lang w:val="en-GB" w:bidi="ar-EG"/>
        </w:rPr>
        <w:lastRenderedPageBreak/>
        <w:tab/>
      </w:r>
      <w:r w:rsidRPr="005A25C4">
        <w:rPr>
          <w:rtl/>
          <w:lang w:val="en-GB" w:bidi="ar-EG"/>
        </w:rPr>
        <w:tab/>
      </w:r>
      <w:r w:rsidRPr="005A25C4">
        <w:rPr>
          <w:position w:val="-30"/>
          <w:lang w:val="en-GB" w:bidi="ar-EG"/>
        </w:rPr>
        <w:object w:dxaOrig="1900" w:dyaOrig="720">
          <v:shape id="_x0000_i1143" type="#_x0000_t75" style="width:95.25pt;height:36pt" o:ole="">
            <v:imagedata r:id="rId258" o:title=""/>
          </v:shape>
          <o:OLEObject Type="Embed" ProgID="Equation.3" ShapeID="_x0000_i1143" DrawAspect="Content" ObjectID="_1327153978" r:id="rId259"/>
        </w:object>
      </w:r>
      <w:r w:rsidRPr="005A25C4">
        <w:rPr>
          <w:lang w:bidi="ar-EG"/>
        </w:rPr>
        <w:tab/>
      </w:r>
      <w:r w:rsidRPr="005A25C4">
        <w:rPr>
          <w:lang w:val="en-GB" w:bidi="ar-EG"/>
        </w:rPr>
        <w:t>(108)</w:t>
      </w:r>
    </w:p>
    <w:p w:rsidR="006D240B" w:rsidRPr="005A25C4" w:rsidRDefault="006D240B" w:rsidP="00276CB6">
      <w:pPr>
        <w:spacing w:before="240"/>
        <w:rPr>
          <w:lang w:val="en-GB" w:bidi="ar-EG"/>
        </w:rPr>
      </w:pPr>
      <w:r w:rsidRPr="005A25C4">
        <w:rPr>
          <w:rtl/>
          <w:lang w:val="en-GB" w:bidi="ar-EG"/>
        </w:rPr>
        <w:t xml:space="preserve">وتُحدد التوصية </w:t>
      </w:r>
      <w:r w:rsidRPr="005A25C4">
        <w:rPr>
          <w:lang w:val="en-GB" w:bidi="ar-EG"/>
        </w:rPr>
        <w:t>ITU-R P.530</w:t>
      </w:r>
      <w:r w:rsidRPr="005A25C4">
        <w:rPr>
          <w:rtl/>
          <w:lang w:val="en-GB" w:bidi="ar-EG"/>
        </w:rPr>
        <w:t xml:space="preserve"> العامل </w:t>
      </w:r>
      <w:r w:rsidRPr="005A25C4">
        <w:rPr>
          <w:i/>
          <w:iCs/>
          <w:lang w:val="en-GB" w:bidi="ar-EG"/>
        </w:rPr>
        <w:t>K</w:t>
      </w:r>
      <w:r w:rsidRPr="005A25C4">
        <w:rPr>
          <w:rtl/>
          <w:lang w:val="en-GB" w:bidi="ar-EG"/>
        </w:rPr>
        <w:t xml:space="preserve"> الوارد في المعادلة </w:t>
      </w:r>
      <w:r w:rsidRPr="005A25C4">
        <w:rPr>
          <w:lang w:val="en-GB" w:bidi="ar-EG"/>
        </w:rPr>
        <w:t>(108)</w:t>
      </w:r>
      <w:r w:rsidRPr="005A25C4">
        <w:rPr>
          <w:rtl/>
          <w:lang w:val="en-GB" w:bidi="ar-EG"/>
        </w:rPr>
        <w:t xml:space="preserve"> </w:t>
      </w:r>
      <w:r w:rsidRPr="005A25C4">
        <w:rPr>
          <w:i/>
          <w:iCs/>
          <w:lang w:val="en-GB" w:bidi="ar-EG"/>
        </w:rPr>
        <w:t>K</w:t>
      </w:r>
      <w:r w:rsidRPr="005A25C4">
        <w:rPr>
          <w:i/>
          <w:iCs/>
          <w:vertAlign w:val="subscript"/>
          <w:lang w:val="en-GB" w:bidi="ar-EG"/>
        </w:rPr>
        <w:t>XP</w:t>
      </w:r>
      <w:r w:rsidRPr="005A25C4">
        <w:rPr>
          <w:rtl/>
          <w:lang w:val="en-GB" w:bidi="ar-EG"/>
        </w:rPr>
        <w:t xml:space="preserve">، وتستعمل المعادلة التالية من أجل استنتاج قيمته لهوائي واحد أو هوائيين من هوائيات الإرسال. </w:t>
      </w:r>
    </w:p>
    <w:p w:rsidR="006D240B" w:rsidRPr="005A25C4" w:rsidRDefault="00B62CA4" w:rsidP="007D350C">
      <w:pPr>
        <w:pStyle w:val="Equation"/>
        <w:rPr>
          <w:rtl/>
          <w:lang w:val="en-GB" w:bidi="ar-EG"/>
        </w:rPr>
      </w:pPr>
      <w:r>
        <w:rPr>
          <w:rtl/>
          <w:lang w:eastAsia="zh-CN" w:bidi="ar-EG"/>
        </w:rPr>
        <w:pict>
          <v:shape id="_x0000_s19288" type="#_x0000_t202" style="position:absolute;left:0;text-align:left;margin-left:73.35pt;margin-top:2.65pt;width:125.85pt;height:54pt;z-index:251642880" o:allowincell="f" filled="f" stroked="f">
            <v:textbox style="mso-next-textbox:#_x0000_s19288" inset=".5mm,.3mm,.5mm,.3mm">
              <w:txbxContent>
                <w:p w:rsidR="00110DD1" w:rsidRDefault="00110DD1" w:rsidP="006D240B">
                  <w:pPr>
                    <w:rPr>
                      <w:rtl/>
                      <w:lang w:val="en-GB"/>
                    </w:rPr>
                  </w:pPr>
                  <w:r w:rsidRPr="000A6849">
                    <w:rPr>
                      <w:rFonts w:hint="cs"/>
                      <w:rtl/>
                      <w:lang w:val="en-GB"/>
                    </w:rPr>
                    <w:t>هوائي إرسال واحد</w:t>
                  </w:r>
                </w:p>
                <w:p w:rsidR="00110DD1" w:rsidRPr="00940EB4" w:rsidRDefault="00110DD1" w:rsidP="006D240B">
                  <w:pPr>
                    <w:spacing w:before="240"/>
                  </w:pPr>
                  <w:r w:rsidRPr="000A6849">
                    <w:rPr>
                      <w:rFonts w:hint="cs"/>
                      <w:rtl/>
                      <w:lang w:val="en-GB"/>
                    </w:rPr>
                    <w:t>هوائيان اثنان للإرسال</w:t>
                  </w:r>
                </w:p>
              </w:txbxContent>
            </v:textbox>
          </v:shape>
        </w:pict>
      </w:r>
      <w:r w:rsidR="006D240B" w:rsidRPr="005A25C4">
        <w:rPr>
          <w:rtl/>
          <w:lang w:val="en-GB" w:bidi="ar-EG"/>
        </w:rPr>
        <w:tab/>
      </w:r>
      <w:r w:rsidR="00855BB3" w:rsidRPr="00855BB3">
        <w:rPr>
          <w:position w:val="-48"/>
          <w:lang w:val="en-GB" w:bidi="ar-EG"/>
        </w:rPr>
        <w:object w:dxaOrig="4080" w:dyaOrig="1080">
          <v:shape id="_x0000_i1144" type="#_x0000_t75" style="width:204pt;height:54pt" o:ole="" fillcolor="window">
            <v:imagedata r:id="rId260" o:title=""/>
          </v:shape>
          <o:OLEObject Type="Embed" ProgID="Equation.3" ShapeID="_x0000_i1144" DrawAspect="Content" ObjectID="_1327153979" r:id="rId261"/>
        </w:object>
      </w:r>
      <w:r w:rsidR="006D240B" w:rsidRPr="005A25C4">
        <w:rPr>
          <w:rtl/>
          <w:lang w:val="en-GB" w:bidi="ar-EG"/>
        </w:rPr>
        <w:tab/>
      </w:r>
      <w:r w:rsidR="006D240B" w:rsidRPr="005A25C4">
        <w:rPr>
          <w:lang w:val="en-GB" w:bidi="ar-EG"/>
        </w:rPr>
        <w:t>(109)</w:t>
      </w:r>
    </w:p>
    <w:p w:rsidR="006D240B" w:rsidRPr="005A25C4" w:rsidRDefault="006D240B" w:rsidP="00276CB6">
      <w:pPr>
        <w:spacing w:before="240"/>
        <w:rPr>
          <w:rtl/>
          <w:lang w:val="en-GB" w:bidi="ar-EG"/>
        </w:rPr>
      </w:pPr>
      <w:r w:rsidRPr="005A25C4">
        <w:rPr>
          <w:rtl/>
          <w:lang w:val="en-GB" w:bidi="ar-EG"/>
        </w:rPr>
        <w:t xml:space="preserve">حيث </w:t>
      </w:r>
      <w:r w:rsidRPr="005A25C4">
        <w:rPr>
          <w:i/>
          <w:iCs/>
          <w:lang w:val="en-GB" w:bidi="ar-EG"/>
        </w:rPr>
        <w:t>s</w:t>
      </w:r>
      <w:r w:rsidRPr="005A25C4">
        <w:rPr>
          <w:i/>
          <w:iCs/>
          <w:vertAlign w:val="subscript"/>
          <w:lang w:val="en-GB" w:bidi="ar-EG"/>
        </w:rPr>
        <w:t>t</w:t>
      </w:r>
      <w:r w:rsidRPr="005A25C4">
        <w:rPr>
          <w:rtl/>
          <w:lang w:val="en-GB" w:bidi="ar-EG"/>
        </w:rPr>
        <w:t xml:space="preserve"> هي المباعدة بين الهوائيين و</w:t>
      </w:r>
      <w:r w:rsidR="002516FC">
        <w:rPr>
          <w:lang w:bidi="ar-EG"/>
        </w:rPr>
        <w:sym w:font="Symbol" w:char="F06C"/>
      </w:r>
      <w:r w:rsidRPr="005A25C4">
        <w:rPr>
          <w:rtl/>
          <w:lang w:val="en-GB" w:bidi="ar-EG"/>
        </w:rPr>
        <w:t xml:space="preserve"> هو طول الموجة الحاملة في وحدات متسقة.</w:t>
      </w:r>
    </w:p>
    <w:p w:rsidR="006D240B" w:rsidRPr="005A25C4" w:rsidRDefault="006D240B" w:rsidP="00505BFE">
      <w:pPr>
        <w:rPr>
          <w:rtl/>
          <w:lang w:val="en-GB" w:bidi="ar-EG"/>
        </w:rPr>
      </w:pPr>
      <w:r w:rsidRPr="005A25C4">
        <w:rPr>
          <w:rtl/>
          <w:lang w:val="en-GB" w:bidi="ar-EG"/>
        </w:rPr>
        <w:t xml:space="preserve">وأخيراً، تُحسَب المعلمة </w:t>
      </w:r>
      <w:r w:rsidRPr="005A25C4">
        <w:rPr>
          <w:i/>
          <w:iCs/>
          <w:lang w:val="en-GB" w:bidi="ar-EG"/>
        </w:rPr>
        <w:t>C</w:t>
      </w:r>
      <w:r w:rsidRPr="005A25C4">
        <w:rPr>
          <w:rtl/>
          <w:lang w:val="en-GB" w:bidi="ar-EG"/>
        </w:rPr>
        <w:t xml:space="preserve"> انطلاقاً من المعادلة </w:t>
      </w:r>
      <w:r w:rsidRPr="005A25C4">
        <w:rPr>
          <w:lang w:val="en-GB" w:bidi="ar-EG"/>
        </w:rPr>
        <w:t>(101)</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ويُحسَب احتمال الانقطاع </w:t>
      </w:r>
      <w:r w:rsidRPr="005A25C4">
        <w:rPr>
          <w:i/>
          <w:lang w:val="en-GB" w:bidi="ar-EG"/>
        </w:rPr>
        <w:t>P</w:t>
      </w:r>
      <w:r w:rsidRPr="005A25C4">
        <w:rPr>
          <w:i/>
          <w:iCs/>
          <w:vertAlign w:val="subscript"/>
          <w:lang w:val="en-GB" w:bidi="ar-EG"/>
        </w:rPr>
        <w:t>XP</w:t>
      </w:r>
      <w:r w:rsidRPr="005A25C4">
        <w:rPr>
          <w:rtl/>
          <w:lang w:val="en-GB" w:bidi="ar-EG"/>
        </w:rPr>
        <w:t xml:space="preserve"> الناتج عن الاستقطاب المتقاطع في ظروف الجو الصافي، انطلاقاً من المعادلة التالية: </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2060" w:dyaOrig="600">
          <v:shape id="_x0000_i1145" type="#_x0000_t75" style="width:102.75pt;height:30pt" o:ole="" fillcolor="window">
            <v:imagedata r:id="rId262" o:title=""/>
          </v:shape>
          <o:OLEObject Type="Embed" ProgID="Equation.3" ShapeID="_x0000_i1145" DrawAspect="Content" ObjectID="_1327153980" r:id="rId263"/>
        </w:object>
      </w:r>
      <w:r w:rsidRPr="005A25C4">
        <w:rPr>
          <w:lang w:bidi="ar-EG"/>
        </w:rPr>
        <w:tab/>
      </w:r>
      <w:r w:rsidRPr="005A25C4">
        <w:rPr>
          <w:lang w:val="en-GB" w:bidi="ar-EG"/>
        </w:rPr>
        <w:t>(110)</w:t>
      </w:r>
    </w:p>
    <w:p w:rsidR="006D240B" w:rsidRPr="005A25C4" w:rsidRDefault="006D240B" w:rsidP="002516FC">
      <w:pPr>
        <w:rPr>
          <w:lang w:val="en-GB" w:bidi="ar-EG"/>
        </w:rPr>
      </w:pPr>
      <w:r w:rsidRPr="005A25C4">
        <w:rPr>
          <w:rtl/>
          <w:lang w:val="en-GB" w:bidi="ar-EG"/>
        </w:rPr>
        <w:t xml:space="preserve">حيث تكون القيمة </w:t>
      </w:r>
      <w:r w:rsidRPr="005A25C4">
        <w:rPr>
          <w:i/>
          <w:iCs/>
          <w:lang w:val="en-GB" w:bidi="ar-EG"/>
        </w:rPr>
        <w:t>M</w:t>
      </w:r>
      <w:r w:rsidRPr="005A25C4">
        <w:rPr>
          <w:i/>
          <w:iCs/>
          <w:vertAlign w:val="subscript"/>
          <w:lang w:val="en-GB" w:bidi="ar-EG"/>
        </w:rPr>
        <w:t>XPD</w:t>
      </w:r>
      <w:r w:rsidRPr="005A25C4">
        <w:rPr>
          <w:rtl/>
          <w:lang w:val="en-GB" w:bidi="ar-EG"/>
        </w:rPr>
        <w:t xml:space="preserve">، المعبر عنها بالدسيبل </w:t>
      </w:r>
      <w:r w:rsidRPr="005A25C4">
        <w:rPr>
          <w:lang w:val="en-GB" w:bidi="ar-EG"/>
        </w:rPr>
        <w:t>dB</w:t>
      </w:r>
      <w:r w:rsidRPr="005A25C4">
        <w:rPr>
          <w:rtl/>
          <w:lang w:val="en-GB" w:bidi="ar-EG"/>
        </w:rPr>
        <w:t xml:space="preserve">، هي هامش </w:t>
      </w:r>
      <w:r w:rsidRPr="005A25C4">
        <w:rPr>
          <w:rFonts w:eastAsia="SimSun"/>
          <w:rtl/>
          <w:lang w:val="en-GB" w:bidi="ar-EG"/>
        </w:rPr>
        <w:t>تمييز الاستقطاب المتقاطع</w:t>
      </w:r>
      <w:r w:rsidRPr="005A25C4">
        <w:rPr>
          <w:rtl/>
          <w:lang w:val="en-GB" w:bidi="ar-EG"/>
        </w:rPr>
        <w:t xml:space="preserve"> المكافئ بالنسبة للمعلمة المرجعية </w:t>
      </w:r>
      <w:r w:rsidRPr="005A25C4">
        <w:rPr>
          <w:lang w:val="en-GB" w:bidi="ar-EG"/>
        </w:rPr>
        <w:t>BER</w:t>
      </w:r>
      <w:r w:rsidRPr="005A25C4">
        <w:rPr>
          <w:rtl/>
          <w:lang w:val="en-GB" w:bidi="ar-EG"/>
        </w:rPr>
        <w:t>، ونحصل عليها انطلاقاً من التالي:</w:t>
      </w:r>
    </w:p>
    <w:p w:rsidR="006D240B" w:rsidRPr="005A25C4" w:rsidRDefault="00B62CA4" w:rsidP="00276CB6">
      <w:pPr>
        <w:pStyle w:val="Equation"/>
        <w:tabs>
          <w:tab w:val="clear" w:pos="805"/>
          <w:tab w:val="left" w:pos="425"/>
        </w:tabs>
        <w:rPr>
          <w:rtl/>
          <w:lang w:val="en-GB" w:bidi="ar-EG"/>
        </w:rPr>
      </w:pPr>
      <w:r>
        <w:rPr>
          <w:rtl/>
          <w:lang w:eastAsia="zh-CN" w:bidi="ar-EG"/>
        </w:rPr>
        <w:pict>
          <v:shape id="_x0000_s19289" type="#_x0000_t202" style="position:absolute;left:0;text-align:left;margin-left:9.9pt;margin-top:7.85pt;width:4in;height:64.85pt;z-index:251643904" o:allowincell="f" filled="f" stroked="f">
            <v:textbox style="mso-next-textbox:#_x0000_s19289" inset=".5mm,.3mm,.5mm,.3mm">
              <w:txbxContent>
                <w:p w:rsidR="00110DD1" w:rsidRPr="002516FC" w:rsidRDefault="00110DD1" w:rsidP="006D240B">
                  <w:pPr>
                    <w:rPr>
                      <w:rFonts w:eastAsia="SimSun"/>
                      <w:rtl/>
                    </w:rPr>
                  </w:pPr>
                  <w:r w:rsidRPr="002516FC">
                    <w:rPr>
                      <w:rFonts w:hint="cs"/>
                      <w:rtl/>
                    </w:rPr>
                    <w:t xml:space="preserve">بدون استعمال </w:t>
                  </w:r>
                  <w:r w:rsidRPr="002516FC">
                    <w:rPr>
                      <w:rFonts w:eastAsia="SimSun" w:hint="cs"/>
                      <w:rtl/>
                    </w:rPr>
                    <w:t xml:space="preserve">جهاز </w:t>
                  </w:r>
                  <w:r w:rsidRPr="002516FC">
                    <w:rPr>
                      <w:rFonts w:eastAsia="SimSun"/>
                      <w:rtl/>
                    </w:rPr>
                    <w:t xml:space="preserve">كابح </w:t>
                  </w:r>
                  <w:r w:rsidRPr="002516FC">
                    <w:rPr>
                      <w:rFonts w:eastAsia="SimSun" w:hint="cs"/>
                      <w:rtl/>
                    </w:rPr>
                    <w:t>ل</w:t>
                  </w:r>
                  <w:r w:rsidRPr="002516FC">
                    <w:rPr>
                      <w:rFonts w:eastAsia="SimSun"/>
                      <w:rtl/>
                    </w:rPr>
                    <w:t>لتداخل</w:t>
                  </w:r>
                  <w:r w:rsidRPr="002516FC">
                    <w:rPr>
                      <w:rFonts w:eastAsia="SimSun" w:hint="cs"/>
                      <w:rtl/>
                    </w:rPr>
                    <w:t xml:space="preserve"> </w:t>
                  </w:r>
                  <w:r w:rsidRPr="002516FC">
                    <w:rPr>
                      <w:rFonts w:eastAsia="SimSun"/>
                      <w:rtl/>
                    </w:rPr>
                    <w:t>متقاطع الاستقطاب</w:t>
                  </w:r>
                  <w:r w:rsidRPr="002516FC">
                    <w:rPr>
                      <w:rFonts w:eastAsia="SimSun" w:hint="cs"/>
                      <w:rtl/>
                    </w:rPr>
                    <w:t xml:space="preserve"> </w:t>
                  </w:r>
                  <w:r w:rsidRPr="002516FC">
                    <w:rPr>
                      <w:rFonts w:eastAsia="SimSun"/>
                    </w:rPr>
                    <w:t>(XPIC)</w:t>
                  </w:r>
                </w:p>
                <w:p w:rsidR="00110DD1" w:rsidRPr="00217E70" w:rsidRDefault="00110DD1" w:rsidP="006D240B">
                  <w:pPr>
                    <w:rPr>
                      <w:sz w:val="2"/>
                      <w:szCs w:val="4"/>
                      <w:rtl/>
                    </w:rPr>
                  </w:pPr>
                </w:p>
                <w:p w:rsidR="00110DD1" w:rsidRPr="007D350C" w:rsidRDefault="00110DD1" w:rsidP="007D350C">
                  <w:pPr>
                    <w:pStyle w:val="Equation"/>
                    <w:rPr>
                      <w:lang w:val="en-GB"/>
                    </w:rPr>
                  </w:pPr>
                  <w:r w:rsidRPr="000A6849">
                    <w:rPr>
                      <w:rFonts w:hint="cs"/>
                      <w:rtl/>
                      <w:lang w:val="en-GB"/>
                    </w:rPr>
                    <w:t xml:space="preserve">مع استعمال </w:t>
                  </w:r>
                  <w:r w:rsidRPr="007D350C">
                    <w:rPr>
                      <w:rFonts w:hint="cs"/>
                      <w:rtl/>
                      <w:lang w:val="en-GB"/>
                    </w:rPr>
                    <w:t xml:space="preserve">جهاز </w:t>
                  </w:r>
                  <w:r w:rsidRPr="007D350C">
                    <w:rPr>
                      <w:rtl/>
                      <w:lang w:val="en-GB"/>
                    </w:rPr>
                    <w:t xml:space="preserve">كابح </w:t>
                  </w:r>
                  <w:r w:rsidRPr="007D350C">
                    <w:rPr>
                      <w:rFonts w:hint="cs"/>
                      <w:rtl/>
                      <w:lang w:val="en-GB"/>
                    </w:rPr>
                    <w:t>ل</w:t>
                  </w:r>
                  <w:r w:rsidRPr="007D350C">
                    <w:rPr>
                      <w:rtl/>
                      <w:lang w:val="en-GB"/>
                    </w:rPr>
                    <w:t>لتداخل</w:t>
                  </w:r>
                  <w:r w:rsidRPr="007D350C">
                    <w:rPr>
                      <w:rFonts w:hint="cs"/>
                      <w:rtl/>
                      <w:lang w:val="en-GB"/>
                    </w:rPr>
                    <w:t xml:space="preserve"> </w:t>
                  </w:r>
                  <w:r w:rsidRPr="007D350C">
                    <w:rPr>
                      <w:rtl/>
                      <w:lang w:val="en-GB"/>
                    </w:rPr>
                    <w:t>متقاطع الاستقطاب</w:t>
                  </w:r>
                  <w:r w:rsidRPr="007D350C">
                    <w:rPr>
                      <w:rFonts w:hint="cs"/>
                      <w:rtl/>
                      <w:lang w:val="en-GB"/>
                    </w:rPr>
                    <w:t xml:space="preserve"> </w:t>
                  </w:r>
                  <w:r w:rsidRPr="007D350C">
                    <w:rPr>
                      <w:lang w:val="en-GB"/>
                    </w:rPr>
                    <w:t>(XPIC)</w:t>
                  </w:r>
                </w:p>
              </w:txbxContent>
            </v:textbox>
          </v:shape>
        </w:pict>
      </w:r>
      <w:r w:rsidR="006D240B" w:rsidRPr="005A25C4">
        <w:rPr>
          <w:rtl/>
          <w:lang w:val="en-GB" w:bidi="ar-EG"/>
        </w:rPr>
        <w:tab/>
      </w:r>
      <w:r w:rsidR="006D240B" w:rsidRPr="005A25C4">
        <w:rPr>
          <w:position w:val="-56"/>
          <w:lang w:val="en-GB" w:bidi="ar-EG"/>
        </w:rPr>
        <w:object w:dxaOrig="3240" w:dyaOrig="1240">
          <v:shape id="_x0000_i1146" type="#_x0000_t75" style="width:162pt;height:62.25pt" o:ole="" fillcolor="window">
            <v:imagedata r:id="rId264" o:title=""/>
          </v:shape>
          <o:OLEObject Type="Embed" ProgID="Equation.3" ShapeID="_x0000_i1146" DrawAspect="Content" ObjectID="_1327153981" r:id="rId265"/>
        </w:object>
      </w:r>
      <w:r w:rsidR="006D240B" w:rsidRPr="005A25C4">
        <w:rPr>
          <w:rtl/>
          <w:lang w:val="en-GB" w:bidi="ar-EG"/>
        </w:rPr>
        <w:tab/>
      </w:r>
      <w:r w:rsidR="007D350C">
        <w:rPr>
          <w:rtl/>
          <w:lang w:val="en-GB" w:bidi="ar-EG"/>
        </w:rPr>
        <w:tab/>
      </w:r>
      <w:r w:rsidR="006D240B" w:rsidRPr="005A25C4">
        <w:rPr>
          <w:lang w:val="en-GB" w:bidi="ar-EG"/>
        </w:rPr>
        <w:t>(111)</w:t>
      </w:r>
    </w:p>
    <w:p w:rsidR="006D240B" w:rsidRPr="005A25C4" w:rsidRDefault="006D240B" w:rsidP="00276CB6">
      <w:pPr>
        <w:pStyle w:val="Equation"/>
        <w:spacing w:before="240"/>
        <w:rPr>
          <w:lang w:val="en-GB" w:bidi="ar-EG"/>
        </w:rPr>
      </w:pPr>
      <w:bookmarkStart w:id="278" w:name="_Toc9916903"/>
      <w:bookmarkStart w:id="279" w:name="_Toc10484833"/>
      <w:r w:rsidRPr="005A25C4">
        <w:rPr>
          <w:rtl/>
          <w:lang w:val="en-GB" w:bidi="ar-EG"/>
        </w:rPr>
        <w:t xml:space="preserve">وهنا تكون </w:t>
      </w:r>
      <w:r w:rsidRPr="005A25C4">
        <w:rPr>
          <w:i/>
          <w:iCs/>
          <w:lang w:val="en-GB" w:bidi="ar-EG"/>
        </w:rPr>
        <w:t>C</w:t>
      </w:r>
      <w:r w:rsidRPr="005A25C4">
        <w:rPr>
          <w:vertAlign w:val="subscript"/>
          <w:lang w:val="en-GB" w:bidi="ar-EG"/>
        </w:rPr>
        <w:t>0</w:t>
      </w:r>
      <w:r w:rsidRPr="005A25C4">
        <w:rPr>
          <w:lang w:val="en-GB" w:bidi="ar-EG"/>
        </w:rPr>
        <w:t> /</w:t>
      </w:r>
      <w:r w:rsidRPr="005A25C4">
        <w:rPr>
          <w:i/>
          <w:lang w:val="en-GB" w:bidi="ar-EG"/>
        </w:rPr>
        <w:t>I</w:t>
      </w:r>
      <w:r w:rsidRPr="005A25C4">
        <w:rPr>
          <w:rtl/>
          <w:lang w:val="en-GB" w:bidi="ar-EG"/>
        </w:rPr>
        <w:t xml:space="preserve"> هي نسبة الموجة الحاملة إلى التداخل بالنسبة للمعلمة المرجعية </w:t>
      </w:r>
      <w:r w:rsidRPr="005A25C4">
        <w:rPr>
          <w:lang w:val="en-GB" w:bidi="ar-EG"/>
        </w:rPr>
        <w:t>BER</w:t>
      </w:r>
      <w:r w:rsidRPr="005A25C4">
        <w:rPr>
          <w:rtl/>
          <w:lang w:val="en-GB" w:bidi="ar-EG"/>
        </w:rPr>
        <w:t xml:space="preserve"> التي يمكن تقييمها إما انطلاقاً من عمليات المحاكاة وإما انطلاقاً من القياسات.</w:t>
      </w:r>
    </w:p>
    <w:p w:rsidR="006D240B" w:rsidRPr="005A25C4" w:rsidRDefault="006D240B" w:rsidP="00505BFE">
      <w:pPr>
        <w:rPr>
          <w:rFonts w:eastAsia="SimSun"/>
          <w:rtl/>
          <w:lang w:val="en-GB" w:bidi="ar-EG"/>
        </w:rPr>
      </w:pPr>
      <w:r w:rsidRPr="005A25C4">
        <w:rPr>
          <w:rtl/>
          <w:lang w:val="en-GB" w:bidi="ar-EG"/>
        </w:rPr>
        <w:t xml:space="preserve">أما </w:t>
      </w:r>
      <w:r w:rsidRPr="005A25C4">
        <w:rPr>
          <w:lang w:val="en-GB" w:bidi="ar-EG"/>
        </w:rPr>
        <w:t>XPIF</w:t>
      </w:r>
      <w:r w:rsidRPr="005A25C4">
        <w:rPr>
          <w:rtl/>
          <w:lang w:val="en-GB" w:bidi="ar-EG"/>
        </w:rPr>
        <w:t xml:space="preserve"> فهو عامل تحسينٍ للاستقطاب المتقاطع يُقاس في المختبر ويُعطي الفارق في عزل الاستقطاب المتقاطع عند نسبةٍ للموجة الحاملة إلى الضوضاء تكون كبيرة إلى حدٍّ كافٍ (وتكون نمطيّاً بقدر </w:t>
      </w:r>
      <w:r w:rsidRPr="005A25C4">
        <w:rPr>
          <w:lang w:val="en-GB" w:bidi="ar-EG"/>
        </w:rPr>
        <w:t>dB 35</w:t>
      </w:r>
      <w:r w:rsidRPr="005A25C4">
        <w:rPr>
          <w:rtl/>
          <w:lang w:val="en-GB" w:bidi="ar-EG"/>
        </w:rPr>
        <w:t xml:space="preserve">) وعند معدل </w:t>
      </w:r>
      <w:r w:rsidRPr="005A25C4">
        <w:rPr>
          <w:lang w:val="en-GB" w:bidi="ar-EG"/>
        </w:rPr>
        <w:t>BER</w:t>
      </w:r>
      <w:r w:rsidRPr="005A25C4">
        <w:rPr>
          <w:rtl/>
          <w:lang w:val="en-GB" w:bidi="ar-EG"/>
        </w:rPr>
        <w:t xml:space="preserve"> محدد للأنظمة التي تستعمل </w:t>
      </w:r>
      <w:r w:rsidRPr="005A25C4">
        <w:rPr>
          <w:rFonts w:eastAsia="SimSun"/>
          <w:rtl/>
          <w:lang w:val="en-GB" w:bidi="ar-EG"/>
        </w:rPr>
        <w:t>كابحات التداخل متقاطع الاستقطاب والتي لا تستعملها. وتكون القيمة النمطية ل</w:t>
      </w:r>
      <w:r w:rsidRPr="005A25C4">
        <w:rPr>
          <w:rtl/>
          <w:lang w:val="en-GB" w:bidi="ar-EG"/>
        </w:rPr>
        <w:t xml:space="preserve">عامل تحسين الاستقطاب المتقاطع المُقاس في المختبر حوالي </w:t>
      </w:r>
      <w:r w:rsidRPr="005A25C4">
        <w:rPr>
          <w:lang w:val="en-GB" w:bidi="ar-EG"/>
        </w:rPr>
        <w:t>dB 20</w:t>
      </w:r>
      <w:r w:rsidRPr="005A25C4">
        <w:rPr>
          <w:rtl/>
          <w:lang w:val="en-GB" w:bidi="ar-EG"/>
        </w:rPr>
        <w:t>.</w:t>
      </w:r>
    </w:p>
    <w:p w:rsidR="006D240B" w:rsidRPr="005A25C4" w:rsidRDefault="006D240B" w:rsidP="00505BFE">
      <w:pPr>
        <w:rPr>
          <w:rFonts w:eastAsia="SimSun"/>
          <w:rtl/>
          <w:lang w:val="en-GB" w:bidi="ar-EG"/>
        </w:rPr>
      </w:pPr>
      <w:r w:rsidRPr="005A25C4">
        <w:rPr>
          <w:rFonts w:eastAsia="SimSun"/>
          <w:rtl/>
          <w:lang w:val="en-GB" w:bidi="ar-EG"/>
        </w:rPr>
        <w:t xml:space="preserve">ويُفترَض أن يكون للإشارة متحدة الاستقطاب توزيع رايلي بالنسبة لأحداث الخبو العميق حيث تعطي المعادلة التالية مساهمة الانحطاط بسبب تمييز الاستقطاب المتقاطع في انقطاع النظام: </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2060" w:dyaOrig="600">
          <v:shape id="_x0000_i1147" type="#_x0000_t75" style="width:102.75pt;height:30pt" o:ole="" fillcolor="window">
            <v:imagedata r:id="rId266" o:title=""/>
          </v:shape>
          <o:OLEObject Type="Embed" ProgID="Equation.3" ShapeID="_x0000_i1147" DrawAspect="Content" ObjectID="_1327153982" r:id="rId267"/>
        </w:object>
      </w:r>
      <w:r w:rsidRPr="005A25C4">
        <w:rPr>
          <w:rtl/>
          <w:lang w:val="en-GB" w:bidi="ar-EG"/>
        </w:rPr>
        <w:tab/>
      </w:r>
      <w:r w:rsidRPr="005A25C4">
        <w:rPr>
          <w:lang w:val="en-GB" w:bidi="ar-EG"/>
        </w:rPr>
        <w:t>(112)</w:t>
      </w:r>
    </w:p>
    <w:p w:rsidR="006D240B" w:rsidRPr="005A25C4" w:rsidRDefault="006D240B" w:rsidP="009D051C">
      <w:pPr>
        <w:pStyle w:val="Heading3"/>
        <w:rPr>
          <w:lang w:val="en-GB" w:bidi="ar-EG"/>
        </w:rPr>
      </w:pPr>
      <w:bookmarkStart w:id="280" w:name="_Toc9916904"/>
      <w:bookmarkStart w:id="281" w:name="_Toc10484834"/>
      <w:bookmarkStart w:id="282" w:name="_Toc199520984"/>
      <w:bookmarkStart w:id="283" w:name="_Toc252367937"/>
      <w:bookmarkEnd w:id="278"/>
      <w:bookmarkEnd w:id="279"/>
      <w:r w:rsidRPr="005A25C4">
        <w:rPr>
          <w:lang w:val="en-GB" w:bidi="ar-EG"/>
        </w:rPr>
        <w:t>2.2.7</w:t>
      </w:r>
      <w:r w:rsidRPr="005A25C4">
        <w:rPr>
          <w:lang w:val="en-GB" w:bidi="ar-EG"/>
        </w:rPr>
        <w:tab/>
      </w:r>
      <w:r w:rsidRPr="005A25C4">
        <w:rPr>
          <w:rtl/>
          <w:lang w:val="en-GB" w:bidi="ar-EG"/>
        </w:rPr>
        <w:t>أمثلة تطبيقية</w:t>
      </w:r>
      <w:bookmarkEnd w:id="280"/>
      <w:bookmarkEnd w:id="281"/>
      <w:bookmarkEnd w:id="282"/>
      <w:bookmarkEnd w:id="283"/>
    </w:p>
    <w:p w:rsidR="006D240B" w:rsidRPr="005A25C4" w:rsidRDefault="006D240B" w:rsidP="00505BFE">
      <w:pPr>
        <w:rPr>
          <w:lang w:val="en-GB" w:bidi="ar-EG"/>
        </w:rPr>
      </w:pPr>
      <w:r w:rsidRPr="005A25C4">
        <w:rPr>
          <w:rtl/>
          <w:lang w:val="en-GB" w:bidi="ar-EG"/>
        </w:rPr>
        <w:tab/>
        <w:t>الموقع: هيوستن، تكساس، الولايات المتحدة الأمريكية</w:t>
      </w:r>
    </w:p>
    <w:p w:rsidR="006D240B" w:rsidRPr="005A25C4" w:rsidRDefault="006D240B" w:rsidP="009D051C">
      <w:pPr>
        <w:rPr>
          <w:lang w:val="en-GB" w:bidi="ar-EG"/>
        </w:rPr>
      </w:pPr>
      <w:r w:rsidRPr="005A25C4">
        <w:rPr>
          <w:rtl/>
          <w:lang w:val="en-GB" w:bidi="ar-EG"/>
        </w:rPr>
        <w:tab/>
        <w:t xml:space="preserve">خط العرض: </w:t>
      </w:r>
      <w:r w:rsidR="009D051C" w:rsidRPr="00D1611C">
        <w:rPr>
          <w:rFonts w:ascii="Symbol" w:hAnsi="Symbol"/>
          <w:lang w:val="en-GB" w:bidi="ar-EG"/>
        </w:rPr>
        <w:t></w:t>
      </w:r>
      <w:r w:rsidR="009D051C" w:rsidRPr="00D1611C">
        <w:rPr>
          <w:rFonts w:ascii="Symbol" w:hAnsi="Symbol"/>
          <w:lang w:val="en-GB" w:bidi="ar-EG"/>
        </w:rPr>
        <w:t></w:t>
      </w:r>
      <w:r w:rsidR="009D051C" w:rsidRPr="00D1611C">
        <w:rPr>
          <w:rFonts w:ascii="Symbol" w:hAnsi="Symbol"/>
          <w:lang w:val="en-GB" w:bidi="ar-EG"/>
        </w:rPr>
        <w:t></w:t>
      </w:r>
      <w:r w:rsidR="009D051C" w:rsidRPr="00251241">
        <w:rPr>
          <w:lang w:val="pt-BR" w:bidi="ar-EG"/>
        </w:rPr>
        <w:t xml:space="preserve"> 46'</w:t>
      </w:r>
      <w:r w:rsidR="009D051C" w:rsidRPr="005A25C4">
        <w:rPr>
          <w:rtl/>
          <w:lang w:bidi="ar-EG"/>
        </w:rPr>
        <w:t xml:space="preserve"> </w:t>
      </w:r>
      <w:r w:rsidRPr="005A25C4">
        <w:rPr>
          <w:rtl/>
          <w:lang w:bidi="ar-EG"/>
        </w:rPr>
        <w:t>(شمالاًً)</w:t>
      </w:r>
    </w:p>
    <w:p w:rsidR="006D240B" w:rsidRPr="005A25C4" w:rsidRDefault="006D240B" w:rsidP="009D051C">
      <w:pPr>
        <w:rPr>
          <w:lang w:val="en-GB" w:bidi="ar-EG"/>
        </w:rPr>
      </w:pPr>
      <w:r w:rsidRPr="005A25C4">
        <w:rPr>
          <w:rtl/>
          <w:lang w:val="en-GB" w:bidi="ar-EG"/>
        </w:rPr>
        <w:tab/>
        <w:t>خط الطول</w:t>
      </w:r>
      <w:r w:rsidR="009D051C">
        <w:rPr>
          <w:rtl/>
          <w:lang w:val="en-GB" w:bidi="ar-EG"/>
        </w:rPr>
        <w:t xml:space="preserve">: </w:t>
      </w:r>
      <w:r w:rsidR="009D051C" w:rsidRPr="00251241">
        <w:rPr>
          <w:lang w:val="pt-BR" w:bidi="ar-EG"/>
        </w:rPr>
        <w:t>264</w:t>
      </w:r>
      <w:r w:rsidR="009D051C" w:rsidRPr="00D1611C">
        <w:rPr>
          <w:rFonts w:ascii="Symbol" w:hAnsi="Symbol"/>
          <w:lang w:val="en-GB" w:bidi="ar-EG"/>
        </w:rPr>
        <w:t></w:t>
      </w:r>
      <w:r w:rsidR="009D051C" w:rsidRPr="00251241">
        <w:rPr>
          <w:lang w:val="pt-BR" w:bidi="ar-EG"/>
        </w:rPr>
        <w:t xml:space="preserve"> 78'</w:t>
      </w:r>
      <w:r w:rsidRPr="005A25C4">
        <w:rPr>
          <w:rtl/>
          <w:lang w:val="en-GB" w:bidi="ar-EG"/>
        </w:rPr>
        <w:t xml:space="preserve"> (شرقاً)</w:t>
      </w:r>
    </w:p>
    <w:p w:rsidR="006D240B" w:rsidRPr="005A25C4" w:rsidRDefault="006D240B" w:rsidP="00505BFE">
      <w:pPr>
        <w:rPr>
          <w:rtl/>
          <w:lang w:val="en-GB" w:bidi="ar-EG"/>
        </w:rPr>
      </w:pPr>
      <w:r w:rsidRPr="005A25C4">
        <w:rPr>
          <w:rtl/>
          <w:lang w:val="en-GB" w:bidi="ar-EG"/>
        </w:rPr>
        <w:tab/>
        <w:t>التردد</w:t>
      </w:r>
      <w:r w:rsidRPr="005A25C4">
        <w:rPr>
          <w:rtl/>
          <w:lang w:bidi="ar-EG"/>
        </w:rPr>
        <w:t>:</w:t>
      </w:r>
      <w:r w:rsidR="005168DB">
        <w:rPr>
          <w:rtl/>
          <w:lang w:bidi="ar-EG"/>
        </w:rPr>
        <w:t xml:space="preserve"> </w:t>
      </w:r>
      <w:r w:rsidRPr="005A25C4">
        <w:rPr>
          <w:lang w:val="en-GB" w:bidi="ar-EG"/>
        </w:rPr>
        <w:t>GHz 8 =</w:t>
      </w:r>
      <w:r w:rsidR="005168DB">
        <w:rPr>
          <w:lang w:val="en-GB" w:bidi="ar-EG"/>
        </w:rPr>
        <w:t xml:space="preserve"> </w:t>
      </w:r>
      <w:r w:rsidRPr="005A25C4">
        <w:rPr>
          <w:i/>
          <w:iCs/>
          <w:lang w:val="en-GB" w:bidi="ar-EG"/>
        </w:rPr>
        <w:t>f</w:t>
      </w:r>
    </w:p>
    <w:p w:rsidR="006D240B" w:rsidRPr="005A25C4" w:rsidRDefault="006D240B" w:rsidP="009D051C">
      <w:pPr>
        <w:rPr>
          <w:rtl/>
          <w:lang w:val="en-GB" w:bidi="ar-EG"/>
        </w:rPr>
      </w:pPr>
      <w:r w:rsidRPr="005A25C4">
        <w:rPr>
          <w:rtl/>
          <w:lang w:val="en-GB" w:bidi="ar-EG"/>
        </w:rPr>
        <w:lastRenderedPageBreak/>
        <w:tab/>
        <w:t>طول المسير</w:t>
      </w:r>
      <w:r w:rsidRPr="005A25C4">
        <w:rPr>
          <w:rtl/>
          <w:lang w:bidi="ar-EG"/>
        </w:rPr>
        <w:t>:</w:t>
      </w:r>
      <w:r w:rsidR="005168DB">
        <w:rPr>
          <w:rtl/>
          <w:lang w:bidi="ar-EG"/>
        </w:rPr>
        <w:t xml:space="preserve"> </w:t>
      </w:r>
      <w:r w:rsidRPr="005A25C4">
        <w:rPr>
          <w:lang w:val="en-GB" w:bidi="ar-EG"/>
        </w:rPr>
        <w:t>45 =</w:t>
      </w:r>
      <w:r w:rsidR="005168DB">
        <w:rPr>
          <w:lang w:val="en-GB" w:bidi="ar-EG"/>
        </w:rPr>
        <w:t xml:space="preserve"> </w:t>
      </w:r>
      <w:r w:rsidRPr="005A25C4">
        <w:rPr>
          <w:i/>
          <w:iCs/>
          <w:lang w:val="en-GB" w:bidi="ar-EG"/>
        </w:rPr>
        <w:t>d</w:t>
      </w:r>
      <w:r w:rsidR="009D051C">
        <w:rPr>
          <w:i/>
          <w:iCs/>
          <w:rtl/>
          <w:lang w:val="en-GB" w:bidi="ar-EG"/>
        </w:rPr>
        <w:t xml:space="preserve"> </w:t>
      </w:r>
      <w:r w:rsidR="009D051C" w:rsidRPr="009D051C">
        <w:rPr>
          <w:rtl/>
          <w:lang w:bidi="ar-EG"/>
        </w:rPr>
        <w:t>كيلومتر</w:t>
      </w:r>
      <w:r w:rsidR="009D051C">
        <w:rPr>
          <w:rtl/>
          <w:lang w:bidi="ar-EG"/>
        </w:rPr>
        <w:t>اً</w:t>
      </w:r>
    </w:p>
    <w:p w:rsidR="006D240B" w:rsidRPr="009D051C" w:rsidRDefault="006D240B" w:rsidP="00505BFE">
      <w:pPr>
        <w:rPr>
          <w:rtl/>
          <w:lang w:bidi="ar-EG"/>
        </w:rPr>
      </w:pPr>
      <w:r w:rsidRPr="005A25C4">
        <w:rPr>
          <w:rtl/>
          <w:lang w:val="en-GB" w:bidi="ar-EG"/>
        </w:rPr>
        <w:tab/>
        <w:t>ارتفاع الهوائي المرسِل:</w:t>
      </w:r>
      <w:r w:rsidR="009D051C">
        <w:rPr>
          <w:i/>
          <w:iCs/>
          <w:rtl/>
          <w:lang w:val="en-GB" w:bidi="ar-EG"/>
        </w:rPr>
        <w:t xml:space="preserve"> </w:t>
      </w:r>
      <w:r w:rsidRPr="005A25C4">
        <w:rPr>
          <w:lang w:bidi="ar-EG"/>
        </w:rPr>
        <w:t>500</w:t>
      </w:r>
      <w:r w:rsidR="005168DB">
        <w:rPr>
          <w:lang w:bidi="ar-EG"/>
        </w:rPr>
        <w:t xml:space="preserve"> </w:t>
      </w:r>
      <w:r w:rsidRPr="005A25C4">
        <w:rPr>
          <w:lang w:bidi="ar-EG"/>
        </w:rPr>
        <w:t>=</w:t>
      </w:r>
      <w:r w:rsidR="005168DB">
        <w:rPr>
          <w:lang w:bidi="ar-EG"/>
        </w:rPr>
        <w:t xml:space="preserve"> </w:t>
      </w:r>
      <w:r w:rsidRPr="005A25C4">
        <w:rPr>
          <w:i/>
          <w:iCs/>
          <w:lang w:val="en-GB" w:bidi="ar-EG"/>
        </w:rPr>
        <w:t>h</w:t>
      </w:r>
      <w:r w:rsidRPr="005A25C4">
        <w:rPr>
          <w:i/>
          <w:iCs/>
          <w:vertAlign w:val="subscript"/>
          <w:lang w:val="en-GB" w:bidi="ar-EG"/>
        </w:rPr>
        <w:t>t</w:t>
      </w:r>
      <w:r w:rsidR="009D051C">
        <w:rPr>
          <w:i/>
          <w:iCs/>
          <w:vertAlign w:val="subscript"/>
          <w:rtl/>
          <w:lang w:val="en-GB" w:bidi="ar-EG"/>
        </w:rPr>
        <w:t xml:space="preserve"> </w:t>
      </w:r>
      <w:r w:rsidR="009D051C">
        <w:rPr>
          <w:rtl/>
          <w:lang w:bidi="ar-EG"/>
        </w:rPr>
        <w:t>متر</w:t>
      </w:r>
    </w:p>
    <w:p w:rsidR="006D240B" w:rsidRPr="009D051C" w:rsidRDefault="006D240B" w:rsidP="00F51B1E">
      <w:pPr>
        <w:rPr>
          <w:rtl/>
          <w:lang w:bidi="ar-EG"/>
        </w:rPr>
      </w:pPr>
      <w:r w:rsidRPr="005A25C4">
        <w:rPr>
          <w:rtl/>
          <w:lang w:val="en-GB" w:bidi="ar-EG"/>
        </w:rPr>
        <w:tab/>
        <w:t xml:space="preserve">ارتفاع الهوائي المستقبِل: </w:t>
      </w:r>
      <w:r w:rsidRPr="005A25C4">
        <w:rPr>
          <w:lang w:bidi="ar-EG"/>
        </w:rPr>
        <w:t>610</w:t>
      </w:r>
      <w:r w:rsidR="005168DB">
        <w:rPr>
          <w:lang w:bidi="ar-EG"/>
        </w:rPr>
        <w:t xml:space="preserve"> </w:t>
      </w:r>
      <w:r w:rsidRPr="005A25C4">
        <w:rPr>
          <w:lang w:bidi="ar-EG"/>
        </w:rPr>
        <w:t>=</w:t>
      </w:r>
      <w:r w:rsidR="005168DB">
        <w:rPr>
          <w:lang w:bidi="ar-EG"/>
        </w:rPr>
        <w:t xml:space="preserve"> </w:t>
      </w:r>
      <w:r w:rsidRPr="005A25C4">
        <w:rPr>
          <w:i/>
          <w:iCs/>
          <w:lang w:val="en-GB" w:bidi="ar-EG"/>
        </w:rPr>
        <w:t>h</w:t>
      </w:r>
      <w:r w:rsidR="00F51B1E">
        <w:rPr>
          <w:i/>
          <w:iCs/>
          <w:vertAlign w:val="subscript"/>
          <w:lang w:val="en-GB" w:bidi="ar-EG"/>
        </w:rPr>
        <w:t>r</w:t>
      </w:r>
      <w:r w:rsidR="009D051C">
        <w:rPr>
          <w:rtl/>
          <w:lang w:bidi="ar-EG"/>
        </w:rPr>
        <w:t xml:space="preserve"> أمتار</w:t>
      </w:r>
      <w:r w:rsidR="00D71964">
        <w:rPr>
          <w:rtl/>
          <w:lang w:bidi="ar-EG"/>
        </w:rPr>
        <w:t>.</w:t>
      </w:r>
    </w:p>
    <w:p w:rsidR="006D240B" w:rsidRPr="005A25C4" w:rsidRDefault="006D240B" w:rsidP="00125849">
      <w:pPr>
        <w:rPr>
          <w:lang w:val="en-GB" w:bidi="ar-EG"/>
        </w:rPr>
      </w:pPr>
      <w:r w:rsidRPr="005A25C4">
        <w:rPr>
          <w:i/>
          <w:iCs/>
          <w:rtl/>
          <w:lang w:val="en-GB" w:bidi="ar-EG"/>
        </w:rPr>
        <w:t xml:space="preserve">الخطوة </w:t>
      </w:r>
      <w:r w:rsidRPr="005A25C4">
        <w:rPr>
          <w:i/>
          <w:iCs/>
          <w:lang w:bidi="ar-EG"/>
        </w:rPr>
        <w:t>1</w:t>
      </w:r>
      <w:r w:rsidRPr="005A25C4">
        <w:rPr>
          <w:i/>
          <w:iCs/>
          <w:rtl/>
          <w:lang w:val="en-GB" w:bidi="ar-EG"/>
        </w:rPr>
        <w:t>:</w:t>
      </w:r>
      <w:r w:rsidRPr="005A25C4">
        <w:rPr>
          <w:i/>
          <w:iCs/>
          <w:lang w:bidi="ar-EG"/>
        </w:rPr>
        <w:t xml:space="preserve"> </w:t>
      </w:r>
      <w:r w:rsidRPr="005A25C4">
        <w:rPr>
          <w:rtl/>
          <w:lang w:val="en-GB" w:bidi="ar-EG"/>
        </w:rPr>
        <w:t xml:space="preserve">بالنسبة للقيمة </w:t>
      </w:r>
      <w:r w:rsidR="00F51B1E">
        <w:rPr>
          <w:lang w:val="en-GB" w:bidi="ar-EG"/>
        </w:rPr>
        <w:t xml:space="preserve">dB </w:t>
      </w:r>
      <w:r w:rsidRPr="005A25C4">
        <w:rPr>
          <w:lang w:val="en-GB" w:bidi="ar-EG"/>
        </w:rPr>
        <w:t xml:space="preserve">42 </w:t>
      </w:r>
      <w:r w:rsidR="00F51B1E">
        <w:rPr>
          <w:lang w:val="en-GB" w:bidi="ar-EG"/>
        </w:rPr>
        <w:t xml:space="preserve">= </w:t>
      </w:r>
      <w:r w:rsidR="00125849" w:rsidRPr="005A25C4">
        <w:rPr>
          <w:i/>
          <w:iCs/>
          <w:lang w:val="en-GB" w:bidi="ar-EG"/>
        </w:rPr>
        <w:t>XPD</w:t>
      </w:r>
      <w:r w:rsidR="00125849" w:rsidRPr="005A25C4">
        <w:rPr>
          <w:i/>
          <w:iCs/>
          <w:vertAlign w:val="subscript"/>
          <w:lang w:val="en-GB" w:bidi="ar-EG"/>
        </w:rPr>
        <w:t>g</w:t>
      </w:r>
      <w:r w:rsidRPr="005A25C4">
        <w:rPr>
          <w:rtl/>
          <w:lang w:val="en-GB" w:bidi="ar-EG"/>
        </w:rPr>
        <w:t>، وهي الحد الأدنى ل</w:t>
      </w:r>
      <w:r w:rsidRPr="005A25C4">
        <w:rPr>
          <w:rFonts w:eastAsia="SimSun"/>
          <w:rtl/>
          <w:lang w:val="en-GB" w:bidi="ar-EG"/>
        </w:rPr>
        <w:t>تمييز الاستقطاب المتقاطع</w:t>
      </w:r>
      <w:r w:rsidRPr="005A25C4">
        <w:rPr>
          <w:rtl/>
          <w:lang w:val="en-GB" w:bidi="ar-EG"/>
        </w:rPr>
        <w:t xml:space="preserve"> المضمون في جانب المُصنِّع بالنسبة للهوائيات المرسِلة/المستقبِلة، تصح القيمة التالية: </w:t>
      </w:r>
      <w:r w:rsidR="00125849">
        <w:rPr>
          <w:lang w:val="en-GB" w:bidi="ar-EG"/>
        </w:rPr>
        <w:t xml:space="preserve">dB </w:t>
      </w:r>
      <w:r w:rsidR="00125849" w:rsidRPr="005A25C4">
        <w:rPr>
          <w:lang w:val="en-GB" w:bidi="ar-EG"/>
        </w:rPr>
        <w:t>4</w:t>
      </w:r>
      <w:r w:rsidR="00125849">
        <w:rPr>
          <w:lang w:val="en-GB" w:bidi="ar-EG"/>
        </w:rPr>
        <w:t>0</w:t>
      </w:r>
      <w:r w:rsidR="00125849" w:rsidRPr="005A25C4">
        <w:rPr>
          <w:lang w:val="en-GB" w:bidi="ar-EG"/>
        </w:rPr>
        <w:t xml:space="preserve"> </w:t>
      </w:r>
      <w:r w:rsidR="00125849">
        <w:rPr>
          <w:lang w:val="en-GB" w:bidi="ar-EG"/>
        </w:rPr>
        <w:t xml:space="preserve">= </w:t>
      </w:r>
      <w:r w:rsidR="00125849" w:rsidRPr="005A25C4">
        <w:rPr>
          <w:i/>
          <w:iCs/>
          <w:lang w:val="en-GB" w:bidi="ar-EG"/>
        </w:rPr>
        <w:t>XPD</w:t>
      </w:r>
      <w:r w:rsidR="00125849">
        <w:rPr>
          <w:i/>
          <w:iCs/>
          <w:vertAlign w:val="subscript"/>
          <w:lang w:val="en-GB" w:bidi="ar-EG"/>
        </w:rPr>
        <w:t>0</w:t>
      </w:r>
      <w:r w:rsidRPr="005A25C4">
        <w:rPr>
          <w:rtl/>
          <w:lang w:val="en-GB" w:bidi="ar-EG"/>
        </w:rPr>
        <w:t>.</w:t>
      </w:r>
    </w:p>
    <w:p w:rsidR="006D240B" w:rsidRPr="005A25C4" w:rsidRDefault="006D240B" w:rsidP="00505BFE">
      <w:pPr>
        <w:rPr>
          <w:rtl/>
          <w:lang w:val="en-GB" w:bidi="ar-EG"/>
        </w:rPr>
      </w:pPr>
      <w:r w:rsidRPr="009D051C">
        <w:rPr>
          <w:i/>
          <w:iCs/>
          <w:rtl/>
          <w:lang w:bidi="ar-EG"/>
        </w:rPr>
        <w:t xml:space="preserve">الخطوة </w:t>
      </w:r>
      <w:r w:rsidRPr="009D051C">
        <w:rPr>
          <w:i/>
          <w:iCs/>
          <w:lang w:bidi="ar-EG"/>
        </w:rPr>
        <w:t>2</w:t>
      </w:r>
      <w:r w:rsidRPr="009D051C">
        <w:rPr>
          <w:i/>
          <w:iCs/>
          <w:rtl/>
          <w:lang w:bidi="ar-EG"/>
        </w:rPr>
        <w:t>:</w:t>
      </w:r>
      <w:r w:rsidRPr="005A25C4">
        <w:rPr>
          <w:iCs/>
          <w:rtl/>
          <w:lang w:val="en-GB" w:bidi="ar-EG"/>
        </w:rPr>
        <w:t xml:space="preserve"> </w:t>
      </w:r>
      <w:r w:rsidRPr="005A25C4">
        <w:rPr>
          <w:rtl/>
          <w:lang w:val="en-GB" w:bidi="ar-EG"/>
        </w:rPr>
        <w:t>ثم يتم استنتاج معلمة نشاط تعدد المسيرات انطلاقاً من التالي:</w:t>
      </w:r>
    </w:p>
    <w:p w:rsidR="006D240B" w:rsidRPr="005A25C4" w:rsidRDefault="006D240B" w:rsidP="00F06B17">
      <w:pPr>
        <w:pStyle w:val="Equation"/>
        <w:rPr>
          <w:rtl/>
          <w:lang w:val="en-GB" w:bidi="ar-EG"/>
        </w:rPr>
      </w:pPr>
      <w:r w:rsidRPr="005A25C4">
        <w:rPr>
          <w:rtl/>
          <w:lang w:val="en-GB" w:bidi="ar-EG"/>
        </w:rPr>
        <w:tab/>
      </w:r>
      <w:r w:rsidRPr="005A25C4">
        <w:rPr>
          <w:rtl/>
          <w:lang w:val="en-GB" w:bidi="ar-EG"/>
        </w:rPr>
        <w:tab/>
      </w:r>
      <w:r w:rsidR="00F06B17" w:rsidRPr="00C71B89">
        <w:rPr>
          <w:position w:val="-10"/>
          <w:lang w:val="es-ES_tradnl"/>
        </w:rPr>
        <w:object w:dxaOrig="2280" w:dyaOrig="440">
          <v:shape id="_x0000_i1148" type="#_x0000_t75" style="width:114pt;height:21.75pt" o:ole="">
            <v:imagedata r:id="rId268" o:title=""/>
          </v:shape>
          <o:OLEObject Type="Embed" ProgID="Equation.3" ShapeID="_x0000_i1148" DrawAspect="Content" ObjectID="_1327153983" r:id="rId269"/>
        </w:object>
      </w:r>
      <w:r w:rsidRPr="005A25C4">
        <w:rPr>
          <w:lang w:val="en-GB" w:bidi="ar-EG"/>
        </w:rPr>
        <w:tab/>
        <w:t>(113)</w:t>
      </w:r>
    </w:p>
    <w:p w:rsidR="006D240B" w:rsidRPr="005A25C4" w:rsidRDefault="006D240B" w:rsidP="009D051C">
      <w:pPr>
        <w:rPr>
          <w:rtl/>
          <w:lang w:val="en-GB" w:bidi="ar-EG"/>
        </w:rPr>
      </w:pPr>
      <w:r w:rsidRPr="005A25C4">
        <w:rPr>
          <w:rtl/>
          <w:lang w:val="en-GB" w:bidi="ar-EG"/>
        </w:rPr>
        <w:t xml:space="preserve">حيث تساوي القيمة </w:t>
      </w:r>
      <w:r w:rsidRPr="005A25C4">
        <w:rPr>
          <w:i/>
          <w:iCs/>
          <w:szCs w:val="22"/>
          <w:lang w:val="en-GB" w:bidi="ar-EG"/>
        </w:rPr>
        <w:t>P</w:t>
      </w:r>
      <w:r w:rsidRPr="005A25C4">
        <w:rPr>
          <w:szCs w:val="22"/>
          <w:vertAlign w:val="subscript"/>
          <w:lang w:val="en-GB" w:bidi="ar-EG"/>
        </w:rPr>
        <w:t>0</w:t>
      </w:r>
      <w:r w:rsidRPr="005A25C4">
        <w:rPr>
          <w:szCs w:val="22"/>
          <w:lang w:val="en-GB" w:bidi="ar-EG"/>
        </w:rPr>
        <w:t> = </w:t>
      </w:r>
      <w:r w:rsidRPr="005A25C4">
        <w:rPr>
          <w:i/>
          <w:iCs/>
          <w:szCs w:val="22"/>
          <w:lang w:val="en-GB" w:bidi="ar-EG"/>
        </w:rPr>
        <w:t>p</w:t>
      </w:r>
      <w:r w:rsidRPr="005A25C4">
        <w:rPr>
          <w:i/>
          <w:iCs/>
          <w:szCs w:val="22"/>
          <w:vertAlign w:val="subscript"/>
          <w:lang w:val="en-GB" w:bidi="ar-EG"/>
        </w:rPr>
        <w:t>w</w:t>
      </w:r>
      <w:r w:rsidRPr="005A25C4">
        <w:rPr>
          <w:sz w:val="12"/>
          <w:lang w:val="en-GB" w:bidi="ar-EG"/>
        </w:rPr>
        <w:t> </w:t>
      </w:r>
      <w:r w:rsidRPr="005A25C4">
        <w:rPr>
          <w:szCs w:val="22"/>
          <w:lang w:val="en-GB" w:bidi="ar-EG"/>
        </w:rPr>
        <w:t>/100 </w:t>
      </w:r>
      <w:r w:rsidR="009D051C">
        <w:rPr>
          <w:rFonts w:cs="Times New Roman"/>
          <w:szCs w:val="22"/>
          <w:lang w:val="en-GB" w:bidi="ar-EG"/>
        </w:rPr>
        <w:t>=</w:t>
      </w:r>
      <w:r w:rsidRPr="005A25C4">
        <w:rPr>
          <w:rFonts w:cs="Times New Roman"/>
          <w:szCs w:val="22"/>
          <w:lang w:val="en-GB" w:bidi="ar-EG"/>
        </w:rPr>
        <w:t> 0</w:t>
      </w:r>
      <w:r w:rsidR="009D051C">
        <w:rPr>
          <w:rFonts w:cs="Times New Roman"/>
          <w:szCs w:val="22"/>
          <w:lang w:val="en-GB" w:bidi="ar-EG"/>
        </w:rPr>
        <w:t>,</w:t>
      </w:r>
      <w:r w:rsidRPr="005A25C4">
        <w:rPr>
          <w:rFonts w:cs="Times New Roman"/>
          <w:szCs w:val="22"/>
          <w:lang w:val="en-GB" w:bidi="ar-EG"/>
        </w:rPr>
        <w:t>06</w:t>
      </w:r>
      <w:r w:rsidRPr="005A25C4">
        <w:rPr>
          <w:szCs w:val="22"/>
          <w:lang w:val="en-GB" w:bidi="ar-EG"/>
        </w:rPr>
        <w:t>59</w:t>
      </w:r>
      <w:r w:rsidRPr="005A25C4">
        <w:rPr>
          <w:rtl/>
          <w:lang w:val="en-GB" w:bidi="ar-EG"/>
        </w:rPr>
        <w:t xml:space="preserve"> عامل حدوث الخبو بسبب تعدد المسيرات (النسبة المئوية من الوقت لتجاوز القدر </w:t>
      </w:r>
      <w:r w:rsidRPr="005A25C4">
        <w:rPr>
          <w:i/>
          <w:iCs/>
          <w:lang w:val="en-GB" w:bidi="ar-EG"/>
        </w:rPr>
        <w:t>A</w:t>
      </w:r>
      <w:r w:rsidRPr="005A25C4">
        <w:rPr>
          <w:lang w:val="en-GB" w:bidi="ar-EG"/>
        </w:rPr>
        <w:t> = 0 dB</w:t>
      </w:r>
      <w:r w:rsidRPr="005A25C4">
        <w:rPr>
          <w:rtl/>
          <w:lang w:val="en-GB" w:bidi="ar-EG"/>
        </w:rPr>
        <w:t>):</w:t>
      </w:r>
    </w:p>
    <w:p w:rsidR="006D240B" w:rsidRPr="005A25C4" w:rsidRDefault="006D240B" w:rsidP="00F06B17">
      <w:pPr>
        <w:rPr>
          <w:rtl/>
          <w:lang w:val="en-GB" w:bidi="ar-EG"/>
        </w:rPr>
      </w:pPr>
      <w:r w:rsidRPr="005A25C4">
        <w:rPr>
          <w:iCs/>
          <w:rtl/>
          <w:lang w:val="en-GB" w:bidi="ar-EG"/>
        </w:rPr>
        <w:t xml:space="preserve">الخطوة </w:t>
      </w:r>
      <w:r w:rsidRPr="009D051C">
        <w:rPr>
          <w:i/>
          <w:lang w:bidi="ar-EG"/>
        </w:rPr>
        <w:t>3</w:t>
      </w:r>
      <w:r w:rsidRPr="005A25C4">
        <w:rPr>
          <w:iCs/>
          <w:rtl/>
          <w:lang w:val="en-GB" w:bidi="ar-EG"/>
        </w:rPr>
        <w:t xml:space="preserve">: </w:t>
      </w:r>
      <w:r w:rsidRPr="005A25C4">
        <w:rPr>
          <w:rtl/>
          <w:lang w:val="en-GB" w:bidi="ar-EG"/>
        </w:rPr>
        <w:t xml:space="preserve">تحديد القيمة: </w:t>
      </w:r>
      <w:r w:rsidR="00F06B17" w:rsidRPr="00FD30DE">
        <w:rPr>
          <w:position w:val="-30"/>
          <w:szCs w:val="22"/>
          <w:lang w:val="es-ES_tradnl"/>
        </w:rPr>
        <w:object w:dxaOrig="2640" w:dyaOrig="700">
          <v:shape id="_x0000_i1149" type="#_x0000_t75" style="width:132pt;height:35.25pt" o:ole="">
            <v:imagedata r:id="rId270" o:title=""/>
          </v:shape>
          <o:OLEObject Type="Embed" ProgID="Equation.3" ShapeID="_x0000_i1149" DrawAspect="Content" ObjectID="_1327153984" r:id="rId271"/>
        </w:object>
      </w:r>
    </w:p>
    <w:p w:rsidR="006D240B" w:rsidRPr="005A25C4" w:rsidRDefault="006D240B" w:rsidP="00505BFE">
      <w:pPr>
        <w:rPr>
          <w:rtl/>
          <w:lang w:val="en-GB" w:bidi="ar-EG"/>
        </w:rPr>
      </w:pPr>
      <w:r w:rsidRPr="005A25C4">
        <w:rPr>
          <w:rtl/>
          <w:lang w:val="en-GB" w:bidi="ar-EG"/>
        </w:rPr>
        <w:t>حيث:</w:t>
      </w:r>
    </w:p>
    <w:p w:rsidR="006D240B" w:rsidRPr="005A25C4" w:rsidRDefault="006D240B" w:rsidP="00F06B17">
      <w:pPr>
        <w:pStyle w:val="Equation"/>
        <w:rPr>
          <w:rtl/>
          <w:lang w:bidi="ar-EG"/>
        </w:rPr>
      </w:pPr>
      <w:r w:rsidRPr="005A25C4">
        <w:rPr>
          <w:rtl/>
          <w:lang w:val="en-GB" w:bidi="ar-EG"/>
        </w:rPr>
        <w:tab/>
      </w:r>
      <w:r w:rsidRPr="005A25C4">
        <w:rPr>
          <w:rtl/>
          <w:lang w:val="en-GB" w:bidi="ar-EG"/>
        </w:rPr>
        <w:tab/>
      </w:r>
      <w:r w:rsidR="00F06B17" w:rsidRPr="00FD30DE">
        <w:rPr>
          <w:position w:val="-36"/>
          <w:lang w:val="es-ES_tradnl"/>
        </w:rPr>
        <w:object w:dxaOrig="4160" w:dyaOrig="840">
          <v:shape id="_x0000_i1150" type="#_x0000_t75" style="width:207.75pt;height:42pt" o:ole="">
            <v:imagedata r:id="rId272" o:title=""/>
          </v:shape>
          <o:OLEObject Type="Embed" ProgID="Equation.3" ShapeID="_x0000_i1150" DrawAspect="Content" ObjectID="_1327153985" r:id="rId273"/>
        </w:object>
      </w:r>
      <w:r w:rsidRPr="005A25C4">
        <w:rPr>
          <w:lang w:val="en-GB" w:bidi="ar-EG"/>
        </w:rPr>
        <w:tab/>
      </w:r>
      <w:r w:rsidRPr="005A25C4">
        <w:rPr>
          <w:lang w:bidi="ar-EG"/>
        </w:rPr>
        <w:t>(114)</w:t>
      </w:r>
    </w:p>
    <w:p w:rsidR="006D240B" w:rsidRPr="005A25C4" w:rsidRDefault="006D240B" w:rsidP="00505BFE">
      <w:pPr>
        <w:rPr>
          <w:lang w:val="en-GB" w:bidi="ar-EG"/>
        </w:rPr>
      </w:pPr>
      <w:r w:rsidRPr="005A25C4">
        <w:rPr>
          <w:rtl/>
          <w:lang w:val="en-GB" w:bidi="ar-EG"/>
        </w:rPr>
        <w:t xml:space="preserve">وذلك على افتراض أن الإرسالين متعامدي الاستقطاب صادران من هوائيين مختلفين، حيث تكون المباعدة الرأسية بينهما بقدر </w:t>
      </w:r>
      <w:r w:rsidRPr="005A25C4">
        <w:rPr>
          <w:i/>
          <w:iCs/>
          <w:lang w:val="en-GB" w:bidi="ar-EG"/>
        </w:rPr>
        <w:t>s</w:t>
      </w:r>
      <w:r w:rsidRPr="005A25C4">
        <w:rPr>
          <w:i/>
          <w:iCs/>
          <w:vertAlign w:val="subscript"/>
          <w:lang w:val="en-GB" w:bidi="ar-EG"/>
        </w:rPr>
        <w:t>t</w:t>
      </w:r>
      <w:r w:rsidRPr="005A25C4">
        <w:rPr>
          <w:lang w:val="en-GB" w:bidi="ar-EG"/>
        </w:rPr>
        <w:t> = 2 m</w:t>
      </w:r>
      <w:r w:rsidRPr="005A25C4">
        <w:rPr>
          <w:rtl/>
          <w:lang w:val="en-GB" w:bidi="ar-EG"/>
        </w:rPr>
        <w:t>.</w:t>
      </w:r>
    </w:p>
    <w:p w:rsidR="006D240B" w:rsidRPr="005A25C4" w:rsidRDefault="006D240B" w:rsidP="00505BFE">
      <w:pPr>
        <w:rPr>
          <w:lang w:val="en-GB" w:bidi="ar-EG"/>
        </w:rPr>
      </w:pPr>
      <w:r w:rsidRPr="009D051C">
        <w:rPr>
          <w:i/>
          <w:iCs/>
          <w:rtl/>
          <w:lang w:bidi="ar-EG"/>
        </w:rPr>
        <w:t xml:space="preserve">الخطوة </w:t>
      </w:r>
      <w:r w:rsidRPr="009D051C">
        <w:rPr>
          <w:i/>
          <w:iCs/>
          <w:lang w:bidi="ar-EG"/>
        </w:rPr>
        <w:t>4</w:t>
      </w:r>
      <w:r w:rsidRPr="009D051C">
        <w:rPr>
          <w:i/>
          <w:iCs/>
          <w:rtl/>
          <w:lang w:bidi="ar-EG"/>
        </w:rPr>
        <w:t>:</w:t>
      </w:r>
      <w:r w:rsidRPr="005A25C4">
        <w:rPr>
          <w:rtl/>
          <w:lang w:bidi="ar-EG"/>
        </w:rPr>
        <w:t xml:space="preserve"> </w:t>
      </w:r>
      <w:r w:rsidRPr="005A25C4">
        <w:rPr>
          <w:rtl/>
          <w:lang w:val="en-GB" w:bidi="ar-EG"/>
        </w:rPr>
        <w:t xml:space="preserve">حساب هامش تمييز الاستقطاب المتقاطع المكافئ بالنسبة للمعلمة المرجعية </w:t>
      </w:r>
      <w:r w:rsidRPr="005A25C4">
        <w:rPr>
          <w:lang w:val="en-GB" w:bidi="ar-EG"/>
        </w:rPr>
        <w:t>BER</w:t>
      </w:r>
      <w:r w:rsidRPr="005A25C4">
        <w:rPr>
          <w:rtl/>
          <w:lang w:val="en-GB" w:bidi="ar-EG"/>
        </w:rPr>
        <w:t xml:space="preserve"> (على افتراض استعمال كابح التداخل متقاطع الاستقطاب مع عامل تحسين تقاطع الاستقطاب المُقاس في المختبر بقدر: </w:t>
      </w:r>
      <w:r w:rsidRPr="005A25C4">
        <w:rPr>
          <w:i/>
          <w:iCs/>
          <w:lang w:val="en-GB" w:bidi="ar-EG"/>
        </w:rPr>
        <w:t>XPIF</w:t>
      </w:r>
      <w:r w:rsidRPr="005A25C4">
        <w:rPr>
          <w:lang w:val="en-GB" w:bidi="ar-EG"/>
        </w:rPr>
        <w:t> = 20 dB</w:t>
      </w:r>
      <w:r w:rsidRPr="005A25C4">
        <w:rPr>
          <w:rtl/>
          <w:lang w:val="en-GB" w:bidi="ar-EG"/>
        </w:rPr>
        <w:t>) كالتالي:</w:t>
      </w:r>
    </w:p>
    <w:p w:rsidR="006D240B" w:rsidRPr="005A25C4" w:rsidRDefault="006D240B" w:rsidP="00AA4582">
      <w:pPr>
        <w:pStyle w:val="Equation"/>
        <w:rPr>
          <w:rtl/>
          <w:lang w:val="en-GB" w:bidi="ar-EG"/>
        </w:rPr>
      </w:pPr>
      <w:r w:rsidRPr="005A25C4">
        <w:rPr>
          <w:rtl/>
          <w:lang w:val="en-GB" w:bidi="ar-EG"/>
        </w:rPr>
        <w:tab/>
      </w:r>
      <w:r w:rsidRPr="005A25C4">
        <w:rPr>
          <w:rtl/>
          <w:lang w:val="en-GB" w:bidi="ar-EG"/>
        </w:rPr>
        <w:tab/>
      </w:r>
      <w:r w:rsidR="00AA4582" w:rsidRPr="004911F3">
        <w:rPr>
          <w:position w:val="-10"/>
        </w:rPr>
        <w:object w:dxaOrig="3700" w:dyaOrig="320">
          <v:shape id="_x0000_i1151" type="#_x0000_t75" style="width:184.5pt;height:15.75pt" o:ole="">
            <v:imagedata r:id="rId274" o:title=""/>
          </v:shape>
          <o:OLEObject Type="Embed" ProgID="Equation.3" ShapeID="_x0000_i1151" DrawAspect="Content" ObjectID="_1327153986" r:id="rId275"/>
        </w:object>
      </w:r>
      <w:r w:rsidRPr="005A25C4">
        <w:rPr>
          <w:rtl/>
          <w:lang w:val="en-GB" w:bidi="ar-EG"/>
        </w:rPr>
        <w:tab/>
      </w:r>
      <w:r w:rsidRPr="005A25C4">
        <w:rPr>
          <w:lang w:bidi="ar-EG"/>
        </w:rPr>
        <w:t>(</w:t>
      </w:r>
      <w:r w:rsidRPr="007D350C">
        <w:rPr>
          <w:lang w:val="en-GB" w:bidi="ar-EG"/>
        </w:rPr>
        <w:t>115</w:t>
      </w:r>
      <w:r w:rsidRPr="005A25C4">
        <w:rPr>
          <w:lang w:bidi="ar-EG"/>
        </w:rPr>
        <w:t>)</w:t>
      </w:r>
    </w:p>
    <w:p w:rsidR="006D240B" w:rsidRPr="005A25C4" w:rsidRDefault="006D240B" w:rsidP="00040563">
      <w:pPr>
        <w:rPr>
          <w:lang w:val="en-GB" w:bidi="ar-EG"/>
        </w:rPr>
      </w:pPr>
      <w:r w:rsidRPr="005A25C4">
        <w:rPr>
          <w:rtl/>
          <w:lang w:val="en-GB" w:bidi="ar-EG"/>
        </w:rPr>
        <w:t xml:space="preserve">حيث تُحسَب المعلمة </w:t>
      </w:r>
      <w:r w:rsidRPr="005A25C4">
        <w:rPr>
          <w:i/>
          <w:iCs/>
          <w:lang w:val="en-GB" w:bidi="ar-EG"/>
        </w:rPr>
        <w:t>C</w:t>
      </w:r>
      <w:r w:rsidRPr="005A25C4">
        <w:rPr>
          <w:rtl/>
          <w:lang w:val="en-GB" w:bidi="ar-EG"/>
        </w:rPr>
        <w:t xml:space="preserve"> كالتالي:</w:t>
      </w:r>
      <w:r w:rsidR="00855BB3">
        <w:rPr>
          <w:lang w:val="en-GB" w:bidi="ar-EG"/>
        </w:rPr>
        <w:t xml:space="preserve">dB 45,622 = </w:t>
      </w:r>
      <w:r w:rsidR="00855BB3" w:rsidRPr="00855BB3">
        <w:rPr>
          <w:i/>
          <w:iCs/>
          <w:lang w:val="en-GB" w:bidi="ar-EG"/>
        </w:rPr>
        <w:t>Q</w:t>
      </w:r>
      <w:r w:rsidR="00855BB3">
        <w:rPr>
          <w:lang w:val="en-GB" w:bidi="ar-EG"/>
        </w:rPr>
        <w:t xml:space="preserve"> + </w:t>
      </w:r>
      <w:r w:rsidR="00855BB3" w:rsidRPr="005A25C4">
        <w:rPr>
          <w:i/>
          <w:iCs/>
          <w:lang w:val="en-GB" w:bidi="ar-EG"/>
        </w:rPr>
        <w:t>XPD</w:t>
      </w:r>
      <w:r w:rsidR="00855BB3" w:rsidRPr="005A25C4">
        <w:rPr>
          <w:vertAlign w:val="subscript"/>
          <w:lang w:val="en-GB" w:bidi="ar-EG"/>
        </w:rPr>
        <w:t>0</w:t>
      </w:r>
      <w:r w:rsidR="00855BB3">
        <w:rPr>
          <w:lang w:val="en-GB" w:bidi="ar-EG"/>
        </w:rPr>
        <w:t xml:space="preserve"> = </w:t>
      </w:r>
      <w:r w:rsidRPr="005A25C4">
        <w:rPr>
          <w:i/>
          <w:iCs/>
          <w:lang w:val="en-GB" w:bidi="ar-EG"/>
        </w:rPr>
        <w:t>C</w:t>
      </w:r>
      <w:r w:rsidRPr="005A25C4">
        <w:rPr>
          <w:lang w:val="en-GB" w:bidi="ar-EG"/>
        </w:rPr>
        <w:t> </w:t>
      </w:r>
      <w:r w:rsidRPr="005A25C4">
        <w:rPr>
          <w:rtl/>
          <w:lang w:val="en-GB" w:bidi="ar-EG"/>
        </w:rPr>
        <w:t xml:space="preserve">، وتكون القيمة </w:t>
      </w:r>
      <w:r w:rsidR="00040563">
        <w:rPr>
          <w:lang w:val="en-GB" w:bidi="ar-EG"/>
        </w:rPr>
        <w:t>dB 32 = </w:t>
      </w:r>
      <w:r w:rsidRPr="005A25C4">
        <w:rPr>
          <w:i/>
          <w:iCs/>
          <w:lang w:val="en-GB" w:bidi="ar-EG"/>
        </w:rPr>
        <w:t>C</w:t>
      </w:r>
      <w:r w:rsidRPr="005A25C4">
        <w:rPr>
          <w:vertAlign w:val="subscript"/>
          <w:lang w:val="en-GB" w:bidi="ar-EG"/>
        </w:rPr>
        <w:t>0</w:t>
      </w:r>
      <w:r w:rsidRPr="005A25C4">
        <w:rPr>
          <w:lang w:val="en-GB" w:bidi="ar-EG"/>
        </w:rPr>
        <w:t> /</w:t>
      </w:r>
      <w:r w:rsidRPr="005A25C4">
        <w:rPr>
          <w:i/>
          <w:lang w:val="en-GB" w:bidi="ar-EG"/>
        </w:rPr>
        <w:t>I</w:t>
      </w:r>
      <w:r w:rsidRPr="005A25C4">
        <w:rPr>
          <w:lang w:bidi="ar-EG"/>
        </w:rPr>
        <w:t> </w:t>
      </w:r>
      <w:r w:rsidRPr="005A25C4">
        <w:rPr>
          <w:rtl/>
          <w:lang w:val="en-GB" w:bidi="ar-EG"/>
        </w:rPr>
        <w:t xml:space="preserve"> هي نسبة الموجة الحاملة إلى التداخل بالنسبة للمعلمة المرجعية </w:t>
      </w:r>
      <w:r w:rsidRPr="005A25C4">
        <w:rPr>
          <w:lang w:val="en-GB" w:bidi="ar-EG"/>
        </w:rPr>
        <w:t>BER</w:t>
      </w:r>
      <w:r w:rsidRPr="005A25C4">
        <w:rPr>
          <w:rtl/>
          <w:lang w:val="en-GB" w:bidi="ar-EG"/>
        </w:rPr>
        <w:t>.</w:t>
      </w:r>
    </w:p>
    <w:p w:rsidR="006D240B" w:rsidRPr="005A25C4" w:rsidRDefault="006D240B" w:rsidP="00505BFE">
      <w:pPr>
        <w:rPr>
          <w:rtl/>
          <w:lang w:val="en-GB" w:bidi="ar-EG"/>
        </w:rPr>
      </w:pPr>
      <w:r w:rsidRPr="009D051C">
        <w:rPr>
          <w:i/>
          <w:iCs/>
          <w:rtl/>
          <w:lang w:bidi="ar-EG"/>
        </w:rPr>
        <w:t xml:space="preserve">الخطوة </w:t>
      </w:r>
      <w:r w:rsidRPr="009D051C">
        <w:rPr>
          <w:i/>
          <w:iCs/>
          <w:lang w:bidi="ar-EG"/>
        </w:rPr>
        <w:t>5</w:t>
      </w:r>
      <w:r w:rsidRPr="009D051C">
        <w:rPr>
          <w:i/>
          <w:iCs/>
          <w:rtl/>
          <w:lang w:bidi="ar-EG"/>
        </w:rPr>
        <w:t>:</w:t>
      </w:r>
      <w:r w:rsidRPr="005A25C4">
        <w:rPr>
          <w:rtl/>
          <w:lang w:bidi="ar-EG"/>
        </w:rPr>
        <w:t xml:space="preserve"> </w:t>
      </w:r>
      <w:r w:rsidRPr="005A25C4">
        <w:rPr>
          <w:rtl/>
          <w:lang w:val="en-GB" w:bidi="ar-EG"/>
        </w:rPr>
        <w:t>أخيراً، تُعطِي المعدلة التالية احتمال الانقطاع الناتج عن تقاطع الاستقطاب في ظروف الجو الصافي:</w:t>
      </w:r>
    </w:p>
    <w:p w:rsidR="006D240B" w:rsidRPr="005A25C4" w:rsidRDefault="006D240B" w:rsidP="00AA4582">
      <w:pPr>
        <w:pStyle w:val="Equation"/>
        <w:rPr>
          <w:lang w:val="en-GB" w:bidi="ar-EG"/>
        </w:rPr>
      </w:pPr>
      <w:r w:rsidRPr="005A25C4">
        <w:rPr>
          <w:rtl/>
          <w:lang w:val="en-GB" w:bidi="ar-EG"/>
        </w:rPr>
        <w:tab/>
      </w:r>
      <w:r w:rsidRPr="005A25C4">
        <w:rPr>
          <w:rtl/>
          <w:lang w:val="en-GB" w:bidi="ar-EG"/>
        </w:rPr>
        <w:tab/>
      </w:r>
      <w:r w:rsidR="00AA4582" w:rsidRPr="00EE2308">
        <w:rPr>
          <w:position w:val="-10"/>
          <w:lang w:val="es-ES_tradnl"/>
        </w:rPr>
        <w:object w:dxaOrig="2960" w:dyaOrig="600">
          <v:shape id="_x0000_i1152" type="#_x0000_t75" style="width:147.75pt;height:30pt" o:ole="">
            <v:imagedata r:id="rId276" o:title=""/>
          </v:shape>
          <o:OLEObject Type="Embed" ProgID="Equation.3" ShapeID="_x0000_i1152" DrawAspect="Content" ObjectID="_1327153987" r:id="rId277"/>
        </w:object>
      </w:r>
      <w:r w:rsidRPr="005A25C4">
        <w:rPr>
          <w:lang w:bidi="ar-EG"/>
        </w:rPr>
        <w:tab/>
        <w:t>(</w:t>
      </w:r>
      <w:r w:rsidRPr="007D350C">
        <w:rPr>
          <w:lang w:val="en-GB" w:bidi="ar-EG"/>
        </w:rPr>
        <w:t>116</w:t>
      </w:r>
      <w:r w:rsidRPr="005A25C4">
        <w:rPr>
          <w:lang w:bidi="ar-EG"/>
        </w:rPr>
        <w:t>)</w:t>
      </w:r>
    </w:p>
    <w:p w:rsidR="006D240B" w:rsidRPr="005A25C4" w:rsidRDefault="006D240B" w:rsidP="009D051C">
      <w:pPr>
        <w:pStyle w:val="Heading2"/>
        <w:rPr>
          <w:lang w:val="en-GB" w:bidi="ar-EG"/>
        </w:rPr>
      </w:pPr>
      <w:bookmarkStart w:id="284" w:name="_Toc147913694"/>
      <w:bookmarkStart w:id="285" w:name="_Toc9916905"/>
      <w:bookmarkStart w:id="286" w:name="_Toc10484835"/>
      <w:bookmarkStart w:id="287" w:name="_Toc199520985"/>
      <w:bookmarkStart w:id="288" w:name="_Toc252367938"/>
      <w:bookmarkEnd w:id="284"/>
      <w:r w:rsidRPr="005A25C4">
        <w:rPr>
          <w:lang w:bidi="ar-EG"/>
        </w:rPr>
        <w:t>3.7</w:t>
      </w:r>
      <w:r w:rsidRPr="005A25C4">
        <w:rPr>
          <w:rtl/>
          <w:lang w:val="en-GB" w:bidi="ar-EG"/>
        </w:rPr>
        <w:tab/>
        <w:t>التنبؤ بإحصاءات تمييز الاستقطاب المتقاطع في حالات الهواطل</w:t>
      </w:r>
      <w:bookmarkEnd w:id="285"/>
      <w:bookmarkEnd w:id="286"/>
      <w:bookmarkEnd w:id="287"/>
      <w:bookmarkEnd w:id="288"/>
    </w:p>
    <w:p w:rsidR="006D240B" w:rsidRPr="005A25C4" w:rsidRDefault="006D240B" w:rsidP="009F7750">
      <w:pPr>
        <w:rPr>
          <w:spacing w:val="-2"/>
          <w:lang w:val="en-GB" w:bidi="ar-EG"/>
        </w:rPr>
      </w:pPr>
      <w:r w:rsidRPr="005A25C4">
        <w:rPr>
          <w:spacing w:val="-2"/>
          <w:rtl/>
          <w:lang w:val="en-GB" w:bidi="ar-EG"/>
        </w:rPr>
        <w:t xml:space="preserve">تثبت الأدلة التجريب‍ية أن قطرات المطر، </w:t>
      </w:r>
      <w:r w:rsidR="007D2FE7">
        <w:rPr>
          <w:spacing w:val="-2"/>
          <w:rtl/>
          <w:lang w:val="en-GB" w:bidi="ar-EG"/>
        </w:rPr>
        <w:t>كلما</w:t>
      </w:r>
      <w:r w:rsidR="005168DB">
        <w:rPr>
          <w:spacing w:val="-2"/>
          <w:rtl/>
          <w:lang w:val="en-GB" w:bidi="ar-EG"/>
        </w:rPr>
        <w:t xml:space="preserve"> </w:t>
      </w:r>
      <w:r w:rsidRPr="005A25C4">
        <w:rPr>
          <w:spacing w:val="-2"/>
          <w:rtl/>
          <w:lang w:val="en-GB" w:bidi="ar-EG"/>
        </w:rPr>
        <w:t xml:space="preserve">زادت أحجامها، </w:t>
      </w:r>
      <w:r w:rsidR="007D2FE7">
        <w:rPr>
          <w:spacing w:val="-2"/>
          <w:rtl/>
          <w:lang w:val="en-GB" w:bidi="ar-EG"/>
        </w:rPr>
        <w:t>كلما</w:t>
      </w:r>
      <w:r w:rsidR="005168DB">
        <w:rPr>
          <w:spacing w:val="-2"/>
          <w:rtl/>
          <w:lang w:val="en-GB" w:bidi="ar-EG"/>
        </w:rPr>
        <w:t xml:space="preserve"> </w:t>
      </w:r>
      <w:r w:rsidRPr="005A25C4">
        <w:rPr>
          <w:spacing w:val="-2"/>
          <w:rtl/>
          <w:lang w:val="en-GB" w:bidi="ar-EG"/>
        </w:rPr>
        <w:t xml:space="preserve">ابتعدت عن أشكالها الكروية وأصبحت شبيهة بالأشكال الكروانية المفلطحة مع تطوير قاعدة مسطحة يزداد وضوح معالمها أكثر فأكثر وينمو فيها منخفض مقعر بالنسبة لقطرات المطر ذات الأحجام الكبيرة جدّاً [انظر </w:t>
      </w:r>
      <w:r w:rsidRPr="005A25C4">
        <w:rPr>
          <w:spacing w:val="-2"/>
          <w:lang w:val="en-GB" w:bidi="ar-EG"/>
        </w:rPr>
        <w:t>Pruppacher</w:t>
      </w:r>
      <w:r w:rsidRPr="005A25C4">
        <w:rPr>
          <w:spacing w:val="-2"/>
          <w:rtl/>
          <w:lang w:val="en-GB" w:bidi="ar-EG"/>
        </w:rPr>
        <w:t xml:space="preserve"> و</w:t>
      </w:r>
      <w:r w:rsidRPr="005A25C4">
        <w:rPr>
          <w:spacing w:val="-2"/>
          <w:lang w:val="en-GB" w:bidi="ar-EG"/>
        </w:rPr>
        <w:t>Beard</w:t>
      </w:r>
      <w:r w:rsidRPr="005A25C4">
        <w:rPr>
          <w:spacing w:val="-2"/>
          <w:rtl/>
          <w:lang w:val="en-GB" w:bidi="ar-EG"/>
        </w:rPr>
        <w:t xml:space="preserve">، </w:t>
      </w:r>
      <w:r w:rsidRPr="005A25C4">
        <w:rPr>
          <w:spacing w:val="-2"/>
          <w:lang w:val="en-GB" w:bidi="ar-EG"/>
        </w:rPr>
        <w:t>1970</w:t>
      </w:r>
      <w:r w:rsidRPr="005A25C4">
        <w:rPr>
          <w:spacing w:val="-2"/>
          <w:rtl/>
          <w:lang w:val="en-GB" w:bidi="ar-EG"/>
        </w:rPr>
        <w:t xml:space="preserve"> و</w:t>
      </w:r>
      <w:r w:rsidRPr="005A25C4">
        <w:rPr>
          <w:spacing w:val="-2"/>
          <w:lang w:val="en-GB" w:bidi="ar-EG"/>
        </w:rPr>
        <w:t>Pruppacher</w:t>
      </w:r>
      <w:r w:rsidR="007E0F60">
        <w:rPr>
          <w:spacing w:val="-2"/>
          <w:rtl/>
          <w:lang w:val="en-GB" w:bidi="ar-EG"/>
        </w:rPr>
        <w:t xml:space="preserve"> </w:t>
      </w:r>
      <w:r w:rsidRPr="005A25C4">
        <w:rPr>
          <w:spacing w:val="-2"/>
          <w:rtl/>
          <w:lang w:val="en-GB" w:bidi="ar-EG"/>
        </w:rPr>
        <w:t>و</w:t>
      </w:r>
      <w:r w:rsidRPr="005A25C4">
        <w:rPr>
          <w:spacing w:val="-2"/>
          <w:lang w:val="en-GB" w:bidi="ar-EG"/>
        </w:rPr>
        <w:t>Pitter</w:t>
      </w:r>
      <w:r w:rsidRPr="005A25C4">
        <w:rPr>
          <w:spacing w:val="-2"/>
          <w:rtl/>
          <w:lang w:val="en-GB" w:bidi="ar-EG"/>
        </w:rPr>
        <w:t xml:space="preserve">، </w:t>
      </w:r>
      <w:r w:rsidRPr="005A25C4">
        <w:rPr>
          <w:spacing w:val="-2"/>
          <w:lang w:val="en-GB" w:bidi="ar-EG"/>
        </w:rPr>
        <w:t>1971</w:t>
      </w:r>
      <w:r w:rsidRPr="005A25C4">
        <w:rPr>
          <w:spacing w:val="-2"/>
          <w:rtl/>
          <w:lang w:val="en-GB" w:bidi="ar-EG"/>
        </w:rPr>
        <w:t xml:space="preserve">]. وفضلاً عن ذلك، فقد تميل قطرات المطر كذلك إلى الشكل الأفقي [انظر </w:t>
      </w:r>
      <w:r w:rsidRPr="005A25C4">
        <w:rPr>
          <w:spacing w:val="-2"/>
          <w:lang w:val="en-GB" w:bidi="ar-EG"/>
        </w:rPr>
        <w:t>Saunders</w:t>
      </w:r>
      <w:r w:rsidRPr="005A25C4">
        <w:rPr>
          <w:spacing w:val="-2"/>
          <w:rtl/>
          <w:lang w:val="en-GB" w:bidi="ar-EG"/>
        </w:rPr>
        <w:t xml:space="preserve">، </w:t>
      </w:r>
      <w:r w:rsidRPr="005A25C4">
        <w:rPr>
          <w:spacing w:val="-2"/>
          <w:lang w:val="en-GB" w:bidi="ar-EG"/>
        </w:rPr>
        <w:t>1971</w:t>
      </w:r>
      <w:r w:rsidRPr="005A25C4">
        <w:rPr>
          <w:spacing w:val="-2"/>
          <w:rtl/>
          <w:lang w:val="en-GB" w:bidi="ar-EG"/>
        </w:rPr>
        <w:t>]. وتجري مناقشة هذين التأثيرين، اللذ</w:t>
      </w:r>
      <w:r w:rsidR="009D051C">
        <w:rPr>
          <w:spacing w:val="-2"/>
          <w:rtl/>
          <w:lang w:val="en-GB" w:bidi="ar-EG"/>
        </w:rPr>
        <w:t>ي</w:t>
      </w:r>
      <w:r w:rsidRPr="005A25C4">
        <w:rPr>
          <w:spacing w:val="-2"/>
          <w:rtl/>
          <w:lang w:val="en-GB" w:bidi="ar-EG"/>
        </w:rPr>
        <w:t xml:space="preserve">ن يُعتبران السبب في الاستقطاب المتقاطع أثناء حالات المطر، بالمزيد من التفصيل في كتيب قطاع الاتصالات الراديوية - علم الأرصاد الجوية الراديوية. وتُعتبر معظم الطرائق المستعملة الآن للتنبؤ بإحصاءات </w:t>
      </w:r>
      <w:r w:rsidRPr="005A25C4">
        <w:rPr>
          <w:rFonts w:eastAsia="SimSun"/>
          <w:spacing w:val="-2"/>
          <w:rtl/>
          <w:lang w:val="en-GB" w:bidi="ar-EG"/>
        </w:rPr>
        <w:t xml:space="preserve">تمييز الاستقطاب المتقاطع أثناء حالات الهواطل طرائق شبه تجريب‍ية </w:t>
      </w:r>
      <w:r w:rsidRPr="005A25C4">
        <w:rPr>
          <w:spacing w:val="-2"/>
          <w:rtl/>
          <w:lang w:val="en-GB" w:bidi="ar-EG"/>
        </w:rPr>
        <w:t xml:space="preserve">[انظر </w:t>
      </w:r>
      <w:r w:rsidRPr="005A25C4">
        <w:rPr>
          <w:spacing w:val="-2"/>
          <w:lang w:val="en-GB" w:bidi="ar-EG"/>
        </w:rPr>
        <w:t>Olsen</w:t>
      </w:r>
      <w:r w:rsidRPr="005A25C4">
        <w:rPr>
          <w:spacing w:val="-2"/>
          <w:rtl/>
          <w:lang w:val="en-GB" w:bidi="ar-EG"/>
        </w:rPr>
        <w:t xml:space="preserve">، </w:t>
      </w:r>
      <w:r w:rsidRPr="005A25C4">
        <w:rPr>
          <w:spacing w:val="-2"/>
          <w:lang w:val="en-GB" w:bidi="ar-EG"/>
        </w:rPr>
        <w:t>1981</w:t>
      </w:r>
      <w:r w:rsidRPr="005A25C4">
        <w:rPr>
          <w:spacing w:val="-2"/>
          <w:rtl/>
          <w:lang w:val="en-GB" w:bidi="ar-EG"/>
        </w:rPr>
        <w:t>].</w:t>
      </w:r>
      <w:r w:rsidRPr="005A25C4">
        <w:rPr>
          <w:rFonts w:eastAsia="SimSun"/>
          <w:spacing w:val="-2"/>
          <w:rtl/>
          <w:lang w:val="en-GB" w:bidi="ar-EG"/>
        </w:rPr>
        <w:t xml:space="preserve"> وهي طرائق منمذجة على أساس نظريات عامة للمطر ذي </w:t>
      </w:r>
      <w:r w:rsidR="00CB7F58" w:rsidRPr="005A25C4">
        <w:rPr>
          <w:rFonts w:eastAsia="SimSun" w:hint="cs"/>
          <w:spacing w:val="-2"/>
          <w:rtl/>
          <w:lang w:val="en-GB" w:bidi="ar-EG"/>
        </w:rPr>
        <w:t>القطرا</w:t>
      </w:r>
      <w:r w:rsidR="00CB7F58" w:rsidRPr="005A25C4">
        <w:rPr>
          <w:rFonts w:eastAsia="SimSun"/>
          <w:spacing w:val="-2"/>
          <w:rtl/>
          <w:lang w:val="en-GB" w:bidi="ar-EG"/>
        </w:rPr>
        <w:t>ت</w:t>
      </w:r>
      <w:r w:rsidRPr="005A25C4">
        <w:rPr>
          <w:rFonts w:eastAsia="SimSun"/>
          <w:spacing w:val="-2"/>
          <w:rtl/>
          <w:lang w:val="en-GB" w:bidi="ar-EG"/>
        </w:rPr>
        <w:t xml:space="preserve"> المنحرفة انحرافاً عشوائيّاً [انظر </w:t>
      </w:r>
      <w:r w:rsidRPr="005A25C4">
        <w:rPr>
          <w:spacing w:val="-2"/>
          <w:lang w:val="en-GB" w:bidi="ar-EG"/>
        </w:rPr>
        <w:t>Olsen</w:t>
      </w:r>
      <w:r w:rsidRPr="005A25C4">
        <w:rPr>
          <w:rFonts w:eastAsia="SimSun"/>
          <w:spacing w:val="-2"/>
          <w:rtl/>
          <w:lang w:val="en-GB" w:bidi="ar-EG"/>
        </w:rPr>
        <w:t xml:space="preserve">، </w:t>
      </w:r>
      <w:r w:rsidRPr="005A25C4">
        <w:rPr>
          <w:spacing w:val="-2"/>
          <w:lang w:val="en-GB" w:bidi="ar-EG"/>
        </w:rPr>
        <w:t>1981</w:t>
      </w:r>
      <w:r w:rsidRPr="005A25C4">
        <w:rPr>
          <w:rFonts w:eastAsia="SimSun"/>
          <w:spacing w:val="-2"/>
          <w:rtl/>
          <w:lang w:val="en-GB" w:bidi="ar-EG"/>
        </w:rPr>
        <w:t xml:space="preserve">] ومع اعتماد معلمات مختارة لغرض إتاحة الاتفاق التقريب‍ي مع المعطيات التجريب‍ية. ومن الشائع هنا افتراض </w:t>
      </w:r>
      <w:r w:rsidRPr="005A25C4">
        <w:rPr>
          <w:rFonts w:eastAsia="SimSun"/>
          <w:spacing w:val="-2"/>
          <w:rtl/>
          <w:lang w:val="en-GB" w:bidi="ar-EG"/>
        </w:rPr>
        <w:lastRenderedPageBreak/>
        <w:t xml:space="preserve">نموذج ثنائي المعلمات يقوم على أساس توزيع غوسي لزوايا انحراف قطرات المطر [انظر </w:t>
      </w:r>
      <w:r w:rsidRPr="005A25C4">
        <w:rPr>
          <w:spacing w:val="-2"/>
          <w:lang w:val="en-GB" w:bidi="ar-EG"/>
        </w:rPr>
        <w:t>Kobayashi</w:t>
      </w:r>
      <w:r w:rsidRPr="005A25C4">
        <w:rPr>
          <w:rFonts w:eastAsia="SimSun"/>
          <w:spacing w:val="-2"/>
          <w:rtl/>
          <w:lang w:val="en-GB" w:bidi="ar-EG"/>
        </w:rPr>
        <w:t xml:space="preserve">، </w:t>
      </w:r>
      <w:r w:rsidRPr="005A25C4">
        <w:rPr>
          <w:spacing w:val="-2"/>
          <w:lang w:val="en-GB" w:bidi="ar-EG"/>
        </w:rPr>
        <w:t>1977</w:t>
      </w:r>
      <w:r w:rsidRPr="005A25C4">
        <w:rPr>
          <w:rFonts w:eastAsia="SimSun"/>
          <w:spacing w:val="-2"/>
          <w:rtl/>
          <w:lang w:val="en-GB" w:bidi="ar-EG"/>
        </w:rPr>
        <w:t xml:space="preserve"> و</w:t>
      </w:r>
      <w:r w:rsidRPr="005A25C4">
        <w:rPr>
          <w:spacing w:val="-2"/>
          <w:lang w:val="en-GB" w:bidi="ar-EG"/>
        </w:rPr>
        <w:t>Nowland</w:t>
      </w:r>
      <w:r w:rsidRPr="005A25C4">
        <w:rPr>
          <w:spacing w:val="-2"/>
          <w:rtl/>
          <w:lang w:val="en-GB" w:bidi="ar-EG"/>
        </w:rPr>
        <w:t xml:space="preserve"> </w:t>
      </w:r>
      <w:r w:rsidRPr="005A25C4">
        <w:rPr>
          <w:i/>
          <w:iCs/>
          <w:spacing w:val="-2"/>
          <w:rtl/>
          <w:lang w:val="en-GB" w:bidi="ar-EG"/>
        </w:rPr>
        <w:t>وآخرين</w:t>
      </w:r>
      <w:r w:rsidRPr="005A25C4">
        <w:rPr>
          <w:spacing w:val="-2"/>
          <w:rtl/>
          <w:lang w:val="en-GB" w:bidi="ar-EG"/>
        </w:rPr>
        <w:t xml:space="preserve">، </w:t>
      </w:r>
      <w:r w:rsidRPr="005A25C4">
        <w:rPr>
          <w:spacing w:val="-2"/>
          <w:lang w:val="en-GB" w:bidi="ar-EG"/>
        </w:rPr>
        <w:t>1977</w:t>
      </w:r>
      <w:r w:rsidRPr="005A25C4">
        <w:rPr>
          <w:rFonts w:eastAsia="SimSun"/>
          <w:spacing w:val="-2"/>
          <w:rtl/>
          <w:lang w:val="en-GB" w:bidi="ar-EG"/>
        </w:rPr>
        <w:t>].</w:t>
      </w:r>
    </w:p>
    <w:p w:rsidR="006D240B" w:rsidRPr="005A25C4" w:rsidRDefault="006D240B" w:rsidP="009D051C">
      <w:pPr>
        <w:pStyle w:val="Heading3"/>
        <w:rPr>
          <w:rtl/>
          <w:lang w:val="en-GB" w:bidi="ar-EG"/>
        </w:rPr>
      </w:pPr>
      <w:bookmarkStart w:id="289" w:name="_Toc252367939"/>
      <w:r w:rsidRPr="005A25C4">
        <w:rPr>
          <w:lang w:bidi="ar-EG"/>
        </w:rPr>
        <w:t>1.3.7</w:t>
      </w:r>
      <w:bookmarkStart w:id="290" w:name="_Toc9916906"/>
      <w:bookmarkStart w:id="291" w:name="_Toc10484836"/>
      <w:bookmarkStart w:id="292" w:name="_Toc199520986"/>
      <w:r w:rsidRPr="005A25C4">
        <w:rPr>
          <w:lang w:val="en-GB" w:bidi="ar-EG"/>
        </w:rPr>
        <w:tab/>
      </w:r>
      <w:r w:rsidRPr="005A25C4">
        <w:rPr>
          <w:rtl/>
          <w:lang w:val="en-GB" w:bidi="ar-EG"/>
        </w:rPr>
        <w:t>أساس طرائق التنبؤ بتمييز الاستقطاب المتقاطع أثناء الهواطل</w:t>
      </w:r>
      <w:bookmarkEnd w:id="289"/>
      <w:bookmarkEnd w:id="290"/>
      <w:bookmarkEnd w:id="291"/>
      <w:bookmarkEnd w:id="292"/>
    </w:p>
    <w:p w:rsidR="006D240B" w:rsidRPr="005A25C4" w:rsidRDefault="006D240B" w:rsidP="00505BFE">
      <w:pPr>
        <w:rPr>
          <w:rtl/>
          <w:lang w:val="en-GB" w:bidi="ar-EG"/>
        </w:rPr>
      </w:pPr>
      <w:r w:rsidRPr="005A25C4">
        <w:rPr>
          <w:rtl/>
          <w:lang w:val="en-GB" w:bidi="ar-EG"/>
        </w:rPr>
        <w:t xml:space="preserve">تكتسي العلاقة بين </w:t>
      </w:r>
      <w:r w:rsidRPr="005A25C4">
        <w:rPr>
          <w:rFonts w:eastAsia="SimSun"/>
          <w:rtl/>
          <w:lang w:val="en-GB" w:bidi="ar-EG"/>
        </w:rPr>
        <w:t>تمييز الاستقطاب المتقاطع (</w:t>
      </w:r>
      <w:r w:rsidRPr="005A25C4">
        <w:rPr>
          <w:lang w:val="en-GB" w:bidi="ar-EG"/>
        </w:rPr>
        <w:t>XPD</w:t>
      </w:r>
      <w:r w:rsidRPr="005A25C4">
        <w:rPr>
          <w:rFonts w:eastAsia="SimSun"/>
          <w:rtl/>
          <w:lang w:val="en-GB" w:bidi="ar-EG"/>
        </w:rPr>
        <w:t>) وخسارة الانتشار في نفس القناة (</w:t>
      </w:r>
      <w:r w:rsidRPr="005A25C4">
        <w:rPr>
          <w:lang w:val="en-GB" w:bidi="ar-EG"/>
        </w:rPr>
        <w:t>CPA</w:t>
      </w:r>
      <w:r w:rsidRPr="005A25C4">
        <w:rPr>
          <w:rFonts w:eastAsia="SimSun"/>
          <w:rtl/>
          <w:lang w:val="en-GB" w:bidi="ar-EG"/>
        </w:rPr>
        <w:t>)،</w:t>
      </w:r>
      <w:r w:rsidRPr="005A25C4">
        <w:rPr>
          <w:rtl/>
          <w:lang w:val="en-GB" w:bidi="ar-EG"/>
        </w:rPr>
        <w:t xml:space="preserve"> بالنسبة لمعظم التطبيقات العملية، أهمية قصوى للتنبؤات القائمة على أساس إحصاءات التوهين. </w:t>
      </w:r>
    </w:p>
    <w:p w:rsidR="006D240B" w:rsidRPr="005A25C4" w:rsidRDefault="006D240B" w:rsidP="00505BFE">
      <w:pPr>
        <w:rPr>
          <w:rtl/>
          <w:lang w:val="en-GB" w:bidi="ar-EG"/>
        </w:rPr>
      </w:pPr>
      <w:r w:rsidRPr="005A25C4">
        <w:rPr>
          <w:rtl/>
          <w:lang w:val="en-GB" w:bidi="ar-EG"/>
        </w:rPr>
        <w:t xml:space="preserve">وتحكم الأمطار الشديدة الخفوض في </w:t>
      </w:r>
      <w:r w:rsidRPr="005A25C4">
        <w:rPr>
          <w:rFonts w:eastAsia="SimSun"/>
          <w:rtl/>
          <w:lang w:val="en-GB" w:bidi="ar-EG"/>
        </w:rPr>
        <w:t>تمييز الاستقطاب المتقاطع التي تم رصدها</w:t>
      </w:r>
      <w:r w:rsidRPr="005A25C4">
        <w:rPr>
          <w:rtl/>
          <w:lang w:val="en-GB" w:bidi="ar-EG"/>
        </w:rPr>
        <w:t xml:space="preserve"> بالنسبة للنسب المئوية الصغيرة من الوقت. أما بالنسبة للمسيرات التي لا تتيسر بشأنها تنبؤات أو إحصاءات مفصلة أكثر، يمكن الحصول على تقدير تقريب‍ي للتوزيع غير المشروط ل</w:t>
      </w:r>
      <w:r w:rsidRPr="005A25C4">
        <w:rPr>
          <w:rFonts w:eastAsia="SimSun"/>
          <w:rtl/>
          <w:lang w:val="en-GB" w:bidi="ar-EG"/>
        </w:rPr>
        <w:t>تمييز الاستقطاب المتقاطع</w:t>
      </w:r>
      <w:r w:rsidRPr="005A25C4">
        <w:rPr>
          <w:rtl/>
          <w:lang w:val="en-GB" w:bidi="ar-EG"/>
        </w:rPr>
        <w:t xml:space="preserve"> </w:t>
      </w:r>
      <w:r w:rsidRPr="005A25C4">
        <w:rPr>
          <w:rFonts w:eastAsia="SimSun"/>
          <w:rtl/>
          <w:lang w:val="en-GB" w:bidi="ar-EG"/>
        </w:rPr>
        <w:t xml:space="preserve">انطلاقاً من توزيع تراكمي </w:t>
      </w:r>
      <w:r w:rsidRPr="005A25C4">
        <w:rPr>
          <w:rtl/>
          <w:lang w:val="en-GB" w:bidi="ar-EG"/>
        </w:rPr>
        <w:t>ل</w:t>
      </w:r>
      <w:r w:rsidRPr="005A25C4">
        <w:rPr>
          <w:rFonts w:eastAsia="SimSun"/>
          <w:rtl/>
          <w:lang w:val="en-GB" w:bidi="ar-EG"/>
        </w:rPr>
        <w:t>لخسارة في نفس القناة (</w:t>
      </w:r>
      <w:r w:rsidRPr="005A25C4">
        <w:rPr>
          <w:lang w:val="en-GB" w:bidi="ar-EG"/>
        </w:rPr>
        <w:t>CPA</w:t>
      </w:r>
      <w:r w:rsidRPr="005A25C4">
        <w:rPr>
          <w:rFonts w:eastAsia="SimSun"/>
          <w:rtl/>
          <w:lang w:val="en-GB" w:bidi="ar-EG"/>
        </w:rPr>
        <w:t>) في حالة المطر وباستعمال علاقة تساوي الاحتمالات على أساس المعادلة التالية:</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2960" w:dyaOrig="300">
          <v:shape id="_x0000_i1153" type="#_x0000_t75" style="width:147.75pt;height:15pt" o:ole="">
            <v:imagedata r:id="rId278" o:title=""/>
          </v:shape>
          <o:OLEObject Type="Embed" ProgID="Equation.3" ShapeID="_x0000_i1153" DrawAspect="Content" ObjectID="_1327153988" r:id="rId279"/>
        </w:object>
      </w:r>
      <w:r w:rsidRPr="005A25C4">
        <w:rPr>
          <w:lang w:val="en-GB" w:bidi="ar-EG"/>
        </w:rPr>
        <w:tab/>
      </w:r>
      <w:r w:rsidRPr="005A25C4">
        <w:rPr>
          <w:lang w:bidi="ar-EG"/>
        </w:rPr>
        <w:t>(117)</w:t>
      </w:r>
    </w:p>
    <w:p w:rsidR="006D240B" w:rsidRPr="005A25C4" w:rsidRDefault="006D240B" w:rsidP="009D051C">
      <w:pPr>
        <w:rPr>
          <w:rtl/>
          <w:lang w:val="en-GB" w:bidi="ar-EG"/>
        </w:rPr>
      </w:pPr>
      <w:r w:rsidRPr="005A25C4">
        <w:rPr>
          <w:rtl/>
          <w:lang w:val="en-GB" w:bidi="ar-EG"/>
        </w:rPr>
        <w:t xml:space="preserve">ويعتمد المعاملان </w:t>
      </w:r>
      <w:r w:rsidRPr="005A25C4">
        <w:rPr>
          <w:i/>
          <w:iCs/>
          <w:lang w:val="en-GB" w:bidi="ar-EG"/>
        </w:rPr>
        <w:t>U</w:t>
      </w:r>
      <w:r w:rsidRPr="005A25C4">
        <w:rPr>
          <w:i/>
          <w:iCs/>
          <w:rtl/>
          <w:lang w:val="en-GB" w:bidi="ar-EG"/>
        </w:rPr>
        <w:t xml:space="preserve"> </w:t>
      </w:r>
      <w:r w:rsidRPr="005A25C4">
        <w:rPr>
          <w:rtl/>
          <w:lang w:val="en-GB" w:bidi="ar-EG"/>
        </w:rPr>
        <w:t>و</w:t>
      </w:r>
      <w:r w:rsidRPr="005A25C4">
        <w:rPr>
          <w:i/>
          <w:iCs/>
          <w:lang w:val="en-GB" w:bidi="ar-EG"/>
        </w:rPr>
        <w:t>V </w:t>
      </w:r>
      <w:r w:rsidRPr="005A25C4">
        <w:rPr>
          <w:lang w:val="en-GB" w:bidi="ar-EG"/>
        </w:rPr>
        <w:t>( </w:t>
      </w:r>
      <w:r w:rsidRPr="005A25C4">
        <w:rPr>
          <w:i/>
          <w:iCs/>
          <w:lang w:val="en-GB" w:bidi="ar-EG"/>
        </w:rPr>
        <w:t>f</w:t>
      </w:r>
      <w:r w:rsidRPr="005A25C4">
        <w:rPr>
          <w:lang w:val="en-GB" w:bidi="ar-EG"/>
        </w:rPr>
        <w:t> )</w:t>
      </w:r>
      <w:r w:rsidRPr="005A25C4">
        <w:rPr>
          <w:rtl/>
          <w:lang w:val="en-GB" w:bidi="ar-EG"/>
        </w:rPr>
        <w:t xml:space="preserve">، بصفة عامة، على عدد من المتغيرات والمعلمات التجريب‍ية، بما فيها التردد، </w:t>
      </w:r>
      <w:r w:rsidRPr="005A25C4">
        <w:rPr>
          <w:i/>
          <w:iCs/>
          <w:lang w:val="en-GB" w:bidi="ar-EG"/>
        </w:rPr>
        <w:t>f</w:t>
      </w:r>
      <w:r w:rsidRPr="005A25C4">
        <w:rPr>
          <w:rtl/>
          <w:lang w:val="en-GB" w:bidi="ar-EG"/>
        </w:rPr>
        <w:t>. ويمكن التعبير عن هذين المعاملين، بالنسبة لمسيرات خط البصر، ذات زوايا الارتفاع الصغيرة وذات الاستقطاب الأفقي أو الرأسي، بواسطة المعادلتين التقريب‍يتين التاليتين:</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009F7750" w:rsidRPr="009F7750">
        <w:rPr>
          <w:position w:val="-12"/>
          <w:lang w:val="en-GB" w:bidi="ar-EG"/>
        </w:rPr>
        <w:object w:dxaOrig="1820" w:dyaOrig="360">
          <v:shape id="_x0000_i1154" type="#_x0000_t75" style="width:90.75pt;height:18pt" o:ole="">
            <v:imagedata r:id="rId280" o:title=""/>
          </v:shape>
          <o:OLEObject Type="Embed" ProgID="Equation.3" ShapeID="_x0000_i1154" DrawAspect="Content" ObjectID="_1327153989" r:id="rId281"/>
        </w:object>
      </w:r>
      <w:r w:rsidRPr="005A25C4">
        <w:rPr>
          <w:lang w:bidi="ar-EG"/>
        </w:rPr>
        <w:tab/>
        <w:t>(</w:t>
      </w:r>
      <w:r w:rsidRPr="007D350C">
        <w:rPr>
          <w:lang w:val="en-GB" w:bidi="ar-EG"/>
        </w:rPr>
        <w:t>118</w:t>
      </w:r>
      <w:r w:rsidRPr="005A25C4">
        <w:rPr>
          <w:lang w:bidi="ar-EG"/>
        </w:rPr>
        <w:t>)</w:t>
      </w:r>
    </w:p>
    <w:p w:rsidR="006D240B" w:rsidRPr="005A25C4" w:rsidRDefault="00B62CA4" w:rsidP="009F7750">
      <w:pPr>
        <w:pStyle w:val="Equation"/>
        <w:spacing w:before="240"/>
        <w:rPr>
          <w:lang w:val="en-GB" w:bidi="ar-EG"/>
        </w:rPr>
      </w:pPr>
      <w:r>
        <w:rPr>
          <w:lang w:eastAsia="zh-CN" w:bidi="ar-EG"/>
        </w:rPr>
        <w:pict>
          <v:shape id="_x0000_s19290" type="#_x0000_t202" style="position:absolute;left:0;text-align:left;margin-left:126.6pt;margin-top:3.9pt;width:146.5pt;height:49.2pt;z-index:251644928" filled="f" stroked="f">
            <v:textbox style="mso-next-textbox:#_x0000_s19290" inset=".5mm,.3mm,.5mm,.3mm">
              <w:txbxContent>
                <w:p w:rsidR="00110DD1" w:rsidRPr="004D77D3" w:rsidRDefault="00110DD1" w:rsidP="006D240B">
                  <w:pPr>
                    <w:rPr>
                      <w:rtl/>
                      <w:lang w:bidi="ar-SY"/>
                    </w:rPr>
                  </w:pPr>
                  <w:r>
                    <w:rPr>
                      <w:rFonts w:hint="cs"/>
                      <w:rtl/>
                      <w:lang w:bidi="ar-SY"/>
                    </w:rPr>
                    <w:t>بالنسبة</w:t>
                  </w:r>
                  <w:r>
                    <w:rPr>
                      <w:rFonts w:hint="cs"/>
                      <w:rtl/>
                    </w:rPr>
                    <w:t xml:space="preserve"> للتالي</w:t>
                  </w:r>
                  <w:r>
                    <w:rPr>
                      <w:rFonts w:hint="cs"/>
                      <w:rtl/>
                      <w:lang w:bidi="ar-SY"/>
                    </w:rPr>
                    <w:t xml:space="preserve"> </w:t>
                  </w:r>
                  <w:r w:rsidRPr="000A6172">
                    <w:rPr>
                      <w:position w:val="-10"/>
                    </w:rPr>
                    <w:object w:dxaOrig="1560" w:dyaOrig="320">
                      <v:shape id="_x0000_i1156" type="#_x0000_t75" style="width:78pt;height:15.75pt" o:ole="">
                        <v:imagedata r:id="rId282" o:title=""/>
                      </v:shape>
                      <o:OLEObject Type="Embed" ProgID="Equation.3" ShapeID="_x0000_i1156" DrawAspect="Content" ObjectID="_1327154095" r:id="rId283"/>
                    </w:object>
                  </w:r>
                </w:p>
                <w:p w:rsidR="00110DD1" w:rsidRPr="00327A21" w:rsidRDefault="00110DD1" w:rsidP="009F7750">
                  <w:pPr>
                    <w:spacing w:before="60"/>
                    <w:rPr>
                      <w:rtl/>
                      <w:lang w:bidi="ar-SY"/>
                    </w:rPr>
                  </w:pPr>
                  <w:r>
                    <w:rPr>
                      <w:rFonts w:hint="cs"/>
                      <w:rtl/>
                    </w:rPr>
                    <w:t xml:space="preserve">بالنسبة للتالي </w:t>
                  </w:r>
                  <w:r w:rsidRPr="000A6172">
                    <w:rPr>
                      <w:position w:val="-10"/>
                    </w:rPr>
                    <w:object w:dxaOrig="1700" w:dyaOrig="320">
                      <v:shape id="_x0000_i1158" type="#_x0000_t75" style="width:84.75pt;height:15.75pt" o:ole="">
                        <v:imagedata r:id="rId284" o:title=""/>
                      </v:shape>
                      <o:OLEObject Type="Embed" ProgID="Equation.3" ShapeID="_x0000_i1158" DrawAspect="Content" ObjectID="_1327154096" r:id="rId285"/>
                    </w:object>
                  </w:r>
                </w:p>
              </w:txbxContent>
            </v:textbox>
          </v:shape>
        </w:pict>
      </w:r>
      <w:r w:rsidR="006D240B" w:rsidRPr="005A25C4">
        <w:rPr>
          <w:rtl/>
          <w:lang w:val="en-GB" w:bidi="ar-EG"/>
        </w:rPr>
        <w:tab/>
      </w:r>
      <w:r w:rsidR="009F7750" w:rsidRPr="006C4024">
        <w:rPr>
          <w:position w:val="-30"/>
        </w:rPr>
        <w:object w:dxaOrig="2580" w:dyaOrig="720">
          <v:shape id="_x0000_i1159" type="#_x0000_t75" style="width:129pt;height:36pt" o:ole="">
            <v:imagedata r:id="rId286" o:title=""/>
          </v:shape>
          <o:OLEObject Type="Embed" ProgID="Equation.3" ShapeID="_x0000_i1159" DrawAspect="Content" ObjectID="_1327153990" r:id="rId287"/>
        </w:object>
      </w:r>
      <w:r w:rsidR="006D240B" w:rsidRPr="005A25C4">
        <w:rPr>
          <w:rtl/>
          <w:lang w:val="en-GB" w:bidi="ar-EG"/>
        </w:rPr>
        <w:tab/>
      </w:r>
      <w:r w:rsidR="006D240B" w:rsidRPr="005A25C4">
        <w:rPr>
          <w:rtl/>
          <w:lang w:val="en-GB" w:bidi="ar-EG"/>
        </w:rPr>
        <w:tab/>
      </w:r>
      <w:r w:rsidR="006D240B" w:rsidRPr="005A25C4">
        <w:rPr>
          <w:lang w:bidi="ar-EG"/>
        </w:rPr>
        <w:t>(119)</w:t>
      </w:r>
    </w:p>
    <w:p w:rsidR="006D240B" w:rsidRPr="005A25C4" w:rsidRDefault="006D240B" w:rsidP="007D350C">
      <w:pPr>
        <w:spacing w:before="240"/>
        <w:rPr>
          <w:rtl/>
          <w:lang w:val="en-GB" w:bidi="ar-EG"/>
        </w:rPr>
      </w:pPr>
      <w:r w:rsidRPr="005A25C4">
        <w:rPr>
          <w:rtl/>
          <w:lang w:val="en-GB" w:bidi="ar-EG"/>
        </w:rPr>
        <w:t xml:space="preserve">وقد تم الحصول على قيمة متوسطة للمعامل </w:t>
      </w:r>
      <w:r w:rsidRPr="005A25C4">
        <w:rPr>
          <w:i/>
          <w:lang w:val="en-GB" w:bidi="ar-EG"/>
        </w:rPr>
        <w:t>U</w:t>
      </w:r>
      <w:r w:rsidRPr="005A25C4">
        <w:rPr>
          <w:vertAlign w:val="subscript"/>
          <w:lang w:val="en-GB" w:bidi="ar-EG"/>
        </w:rPr>
        <w:t>0</w:t>
      </w:r>
      <w:r w:rsidRPr="005A25C4">
        <w:rPr>
          <w:vertAlign w:val="subscript"/>
          <w:rtl/>
          <w:lang w:val="en-GB" w:bidi="ar-EG"/>
        </w:rPr>
        <w:t xml:space="preserve"> </w:t>
      </w:r>
      <w:r w:rsidRPr="005A25C4">
        <w:rPr>
          <w:rtl/>
          <w:lang w:val="en-GB" w:bidi="ar-EG"/>
        </w:rPr>
        <w:t xml:space="preserve">قدرها حوالي </w:t>
      </w:r>
      <w:r w:rsidRPr="005A25C4">
        <w:rPr>
          <w:lang w:val="en-GB" w:bidi="ar-EG"/>
        </w:rPr>
        <w:t>dB 15</w:t>
      </w:r>
      <w:r w:rsidRPr="005A25C4">
        <w:rPr>
          <w:rtl/>
          <w:lang w:val="en-GB" w:bidi="ar-EG"/>
        </w:rPr>
        <w:t xml:space="preserve">، مع حد أدنى قدره </w:t>
      </w:r>
      <w:r w:rsidRPr="005A25C4">
        <w:rPr>
          <w:lang w:val="en-GB" w:bidi="ar-EG"/>
        </w:rPr>
        <w:t>dB 9</w:t>
      </w:r>
      <w:r w:rsidRPr="005A25C4">
        <w:rPr>
          <w:rtl/>
          <w:lang w:val="en-GB" w:bidi="ar-EG"/>
        </w:rPr>
        <w:t xml:space="preserve"> بالنسبة لجميع القياسات، في حالات التوهين التي يزيد قدرها عن </w:t>
      </w:r>
      <w:r w:rsidRPr="005A25C4">
        <w:rPr>
          <w:lang w:val="en-GB" w:bidi="ar-EG"/>
        </w:rPr>
        <w:t>dB 15</w:t>
      </w:r>
      <w:r w:rsidRPr="005A25C4">
        <w:rPr>
          <w:rtl/>
          <w:lang w:val="en-GB" w:bidi="ar-EG"/>
        </w:rPr>
        <w:t>.</w:t>
      </w:r>
    </w:p>
    <w:p w:rsidR="006D240B" w:rsidRPr="005A25C4" w:rsidRDefault="006D240B" w:rsidP="00505BFE">
      <w:pPr>
        <w:rPr>
          <w:lang w:val="en-GB" w:bidi="ar-EG"/>
        </w:rPr>
      </w:pPr>
      <w:r w:rsidRPr="005A25C4">
        <w:rPr>
          <w:rtl/>
          <w:lang w:val="en-GB" w:bidi="ar-EG"/>
        </w:rPr>
        <w:t xml:space="preserve">وتحدث تغيرية قيم المعاملين </w:t>
      </w:r>
      <w:r w:rsidRPr="005A25C4">
        <w:rPr>
          <w:i/>
          <w:iCs/>
          <w:lang w:val="en-GB" w:bidi="ar-EG"/>
        </w:rPr>
        <w:t>U</w:t>
      </w:r>
      <w:r w:rsidRPr="005A25C4">
        <w:rPr>
          <w:i/>
          <w:iCs/>
          <w:rtl/>
          <w:lang w:val="en-GB" w:bidi="ar-EG"/>
        </w:rPr>
        <w:t xml:space="preserve"> </w:t>
      </w:r>
      <w:r w:rsidRPr="005A25C4">
        <w:rPr>
          <w:rtl/>
          <w:lang w:val="en-GB" w:bidi="ar-EG"/>
        </w:rPr>
        <w:t>و</w:t>
      </w:r>
      <w:r w:rsidRPr="005A25C4">
        <w:rPr>
          <w:i/>
          <w:iCs/>
          <w:lang w:val="en-GB" w:bidi="ar-EG"/>
        </w:rPr>
        <w:t>V </w:t>
      </w:r>
      <w:r w:rsidRPr="005A25C4">
        <w:rPr>
          <w:lang w:val="en-GB" w:bidi="ar-EG"/>
        </w:rPr>
        <w:t>( </w:t>
      </w:r>
      <w:r w:rsidRPr="005A25C4">
        <w:rPr>
          <w:i/>
          <w:iCs/>
          <w:lang w:val="en-GB" w:bidi="ar-EG"/>
        </w:rPr>
        <w:t>f</w:t>
      </w:r>
      <w:r w:rsidRPr="005A25C4">
        <w:rPr>
          <w:lang w:val="en-GB" w:bidi="ar-EG"/>
        </w:rPr>
        <w:t> )</w:t>
      </w:r>
      <w:r w:rsidRPr="005A25C4">
        <w:rPr>
          <w:rtl/>
          <w:lang w:val="en-GB" w:bidi="ar-EG"/>
        </w:rPr>
        <w:t xml:space="preserve"> ضمن مدى يجعل الفرق بين قيم </w:t>
      </w:r>
      <w:r w:rsidRPr="005A25C4">
        <w:rPr>
          <w:rFonts w:eastAsia="SimSun"/>
          <w:rtl/>
          <w:lang w:val="en-GB" w:bidi="ar-EG"/>
        </w:rPr>
        <w:t>الخسارة في نفس القناة (</w:t>
      </w:r>
      <w:r w:rsidRPr="005A25C4">
        <w:rPr>
          <w:lang w:val="en-GB" w:bidi="ar-EG"/>
        </w:rPr>
        <w:t>CPA</w:t>
      </w:r>
      <w:r w:rsidRPr="005A25C4">
        <w:rPr>
          <w:rFonts w:eastAsia="SimSun"/>
          <w:rtl/>
          <w:lang w:val="en-GB" w:bidi="ar-EG"/>
        </w:rPr>
        <w:t>)</w:t>
      </w:r>
      <w:r w:rsidRPr="005A25C4">
        <w:rPr>
          <w:rtl/>
          <w:lang w:val="en-GB" w:bidi="ar-EG"/>
        </w:rPr>
        <w:t xml:space="preserve"> للاستقطابين الرأسي والأفقي فرقاً غير ذي بال إبان تقييم </w:t>
      </w:r>
      <w:r w:rsidRPr="005A25C4">
        <w:rPr>
          <w:rFonts w:eastAsia="SimSun"/>
          <w:rtl/>
          <w:lang w:val="en-GB" w:bidi="ar-EG"/>
        </w:rPr>
        <w:t>تمييز الاستقطاب المتقاطع</w:t>
      </w:r>
      <w:r w:rsidRPr="005A25C4">
        <w:rPr>
          <w:rtl/>
          <w:lang w:val="en-GB" w:bidi="ar-EG"/>
        </w:rPr>
        <w:t xml:space="preserve">. ويُنصح المستعمِل باستعمال قيمة </w:t>
      </w:r>
      <w:r w:rsidRPr="005A25C4">
        <w:rPr>
          <w:rFonts w:eastAsia="SimSun"/>
          <w:rtl/>
          <w:lang w:val="en-GB" w:bidi="ar-EG"/>
        </w:rPr>
        <w:t>التوهين في نفس القناة (</w:t>
      </w:r>
      <w:r w:rsidRPr="005A25C4">
        <w:rPr>
          <w:lang w:val="en-GB" w:bidi="ar-EG"/>
        </w:rPr>
        <w:t>CPA</w:t>
      </w:r>
      <w:r w:rsidRPr="005A25C4">
        <w:rPr>
          <w:rFonts w:eastAsia="SimSun"/>
          <w:rtl/>
          <w:lang w:val="en-GB" w:bidi="ar-EG"/>
        </w:rPr>
        <w:t>)</w:t>
      </w:r>
      <w:r w:rsidRPr="005A25C4">
        <w:rPr>
          <w:rtl/>
          <w:lang w:val="en-GB" w:bidi="ar-EG"/>
        </w:rPr>
        <w:t xml:space="preserve"> في حالة الاستقطاب الدائري عند تطبيق المعادلة </w:t>
      </w:r>
      <w:r w:rsidRPr="005A25C4">
        <w:rPr>
          <w:lang w:bidi="ar-EG"/>
        </w:rPr>
        <w:t>(117)</w:t>
      </w:r>
      <w:r w:rsidRPr="005A25C4">
        <w:rPr>
          <w:rtl/>
          <w:lang w:val="en-GB" w:bidi="ar-EG"/>
        </w:rPr>
        <w:t>.</w:t>
      </w:r>
    </w:p>
    <w:p w:rsidR="006D240B" w:rsidRPr="005A25C4" w:rsidRDefault="006D240B" w:rsidP="00505BFE">
      <w:pPr>
        <w:rPr>
          <w:rtl/>
          <w:lang w:val="en-GB" w:bidi="ar-EG"/>
        </w:rPr>
      </w:pPr>
      <w:r w:rsidRPr="005A25C4">
        <w:rPr>
          <w:rtl/>
          <w:lang w:val="en-GB" w:bidi="ar-EG"/>
        </w:rPr>
        <w:t>ويمكن تدريج الإحصاءات طويلة الأجل ل</w:t>
      </w:r>
      <w:r w:rsidRPr="005A25C4">
        <w:rPr>
          <w:rFonts w:eastAsia="SimSun"/>
          <w:rtl/>
          <w:lang w:val="en-GB" w:bidi="ar-EG"/>
        </w:rPr>
        <w:t>تمييز الاستقطاب المتقاطع</w:t>
      </w:r>
      <w:r w:rsidRPr="005A25C4">
        <w:rPr>
          <w:rtl/>
          <w:lang w:val="en-GB" w:bidi="ar-EG"/>
        </w:rPr>
        <w:t xml:space="preserve"> والمحرزة عند تردد ما لاعتمادها عند تردد آخر باستعمال المعادلة شبه التجريب‍ية التالية:</w:t>
      </w:r>
    </w:p>
    <w:p w:rsidR="006D240B" w:rsidRPr="005A25C4" w:rsidRDefault="006D240B" w:rsidP="009D051C">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3140" w:dyaOrig="340">
          <v:shape id="_x0000_i1160" type="#_x0000_t75" style="width:156.75pt;height:17.25pt" o:ole="">
            <v:imagedata r:id="rId288" o:title=""/>
          </v:shape>
          <o:OLEObject Type="Embed" ProgID="Equation.3" ShapeID="_x0000_i1160" DrawAspect="Content" ObjectID="_1327153991" r:id="rId289"/>
        </w:object>
      </w:r>
      <w:r w:rsidRPr="005A25C4">
        <w:rPr>
          <w:rtl/>
          <w:lang w:val="en-GB" w:bidi="ar-EG"/>
        </w:rPr>
        <w:t xml:space="preserve"> بالنسبة للتالي:</w:t>
      </w:r>
      <w:r w:rsidRPr="005A25C4">
        <w:rPr>
          <w:position w:val="-10"/>
          <w:lang w:bidi="ar-EG"/>
        </w:rPr>
        <w:object w:dxaOrig="1939" w:dyaOrig="340">
          <v:shape id="_x0000_i1161" type="#_x0000_t75" style="width:96.75pt;height:17.25pt" o:ole="">
            <v:imagedata r:id="rId290" o:title=""/>
          </v:shape>
          <o:OLEObject Type="Embed" ProgID="Equation.3" ShapeID="_x0000_i1161" DrawAspect="Content" ObjectID="_1327153992" r:id="rId291"/>
        </w:object>
      </w:r>
      <w:r w:rsidRPr="005A25C4">
        <w:rPr>
          <w:rtl/>
          <w:lang w:bidi="ar-EG"/>
        </w:rPr>
        <w:tab/>
      </w:r>
      <w:r w:rsidRPr="005A25C4">
        <w:rPr>
          <w:lang w:bidi="ar-EG"/>
        </w:rPr>
        <w:t>(120)</w:t>
      </w:r>
    </w:p>
    <w:p w:rsidR="006D240B" w:rsidRPr="005A25C4" w:rsidRDefault="006D240B" w:rsidP="007E0F60">
      <w:pPr>
        <w:rPr>
          <w:lang w:val="en-GB" w:bidi="ar-EG"/>
        </w:rPr>
      </w:pPr>
      <w:r w:rsidRPr="005A25C4">
        <w:rPr>
          <w:rtl/>
          <w:lang w:val="en-GB" w:bidi="ar-EG"/>
        </w:rPr>
        <w:t>حيث تكون القيمتان</w:t>
      </w:r>
      <w:r w:rsidR="009D051C">
        <w:rPr>
          <w:rtl/>
          <w:lang w:val="en-GB" w:bidi="ar-EG"/>
        </w:rPr>
        <w:t xml:space="preserve"> </w:t>
      </w:r>
      <w:r w:rsidRPr="005A25C4">
        <w:rPr>
          <w:i/>
          <w:lang w:val="en-GB" w:bidi="ar-EG"/>
        </w:rPr>
        <w:t>XPD</w:t>
      </w:r>
      <w:r w:rsidRPr="005A25C4">
        <w:rPr>
          <w:vertAlign w:val="subscript"/>
          <w:lang w:val="en-GB" w:bidi="ar-EG"/>
        </w:rPr>
        <w:t>1</w:t>
      </w:r>
      <w:r w:rsidRPr="005A25C4">
        <w:rPr>
          <w:rtl/>
          <w:lang w:val="en-GB" w:bidi="ar-EG"/>
        </w:rPr>
        <w:t xml:space="preserve"> و</w:t>
      </w:r>
      <w:r w:rsidRPr="005A25C4">
        <w:rPr>
          <w:i/>
          <w:lang w:val="en-GB" w:bidi="ar-EG"/>
        </w:rPr>
        <w:t>XPD</w:t>
      </w:r>
      <w:r w:rsidRPr="005A25C4">
        <w:rPr>
          <w:vertAlign w:val="subscript"/>
          <w:lang w:val="en-GB" w:bidi="ar-EG"/>
        </w:rPr>
        <w:t>2</w:t>
      </w:r>
      <w:r w:rsidRPr="005A25C4">
        <w:rPr>
          <w:rtl/>
          <w:lang w:val="en-GB" w:bidi="ar-EG"/>
        </w:rPr>
        <w:t xml:space="preserve"> هما قيمتا تمييز الاستقطاب المتقاطع </w:t>
      </w:r>
      <w:r w:rsidRPr="005A25C4">
        <w:rPr>
          <w:lang w:val="en-GB" w:bidi="ar-EG"/>
        </w:rPr>
        <w:t>XPD</w:t>
      </w:r>
      <w:r w:rsidRPr="005A25C4">
        <w:rPr>
          <w:rtl/>
          <w:lang w:val="en-GB" w:bidi="ar-EG"/>
        </w:rPr>
        <w:t xml:space="preserve"> اللتان لا تُتجاوزان لنفس النسبة المئوية من الوقت عند الترددين</w:t>
      </w:r>
      <w:r w:rsidR="005168DB">
        <w:rPr>
          <w:rtl/>
          <w:lang w:val="en-GB" w:bidi="ar-EG"/>
        </w:rPr>
        <w:t xml:space="preserve"> </w:t>
      </w:r>
      <w:r w:rsidRPr="005A25C4">
        <w:rPr>
          <w:i/>
          <w:iCs/>
          <w:lang w:val="en-GB" w:bidi="ar-EG"/>
        </w:rPr>
        <w:t>f</w:t>
      </w:r>
      <w:r w:rsidRPr="005A25C4">
        <w:rPr>
          <w:vertAlign w:val="subscript"/>
          <w:lang w:val="en-GB" w:bidi="ar-EG"/>
        </w:rPr>
        <w:t>1</w:t>
      </w:r>
      <w:r w:rsidRPr="005A25C4">
        <w:rPr>
          <w:rtl/>
          <w:lang w:val="en-GB" w:bidi="ar-EG"/>
        </w:rPr>
        <w:t xml:space="preserve"> و</w:t>
      </w:r>
      <w:r w:rsidRPr="005A25C4">
        <w:rPr>
          <w:i/>
          <w:iCs/>
          <w:lang w:val="en-GB" w:bidi="ar-EG"/>
        </w:rPr>
        <w:t>f</w:t>
      </w:r>
      <w:r w:rsidRPr="005A25C4">
        <w:rPr>
          <w:vertAlign w:val="subscript"/>
          <w:lang w:val="en-GB" w:bidi="ar-EG"/>
        </w:rPr>
        <w:t>2</w:t>
      </w:r>
      <w:r w:rsidRPr="005A25C4">
        <w:rPr>
          <w:rtl/>
          <w:lang w:val="en-GB" w:bidi="ar-EG"/>
        </w:rPr>
        <w:t>.</w:t>
      </w:r>
    </w:p>
    <w:p w:rsidR="006D240B" w:rsidRPr="005A25C4" w:rsidRDefault="006D240B" w:rsidP="007E0F60">
      <w:pPr>
        <w:rPr>
          <w:rFonts w:eastAsia="SimSun"/>
          <w:rtl/>
          <w:lang w:val="en-GB" w:bidi="ar-EG"/>
        </w:rPr>
      </w:pPr>
      <w:r w:rsidRPr="005A25C4">
        <w:rPr>
          <w:rtl/>
          <w:lang w:val="en-GB" w:bidi="ar-EG"/>
        </w:rPr>
        <w:t xml:space="preserve">وتتأثر العلاقة بين تمييز الاستقطاب المتقاطع </w:t>
      </w:r>
      <w:r w:rsidRPr="005A25C4">
        <w:rPr>
          <w:lang w:val="en-GB" w:bidi="ar-EG"/>
        </w:rPr>
        <w:t>XPD</w:t>
      </w:r>
      <w:r w:rsidRPr="005A25C4">
        <w:rPr>
          <w:rtl/>
          <w:lang w:val="en-GB" w:bidi="ar-EG"/>
        </w:rPr>
        <w:t xml:space="preserve"> </w:t>
      </w:r>
      <w:r w:rsidRPr="005A25C4">
        <w:rPr>
          <w:rFonts w:eastAsia="SimSun"/>
          <w:rtl/>
          <w:lang w:val="en-GB" w:bidi="ar-EG"/>
        </w:rPr>
        <w:t xml:space="preserve">وخسارة الانتشار في نفس القناة </w:t>
      </w:r>
      <w:r w:rsidRPr="005A25C4">
        <w:rPr>
          <w:lang w:val="en-GB" w:bidi="ar-EG"/>
        </w:rPr>
        <w:t>(CPA)</w:t>
      </w:r>
      <w:r w:rsidRPr="005A25C4">
        <w:rPr>
          <w:rFonts w:eastAsia="SimSun"/>
          <w:rtl/>
          <w:lang w:val="en-GB" w:bidi="ar-EG"/>
        </w:rPr>
        <w:t xml:space="preserve">، بالعديد من العوامل، بما فيها تمييز الاستقطاب المتقاطع المتبقي للهوائي والذي قد لا يكون أُخذَ في الاعتبار. وتُعَد المعادلة الواردة أعلاه المعادلة الأقل دقة بالنسبة للاختلافات الكبيرة بين الترددات المختلفة ذات الصلة. وبالرغم من ذلك، فتلك المعادلة هي الأكثر دقة إذا كانت القيمتان </w:t>
      </w:r>
      <w:r w:rsidRPr="005A25C4">
        <w:rPr>
          <w:i/>
          <w:lang w:val="en-GB" w:bidi="ar-EG"/>
        </w:rPr>
        <w:t>XPD</w:t>
      </w:r>
      <w:r w:rsidRPr="005A25C4">
        <w:rPr>
          <w:vertAlign w:val="subscript"/>
          <w:lang w:val="en-GB" w:bidi="ar-EG"/>
        </w:rPr>
        <w:t>1</w:t>
      </w:r>
      <w:r w:rsidRPr="005A25C4">
        <w:rPr>
          <w:rtl/>
          <w:lang w:bidi="ar-EG"/>
        </w:rPr>
        <w:t xml:space="preserve"> </w:t>
      </w:r>
      <w:r w:rsidRPr="005A25C4">
        <w:rPr>
          <w:rFonts w:eastAsia="SimSun"/>
          <w:rtl/>
          <w:lang w:bidi="ar-EG"/>
        </w:rPr>
        <w:t>و</w:t>
      </w:r>
      <w:r w:rsidRPr="005A25C4">
        <w:rPr>
          <w:i/>
          <w:lang w:val="en-GB" w:bidi="ar-EG"/>
        </w:rPr>
        <w:t>XPD</w:t>
      </w:r>
      <w:r w:rsidRPr="005A25C4">
        <w:rPr>
          <w:vertAlign w:val="subscript"/>
          <w:lang w:val="en-GB" w:bidi="ar-EG"/>
        </w:rPr>
        <w:t>2</w:t>
      </w:r>
      <w:r w:rsidR="007E0F60">
        <w:rPr>
          <w:rFonts w:eastAsia="SimSun"/>
          <w:rtl/>
          <w:lang w:val="en-GB" w:bidi="ar-EG"/>
        </w:rPr>
        <w:t xml:space="preserve"> </w:t>
      </w:r>
      <w:r w:rsidRPr="005A25C4">
        <w:rPr>
          <w:rFonts w:eastAsia="SimSun"/>
          <w:rtl/>
          <w:lang w:val="en-GB" w:bidi="ar-EG"/>
        </w:rPr>
        <w:t>هما القيم</w:t>
      </w:r>
      <w:r w:rsidR="009D051C">
        <w:rPr>
          <w:rFonts w:eastAsia="SimSun"/>
          <w:rtl/>
          <w:lang w:val="en-GB" w:bidi="ar-EG"/>
        </w:rPr>
        <w:t>ت</w:t>
      </w:r>
      <w:r w:rsidRPr="005A25C4">
        <w:rPr>
          <w:rFonts w:eastAsia="SimSun"/>
          <w:rtl/>
          <w:lang w:val="en-GB" w:bidi="ar-EG"/>
        </w:rPr>
        <w:t xml:space="preserve">ان الموافقتان لنفس الاستقطاب (سواء كان </w:t>
      </w:r>
      <w:r w:rsidRPr="005A25C4">
        <w:rPr>
          <w:rtl/>
          <w:lang w:val="en-GB" w:bidi="ar-EG"/>
        </w:rPr>
        <w:t>أفقيّاً أو رأسيّاً</w:t>
      </w:r>
      <w:r w:rsidRPr="005A25C4">
        <w:rPr>
          <w:rFonts w:eastAsia="SimSun"/>
          <w:rtl/>
          <w:lang w:val="en-GB" w:bidi="ar-EG"/>
        </w:rPr>
        <w:t>).</w:t>
      </w:r>
    </w:p>
    <w:p w:rsidR="006D240B" w:rsidRPr="005A25C4" w:rsidRDefault="006D240B" w:rsidP="009D051C">
      <w:pPr>
        <w:pStyle w:val="Heading3"/>
        <w:rPr>
          <w:rtl/>
          <w:lang w:val="en-GB" w:bidi="ar-EG"/>
        </w:rPr>
      </w:pPr>
      <w:bookmarkStart w:id="293" w:name="_Toc9916907"/>
      <w:bookmarkStart w:id="294" w:name="_Toc10484837"/>
      <w:bookmarkStart w:id="295" w:name="_Toc199520987"/>
      <w:bookmarkStart w:id="296" w:name="_Toc252367940"/>
      <w:r w:rsidRPr="005A25C4">
        <w:rPr>
          <w:lang w:val="en-GB" w:bidi="ar-EG"/>
        </w:rPr>
        <w:t>2.3.7</w:t>
      </w:r>
      <w:r w:rsidRPr="005A25C4">
        <w:rPr>
          <w:rtl/>
          <w:lang w:val="en-GB" w:bidi="ar-EG"/>
        </w:rPr>
        <w:tab/>
        <w:t>أمثلة تطبيقية</w:t>
      </w:r>
      <w:bookmarkEnd w:id="293"/>
      <w:bookmarkEnd w:id="294"/>
      <w:bookmarkEnd w:id="295"/>
      <w:bookmarkEnd w:id="296"/>
    </w:p>
    <w:p w:rsidR="006D240B" w:rsidRPr="005A25C4" w:rsidRDefault="006D240B" w:rsidP="00505BFE">
      <w:pPr>
        <w:rPr>
          <w:lang w:bidi="ar-EG"/>
        </w:rPr>
      </w:pPr>
      <w:r w:rsidRPr="005A25C4">
        <w:rPr>
          <w:rtl/>
          <w:lang w:bidi="ar-EG"/>
        </w:rPr>
        <w:tab/>
        <w:t>الموقع: باريس، فرنسا</w:t>
      </w:r>
    </w:p>
    <w:p w:rsidR="006D240B" w:rsidRPr="005A25C4" w:rsidRDefault="006D240B" w:rsidP="009D051C">
      <w:pPr>
        <w:rPr>
          <w:lang w:val="en-GB" w:bidi="ar-EG"/>
        </w:rPr>
      </w:pPr>
      <w:r w:rsidRPr="005A25C4">
        <w:rPr>
          <w:rtl/>
          <w:lang w:bidi="ar-EG"/>
        </w:rPr>
        <w:tab/>
      </w:r>
      <w:r w:rsidRPr="005A25C4">
        <w:rPr>
          <w:rtl/>
          <w:lang w:val="en-GB" w:bidi="ar-EG"/>
        </w:rPr>
        <w:t>خط العرض:</w:t>
      </w:r>
      <w:r w:rsidR="009D051C">
        <w:rPr>
          <w:rtl/>
          <w:lang w:val="en-GB" w:bidi="ar-EG"/>
        </w:rPr>
        <w:t xml:space="preserve"> </w:t>
      </w:r>
      <w:r w:rsidR="009D051C" w:rsidRPr="009D051C">
        <w:rPr>
          <w:rFonts w:ascii="Symbol" w:hAnsi="Symbol"/>
          <w:lang w:val="en-GB" w:bidi="ar-EG"/>
        </w:rPr>
        <w:t></w:t>
      </w:r>
      <w:r w:rsidR="009D051C" w:rsidRPr="00D1611C">
        <w:rPr>
          <w:rFonts w:ascii="Symbol" w:hAnsi="Symbol"/>
          <w:lang w:val="en-GB" w:bidi="ar-EG"/>
        </w:rPr>
        <w:t></w:t>
      </w:r>
      <w:r w:rsidR="009D051C" w:rsidRPr="00D1611C">
        <w:rPr>
          <w:rFonts w:ascii="Symbol" w:hAnsi="Symbol"/>
          <w:lang w:val="en-GB" w:bidi="ar-EG"/>
        </w:rPr>
        <w:t></w:t>
      </w:r>
      <w:r w:rsidR="009D051C" w:rsidRPr="00D1611C">
        <w:rPr>
          <w:rFonts w:ascii="Symbol" w:hAnsi="Symbol"/>
          <w:lang w:val="en-GB" w:bidi="ar-EG"/>
        </w:rPr>
        <w:t></w:t>
      </w:r>
      <w:r w:rsidR="009D051C" w:rsidRPr="00251241">
        <w:rPr>
          <w:lang w:val="fr-FR" w:bidi="ar-EG"/>
        </w:rPr>
        <w:t xml:space="preserve"> 52'</w:t>
      </w:r>
      <w:r w:rsidRPr="005A25C4">
        <w:rPr>
          <w:rtl/>
          <w:lang w:bidi="ar-EG"/>
        </w:rPr>
        <w:t>(شمالاًً)</w:t>
      </w:r>
    </w:p>
    <w:p w:rsidR="006D240B" w:rsidRPr="005A25C4" w:rsidRDefault="006D240B" w:rsidP="009D051C">
      <w:pPr>
        <w:rPr>
          <w:lang w:val="en-GB" w:bidi="ar-EG"/>
        </w:rPr>
      </w:pPr>
      <w:r w:rsidRPr="005A25C4">
        <w:rPr>
          <w:rtl/>
          <w:lang w:val="en-GB" w:bidi="ar-EG"/>
        </w:rPr>
        <w:lastRenderedPageBreak/>
        <w:tab/>
        <w:t>خط الطول</w:t>
      </w:r>
      <w:r w:rsidR="009D051C">
        <w:rPr>
          <w:rtl/>
          <w:lang w:val="en-GB" w:bidi="ar-EG"/>
        </w:rPr>
        <w:t xml:space="preserve">: </w:t>
      </w:r>
      <w:r w:rsidR="009D051C" w:rsidRPr="00D1611C">
        <w:rPr>
          <w:lang w:val="en-GB" w:bidi="ar-EG"/>
        </w:rPr>
        <w:t>02</w:t>
      </w:r>
      <w:r w:rsidR="009D051C" w:rsidRPr="00D1611C">
        <w:rPr>
          <w:rFonts w:ascii="Symbol" w:hAnsi="Symbol"/>
          <w:lang w:val="en-GB" w:bidi="ar-EG"/>
        </w:rPr>
        <w:t></w:t>
      </w:r>
      <w:r w:rsidR="009D051C" w:rsidRPr="00D1611C">
        <w:rPr>
          <w:lang w:val="en-GB" w:bidi="ar-EG"/>
        </w:rPr>
        <w:t xml:space="preserve"> 20'</w:t>
      </w:r>
      <w:r w:rsidRPr="005A25C4">
        <w:rPr>
          <w:rtl/>
          <w:lang w:val="en-GB" w:bidi="ar-EG"/>
        </w:rPr>
        <w:t xml:space="preserve"> (شرقاً)</w:t>
      </w:r>
    </w:p>
    <w:p w:rsidR="006D240B" w:rsidRPr="005A25C4" w:rsidRDefault="006D240B" w:rsidP="00505BFE">
      <w:pPr>
        <w:rPr>
          <w:rtl/>
          <w:lang w:val="en-GB" w:bidi="ar-EG"/>
        </w:rPr>
      </w:pPr>
      <w:r w:rsidRPr="005A25C4">
        <w:rPr>
          <w:rtl/>
          <w:lang w:val="en-GB" w:bidi="ar-EG"/>
        </w:rPr>
        <w:tab/>
        <w:t>التردد</w:t>
      </w:r>
      <w:r w:rsidRPr="005A25C4">
        <w:rPr>
          <w:rtl/>
          <w:lang w:bidi="ar-EG"/>
        </w:rPr>
        <w:t>:</w:t>
      </w:r>
      <w:r w:rsidR="005168DB">
        <w:rPr>
          <w:rtl/>
          <w:lang w:bidi="ar-EG"/>
        </w:rPr>
        <w:t xml:space="preserve"> </w:t>
      </w:r>
      <w:r w:rsidRPr="005A25C4">
        <w:rPr>
          <w:lang w:val="en-GB" w:bidi="ar-EG"/>
        </w:rPr>
        <w:t>GHz 30 =</w:t>
      </w:r>
      <w:r w:rsidR="005168DB">
        <w:rPr>
          <w:lang w:val="en-GB" w:bidi="ar-EG"/>
        </w:rPr>
        <w:t xml:space="preserve"> </w:t>
      </w:r>
      <w:r w:rsidRPr="005A25C4">
        <w:rPr>
          <w:i/>
          <w:iCs/>
          <w:lang w:val="en-GB" w:bidi="ar-EG"/>
        </w:rPr>
        <w:t>f</w:t>
      </w:r>
    </w:p>
    <w:p w:rsidR="006D240B" w:rsidRPr="005A25C4" w:rsidRDefault="006D240B" w:rsidP="00D71964">
      <w:pPr>
        <w:rPr>
          <w:i/>
          <w:iCs/>
          <w:rtl/>
          <w:lang w:bidi="ar-EG"/>
        </w:rPr>
      </w:pPr>
      <w:r w:rsidRPr="005A25C4">
        <w:rPr>
          <w:rtl/>
          <w:lang w:val="en-GB" w:bidi="ar-EG"/>
        </w:rPr>
        <w:tab/>
        <w:t>طول المسير</w:t>
      </w:r>
      <w:r w:rsidRPr="005A25C4">
        <w:rPr>
          <w:rtl/>
          <w:lang w:bidi="ar-EG"/>
        </w:rPr>
        <w:t>:</w:t>
      </w:r>
      <w:r w:rsidR="005168DB">
        <w:rPr>
          <w:rtl/>
          <w:lang w:bidi="ar-EG"/>
        </w:rPr>
        <w:t xml:space="preserve"> </w:t>
      </w:r>
      <w:r w:rsidRPr="005A25C4">
        <w:rPr>
          <w:lang w:val="en-GB" w:bidi="ar-EG"/>
        </w:rPr>
        <w:t>8 =</w:t>
      </w:r>
      <w:r w:rsidR="005168DB">
        <w:rPr>
          <w:lang w:val="en-GB" w:bidi="ar-EG"/>
        </w:rPr>
        <w:t xml:space="preserve"> </w:t>
      </w:r>
      <w:r w:rsidRPr="005A25C4">
        <w:rPr>
          <w:i/>
          <w:iCs/>
          <w:lang w:val="en-GB" w:bidi="ar-EG"/>
        </w:rPr>
        <w:t>d</w:t>
      </w:r>
      <w:r w:rsidR="00D71964">
        <w:rPr>
          <w:i/>
          <w:iCs/>
          <w:rtl/>
          <w:lang w:val="en-GB" w:bidi="ar-EG"/>
        </w:rPr>
        <w:t xml:space="preserve"> </w:t>
      </w:r>
      <w:r w:rsidR="00D71964" w:rsidRPr="00D71964">
        <w:rPr>
          <w:rtl/>
          <w:lang w:val="en-GB" w:bidi="ar-EG"/>
        </w:rPr>
        <w:t>كيلومتر</w:t>
      </w:r>
    </w:p>
    <w:p w:rsidR="006D240B" w:rsidRPr="005A25C4" w:rsidRDefault="006D240B" w:rsidP="009D051C">
      <w:pPr>
        <w:rPr>
          <w:lang w:val="en-GB" w:bidi="ar-EG"/>
        </w:rPr>
      </w:pPr>
      <w:r w:rsidRPr="005A25C4">
        <w:rPr>
          <w:rtl/>
          <w:lang w:val="en-GB" w:bidi="ar-EG"/>
        </w:rPr>
        <w:tab/>
        <w:t>الاستقطاب الخطي</w:t>
      </w:r>
      <w:r w:rsidRPr="005A25C4">
        <w:rPr>
          <w:rtl/>
          <w:lang w:bidi="ar-EG"/>
        </w:rPr>
        <w:t xml:space="preserve">: </w:t>
      </w:r>
      <w:r w:rsidR="009D051C" w:rsidRPr="009D051C">
        <w:rPr>
          <w:lang w:bidi="ar-EG"/>
        </w:rPr>
        <w:sym w:font="Symbol" w:char="F0B0"/>
      </w:r>
      <w:r w:rsidRPr="009D051C">
        <w:rPr>
          <w:lang w:bidi="ar-EG"/>
        </w:rPr>
        <w:t>90 = τ</w:t>
      </w:r>
      <w:r w:rsidRPr="005A25C4">
        <w:rPr>
          <w:rtl/>
          <w:lang w:val="en-GB" w:bidi="ar-EG"/>
        </w:rPr>
        <w:t>.</w:t>
      </w:r>
    </w:p>
    <w:p w:rsidR="006D240B" w:rsidRPr="005A25C4" w:rsidRDefault="006D240B" w:rsidP="00505BFE">
      <w:pPr>
        <w:rPr>
          <w:rtl/>
          <w:lang w:bidi="ar-EG"/>
        </w:rPr>
      </w:pPr>
      <w:r w:rsidRPr="005A25C4">
        <w:rPr>
          <w:i/>
          <w:iCs/>
          <w:rtl/>
          <w:lang w:bidi="ar-EG"/>
        </w:rPr>
        <w:t xml:space="preserve">الخطوة </w:t>
      </w:r>
      <w:r w:rsidRPr="005A25C4">
        <w:rPr>
          <w:i/>
          <w:iCs/>
          <w:lang w:bidi="ar-EG"/>
        </w:rPr>
        <w:t>1</w:t>
      </w:r>
      <w:r w:rsidRPr="005A25C4">
        <w:rPr>
          <w:rtl/>
          <w:lang w:bidi="ar-EG"/>
        </w:rPr>
        <w:t>: لأغراض المعلمات المحددة، تُحدَّد خسارة الانتشار انطلاقاً من التالي:</w:t>
      </w:r>
    </w:p>
    <w:p w:rsidR="006D240B" w:rsidRPr="005A25C4" w:rsidRDefault="006D240B" w:rsidP="007D350C">
      <w:pPr>
        <w:pStyle w:val="Equation"/>
        <w:rPr>
          <w:rtl/>
          <w:lang w:val="en-GB" w:bidi="ar-EG"/>
        </w:rPr>
      </w:pPr>
      <w:r w:rsidRPr="005A25C4">
        <w:rPr>
          <w:rtl/>
          <w:lang w:val="en-GB" w:bidi="ar-EG"/>
        </w:rPr>
        <w:tab/>
      </w:r>
      <w:r w:rsidRPr="005A25C4">
        <w:rPr>
          <w:rtl/>
          <w:lang w:val="en-GB" w:bidi="ar-EG"/>
        </w:rPr>
        <w:tab/>
      </w:r>
      <w:r w:rsidRPr="005A25C4">
        <w:rPr>
          <w:position w:val="-14"/>
          <w:lang w:val="en-GB" w:bidi="ar-EG"/>
        </w:rPr>
        <w:object w:dxaOrig="3620" w:dyaOrig="440">
          <v:shape id="_x0000_i1162" type="#_x0000_t75" style="width:180.75pt;height:21.75pt" o:ole="">
            <v:imagedata r:id="rId292" o:title=""/>
          </v:shape>
          <o:OLEObject Type="Embed" ProgID="Equation.3" ShapeID="_x0000_i1162" DrawAspect="Content" ObjectID="_1327153993" r:id="rId293"/>
        </w:object>
      </w:r>
      <w:r w:rsidRPr="005A25C4">
        <w:rPr>
          <w:lang w:bidi="ar-EG"/>
        </w:rPr>
        <w:tab/>
        <w:t>(121)</w:t>
      </w:r>
    </w:p>
    <w:p w:rsidR="006D240B" w:rsidRPr="005A25C4" w:rsidRDefault="006D240B" w:rsidP="006F65EE">
      <w:pPr>
        <w:rPr>
          <w:rtl/>
          <w:lang w:val="en-GB" w:bidi="ar-EG"/>
        </w:rPr>
      </w:pPr>
      <w:r w:rsidRPr="005A25C4">
        <w:rPr>
          <w:rtl/>
          <w:lang w:val="en-GB" w:bidi="ar-EG"/>
        </w:rPr>
        <w:t xml:space="preserve">حيث يصح ما يلي: </w:t>
      </w:r>
      <w:r w:rsidRPr="005A25C4">
        <w:rPr>
          <w:i/>
          <w:iCs/>
          <w:lang w:val="en-GB" w:bidi="ar-EG"/>
        </w:rPr>
        <w:t>U</w:t>
      </w:r>
      <w:r w:rsidRPr="005A25C4">
        <w:rPr>
          <w:lang w:val="en-GB" w:bidi="ar-EG"/>
        </w:rPr>
        <w:t xml:space="preserve"> = </w:t>
      </w:r>
      <w:r w:rsidRPr="005A25C4">
        <w:rPr>
          <w:i/>
          <w:iCs/>
          <w:lang w:val="en-GB" w:bidi="ar-EG"/>
        </w:rPr>
        <w:t>U</w:t>
      </w:r>
      <w:r w:rsidRPr="005A25C4">
        <w:rPr>
          <w:vertAlign w:val="subscript"/>
          <w:lang w:val="en-GB" w:bidi="ar-EG"/>
        </w:rPr>
        <w:t>0</w:t>
      </w:r>
      <w:r w:rsidRPr="005A25C4">
        <w:rPr>
          <w:lang w:val="en-GB" w:bidi="ar-EG"/>
        </w:rPr>
        <w:t xml:space="preserve"> + 30 log </w:t>
      </w:r>
      <w:r w:rsidRPr="005A25C4">
        <w:rPr>
          <w:i/>
          <w:iCs/>
          <w:lang w:val="en-GB" w:bidi="ar-EG"/>
        </w:rPr>
        <w:t>f</w:t>
      </w:r>
      <w:r w:rsidRPr="005A25C4">
        <w:rPr>
          <w:lang w:val="en-GB" w:bidi="ar-EG"/>
        </w:rPr>
        <w:t xml:space="preserve"> = 15 + 30 log 30 = 59</w:t>
      </w:r>
      <w:r w:rsidR="009D051C">
        <w:rPr>
          <w:lang w:val="en-GB" w:bidi="ar-EG"/>
        </w:rPr>
        <w:t>,</w:t>
      </w:r>
      <w:r w:rsidRPr="005A25C4">
        <w:rPr>
          <w:lang w:val="en-GB" w:bidi="ar-EG"/>
        </w:rPr>
        <w:t>31</w:t>
      </w:r>
      <w:r w:rsidRPr="005A25C4">
        <w:rPr>
          <w:rtl/>
          <w:lang w:val="en-GB" w:bidi="ar-EG"/>
        </w:rPr>
        <w:t xml:space="preserve">، وتكون نسبة الموجة الحاملة إلى التداخل كالتالي: </w:t>
      </w:r>
      <w:r w:rsidR="006F65EE">
        <w:rPr>
          <w:lang w:val="en-GB" w:bidi="ar-EG"/>
        </w:rPr>
        <w:br/>
        <w:t xml:space="preserve">dB </w:t>
      </w:r>
      <w:r w:rsidRPr="005A25C4">
        <w:rPr>
          <w:lang w:val="en-GB" w:bidi="ar-EG"/>
        </w:rPr>
        <w:t>25</w:t>
      </w:r>
      <w:r w:rsidR="006F65EE">
        <w:rPr>
          <w:lang w:val="en-GB" w:bidi="ar-EG"/>
        </w:rPr>
        <w:t xml:space="preserve"> = </w:t>
      </w:r>
      <w:r w:rsidR="006F65EE" w:rsidRPr="005A25C4">
        <w:rPr>
          <w:i/>
          <w:iCs/>
          <w:lang w:val="en-GB" w:bidi="ar-EG"/>
        </w:rPr>
        <w:t>C</w:t>
      </w:r>
      <w:r w:rsidR="006F65EE" w:rsidRPr="005A25C4">
        <w:rPr>
          <w:vertAlign w:val="subscript"/>
          <w:lang w:val="en-GB" w:bidi="ar-EG"/>
        </w:rPr>
        <w:t>0</w:t>
      </w:r>
      <w:r w:rsidR="006F65EE" w:rsidRPr="005A25C4">
        <w:rPr>
          <w:lang w:val="en-GB" w:bidi="ar-EG"/>
        </w:rPr>
        <w:t> /</w:t>
      </w:r>
      <w:r w:rsidR="006F65EE" w:rsidRPr="005A25C4">
        <w:rPr>
          <w:i/>
          <w:lang w:val="en-GB" w:bidi="ar-EG"/>
        </w:rPr>
        <w:t>I</w:t>
      </w:r>
      <w:r w:rsidRPr="005A25C4">
        <w:rPr>
          <w:rtl/>
          <w:lang w:val="en-GB" w:bidi="ar-EG"/>
        </w:rPr>
        <w:t>، وتصح القيمة</w:t>
      </w:r>
      <w:r w:rsidR="006F65EE">
        <w:rPr>
          <w:rFonts w:hint="cs"/>
          <w:rtl/>
          <w:lang w:val="en-GB" w:bidi="ar-EG"/>
        </w:rPr>
        <w:t xml:space="preserve"> </w:t>
      </w:r>
      <w:r w:rsidRPr="005A25C4">
        <w:rPr>
          <w:lang w:val="en-GB" w:bidi="ar-EG"/>
        </w:rPr>
        <w:t>22</w:t>
      </w:r>
      <w:r w:rsidR="009D051C">
        <w:rPr>
          <w:lang w:val="en-GB" w:bidi="ar-EG"/>
        </w:rPr>
        <w:t>,</w:t>
      </w:r>
      <w:r w:rsidRPr="005A25C4">
        <w:rPr>
          <w:lang w:val="en-GB" w:bidi="ar-EG"/>
        </w:rPr>
        <w:t>6</w:t>
      </w:r>
      <w:r w:rsidR="006F65EE">
        <w:rPr>
          <w:lang w:val="en-GB" w:bidi="ar-EG"/>
        </w:rPr>
        <w:t xml:space="preserve"> = </w:t>
      </w:r>
      <w:r w:rsidR="006F65EE" w:rsidRPr="005A25C4">
        <w:rPr>
          <w:i/>
          <w:iCs/>
          <w:lang w:val="en-GB" w:bidi="ar-EG"/>
        </w:rPr>
        <w:t>V</w:t>
      </w:r>
      <w:r w:rsidRPr="005A25C4">
        <w:rPr>
          <w:rtl/>
          <w:lang w:val="en-GB" w:bidi="ar-EG"/>
        </w:rPr>
        <w:t>، بالنسبة لمدى التردد هذا. ولا يتم استعمال أي جهاز كابح للتدخل متقاطع الاستقطاب.</w:t>
      </w:r>
    </w:p>
    <w:p w:rsidR="006D240B" w:rsidRPr="005A25C4" w:rsidRDefault="006D240B" w:rsidP="00505BFE">
      <w:pPr>
        <w:rPr>
          <w:rtl/>
          <w:lang w:val="en-GB" w:bidi="ar-EG"/>
        </w:rPr>
      </w:pPr>
      <w:r w:rsidRPr="005A25C4">
        <w:rPr>
          <w:i/>
          <w:iCs/>
          <w:rtl/>
          <w:lang w:bidi="ar-EG"/>
        </w:rPr>
        <w:t xml:space="preserve">الخطوة </w:t>
      </w:r>
      <w:r w:rsidRPr="005A25C4">
        <w:rPr>
          <w:i/>
          <w:iCs/>
          <w:lang w:bidi="ar-EG"/>
        </w:rPr>
        <w:t>2</w:t>
      </w:r>
      <w:r w:rsidRPr="005A25C4">
        <w:rPr>
          <w:rtl/>
          <w:lang w:bidi="ar-EG"/>
        </w:rPr>
        <w:t xml:space="preserve">: </w:t>
      </w:r>
      <w:r w:rsidRPr="005A25C4">
        <w:rPr>
          <w:rtl/>
          <w:lang w:val="en-GB" w:bidi="ar-EG"/>
        </w:rPr>
        <w:t>ثم تُحدد المعلمات التالية:</w:t>
      </w:r>
    </w:p>
    <w:p w:rsidR="006D240B" w:rsidRPr="005A25C4" w:rsidRDefault="006D240B" w:rsidP="004D5760">
      <w:pPr>
        <w:pStyle w:val="Equation"/>
        <w:rPr>
          <w:szCs w:val="28"/>
          <w:rtl/>
          <w:lang w:bidi="ar-EG"/>
        </w:rPr>
      </w:pPr>
      <w:r w:rsidRPr="005A25C4">
        <w:rPr>
          <w:rtl/>
          <w:lang w:val="en-GB" w:bidi="ar-EG"/>
        </w:rPr>
        <w:tab/>
      </w:r>
      <w:r w:rsidRPr="005A25C4">
        <w:rPr>
          <w:rtl/>
          <w:lang w:val="en-GB" w:bidi="ar-EG"/>
        </w:rPr>
        <w:tab/>
      </w:r>
      <w:r w:rsidR="004D5760" w:rsidRPr="00226C4E">
        <w:rPr>
          <w:position w:val="-14"/>
          <w:lang w:val="es-ES_tradnl"/>
        </w:rPr>
        <w:object w:dxaOrig="3440" w:dyaOrig="380">
          <v:shape id="_x0000_i1163" type="#_x0000_t75" style="width:171.75pt;height:18.75pt" o:ole="">
            <v:imagedata r:id="rId294" o:title=""/>
          </v:shape>
          <o:OLEObject Type="Embed" ProgID="Equation.3" ShapeID="_x0000_i1163" DrawAspect="Content" ObjectID="_1327153994" r:id="rId295"/>
        </w:object>
      </w:r>
      <w:r w:rsidRPr="005A25C4">
        <w:rPr>
          <w:lang w:bidi="ar-EG"/>
        </w:rPr>
        <w:tab/>
        <w:t>(122)</w:t>
      </w:r>
    </w:p>
    <w:p w:rsidR="006D240B" w:rsidRPr="005A25C4" w:rsidRDefault="006D240B" w:rsidP="004D5760">
      <w:pPr>
        <w:pStyle w:val="Equation"/>
        <w:rPr>
          <w:szCs w:val="28"/>
          <w:rtl/>
          <w:lang w:bidi="ar-EG"/>
        </w:rPr>
      </w:pPr>
      <w:r w:rsidRPr="005A25C4">
        <w:rPr>
          <w:szCs w:val="28"/>
          <w:rtl/>
          <w:lang w:bidi="ar-EG"/>
        </w:rPr>
        <w:tab/>
      </w:r>
      <w:r w:rsidRPr="005A25C4">
        <w:rPr>
          <w:szCs w:val="28"/>
          <w:rtl/>
          <w:lang w:bidi="ar-EG"/>
        </w:rPr>
        <w:tab/>
      </w:r>
      <w:r w:rsidR="004D5760" w:rsidRPr="00C71B89">
        <w:rPr>
          <w:position w:val="-12"/>
          <w:lang w:val="es-ES_tradnl"/>
        </w:rPr>
        <w:object w:dxaOrig="3640" w:dyaOrig="380">
          <v:shape id="_x0000_i1164" type="#_x0000_t75" style="width:182.25pt;height:18.75pt" o:ole="">
            <v:imagedata r:id="rId296" o:title=""/>
          </v:shape>
          <o:OLEObject Type="Embed" ProgID="Equation.3" ShapeID="_x0000_i1164" DrawAspect="Content" ObjectID="_1327153995" r:id="rId297"/>
        </w:object>
      </w:r>
      <w:r w:rsidRPr="005A25C4">
        <w:rPr>
          <w:szCs w:val="28"/>
          <w:lang w:bidi="ar-EG"/>
        </w:rPr>
        <w:tab/>
      </w:r>
      <w:r w:rsidRPr="005A25C4">
        <w:rPr>
          <w:lang w:bidi="ar-EG"/>
        </w:rPr>
        <w:t>(123)</w:t>
      </w:r>
    </w:p>
    <w:p w:rsidR="006D240B" w:rsidRPr="005A25C4" w:rsidRDefault="006D240B" w:rsidP="00505BFE">
      <w:pPr>
        <w:rPr>
          <w:rtl/>
          <w:lang w:val="en-GB" w:bidi="ar-EG"/>
        </w:rPr>
      </w:pPr>
      <w:r w:rsidRPr="005A25C4">
        <w:rPr>
          <w:i/>
          <w:iCs/>
          <w:rtl/>
          <w:lang w:bidi="ar-EG"/>
        </w:rPr>
        <w:t xml:space="preserve">الخطوة </w:t>
      </w:r>
      <w:r w:rsidRPr="005A25C4">
        <w:rPr>
          <w:i/>
          <w:iCs/>
          <w:lang w:bidi="ar-EG"/>
        </w:rPr>
        <w:t>3</w:t>
      </w:r>
      <w:r w:rsidRPr="005A25C4">
        <w:rPr>
          <w:rtl/>
          <w:lang w:bidi="ar-EG"/>
        </w:rPr>
        <w:t xml:space="preserve">: يتم الحصول على انقطاع </w:t>
      </w:r>
      <w:r w:rsidRPr="005A25C4">
        <w:rPr>
          <w:rFonts w:eastAsia="SimSun"/>
          <w:rtl/>
          <w:lang w:bidi="ar-EG"/>
        </w:rPr>
        <w:t>تمييز الاستقطاب المتقاطع</w:t>
      </w:r>
      <w:r w:rsidRPr="005A25C4">
        <w:rPr>
          <w:rtl/>
          <w:lang w:bidi="ar-EG"/>
        </w:rPr>
        <w:t xml:space="preserve"> الناجم عن تأثيرات الهواطل استناداً إلى التالي:</w:t>
      </w:r>
      <w:r w:rsidRPr="005A25C4">
        <w:rPr>
          <w:rtl/>
          <w:lang w:val="en-GB" w:bidi="ar-EG"/>
        </w:rPr>
        <w:tab/>
      </w:r>
      <w:r w:rsidRPr="005A25C4">
        <w:rPr>
          <w:rtl/>
          <w:lang w:val="en-GB" w:bidi="ar-EG"/>
        </w:rPr>
        <w:tab/>
      </w:r>
    </w:p>
    <w:p w:rsidR="006D240B" w:rsidRPr="005A25C4" w:rsidRDefault="006D240B" w:rsidP="000D0A85">
      <w:pPr>
        <w:pStyle w:val="Equation"/>
        <w:rPr>
          <w:lang w:val="en-GB" w:bidi="ar-EG"/>
        </w:rPr>
      </w:pPr>
      <w:r w:rsidRPr="005A25C4">
        <w:rPr>
          <w:rtl/>
          <w:lang w:val="en-GB" w:bidi="ar-EG"/>
        </w:rPr>
        <w:tab/>
      </w:r>
      <w:r w:rsidRPr="005A25C4">
        <w:rPr>
          <w:rtl/>
          <w:lang w:val="en-GB" w:bidi="ar-EG"/>
        </w:rPr>
        <w:tab/>
      </w:r>
      <w:r w:rsidR="000D0A85" w:rsidRPr="00C71B89">
        <w:rPr>
          <w:position w:val="-10"/>
          <w:lang w:val="es-ES_tradnl"/>
        </w:rPr>
        <w:object w:dxaOrig="2500" w:dyaOrig="380">
          <v:shape id="_x0000_i1165" type="#_x0000_t75" style="width:125.25pt;height:18.75pt" o:ole="">
            <v:imagedata r:id="rId298" o:title=""/>
          </v:shape>
          <o:OLEObject Type="Embed" ProgID="Equation.3" ShapeID="_x0000_i1165" DrawAspect="Content" ObjectID="_1327153996" r:id="rId299"/>
        </w:object>
      </w:r>
      <w:r w:rsidRPr="005A25C4">
        <w:rPr>
          <w:lang w:bidi="ar-EG"/>
        </w:rPr>
        <w:tab/>
        <w:t>(124)</w:t>
      </w:r>
    </w:p>
    <w:p w:rsidR="006D240B" w:rsidRPr="005A25C4" w:rsidRDefault="006D240B" w:rsidP="009D051C">
      <w:pPr>
        <w:pStyle w:val="Heading2"/>
        <w:rPr>
          <w:rtl/>
          <w:lang w:bidi="ar-EG"/>
        </w:rPr>
      </w:pPr>
      <w:bookmarkStart w:id="297" w:name="_Toc147913698"/>
      <w:bookmarkStart w:id="298" w:name="_Toc252367941"/>
      <w:bookmarkStart w:id="299" w:name="_Toc9916908"/>
      <w:bookmarkStart w:id="300" w:name="_Toc10484838"/>
      <w:bookmarkStart w:id="301" w:name="_Toc199520988"/>
      <w:bookmarkEnd w:id="297"/>
      <w:r w:rsidRPr="005A25C4">
        <w:rPr>
          <w:lang w:bidi="ar-EG"/>
        </w:rPr>
        <w:t>4.7</w:t>
      </w:r>
      <w:r w:rsidRPr="005A25C4">
        <w:rPr>
          <w:lang w:bidi="ar-EG"/>
        </w:rPr>
        <w:tab/>
      </w:r>
      <w:r w:rsidRPr="005A25C4">
        <w:rPr>
          <w:rtl/>
          <w:lang w:bidi="ar-EG"/>
        </w:rPr>
        <w:t>التأثيرات النسبية لتدهور تمييز الاستقطاب المتقاطع في حالات الجو الصافي والأمطار</w:t>
      </w:r>
      <w:bookmarkEnd w:id="298"/>
    </w:p>
    <w:bookmarkEnd w:id="299"/>
    <w:bookmarkEnd w:id="300"/>
    <w:bookmarkEnd w:id="301"/>
    <w:p w:rsidR="006D240B" w:rsidRPr="005A25C4" w:rsidRDefault="006D240B" w:rsidP="007E0F60">
      <w:pPr>
        <w:rPr>
          <w:rFonts w:eastAsia="SimSun"/>
          <w:rtl/>
          <w:lang w:val="en-GB" w:bidi="ar-EG"/>
        </w:rPr>
      </w:pPr>
      <w:r w:rsidRPr="005A25C4">
        <w:rPr>
          <w:rtl/>
          <w:lang w:val="en-GB" w:bidi="ar-EG"/>
        </w:rPr>
        <w:t xml:space="preserve">لا يمكن إقرار أية قاعدة عامة من أجل تحديد أي من التأثيرين (أي المطر وتعدد المسيرات) هو السائد من خلال دراسة خصائص المسير. ولذلك يُنصَح المستعمِل بتقدير كل من خفض </w:t>
      </w:r>
      <w:r w:rsidRPr="005A25C4">
        <w:rPr>
          <w:rFonts w:eastAsia="SimSun"/>
          <w:rtl/>
          <w:lang w:val="en-GB" w:bidi="ar-EG"/>
        </w:rPr>
        <w:t>تمييز الاستقطاب المتقاطع الناتج عن المطر وخفض تمييز الاستقطاب المتقاطع الناتج عن تعدد المسيرات إبان تطبيق الطرائق الواردة أعلاه في تصميم الأنظمة. ومع ذلك، فمن الملاحظ عادة أن السبب السائد في التدهور، بالنسبة للأنظمة مزدوجة الاستقطاب الأفقي والرأسي، سواء كانت مزودة بتقنية التنوع أم لا، هو هطول المطر على الوصلات القصيرة وتعدد المسيرات على الوصلات الأطول. وتعتمد أصغر قيمة لطول المسير تسود فيها تأثيرات تعدد المسيرات على التردد و</w:t>
      </w:r>
      <w:r w:rsidRPr="005A25C4">
        <w:rPr>
          <w:rtl/>
          <w:lang w:val="en-GB" w:bidi="ar-EG"/>
        </w:rPr>
        <w:t xml:space="preserve">المناخ وإفساح المسير، وعلى ما إذا كانت الوصلة فوق البر أم فوق الماء، وعلى ما إذا كانت تقنية التنوع مستعمَلة أم لا. ففي حالة عدم استعمال تقنية التنوع، على </w:t>
      </w:r>
      <w:r w:rsidRPr="005A25C4">
        <w:rPr>
          <w:rFonts w:eastAsia="SimSun"/>
          <w:rtl/>
          <w:lang w:val="en-GB" w:bidi="ar-EG"/>
        </w:rPr>
        <w:t xml:space="preserve">سبيل المثال، تُؤكد القياسات التي أُجرِيت ضمن المدى المتراوح بين </w:t>
      </w:r>
      <w:r w:rsidRPr="005A25C4">
        <w:rPr>
          <w:rFonts w:eastAsia="SimSun"/>
          <w:lang w:bidi="ar-EG"/>
        </w:rPr>
        <w:t>10</w:t>
      </w:r>
      <w:r w:rsidRPr="005A25C4">
        <w:rPr>
          <w:rFonts w:eastAsia="SimSun"/>
          <w:rtl/>
          <w:lang w:val="en-GB" w:bidi="ar-EG"/>
        </w:rPr>
        <w:t xml:space="preserve"> و</w:t>
      </w:r>
      <w:r w:rsidRPr="005A25C4">
        <w:rPr>
          <w:rFonts w:eastAsia="SimSun"/>
          <w:lang w:val="en-GB" w:bidi="ar-EG"/>
        </w:rPr>
        <w:t>GHz 12</w:t>
      </w:r>
      <w:r w:rsidRPr="005A25C4">
        <w:rPr>
          <w:rFonts w:eastAsia="SimSun"/>
          <w:rtl/>
          <w:lang w:val="en-GB" w:bidi="ar-EG"/>
        </w:rPr>
        <w:t xml:space="preserve"> في أوروبا بالنسبة للمسيرات الأقصر من </w:t>
      </w:r>
      <w:r w:rsidRPr="005A25C4">
        <w:rPr>
          <w:rFonts w:eastAsia="SimSun"/>
          <w:lang w:bidi="ar-EG"/>
        </w:rPr>
        <w:t>20</w:t>
      </w:r>
      <w:r w:rsidRPr="005A25C4">
        <w:rPr>
          <w:rFonts w:eastAsia="SimSun"/>
          <w:rtl/>
          <w:lang w:val="en-GB" w:bidi="ar-EG"/>
        </w:rPr>
        <w:t xml:space="preserve"> </w:t>
      </w:r>
      <w:r w:rsidR="00505BFE">
        <w:rPr>
          <w:rFonts w:eastAsia="SimSun"/>
          <w:rtl/>
          <w:lang w:val="en-GB" w:bidi="ar-EG"/>
        </w:rPr>
        <w:t>كيلومتراً</w:t>
      </w:r>
      <w:r w:rsidRPr="005A25C4">
        <w:rPr>
          <w:rFonts w:eastAsia="SimSun"/>
          <w:rtl/>
          <w:lang w:val="en-GB" w:bidi="ar-EG"/>
        </w:rPr>
        <w:t xml:space="preserve"> [انظر </w:t>
      </w:r>
      <w:r w:rsidRPr="005A25C4">
        <w:rPr>
          <w:lang w:val="en-GB" w:bidi="ar-EG"/>
        </w:rPr>
        <w:t>Watson</w:t>
      </w:r>
      <w:r w:rsidRPr="005A25C4">
        <w:rPr>
          <w:rFonts w:eastAsia="SimSun"/>
          <w:rtl/>
          <w:lang w:val="en-GB" w:bidi="ar-EG"/>
        </w:rPr>
        <w:t xml:space="preserve">، </w:t>
      </w:r>
      <w:r w:rsidRPr="005A25C4">
        <w:rPr>
          <w:rFonts w:eastAsia="SimSun"/>
          <w:lang w:val="en-GB" w:bidi="ar-EG"/>
        </w:rPr>
        <w:t>1976</w:t>
      </w:r>
      <w:r w:rsidRPr="005A25C4">
        <w:rPr>
          <w:rFonts w:eastAsia="SimSun"/>
          <w:rtl/>
          <w:lang w:val="en-GB" w:bidi="ar-EG"/>
        </w:rPr>
        <w:t xml:space="preserve">] أن المطر أكثر أهمية. وتُؤكد القياسات التي أُجرِيت ضمن المدى المتراوح بين </w:t>
      </w:r>
      <w:r w:rsidRPr="005A25C4">
        <w:rPr>
          <w:rFonts w:eastAsia="SimSun"/>
          <w:lang w:bidi="ar-EG"/>
        </w:rPr>
        <w:t>6</w:t>
      </w:r>
      <w:r w:rsidRPr="005A25C4">
        <w:rPr>
          <w:rFonts w:eastAsia="SimSun"/>
          <w:rtl/>
          <w:lang w:bidi="ar-EG"/>
        </w:rPr>
        <w:t xml:space="preserve"> و</w:t>
      </w:r>
      <w:r w:rsidRPr="005A25C4">
        <w:rPr>
          <w:rFonts w:eastAsia="SimSun"/>
          <w:lang w:val="en-GB" w:bidi="ar-EG"/>
        </w:rPr>
        <w:t>GHz</w:t>
      </w:r>
      <w:r w:rsidRPr="005A25C4">
        <w:rPr>
          <w:rFonts w:eastAsia="SimSun"/>
          <w:lang w:bidi="ar-EG"/>
        </w:rPr>
        <w:t xml:space="preserve"> 13</w:t>
      </w:r>
      <w:r w:rsidRPr="005A25C4">
        <w:rPr>
          <w:rFonts w:eastAsia="SimSun"/>
          <w:rtl/>
          <w:lang w:val="en-GB" w:bidi="ar-EG"/>
        </w:rPr>
        <w:t xml:space="preserve"> بالنسبة للمسيرات الأطول من </w:t>
      </w:r>
      <w:r w:rsidRPr="005A25C4">
        <w:rPr>
          <w:rFonts w:eastAsia="SimSun"/>
          <w:lang w:val="en-GB" w:bidi="ar-EG"/>
        </w:rPr>
        <w:t>50</w:t>
      </w:r>
      <w:r w:rsidRPr="005A25C4">
        <w:rPr>
          <w:rFonts w:eastAsia="SimSun"/>
          <w:rtl/>
          <w:lang w:val="en-GB" w:bidi="ar-EG"/>
        </w:rPr>
        <w:t xml:space="preserve"> </w:t>
      </w:r>
      <w:r w:rsidR="00505BFE">
        <w:rPr>
          <w:rFonts w:eastAsia="SimSun"/>
          <w:rtl/>
          <w:lang w:val="en-GB" w:bidi="ar-EG"/>
        </w:rPr>
        <w:t>كيلومتراً</w:t>
      </w:r>
      <w:r w:rsidRPr="005A25C4">
        <w:rPr>
          <w:rFonts w:eastAsia="SimSun"/>
          <w:rtl/>
          <w:lang w:val="en-GB" w:bidi="ar-EG"/>
        </w:rPr>
        <w:t xml:space="preserve"> [انظر </w:t>
      </w:r>
      <w:r w:rsidRPr="005A25C4">
        <w:rPr>
          <w:lang w:val="en-GB" w:bidi="ar-EG"/>
        </w:rPr>
        <w:t>Rooryck</w:t>
      </w:r>
      <w:r w:rsidRPr="005A25C4">
        <w:rPr>
          <w:rFonts w:eastAsia="SimSun"/>
          <w:rtl/>
          <w:lang w:val="en-GB" w:bidi="ar-EG"/>
        </w:rPr>
        <w:t xml:space="preserve"> و</w:t>
      </w:r>
      <w:r w:rsidRPr="005A25C4">
        <w:rPr>
          <w:lang w:val="en-GB" w:bidi="ar-EG"/>
        </w:rPr>
        <w:t>Battesti</w:t>
      </w:r>
      <w:r w:rsidRPr="005A25C4">
        <w:rPr>
          <w:rFonts w:eastAsia="SimSun"/>
          <w:rtl/>
          <w:lang w:val="en-GB" w:bidi="ar-EG"/>
        </w:rPr>
        <w:t xml:space="preserve">، </w:t>
      </w:r>
      <w:r w:rsidRPr="005A25C4">
        <w:rPr>
          <w:rFonts w:eastAsia="SimSun"/>
          <w:lang w:val="en-GB" w:bidi="ar-EG"/>
        </w:rPr>
        <w:t>1976</w:t>
      </w:r>
      <w:r w:rsidRPr="005A25C4">
        <w:rPr>
          <w:rFonts w:eastAsia="SimSun"/>
          <w:rtl/>
          <w:lang w:val="en-GB" w:bidi="ar-EG"/>
        </w:rPr>
        <w:t xml:space="preserve">] أن </w:t>
      </w:r>
      <w:r w:rsidR="00CB7F58" w:rsidRPr="005A25C4">
        <w:rPr>
          <w:rFonts w:eastAsia="SimSun" w:hint="cs"/>
          <w:rtl/>
          <w:lang w:val="en-GB" w:bidi="ar-EG"/>
        </w:rPr>
        <w:t>تأثيرا</w:t>
      </w:r>
      <w:r w:rsidR="00CB7F58" w:rsidRPr="005A25C4">
        <w:rPr>
          <w:rFonts w:eastAsia="SimSun"/>
          <w:rtl/>
          <w:lang w:val="en-GB" w:bidi="ar-EG"/>
        </w:rPr>
        <w:t>ت</w:t>
      </w:r>
      <w:r w:rsidRPr="005A25C4">
        <w:rPr>
          <w:rFonts w:eastAsia="SimSun"/>
          <w:rtl/>
          <w:lang w:val="en-GB" w:bidi="ar-EG"/>
        </w:rPr>
        <w:t xml:space="preserve"> تعدد المسيرات أكثر أهمية. وتُؤكد هذه القياسات كذلك أن تدهور تمييز الاستقطاب المتقاطع الناتج عن المطر لا يزيد من وقت الانقطاع زيادة هامة لأن انخفاض تمييز الاستقطاب المتقاطع ين‍زع إلى الحدوث في نفس الوقت الذي تحدث فيه الخسارة الفادحة.</w:t>
      </w:r>
    </w:p>
    <w:p w:rsidR="006D240B" w:rsidRPr="005A25C4" w:rsidRDefault="006D240B" w:rsidP="009D051C">
      <w:pPr>
        <w:pStyle w:val="Heading2"/>
        <w:rPr>
          <w:lang w:bidi="ar-EG"/>
        </w:rPr>
      </w:pPr>
      <w:bookmarkStart w:id="302" w:name="_Toc9916909"/>
      <w:bookmarkStart w:id="303" w:name="_Toc10484839"/>
      <w:bookmarkStart w:id="304" w:name="_Toc199520989"/>
      <w:bookmarkStart w:id="305" w:name="_Toc252367942"/>
      <w:r w:rsidRPr="005A25C4">
        <w:rPr>
          <w:lang w:bidi="ar-EG"/>
        </w:rPr>
        <w:t>5</w:t>
      </w:r>
      <w:r w:rsidR="009032A5">
        <w:rPr>
          <w:lang w:bidi="ar-EG"/>
        </w:rPr>
        <w:t>.7</w:t>
      </w:r>
      <w:r w:rsidRPr="005A25C4">
        <w:rPr>
          <w:lang w:bidi="ar-EG"/>
        </w:rPr>
        <w:tab/>
      </w:r>
      <w:r w:rsidRPr="005A25C4">
        <w:rPr>
          <w:rtl/>
          <w:lang w:bidi="ar-EG"/>
        </w:rPr>
        <w:t>الاستقطاب المتقاطع الناتج عن العواصف الرملية والغبارية</w:t>
      </w:r>
      <w:bookmarkEnd w:id="302"/>
      <w:bookmarkEnd w:id="303"/>
      <w:bookmarkEnd w:id="304"/>
      <w:bookmarkEnd w:id="305"/>
    </w:p>
    <w:p w:rsidR="006D240B" w:rsidRPr="005A25C4" w:rsidRDefault="006D240B" w:rsidP="00CB7F58">
      <w:pPr>
        <w:rPr>
          <w:rtl/>
          <w:lang w:val="en-GB" w:bidi="ar-EG"/>
        </w:rPr>
      </w:pPr>
      <w:r w:rsidRPr="005A25C4">
        <w:rPr>
          <w:rtl/>
          <w:lang w:bidi="ar-EG"/>
        </w:rPr>
        <w:t>ل‍</w:t>
      </w:r>
      <w:r w:rsidRPr="005A25C4">
        <w:rPr>
          <w:rtl/>
          <w:lang w:val="en-GB" w:bidi="ar-EG"/>
        </w:rPr>
        <w:t xml:space="preserve">م تُنشر في الأدبيات المتاحة للعموم، إلى حد هذا التاريخ، أية ملاحظات كمية للاستقطاب المتقاطع أثناء العواصف الغبارية. ومن ثم فإن كل تقديرات الأداء متقاطع الاستقطاب لوصلة موجة صغرية أثناء عاصفة رملية أو غبارية تستند إلى اعتبارات نظرية تخص حجم الجُسيمات وشكلها وكثافة عددها وخصائصها العازلة الكهربائية. وقد أثبتت الفحوصات المجهرية بوضوح [انظر </w:t>
      </w:r>
      <w:r w:rsidRPr="005A25C4">
        <w:rPr>
          <w:lang w:val="en-GB" w:bidi="ar-EG"/>
        </w:rPr>
        <w:t>McEwan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1985</w:t>
      </w:r>
      <w:r w:rsidRPr="005A25C4">
        <w:rPr>
          <w:rtl/>
          <w:lang w:val="en-GB" w:bidi="ar-EG"/>
        </w:rPr>
        <w:t xml:space="preserve"> و</w:t>
      </w:r>
      <w:r w:rsidRPr="005A25C4">
        <w:rPr>
          <w:lang w:val="en-GB" w:bidi="ar-EG"/>
        </w:rPr>
        <w:t>Ghobrial</w:t>
      </w:r>
      <w:r w:rsidRPr="005A25C4">
        <w:rPr>
          <w:rtl/>
          <w:lang w:val="en-GB" w:bidi="ar-EG"/>
        </w:rPr>
        <w:t xml:space="preserve"> و</w:t>
      </w:r>
      <w:r w:rsidRPr="005A25C4">
        <w:rPr>
          <w:lang w:val="en-GB" w:bidi="ar-EG"/>
        </w:rPr>
        <w:t>Sharief</w:t>
      </w:r>
      <w:r w:rsidRPr="005A25C4">
        <w:rPr>
          <w:rtl/>
          <w:lang w:val="en-GB" w:bidi="ar-EG"/>
        </w:rPr>
        <w:t xml:space="preserve">، </w:t>
      </w:r>
      <w:r w:rsidRPr="005A25C4">
        <w:rPr>
          <w:lang w:val="en-GB" w:bidi="ar-EG"/>
        </w:rPr>
        <w:t>1987</w:t>
      </w:r>
      <w:r w:rsidRPr="005A25C4">
        <w:rPr>
          <w:rtl/>
          <w:lang w:val="en-GB" w:bidi="ar-EG"/>
        </w:rPr>
        <w:t xml:space="preserve">] أن جسيمات الرمل والغبار المحمولة في العواصف الاستوائية جسيمات غير كروية. وتوحي الحسابات كذلك بأن القوى الهيدرودينامية، في غياب الاضطرابات أو قصّ الريح، تميل إلى </w:t>
      </w:r>
      <w:r w:rsidRPr="005A25C4">
        <w:rPr>
          <w:rtl/>
          <w:lang w:val="en-GB" w:bidi="ar-EG"/>
        </w:rPr>
        <w:lastRenderedPageBreak/>
        <w:t xml:space="preserve">توجيه الجُسيمات المعلقة باتجاه محورها الرئيسي في المستوى الرأسي [انظر </w:t>
      </w:r>
      <w:r w:rsidRPr="005A25C4">
        <w:rPr>
          <w:lang w:val="en-GB" w:bidi="ar-EG"/>
        </w:rPr>
        <w:t>Mc</w:t>
      </w:r>
      <w:r w:rsidR="009D051C">
        <w:rPr>
          <w:lang w:bidi="ar-EG"/>
        </w:rPr>
        <w:t>E</w:t>
      </w:r>
      <w:r w:rsidRPr="005A25C4">
        <w:rPr>
          <w:lang w:val="en-GB" w:bidi="ar-EG"/>
        </w:rPr>
        <w:t>wan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1985</w:t>
      </w:r>
      <w:r w:rsidRPr="005A25C4">
        <w:rPr>
          <w:rtl/>
          <w:lang w:val="en-GB" w:bidi="ar-EG"/>
        </w:rPr>
        <w:t>]. ونتيجة لتباين المناحي هذا</w:t>
      </w:r>
      <w:r w:rsidR="009D051C">
        <w:rPr>
          <w:rtl/>
          <w:lang w:val="en-GB" w:bidi="ar-EG"/>
        </w:rPr>
        <w:t>،</w:t>
      </w:r>
      <w:r w:rsidRPr="005A25C4">
        <w:rPr>
          <w:rtl/>
          <w:lang w:val="en-GB" w:bidi="ar-EG"/>
        </w:rPr>
        <w:t xml:space="preserve"> فقد يطرأ انحطاط هام في </w:t>
      </w:r>
      <w:r w:rsidRPr="005A25C4">
        <w:rPr>
          <w:rFonts w:eastAsia="SimSun"/>
          <w:rtl/>
          <w:lang w:val="en-GB" w:bidi="ar-EG"/>
        </w:rPr>
        <w:t xml:space="preserve">تمييز الاستقطاب المتقاطع بسبب </w:t>
      </w:r>
      <w:r w:rsidRPr="005A25C4">
        <w:rPr>
          <w:rtl/>
          <w:lang w:val="en-GB" w:bidi="ar-EG"/>
        </w:rPr>
        <w:t>زحزحة الطور التفاضلية، بالرغم من أن الخسارة قد لا</w:t>
      </w:r>
      <w:r w:rsidR="009D051C">
        <w:rPr>
          <w:rtl/>
          <w:lang w:val="en-GB" w:bidi="ar-EG"/>
        </w:rPr>
        <w:t> </w:t>
      </w:r>
      <w:r w:rsidRPr="005A25C4">
        <w:rPr>
          <w:rtl/>
          <w:lang w:val="en-GB" w:bidi="ar-EG"/>
        </w:rPr>
        <w:t xml:space="preserve">تكون فادحة. ويمكن أن تنطبق شروط مماثلة على الاستقطابات الخطية المائلة [انظر </w:t>
      </w:r>
      <w:r w:rsidRPr="005A25C4">
        <w:rPr>
          <w:lang w:val="en-GB" w:bidi="ar-EG"/>
        </w:rPr>
        <w:t>Bashir</w:t>
      </w:r>
      <w:r w:rsidRPr="005A25C4">
        <w:rPr>
          <w:rtl/>
          <w:lang w:val="en-GB" w:bidi="ar-EG"/>
        </w:rPr>
        <w:t xml:space="preserve"> و</w:t>
      </w:r>
      <w:r w:rsidRPr="005A25C4">
        <w:rPr>
          <w:lang w:val="en-GB" w:bidi="ar-EG"/>
        </w:rPr>
        <w:t>McEwan</w:t>
      </w:r>
      <w:r w:rsidRPr="005A25C4">
        <w:rPr>
          <w:rtl/>
          <w:lang w:val="en-GB" w:bidi="ar-EG"/>
        </w:rPr>
        <w:t xml:space="preserve">، </w:t>
      </w:r>
      <w:r w:rsidRPr="005A25C4">
        <w:rPr>
          <w:lang w:val="en-GB" w:bidi="ar-EG"/>
        </w:rPr>
        <w:t>198</w:t>
      </w:r>
      <w:r w:rsidR="009D051C">
        <w:rPr>
          <w:lang w:val="en-GB" w:bidi="ar-EG"/>
        </w:rPr>
        <w:t>6</w:t>
      </w:r>
      <w:r w:rsidRPr="005A25C4">
        <w:rPr>
          <w:rtl/>
          <w:lang w:val="en-GB" w:bidi="ar-EG"/>
        </w:rPr>
        <w:t xml:space="preserve">]. وتوحي الدراسات النظرية [انظر </w:t>
      </w:r>
      <w:r w:rsidRPr="005A25C4">
        <w:rPr>
          <w:lang w:val="en-GB" w:bidi="ar-EG"/>
        </w:rPr>
        <w:t>Ghobrial</w:t>
      </w:r>
      <w:r w:rsidRPr="005A25C4">
        <w:rPr>
          <w:rtl/>
          <w:lang w:val="en-GB" w:bidi="ar-EG"/>
        </w:rPr>
        <w:t xml:space="preserve"> و</w:t>
      </w:r>
      <w:r w:rsidRPr="005A25C4">
        <w:rPr>
          <w:lang w:val="en-GB" w:bidi="ar-EG"/>
        </w:rPr>
        <w:t>Sharief</w:t>
      </w:r>
      <w:r w:rsidRPr="005A25C4">
        <w:rPr>
          <w:rtl/>
          <w:lang w:val="en-GB" w:bidi="ar-EG"/>
        </w:rPr>
        <w:t xml:space="preserve">، </w:t>
      </w:r>
      <w:r w:rsidRPr="005A25C4">
        <w:rPr>
          <w:lang w:val="en-GB" w:bidi="ar-EG"/>
        </w:rPr>
        <w:t>1987</w:t>
      </w:r>
      <w:r w:rsidRPr="005A25C4">
        <w:rPr>
          <w:rtl/>
          <w:lang w:val="en-GB" w:bidi="ar-EG"/>
        </w:rPr>
        <w:t>] بأنه يمكن أن يكون ل</w:t>
      </w:r>
      <w:r w:rsidRPr="005A25C4">
        <w:rPr>
          <w:rFonts w:eastAsia="SimSun"/>
          <w:rtl/>
          <w:lang w:val="en-GB" w:bidi="ar-EG"/>
        </w:rPr>
        <w:t>تمييز الاستقطاب المتقاطع</w:t>
      </w:r>
      <w:r w:rsidRPr="005A25C4">
        <w:rPr>
          <w:rtl/>
          <w:lang w:val="en-GB" w:bidi="ar-EG"/>
        </w:rPr>
        <w:t xml:space="preserve"> للاستقطاب الدائري، في حالة العواصف الغبارية الجافة، علاقة بقابلية الرؤية وذلك بواسطة المعادلة التالية:</w:t>
      </w:r>
    </w:p>
    <w:p w:rsidR="006D240B" w:rsidRDefault="006D240B" w:rsidP="00ED020B">
      <w:pPr>
        <w:pStyle w:val="Equation"/>
        <w:rPr>
          <w:rtl/>
          <w:lang w:bidi="ar-EG"/>
        </w:rPr>
      </w:pPr>
      <w:r w:rsidRPr="005A25C4">
        <w:rPr>
          <w:rtl/>
          <w:lang w:val="en-GB" w:bidi="ar-EG"/>
        </w:rPr>
        <w:tab/>
      </w:r>
      <w:r w:rsidRPr="005A25C4">
        <w:rPr>
          <w:rtl/>
          <w:lang w:val="en-GB" w:bidi="ar-EG"/>
        </w:rPr>
        <w:tab/>
      </w:r>
      <w:r w:rsidR="00ED020B" w:rsidRPr="00E7436E">
        <w:rPr>
          <w:position w:val="-10"/>
          <w:szCs w:val="24"/>
          <w:lang w:val="es-ES"/>
        </w:rPr>
        <w:object w:dxaOrig="3500" w:dyaOrig="300">
          <v:shape id="_x0000_i1166" type="#_x0000_t75" style="width:174.75pt;height:15pt" o:ole="">
            <v:imagedata r:id="rId300" o:title=""/>
          </v:shape>
          <o:OLEObject Type="Embed" ProgID="Equation.3" ShapeID="_x0000_i1166" DrawAspect="Content" ObjectID="_1327153997" r:id="rId301"/>
        </w:object>
      </w:r>
      <w:r w:rsidRPr="005A25C4">
        <w:rPr>
          <w:rtl/>
          <w:lang w:val="en-GB" w:bidi="ar-EG"/>
        </w:rPr>
        <w:tab/>
      </w:r>
      <w:r w:rsidRPr="005A25C4">
        <w:rPr>
          <w:lang w:bidi="ar-EG"/>
        </w:rPr>
        <w:t>(125)</w:t>
      </w:r>
    </w:p>
    <w:p w:rsidR="009D051C" w:rsidRPr="009D051C" w:rsidRDefault="009D051C" w:rsidP="009D051C">
      <w:pPr>
        <w:rPr>
          <w:lang w:bidi="ar-EG"/>
        </w:rPr>
      </w:pPr>
      <w:r>
        <w:rPr>
          <w:rtl/>
          <w:lang w:bidi="ar-EG"/>
        </w:rPr>
        <w:t>حيث:</w:t>
      </w:r>
    </w:p>
    <w:p w:rsidR="006D240B" w:rsidRDefault="009D051C" w:rsidP="009D051C">
      <w:pPr>
        <w:pStyle w:val="Equationlegend"/>
        <w:rPr>
          <w:rtl/>
          <w:lang w:val="en-GB" w:bidi="ar-EG"/>
        </w:rPr>
      </w:pPr>
      <w:r>
        <w:rPr>
          <w:i/>
          <w:iCs/>
          <w:rtl/>
          <w:lang w:val="en-GB" w:bidi="ar-EG"/>
        </w:rPr>
        <w:tab/>
      </w:r>
      <w:r w:rsidR="006D240B" w:rsidRPr="005A25C4">
        <w:rPr>
          <w:i/>
          <w:iCs/>
          <w:lang w:val="en-GB" w:bidi="ar-EG"/>
        </w:rPr>
        <w:t>f</w:t>
      </w:r>
      <w:r w:rsidR="006D240B" w:rsidRPr="005A25C4">
        <w:rPr>
          <w:rtl/>
          <w:lang w:val="en-GB" w:bidi="ar-EG"/>
        </w:rPr>
        <w:t xml:space="preserve"> </w:t>
      </w:r>
      <w:r>
        <w:rPr>
          <w:rtl/>
          <w:lang w:val="en-GB" w:bidi="ar-EG"/>
        </w:rPr>
        <w:t>:</w:t>
      </w:r>
      <w:r>
        <w:rPr>
          <w:rtl/>
          <w:lang w:val="en-GB" w:bidi="ar-EG"/>
        </w:rPr>
        <w:tab/>
      </w:r>
      <w:r w:rsidR="006D240B" w:rsidRPr="005A25C4">
        <w:rPr>
          <w:rtl/>
          <w:lang w:val="en-GB" w:bidi="ar-EG"/>
        </w:rPr>
        <w:t>التردد (</w:t>
      </w:r>
      <w:r w:rsidR="006D240B" w:rsidRPr="005A25C4">
        <w:rPr>
          <w:lang w:val="en-GB" w:bidi="ar-EG"/>
        </w:rPr>
        <w:t>GHz</w:t>
      </w:r>
      <w:r w:rsidR="006D240B" w:rsidRPr="005A25C4">
        <w:rPr>
          <w:rtl/>
          <w:lang w:val="en-GB" w:bidi="ar-EG"/>
        </w:rPr>
        <w:t>)</w:t>
      </w:r>
    </w:p>
    <w:p w:rsidR="006D240B" w:rsidRPr="005A25C4" w:rsidRDefault="009D051C" w:rsidP="009D051C">
      <w:pPr>
        <w:pStyle w:val="Equationlegend"/>
        <w:rPr>
          <w:lang w:val="en-GB" w:bidi="ar-EG"/>
        </w:rPr>
      </w:pPr>
      <w:r>
        <w:rPr>
          <w:rtl/>
          <w:lang w:val="en-GB" w:bidi="ar-EG"/>
        </w:rPr>
        <w:tab/>
      </w:r>
      <w:r w:rsidR="006D240B" w:rsidRPr="005A25C4">
        <w:rPr>
          <w:i/>
          <w:iCs/>
          <w:lang w:val="en-GB" w:bidi="ar-EG"/>
        </w:rPr>
        <w:t>d</w:t>
      </w:r>
      <w:r w:rsidR="006D240B" w:rsidRPr="005A25C4">
        <w:rPr>
          <w:rtl/>
          <w:lang w:val="en-GB" w:bidi="ar-EG"/>
        </w:rPr>
        <w:t>:</w:t>
      </w:r>
      <w:r>
        <w:rPr>
          <w:rtl/>
          <w:lang w:val="en-GB" w:bidi="ar-EG"/>
        </w:rPr>
        <w:tab/>
      </w:r>
      <w:r w:rsidR="006D240B" w:rsidRPr="005A25C4">
        <w:rPr>
          <w:rtl/>
          <w:lang w:val="en-GB" w:bidi="ar-EG"/>
        </w:rPr>
        <w:t>طول المسير (</w:t>
      </w:r>
      <w:r>
        <w:rPr>
          <w:rtl/>
          <w:lang w:val="en-GB" w:bidi="ar-EG"/>
        </w:rPr>
        <w:t>كيلومتر</w:t>
      </w:r>
      <w:r w:rsidR="006D240B" w:rsidRPr="005A25C4">
        <w:rPr>
          <w:rtl/>
          <w:lang w:val="en-GB" w:bidi="ar-EG"/>
        </w:rPr>
        <w:t>)</w:t>
      </w:r>
    </w:p>
    <w:p w:rsidR="006D240B" w:rsidRPr="005A25C4" w:rsidRDefault="006D240B" w:rsidP="009D051C">
      <w:pPr>
        <w:pStyle w:val="Equationlegend"/>
        <w:rPr>
          <w:lang w:val="en-GB" w:bidi="ar-EG"/>
        </w:rPr>
      </w:pPr>
      <w:r w:rsidRPr="005A25C4">
        <w:rPr>
          <w:i/>
          <w:iCs/>
          <w:rtl/>
          <w:lang w:val="en-GB" w:bidi="ar-EG"/>
        </w:rPr>
        <w:tab/>
      </w:r>
      <w:r w:rsidRPr="005A25C4">
        <w:rPr>
          <w:i/>
          <w:iCs/>
          <w:lang w:val="en-GB" w:bidi="ar-EG"/>
        </w:rPr>
        <w:t>V</w:t>
      </w:r>
      <w:r w:rsidR="009D051C">
        <w:rPr>
          <w:rtl/>
          <w:lang w:val="en-GB" w:bidi="ar-EG"/>
        </w:rPr>
        <w:t>:</w:t>
      </w:r>
      <w:r w:rsidR="009D051C">
        <w:rPr>
          <w:rtl/>
          <w:lang w:val="en-GB" w:bidi="ar-EG"/>
        </w:rPr>
        <w:tab/>
      </w:r>
      <w:r w:rsidRPr="005A25C4">
        <w:rPr>
          <w:rtl/>
          <w:lang w:val="en-GB" w:bidi="ar-EG"/>
        </w:rPr>
        <w:t>قابلية الرؤية (</w:t>
      </w:r>
      <w:r w:rsidR="00505BFE">
        <w:rPr>
          <w:rtl/>
          <w:lang w:val="en-GB" w:bidi="ar-EG"/>
        </w:rPr>
        <w:t>كيلومتر</w:t>
      </w:r>
      <w:r w:rsidRPr="005A25C4">
        <w:rPr>
          <w:rtl/>
          <w:lang w:val="en-GB" w:bidi="ar-EG"/>
        </w:rPr>
        <w:t>).</w:t>
      </w:r>
    </w:p>
    <w:p w:rsidR="006D240B" w:rsidRPr="005A25C4" w:rsidRDefault="006D240B" w:rsidP="009D051C">
      <w:pPr>
        <w:rPr>
          <w:rtl/>
          <w:lang w:val="en-GB" w:bidi="ar-EG"/>
        </w:rPr>
      </w:pPr>
      <w:bookmarkStart w:id="306" w:name="_Toc9916917"/>
      <w:bookmarkEnd w:id="256"/>
      <w:bookmarkEnd w:id="257"/>
      <w:r w:rsidRPr="005A25C4">
        <w:rPr>
          <w:rtl/>
          <w:lang w:val="en-GB" w:bidi="ar-EG"/>
        </w:rPr>
        <w:t xml:space="preserve">ويُخفَّض تمييز الاستقطاب المتقاطع تخفيضاً إضافيّاً بحوالي </w:t>
      </w:r>
      <w:r w:rsidRPr="009D051C">
        <w:rPr>
          <w:lang w:bidi="ar-EG"/>
        </w:rPr>
        <w:t>dB</w:t>
      </w:r>
      <w:r w:rsidR="009D051C">
        <w:rPr>
          <w:lang w:bidi="ar-EG"/>
        </w:rPr>
        <w:t xml:space="preserve"> 1,7</w:t>
      </w:r>
      <w:r w:rsidRPr="005A25C4">
        <w:rPr>
          <w:rtl/>
          <w:lang w:val="en-GB" w:bidi="ar-EG"/>
        </w:rPr>
        <w:t xml:space="preserve"> بالنسبة للغبار الذي يتضمن محتوى رطوبة سطح بنسبة </w:t>
      </w:r>
      <w:r w:rsidRPr="005A25C4">
        <w:rPr>
          <w:lang w:bidi="ar-EG"/>
        </w:rPr>
        <w:t>%4</w:t>
      </w:r>
      <w:r w:rsidRPr="005A25C4">
        <w:rPr>
          <w:rtl/>
          <w:lang w:bidi="ar-EG"/>
        </w:rPr>
        <w:t>.</w:t>
      </w:r>
    </w:p>
    <w:p w:rsidR="006D240B" w:rsidRPr="005A25C4" w:rsidRDefault="006D240B" w:rsidP="009D051C">
      <w:pPr>
        <w:pStyle w:val="Heading1"/>
        <w:rPr>
          <w:lang w:bidi="ar-EG"/>
        </w:rPr>
      </w:pPr>
      <w:bookmarkStart w:id="307" w:name="_Toc252367943"/>
      <w:r w:rsidRPr="005A25C4">
        <w:rPr>
          <w:lang w:bidi="ar-EG"/>
        </w:rPr>
        <w:t>8</w:t>
      </w:r>
      <w:r w:rsidRPr="005A25C4">
        <w:rPr>
          <w:rtl/>
          <w:lang w:bidi="ar-EG"/>
        </w:rPr>
        <w:tab/>
        <w:t>تقنيات التخفيف ذات الصلة بالانتشار عبر مسيرات متعددة</w:t>
      </w:r>
      <w:bookmarkEnd w:id="307"/>
    </w:p>
    <w:p w:rsidR="006D240B" w:rsidRPr="00ED020B" w:rsidRDefault="006D240B" w:rsidP="00ED020B">
      <w:pPr>
        <w:rPr>
          <w:spacing w:val="-1"/>
          <w:rtl/>
          <w:lang w:val="en-GB" w:bidi="ar-EG"/>
        </w:rPr>
      </w:pPr>
      <w:r w:rsidRPr="00ED020B">
        <w:rPr>
          <w:spacing w:val="-1"/>
          <w:rtl/>
          <w:lang w:val="en-GB" w:bidi="ar-EG"/>
        </w:rPr>
        <w:t>لا بد من مراعاة كل من تأثير الخَبْو البطيء وغير الانتقائي نسبيّاً للترددات (أي "الخبو المنتظم") والخبو الانتقائي في تصميم وصلات خط البَصَر للأرض. وثمة عدد من التقنيات المتاحة لتخفيف هذين التأثيرين، ومعظمها تقنيات تُخفِّف كل منهما في نفس الوقت. وغالباً ما تُخفِّف نفس هذه التقنيات كذلك الخفوض في تمييز الاستقطاب المتقاطع. ويمكن تصنيفها إلى تقنيات لا تتطلب بعض أنواع الاستقبال أو الإرسال بتقنية التنوع، وتقنيات تتطلب بالفعل تقنية التنوع (وتجري مناقشة تقنيات النظام المحضة، من قبيل التسوية التكييفية، في كتيب قطاع الاتصالات الراديوية المصاحب بشأن</w:t>
      </w:r>
      <w:r w:rsidR="009D051C" w:rsidRPr="00ED020B">
        <w:rPr>
          <w:spacing w:val="-1"/>
          <w:rtl/>
          <w:lang w:val="en-GB" w:bidi="ar-EG"/>
        </w:rPr>
        <w:t xml:space="preserve"> "</w:t>
      </w:r>
      <w:r w:rsidRPr="00ED020B">
        <w:rPr>
          <w:spacing w:val="-1"/>
          <w:rtl/>
          <w:lang w:val="en-GB" w:bidi="ar-EG"/>
        </w:rPr>
        <w:t>أنظمة ال</w:t>
      </w:r>
      <w:r w:rsidR="00505BFE" w:rsidRPr="00ED020B">
        <w:rPr>
          <w:spacing w:val="-1"/>
          <w:rtl/>
          <w:lang w:val="en-GB" w:bidi="ar-EG"/>
        </w:rPr>
        <w:t>مرحّلات</w:t>
      </w:r>
      <w:r w:rsidRPr="00ED020B">
        <w:rPr>
          <w:spacing w:val="-1"/>
          <w:rtl/>
          <w:lang w:val="en-GB" w:bidi="ar-EG"/>
        </w:rPr>
        <w:t xml:space="preserve"> الراديوية الرقمية</w:t>
      </w:r>
      <w:r w:rsidR="009D051C" w:rsidRPr="00ED020B">
        <w:rPr>
          <w:spacing w:val="-1"/>
          <w:rtl/>
          <w:lang w:val="en-GB" w:bidi="ar-EG"/>
        </w:rPr>
        <w:t>"</w:t>
      </w:r>
      <w:r w:rsidRPr="00ED020B">
        <w:rPr>
          <w:spacing w:val="-1"/>
          <w:rtl/>
          <w:lang w:val="en-GB" w:bidi="ar-EG"/>
        </w:rPr>
        <w:t>).</w:t>
      </w:r>
    </w:p>
    <w:p w:rsidR="006D240B" w:rsidRPr="005A25C4" w:rsidRDefault="006D240B" w:rsidP="00505BFE">
      <w:pPr>
        <w:rPr>
          <w:rtl/>
          <w:lang w:val="en-GB" w:bidi="ar-EG"/>
        </w:rPr>
      </w:pPr>
      <w:r w:rsidRPr="005A25C4">
        <w:rPr>
          <w:rtl/>
          <w:lang w:val="en-GB" w:bidi="ar-EG"/>
        </w:rPr>
        <w:t xml:space="preserve">وما دام من المستحسن لأسباب اقتصادية تحاشي تقنية التنوع </w:t>
      </w:r>
      <w:r w:rsidR="007D2FE7">
        <w:rPr>
          <w:rtl/>
          <w:lang w:val="en-GB" w:bidi="ar-EG"/>
        </w:rPr>
        <w:t>كلما</w:t>
      </w:r>
      <w:r w:rsidR="005168DB">
        <w:rPr>
          <w:rtl/>
          <w:lang w:val="en-GB" w:bidi="ar-EG"/>
        </w:rPr>
        <w:t xml:space="preserve"> </w:t>
      </w:r>
      <w:r w:rsidRPr="005A25C4">
        <w:rPr>
          <w:rtl/>
          <w:lang w:val="en-GB" w:bidi="ar-EG"/>
        </w:rPr>
        <w:t xml:space="preserve">أمكن ذلك، تجري دراسة الاستراتيجيات والتقنيات التي لا تتطلب التنوع أولاً في الفقرة </w:t>
      </w:r>
      <w:r w:rsidRPr="005A25C4">
        <w:rPr>
          <w:lang w:bidi="ar-EG"/>
        </w:rPr>
        <w:t>1.8</w:t>
      </w:r>
      <w:r w:rsidRPr="005A25C4">
        <w:rPr>
          <w:rtl/>
          <w:lang w:val="en-GB" w:bidi="ar-EG"/>
        </w:rPr>
        <w:t xml:space="preserve">. ومع ذلك فهذه الاستراتيجيات والتقنيات تُعَد ذات أهمية كذلك بالنسبة للأنظمة المزودة بتقنية التنوع وينبغي استعمالها عندما تكون مناسبة حتى وإن كانت ضرورتها أقل. وتجري مناقشة تقنيات التنوع في الفقرة </w:t>
      </w:r>
      <w:r w:rsidRPr="005A25C4">
        <w:rPr>
          <w:lang w:bidi="ar-EG"/>
        </w:rPr>
        <w:t>2.8</w:t>
      </w:r>
      <w:r w:rsidRPr="005A25C4">
        <w:rPr>
          <w:rtl/>
          <w:lang w:val="en-GB" w:bidi="ar-EG"/>
        </w:rPr>
        <w:t xml:space="preserve">، مع مناقشة التنوع المكاني في الفقرة </w:t>
      </w:r>
      <w:r w:rsidRPr="005A25C4">
        <w:rPr>
          <w:lang w:bidi="ar-EG"/>
        </w:rPr>
        <w:t>1.2.8</w:t>
      </w:r>
      <w:r w:rsidRPr="005A25C4">
        <w:rPr>
          <w:rtl/>
          <w:lang w:val="en-GB" w:bidi="ar-EG"/>
        </w:rPr>
        <w:t xml:space="preserve">، وتقنيات التنوع الزاوي في الفقرة </w:t>
      </w:r>
      <w:r w:rsidRPr="005A25C4">
        <w:rPr>
          <w:lang w:bidi="ar-EG"/>
        </w:rPr>
        <w:t>2.2.8</w:t>
      </w:r>
      <w:r w:rsidRPr="005A25C4">
        <w:rPr>
          <w:rtl/>
          <w:lang w:val="en-GB" w:bidi="ar-EG"/>
        </w:rPr>
        <w:t xml:space="preserve">، وتقنيات تنوع الترددات في الفقرة </w:t>
      </w:r>
      <w:r w:rsidRPr="005A25C4">
        <w:rPr>
          <w:lang w:val="en-GB" w:bidi="ar-EG"/>
        </w:rPr>
        <w:t>3.2.8</w:t>
      </w:r>
      <w:r w:rsidRPr="005A25C4">
        <w:rPr>
          <w:rtl/>
          <w:lang w:val="en-GB" w:bidi="ar-EG"/>
        </w:rPr>
        <w:t xml:space="preserve">، وتقنيات تنوع الاستقطاب في الفقرة </w:t>
      </w:r>
      <w:r w:rsidRPr="005A25C4">
        <w:rPr>
          <w:lang w:bidi="ar-EG"/>
        </w:rPr>
        <w:t>4.2.8</w:t>
      </w:r>
      <w:r w:rsidRPr="005A25C4">
        <w:rPr>
          <w:rtl/>
          <w:lang w:val="en-GB" w:bidi="ar-EG"/>
        </w:rPr>
        <w:t xml:space="preserve">. وتجري مناقشة تقنيات التنوع لأغراض تخفيف خفوض </w:t>
      </w:r>
      <w:r w:rsidRPr="005A25C4">
        <w:rPr>
          <w:rFonts w:eastAsia="SimSun"/>
          <w:rtl/>
          <w:lang w:val="en-GB" w:bidi="ar-EG"/>
        </w:rPr>
        <w:t>تمييز الاستقطاب المتقاطع</w:t>
      </w:r>
      <w:r w:rsidRPr="005A25C4">
        <w:rPr>
          <w:rtl/>
          <w:lang w:val="en-GB" w:bidi="ar-EG"/>
        </w:rPr>
        <w:t xml:space="preserve"> في الأنظمة التي تستعمل إعادة استعمال الترددات مزدوجة الاستقطاب، على نحو منفصل في الفقرة </w:t>
      </w:r>
      <w:r w:rsidRPr="005A25C4">
        <w:rPr>
          <w:lang w:val="en-GB" w:bidi="ar-EG"/>
        </w:rPr>
        <w:t>3.8</w:t>
      </w:r>
      <w:r w:rsidRPr="005A25C4">
        <w:rPr>
          <w:rtl/>
          <w:lang w:val="en-GB" w:bidi="ar-EG"/>
        </w:rPr>
        <w:t>.</w:t>
      </w:r>
    </w:p>
    <w:p w:rsidR="006D240B" w:rsidRPr="005A25C4" w:rsidRDefault="006D240B" w:rsidP="009D051C">
      <w:pPr>
        <w:pStyle w:val="Heading2"/>
        <w:rPr>
          <w:rtl/>
          <w:lang w:val="en-GB" w:bidi="ar-EG"/>
        </w:rPr>
      </w:pPr>
      <w:bookmarkStart w:id="308" w:name="_Toc252367944"/>
      <w:bookmarkStart w:id="309" w:name="_Toc9916911"/>
      <w:r w:rsidRPr="005A25C4">
        <w:rPr>
          <w:lang w:bidi="ar-EG"/>
        </w:rPr>
        <w:t>1.8</w:t>
      </w:r>
      <w:r w:rsidR="009D051C">
        <w:rPr>
          <w:rtl/>
          <w:lang w:val="en-GB" w:bidi="ar-EG"/>
        </w:rPr>
        <w:tab/>
        <w:t>ا</w:t>
      </w:r>
      <w:r w:rsidRPr="005A25C4">
        <w:rPr>
          <w:rtl/>
          <w:lang w:val="en-GB" w:bidi="ar-EG"/>
        </w:rPr>
        <w:t>ستراتيجيات وتقنيات بلا تنوع</w:t>
      </w:r>
      <w:bookmarkEnd w:id="308"/>
    </w:p>
    <w:p w:rsidR="006D240B" w:rsidRPr="005A25C4" w:rsidRDefault="006D240B" w:rsidP="00505BFE">
      <w:pPr>
        <w:rPr>
          <w:rtl/>
          <w:lang w:val="en-GB" w:bidi="ar-EG"/>
        </w:rPr>
      </w:pPr>
      <w:r w:rsidRPr="005A25C4">
        <w:rPr>
          <w:rtl/>
          <w:lang w:val="en-GB" w:bidi="ar-EG"/>
        </w:rPr>
        <w:t xml:space="preserve">يمكن تصنيف تقنيات اللاتنوع لأغراض تخفيف التأثيرات الأشد فداحة المصاحبة للخبو بسبب تعدد المسيرات ضمن استراتيجية أو أكثر من الاستراتيجيات العامة التالية [انظر </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 xml:space="preserve">]: </w:t>
      </w:r>
    </w:p>
    <w:p w:rsidR="006D240B" w:rsidRPr="009D051C" w:rsidRDefault="006D240B" w:rsidP="00D71964">
      <w:pPr>
        <w:ind w:left="1440" w:hanging="1440"/>
        <w:rPr>
          <w:i/>
          <w:iCs/>
          <w:spacing w:val="-2"/>
          <w:lang w:bidi="ar-EG"/>
        </w:rPr>
      </w:pPr>
      <w:r w:rsidRPr="009D051C">
        <w:rPr>
          <w:i/>
          <w:iCs/>
          <w:spacing w:val="-2"/>
          <w:rtl/>
          <w:lang w:val="en-GB" w:bidi="ar-EG"/>
        </w:rPr>
        <w:t xml:space="preserve">الاستراتيجية </w:t>
      </w:r>
      <w:r w:rsidRPr="009D051C">
        <w:rPr>
          <w:i/>
          <w:iCs/>
          <w:spacing w:val="-2"/>
          <w:lang w:val="en-GB" w:bidi="ar-EG"/>
        </w:rPr>
        <w:t>A</w:t>
      </w:r>
      <w:r w:rsidR="00D71964">
        <w:rPr>
          <w:i/>
          <w:iCs/>
          <w:spacing w:val="-2"/>
          <w:rtl/>
          <w:lang w:val="en-GB" w:bidi="ar-EG"/>
        </w:rPr>
        <w:t xml:space="preserve"> </w:t>
      </w:r>
      <w:r w:rsidRPr="009D051C">
        <w:rPr>
          <w:i/>
          <w:iCs/>
          <w:spacing w:val="-2"/>
          <w:rtl/>
          <w:lang w:val="en-GB" w:bidi="ar-EG"/>
        </w:rPr>
        <w:t>:</w:t>
      </w:r>
      <w:r w:rsidRPr="009D051C">
        <w:rPr>
          <w:i/>
          <w:iCs/>
          <w:spacing w:val="-2"/>
          <w:rtl/>
          <w:lang w:val="en-GB" w:bidi="ar-EG"/>
        </w:rPr>
        <w:tab/>
      </w:r>
      <w:r w:rsidRPr="009D051C">
        <w:rPr>
          <w:spacing w:val="-2"/>
          <w:rtl/>
          <w:lang w:val="en-GB" w:bidi="ar-EG"/>
        </w:rPr>
        <w:t xml:space="preserve">تخفيض حدوث "الخبو المنتظم" الهام بسبب الآليات الجوية: وتشمل مثل هذه الآليات تمديد حزمة الأشعة (المشار إليها، على نحو شائع، وفك الاقتران بين الهوائيات، وهما اللذان يحدثان معاً على نحو شائع في الأدبيات العلمية الإنكليزية بإزالة الإحكام البؤري)، والخبو الجوي بسبب تعدد المسيرات. ويتمثل الغرض من تخفيض حدوث مثل هذه الآليات في خفض احتمال تناقص اتساع الموجة الجوية (وهي الموجة المباشرة ما لم يحدث الخبو الجوي بسبب تعدد المسيرات) إلى سوية يمكنها فيها التسبب في التداخل المدمر مع الموجات المنعكسة من سطح الأرض، مما يتسبب في قدر فادح من الخبو والتشوه بسبب تعدد المسيرات. وبالرغم من أن الخبو الجوي بسبب تعدد المسيرات في حد ذاته يمكن أن يكون انتقائي التردد إلى حد طفيف على طول نطاق الموجة، فعادة ما يكون "منتظماً" من ناحية خصائص اتساعه وتأخره بالمقارنة مع الانتشار عبر مسيرات </w:t>
      </w:r>
      <w:r w:rsidRPr="009D051C">
        <w:rPr>
          <w:spacing w:val="-2"/>
          <w:rtl/>
          <w:lang w:val="en-GB" w:bidi="ar-EG"/>
        </w:rPr>
        <w:lastRenderedPageBreak/>
        <w:t>متعددة من السطح والذي يحدث عندما تتسبب موجة جوية في التداخل المدمر على موجة أو أكثر من الموجات المنعكسة.</w:t>
      </w:r>
    </w:p>
    <w:p w:rsidR="006D240B" w:rsidRPr="005A25C4" w:rsidRDefault="006D240B" w:rsidP="00D71964">
      <w:pPr>
        <w:ind w:left="1440" w:hanging="1440"/>
        <w:rPr>
          <w:rtl/>
          <w:lang w:val="en-GB" w:bidi="ar-EG"/>
        </w:rPr>
      </w:pPr>
      <w:r w:rsidRPr="005A25C4">
        <w:rPr>
          <w:i/>
          <w:iCs/>
          <w:rtl/>
          <w:lang w:val="en-GB" w:bidi="ar-EG"/>
        </w:rPr>
        <w:t xml:space="preserve">الاستراتيجية </w:t>
      </w:r>
      <w:r w:rsidRPr="005A25C4">
        <w:rPr>
          <w:i/>
          <w:iCs/>
          <w:lang w:val="en-GB" w:bidi="ar-EG"/>
        </w:rPr>
        <w:t>B</w:t>
      </w:r>
      <w:r w:rsidRPr="005A25C4">
        <w:rPr>
          <w:rtl/>
          <w:lang w:val="en-GB" w:bidi="ar-EG"/>
        </w:rPr>
        <w:t>:</w:t>
      </w:r>
      <w:r w:rsidRPr="005A25C4">
        <w:rPr>
          <w:rtl/>
          <w:lang w:val="en-GB" w:bidi="ar-EG"/>
        </w:rPr>
        <w:tab/>
        <w:t xml:space="preserve">تخفيض حدوث الانعكاسات الهامة من السطح: وهذه الاستراتيجية شبيهة بالاستراتيجية الأولى، ويتمثل هدف هذه الاستراتيجية كذلك في </w:t>
      </w:r>
      <w:r w:rsidRPr="00D71964">
        <w:rPr>
          <w:i/>
          <w:iCs/>
          <w:spacing w:val="-2"/>
          <w:rtl/>
          <w:lang w:val="en-GB" w:bidi="ar-EG"/>
        </w:rPr>
        <w:t>تخفيض</w:t>
      </w:r>
      <w:r w:rsidRPr="005A25C4">
        <w:rPr>
          <w:rtl/>
          <w:lang w:val="en-GB" w:bidi="ar-EG"/>
        </w:rPr>
        <w:t xml:space="preserve"> التداخل المدمر بين الموجة الجوية والموجات المنعكسة من السطح، مما يتسبب في قدر فادح من الخبو والتشوه بسبب تعدد المسيرات.</w:t>
      </w:r>
    </w:p>
    <w:p w:rsidR="006D240B" w:rsidRPr="005A25C4" w:rsidRDefault="006D240B" w:rsidP="00D71964">
      <w:pPr>
        <w:ind w:left="1440" w:hanging="1440"/>
        <w:rPr>
          <w:b/>
          <w:bCs/>
          <w:i/>
          <w:iCs/>
          <w:lang w:bidi="ar-EG"/>
        </w:rPr>
      </w:pPr>
      <w:r w:rsidRPr="005A25C4">
        <w:rPr>
          <w:i/>
          <w:iCs/>
          <w:rtl/>
          <w:lang w:val="en-GB" w:bidi="ar-EG"/>
        </w:rPr>
        <w:t xml:space="preserve">الاستراتيجية </w:t>
      </w:r>
      <w:r w:rsidRPr="005A25C4">
        <w:rPr>
          <w:i/>
          <w:iCs/>
          <w:lang w:bidi="ar-EG"/>
        </w:rPr>
        <w:t>C</w:t>
      </w:r>
      <w:r w:rsidRPr="005A25C4">
        <w:rPr>
          <w:rtl/>
          <w:lang w:val="en-GB" w:bidi="ar-EG"/>
        </w:rPr>
        <w:t>:</w:t>
      </w:r>
      <w:r w:rsidRPr="005A25C4">
        <w:rPr>
          <w:i/>
          <w:iCs/>
          <w:rtl/>
          <w:lang w:bidi="ar-EG"/>
        </w:rPr>
        <w:t xml:space="preserve"> </w:t>
      </w:r>
      <w:r w:rsidRPr="005A25C4">
        <w:rPr>
          <w:rtl/>
          <w:lang w:val="en-GB" w:bidi="ar-EG"/>
        </w:rPr>
        <w:tab/>
        <w:t xml:space="preserve">تخفيض التأخر النسبي للانعكاسات من السطح فيما يخص الموجة الجوية: ويتمثل هدف هذه الاستراتيجية في تخفيض فداحة تشوهات </w:t>
      </w:r>
      <w:r w:rsidRPr="00D71964">
        <w:rPr>
          <w:i/>
          <w:iCs/>
          <w:spacing w:val="-2"/>
          <w:rtl/>
          <w:lang w:val="en-GB" w:bidi="ar-EG"/>
        </w:rPr>
        <w:t>الاتساع</w:t>
      </w:r>
      <w:r w:rsidRPr="005A25C4">
        <w:rPr>
          <w:rtl/>
          <w:lang w:val="en-GB" w:bidi="ar-EG"/>
        </w:rPr>
        <w:t xml:space="preserve"> والتأخر التي تحدث عندما يحدث تداخل مدمر بين الموجة الجوية والموجات المنعكسة من السطح، وهو ليس عادة تداخلاً لا يمكن تفاديه.</w:t>
      </w:r>
    </w:p>
    <w:p w:rsidR="006D240B" w:rsidRPr="005A25C4" w:rsidRDefault="006D240B" w:rsidP="00505BFE">
      <w:pPr>
        <w:rPr>
          <w:rtl/>
          <w:lang w:val="en-GB" w:bidi="ar-EG"/>
        </w:rPr>
      </w:pPr>
      <w:r w:rsidRPr="005A25C4">
        <w:rPr>
          <w:rtl/>
          <w:lang w:val="en-GB" w:bidi="ar-EG"/>
        </w:rPr>
        <w:t xml:space="preserve">ويبدو أن التقنيات المختلفة المقدمة في التوصية </w:t>
      </w:r>
      <w:r w:rsidRPr="005A25C4">
        <w:rPr>
          <w:lang w:val="en-GB" w:bidi="ar-EG"/>
        </w:rPr>
        <w:t>ITU-R P.530</w:t>
      </w:r>
      <w:r w:rsidRPr="005A25C4">
        <w:rPr>
          <w:rtl/>
          <w:lang w:val="en-GB" w:bidi="ar-EG"/>
        </w:rPr>
        <w:t xml:space="preserve"> والتي تُبلورها الأقسام التالية أدناه، تحقق واحدة أو أكثر من هذه الاستراتيجيات.</w:t>
      </w:r>
    </w:p>
    <w:p w:rsidR="006D240B" w:rsidRPr="005A25C4" w:rsidRDefault="006D240B" w:rsidP="009D051C">
      <w:pPr>
        <w:pStyle w:val="Heading3"/>
        <w:rPr>
          <w:rtl/>
          <w:lang w:val="en-GB" w:bidi="ar-EG"/>
        </w:rPr>
      </w:pPr>
      <w:bookmarkStart w:id="310" w:name="_Toc252367945"/>
      <w:bookmarkEnd w:id="309"/>
      <w:r w:rsidRPr="005A25C4">
        <w:rPr>
          <w:lang w:bidi="ar-EG"/>
        </w:rPr>
        <w:t>1.1.8</w:t>
      </w:r>
      <w:bookmarkStart w:id="311" w:name="_Toc10484842"/>
      <w:bookmarkStart w:id="312" w:name="_Toc199520992"/>
      <w:bookmarkStart w:id="313" w:name="_Toc9916912"/>
      <w:r w:rsidRPr="005A25C4">
        <w:rPr>
          <w:rtl/>
          <w:lang w:val="en-GB" w:bidi="ar-EG"/>
        </w:rPr>
        <w:tab/>
        <w:t>زيادة ميل المسير</w:t>
      </w:r>
      <w:bookmarkEnd w:id="310"/>
      <w:bookmarkEnd w:id="311"/>
      <w:bookmarkEnd w:id="312"/>
    </w:p>
    <w:p w:rsidR="006D240B" w:rsidRPr="005A25C4" w:rsidRDefault="006D240B" w:rsidP="00505BFE">
      <w:pPr>
        <w:rPr>
          <w:rtl/>
          <w:lang w:val="en-GB" w:bidi="ar-EG"/>
        </w:rPr>
      </w:pPr>
      <w:r w:rsidRPr="005A25C4">
        <w:rPr>
          <w:rtl/>
          <w:lang w:val="en-GB" w:bidi="ar-EG"/>
        </w:rPr>
        <w:t xml:space="preserve">ينبغي أن تُستعمَل هذه التقنية، التي تُسمَّى أحياناً "التقنية العليا-الدنيا" [انظر </w:t>
      </w:r>
      <w:r w:rsidRPr="005A25C4">
        <w:rPr>
          <w:lang w:val="en-GB" w:bidi="ar-EG"/>
        </w:rPr>
        <w:t>Vigants</w:t>
      </w:r>
      <w:r w:rsidRPr="005A25C4">
        <w:rPr>
          <w:rtl/>
          <w:lang w:val="en-GB" w:bidi="ar-EG"/>
        </w:rPr>
        <w:t xml:space="preserve">، </w:t>
      </w:r>
      <w:r w:rsidRPr="005A25C4">
        <w:rPr>
          <w:lang w:val="en-GB" w:bidi="ar-EG"/>
        </w:rPr>
        <w:t>1975</w:t>
      </w:r>
      <w:r w:rsidRPr="005A25C4">
        <w:rPr>
          <w:rtl/>
          <w:lang w:val="en-GB" w:bidi="ar-EG"/>
        </w:rPr>
        <w:t xml:space="preserve"> و</w:t>
      </w:r>
      <w:r w:rsidRPr="005A25C4">
        <w:rPr>
          <w:lang w:val="en-GB" w:bidi="ar-EG"/>
        </w:rPr>
        <w:t>Fehlhaber</w:t>
      </w:r>
      <w:r w:rsidRPr="005A25C4">
        <w:rPr>
          <w:rtl/>
          <w:lang w:val="en-GB" w:bidi="ar-EG"/>
        </w:rPr>
        <w:t xml:space="preserve">، </w:t>
      </w:r>
      <w:r w:rsidRPr="005A25C4">
        <w:rPr>
          <w:lang w:val="en-GB" w:bidi="ar-EG"/>
        </w:rPr>
        <w:t>1976</w:t>
      </w:r>
      <w:r w:rsidRPr="005A25C4">
        <w:rPr>
          <w:rtl/>
          <w:lang w:val="en-GB" w:bidi="ar-EG"/>
        </w:rPr>
        <w:t xml:space="preserve">] </w:t>
      </w:r>
      <w:r w:rsidR="007D2FE7">
        <w:rPr>
          <w:rtl/>
          <w:lang w:val="en-GB" w:bidi="ar-EG"/>
        </w:rPr>
        <w:t>كلما</w:t>
      </w:r>
      <w:r w:rsidR="005168DB">
        <w:rPr>
          <w:rtl/>
          <w:lang w:val="en-GB" w:bidi="ar-EG"/>
        </w:rPr>
        <w:t xml:space="preserve"> </w:t>
      </w:r>
      <w:r w:rsidRPr="005A25C4">
        <w:rPr>
          <w:rtl/>
          <w:lang w:val="en-GB" w:bidi="ar-EG"/>
        </w:rPr>
        <w:t xml:space="preserve">كانت التضاريس الأرضية تسمح بذلك. فهذه التقنية تن‍زع إلى تحقيق </w:t>
      </w:r>
      <w:r w:rsidRPr="004A58B9">
        <w:rPr>
          <w:rtl/>
          <w:lang w:bidi="ar-EG"/>
        </w:rPr>
        <w:t xml:space="preserve">كل من الاستراتيجية </w:t>
      </w:r>
      <w:r w:rsidRPr="004A58B9">
        <w:rPr>
          <w:lang w:bidi="ar-EG"/>
        </w:rPr>
        <w:t>A</w:t>
      </w:r>
      <w:r w:rsidRPr="004A58B9">
        <w:rPr>
          <w:rtl/>
          <w:lang w:bidi="ar-EG"/>
        </w:rPr>
        <w:t xml:space="preserve"> والاستراتيجية </w:t>
      </w:r>
      <w:r w:rsidRPr="004A58B9">
        <w:rPr>
          <w:lang w:bidi="ar-EG"/>
        </w:rPr>
        <w:t>B</w:t>
      </w:r>
      <w:r w:rsidRPr="004A58B9">
        <w:rPr>
          <w:rtl/>
          <w:lang w:bidi="ar-EG"/>
        </w:rPr>
        <w:t>. أولاً، يميل</w:t>
      </w:r>
      <w:r w:rsidRPr="005A25C4">
        <w:rPr>
          <w:rtl/>
          <w:lang w:val="en-GB" w:bidi="ar-EG"/>
        </w:rPr>
        <w:t xml:space="preserve"> تواتر خسارة تمديد حزمة الأشعة وفك اقتران الهوائي المتصاحب إلى الخفض عندما تحدث زيادة في زاوية الموجة المباشرة مقارنة بالبنى شديدة الانكسار، من قبيل المجاري المتسببة في هذه التأثيرات. ثانياً، تميل سوية الموجة أو الموجات المرآوية والمنعكسة مع الانتثار إلى الخفض:</w:t>
      </w:r>
    </w:p>
    <w:p w:rsidR="006D240B" w:rsidRPr="005A25C4" w:rsidRDefault="006D240B" w:rsidP="004A58B9">
      <w:pPr>
        <w:pStyle w:val="enumlev1"/>
        <w:rPr>
          <w:lang w:val="en-GB" w:bidi="ar-EG"/>
        </w:rPr>
      </w:pPr>
      <w:r w:rsidRPr="005A25C4">
        <w:rPr>
          <w:rtl/>
          <w:lang w:val="en-GB" w:bidi="ar-EG"/>
        </w:rPr>
        <w:t>-</w:t>
      </w:r>
      <w:r w:rsidRPr="005A25C4">
        <w:rPr>
          <w:lang w:val="en-GB" w:bidi="ar-EG"/>
        </w:rPr>
        <w:tab/>
      </w:r>
      <w:r w:rsidRPr="005A25C4">
        <w:rPr>
          <w:rtl/>
          <w:lang w:val="en-GB" w:bidi="ar-EG"/>
        </w:rPr>
        <w:t>امتداد طاقة أقل من الموجة المباشرة باتجاه السطح،</w:t>
      </w:r>
    </w:p>
    <w:p w:rsidR="006D240B" w:rsidRPr="005A25C4" w:rsidRDefault="006D240B" w:rsidP="004A58B9">
      <w:pPr>
        <w:pStyle w:val="enumlev1"/>
        <w:rPr>
          <w:lang w:val="en-GB" w:bidi="ar-EG"/>
        </w:rPr>
      </w:pPr>
      <w:r w:rsidRPr="005A25C4">
        <w:rPr>
          <w:rtl/>
          <w:lang w:val="en-GB" w:bidi="ar-EG"/>
        </w:rPr>
        <w:t>-</w:t>
      </w:r>
      <w:r w:rsidRPr="005A25C4">
        <w:rPr>
          <w:lang w:val="en-GB" w:bidi="ar-EG"/>
        </w:rPr>
        <w:tab/>
      </w:r>
      <w:r w:rsidRPr="005A25C4">
        <w:rPr>
          <w:rtl/>
          <w:lang w:val="en-GB" w:bidi="ar-EG"/>
        </w:rPr>
        <w:t xml:space="preserve">الموجهية المجموعة للهوائيين باتجاه انعكاس ما تكون أقل، </w:t>
      </w:r>
    </w:p>
    <w:p w:rsidR="006D240B" w:rsidRPr="005A25C4" w:rsidRDefault="006D240B" w:rsidP="004A58B9">
      <w:pPr>
        <w:pStyle w:val="enumlev1"/>
        <w:rPr>
          <w:lang w:val="en-GB" w:bidi="ar-EG"/>
        </w:rPr>
      </w:pPr>
      <w:r w:rsidRPr="005A25C4">
        <w:rPr>
          <w:rtl/>
          <w:lang w:val="en-GB" w:bidi="ar-EG"/>
        </w:rPr>
        <w:t>-</w:t>
      </w:r>
      <w:r w:rsidRPr="005A25C4">
        <w:rPr>
          <w:lang w:val="en-GB" w:bidi="ar-EG"/>
        </w:rPr>
        <w:tab/>
      </w:r>
      <w:r w:rsidRPr="005A25C4">
        <w:rPr>
          <w:rtl/>
          <w:lang w:val="en-GB" w:bidi="ar-EG"/>
        </w:rPr>
        <w:t>زوايا التماس (بالأرض) للموجات المنعكسة عادة ما تشهد زيادة.</w:t>
      </w:r>
    </w:p>
    <w:p w:rsidR="006D240B" w:rsidRPr="005A25C4" w:rsidRDefault="006D240B" w:rsidP="00505BFE">
      <w:pPr>
        <w:rPr>
          <w:rtl/>
          <w:lang w:val="en-GB" w:bidi="ar-EG"/>
        </w:rPr>
      </w:pPr>
      <w:r w:rsidRPr="005A25C4">
        <w:rPr>
          <w:rtl/>
          <w:lang w:val="en-GB" w:bidi="ar-EG"/>
        </w:rPr>
        <w:t xml:space="preserve">وفي الحالات التي يكون فيها الخبو الجوي بسبب تعدد المسيرات مسؤولاً عن خبو الموجة الجوية، تُوجد كذلك أدلة انطلاقاً من تحاليل تتبع الأشعة [انظر </w:t>
      </w:r>
      <w:r w:rsidRPr="005A25C4">
        <w:rPr>
          <w:lang w:val="en-GB" w:bidi="ar-EG"/>
        </w:rPr>
        <w:t>Webster</w:t>
      </w:r>
      <w:r w:rsidRPr="005A25C4">
        <w:rPr>
          <w:rtl/>
          <w:lang w:val="en-GB" w:bidi="ar-EG"/>
        </w:rPr>
        <w:t xml:space="preserve">، </w:t>
      </w:r>
      <w:r w:rsidRPr="005A25C4">
        <w:rPr>
          <w:lang w:val="en-GB" w:bidi="ar-EG"/>
        </w:rPr>
        <w:t>1983</w:t>
      </w:r>
      <w:r w:rsidRPr="005A25C4">
        <w:rPr>
          <w:rtl/>
          <w:lang w:val="en-GB" w:bidi="ar-EG"/>
        </w:rPr>
        <w:t xml:space="preserve">] تفيد أن زيادة ميل المسير تخفض تواتره. </w:t>
      </w:r>
    </w:p>
    <w:p w:rsidR="006D240B" w:rsidRPr="005A25C4" w:rsidRDefault="006D240B" w:rsidP="00505BFE">
      <w:pPr>
        <w:rPr>
          <w:rtl/>
          <w:lang w:val="en-GB" w:bidi="ar-EG"/>
        </w:rPr>
      </w:pPr>
      <w:r w:rsidRPr="005A25C4">
        <w:rPr>
          <w:rtl/>
          <w:lang w:val="en-GB" w:bidi="ar-EG"/>
        </w:rPr>
        <w:t xml:space="preserve">ويمكن معاينة النتائج الكمية لتحسين تأثيرات الخبو بسبب تعدد المسيرات بواسطة ميل المسير في العديد من معادلات التنبؤ الواردة في التوصية </w:t>
      </w:r>
      <w:r w:rsidRPr="005A25C4">
        <w:rPr>
          <w:lang w:val="en-GB" w:bidi="ar-EG"/>
        </w:rPr>
        <w:t>ITU-R P.530</w:t>
      </w:r>
      <w:r w:rsidRPr="005A25C4">
        <w:rPr>
          <w:rtl/>
          <w:lang w:val="en-GB" w:bidi="ar-EG"/>
        </w:rPr>
        <w:t xml:space="preserve">. وتثبت المعادلتان </w:t>
      </w:r>
      <w:r w:rsidR="004A58B9">
        <w:rPr>
          <w:lang w:val="en-GB" w:bidi="ar-EG"/>
        </w:rPr>
        <w:t>(</w:t>
      </w:r>
      <w:r w:rsidRPr="005A25C4">
        <w:rPr>
          <w:lang w:val="en-GB" w:bidi="ar-EG"/>
        </w:rPr>
        <w:t>7</w:t>
      </w:r>
      <w:r w:rsidR="004A58B9">
        <w:rPr>
          <w:lang w:bidi="ar-EG"/>
        </w:rPr>
        <w:t>)</w:t>
      </w:r>
      <w:r w:rsidRPr="005A25C4">
        <w:rPr>
          <w:rtl/>
          <w:lang w:val="en-GB" w:bidi="ar-EG"/>
        </w:rPr>
        <w:t xml:space="preserve"> و</w:t>
      </w:r>
      <w:r w:rsidR="004A58B9">
        <w:rPr>
          <w:lang w:bidi="ar-EG"/>
        </w:rPr>
        <w:t>(</w:t>
      </w:r>
      <w:r w:rsidRPr="005A25C4">
        <w:rPr>
          <w:lang w:bidi="ar-EG"/>
        </w:rPr>
        <w:t>8</w:t>
      </w:r>
      <w:r w:rsidR="004A58B9">
        <w:rPr>
          <w:lang w:bidi="ar-EG"/>
        </w:rPr>
        <w:t>)</w:t>
      </w:r>
      <w:r w:rsidRPr="005A25C4">
        <w:rPr>
          <w:rtl/>
          <w:lang w:val="en-GB" w:bidi="ar-EG"/>
        </w:rPr>
        <w:t xml:space="preserve"> من تلك التوصية، بصفة خاصة وبشكل صريح، تخفيض النسبة المئوية من الوقت التي تتجاوز عمقاً معيناً للخبو. وتُشكِّل هذه العلاقة، في الحقيقة، الأساس لحساب عامل حدوث تعدد المسي</w:t>
      </w:r>
      <w:r w:rsidR="004A58B9">
        <w:rPr>
          <w:rtl/>
          <w:lang w:val="en-GB" w:bidi="ar-EG"/>
        </w:rPr>
        <w:t>رات، الذي يحكم مقدار الخبو المن</w:t>
      </w:r>
      <w:r w:rsidRPr="005A25C4">
        <w:rPr>
          <w:rtl/>
          <w:lang w:val="en-GB" w:bidi="ar-EG"/>
        </w:rPr>
        <w:t xml:space="preserve">تظم (انظر المعادلة </w:t>
      </w:r>
      <w:r w:rsidRPr="005A25C4">
        <w:rPr>
          <w:lang w:val="en-GB" w:bidi="ar-EG"/>
        </w:rPr>
        <w:t>(24)</w:t>
      </w:r>
      <w:r w:rsidRPr="005A25C4">
        <w:rPr>
          <w:rtl/>
          <w:lang w:val="en-GB" w:bidi="ar-EG"/>
        </w:rPr>
        <w:t xml:space="preserve">)، ومقدار الخبو الانتقائي والخفض في تمييز الاستقطاب المتقاطع </w:t>
      </w:r>
      <w:r w:rsidRPr="004A58B9">
        <w:rPr>
          <w:i/>
          <w:iCs/>
          <w:lang w:bidi="ar-EG"/>
        </w:rPr>
        <w:t>(XPD)</w:t>
      </w:r>
      <w:r w:rsidRPr="005A25C4">
        <w:rPr>
          <w:rtl/>
          <w:lang w:val="en-GB" w:bidi="ar-EG"/>
        </w:rPr>
        <w:t xml:space="preserve"> في أنظمة إعادة استعمال التردد مزدوجة الاستقطاب (انظر المعادلة </w:t>
      </w:r>
      <w:r w:rsidRPr="005A25C4">
        <w:rPr>
          <w:lang w:val="en-GB" w:bidi="ar-EG"/>
        </w:rPr>
        <w:t>(49)</w:t>
      </w:r>
      <w:r w:rsidRPr="005A25C4">
        <w:rPr>
          <w:rtl/>
          <w:lang w:val="en-GB" w:bidi="ar-EG"/>
        </w:rPr>
        <w:t xml:space="preserve">). </w:t>
      </w:r>
    </w:p>
    <w:p w:rsidR="006D240B" w:rsidRPr="005A25C4" w:rsidRDefault="006D240B" w:rsidP="00505BFE">
      <w:pPr>
        <w:rPr>
          <w:spacing w:val="-2"/>
          <w:rtl/>
          <w:lang w:val="en-GB" w:bidi="ar-EG"/>
        </w:rPr>
      </w:pPr>
      <w:r w:rsidRPr="005A25C4">
        <w:rPr>
          <w:spacing w:val="-2"/>
          <w:rtl/>
          <w:lang w:val="en-GB" w:bidi="ar-EG"/>
        </w:rPr>
        <w:t xml:space="preserve">ومن الواضح أن نمط التضاريس الأرضية الذي يلائم استعمال هذه التقنية هو نمط التضاريس كثيرة التلال أو الجبلية. ويميل هذا النمط من التضاريس إلى الاتسام بميزة إضافية وهي أن الخشونة والارتفاعات المعنية تُعَدُّ مصاحبة لتواتر مخفض للطبقات مفرطة الانعكاس، من قبيل المجاري. ولما كان أحد العيوب الواضحة لهذه التقنية يتمثل في أن أطوال المسيرات تن‍زع إلى أن تكون أقصر، فينبغي إيجاد صيغة توفيقية بين المزية الاقتصادية الواضحة لأطوال المسيرات الطويلة والمزية (الاقتصادية المحتملة) لتخفيف أشد التأثيرات للانتشار عبر مسيرات متعددة. وللأسف، لا توُجد حاليّاً أية قواعد واضحة لتنفيذ مثل هذه الصيغة التوفيقية. </w:t>
      </w:r>
    </w:p>
    <w:p w:rsidR="006D240B" w:rsidRPr="005A25C4" w:rsidRDefault="006D240B" w:rsidP="00505BFE">
      <w:pPr>
        <w:rPr>
          <w:rtl/>
          <w:lang w:val="en-GB" w:bidi="ar-EG"/>
        </w:rPr>
      </w:pPr>
      <w:r w:rsidRPr="005A25C4">
        <w:rPr>
          <w:rtl/>
          <w:lang w:val="en-GB" w:bidi="ar-EG"/>
        </w:rPr>
        <w:t>وبالرغم من أن هذه التقنية تن‍زع إلى تخفيض شدة انعكاسات السطح بصفة عامة، فيمكن أن تطرأ حالات يحدث فيها عكس ذلك. والحالة الأكثر وضوحاً التي ينبغي تفاديها هي الحالة التي تحدث فيها الانعكاسات الرئيسية للسطح على الماء أو عل</w:t>
      </w:r>
      <w:r w:rsidR="004A58B9">
        <w:rPr>
          <w:rtl/>
          <w:lang w:val="en-GB" w:bidi="ar-EG"/>
        </w:rPr>
        <w:t>ى أرض مسطحة. ومع توخي بعض العناي</w:t>
      </w:r>
      <w:r w:rsidRPr="005A25C4">
        <w:rPr>
          <w:rtl/>
          <w:lang w:val="en-GB" w:bidi="ar-EG"/>
        </w:rPr>
        <w:t>ة، يمكن اختيار هندسات المسيرات التي يكون فيها المسير، في نفس الوقت، مائلاً وتسد انعكاسات سطحه الهامة فيها التضاريس الأرضية المعترضة لسبيله.</w:t>
      </w:r>
    </w:p>
    <w:p w:rsidR="006D240B" w:rsidRPr="005A25C4" w:rsidRDefault="006D240B" w:rsidP="004A58B9">
      <w:pPr>
        <w:pStyle w:val="Heading3"/>
        <w:rPr>
          <w:rtl/>
          <w:lang w:val="en-GB" w:bidi="ar-EG"/>
        </w:rPr>
      </w:pPr>
      <w:bookmarkStart w:id="314" w:name="_Toc252367946"/>
      <w:bookmarkEnd w:id="313"/>
      <w:r w:rsidRPr="005A25C4">
        <w:rPr>
          <w:lang w:bidi="ar-EG"/>
        </w:rPr>
        <w:lastRenderedPageBreak/>
        <w:t>2.1.8</w:t>
      </w:r>
      <w:bookmarkStart w:id="315" w:name="_Toc10484843"/>
      <w:bookmarkStart w:id="316" w:name="_Toc199520993"/>
      <w:bookmarkStart w:id="317" w:name="_Toc9916913"/>
      <w:r w:rsidRPr="005A25C4">
        <w:rPr>
          <w:rtl/>
          <w:lang w:val="en-GB" w:bidi="ar-EG"/>
        </w:rPr>
        <w:tab/>
        <w:t>خفض تأثير انعكاسات السطح</w:t>
      </w:r>
      <w:bookmarkEnd w:id="314"/>
      <w:bookmarkEnd w:id="315"/>
      <w:bookmarkEnd w:id="316"/>
    </w:p>
    <w:p w:rsidR="006D240B" w:rsidRPr="005A25C4" w:rsidRDefault="006D240B" w:rsidP="00505BFE">
      <w:pPr>
        <w:rPr>
          <w:rtl/>
          <w:lang w:val="en-GB" w:bidi="ar-EG"/>
        </w:rPr>
      </w:pPr>
      <w:r w:rsidRPr="005A25C4">
        <w:rPr>
          <w:rtl/>
          <w:lang w:val="en-GB" w:bidi="ar-EG"/>
        </w:rPr>
        <w:t xml:space="preserve">ثمة عدة تقنيات مقدَّمة ضمن التوصية </w:t>
      </w:r>
      <w:r w:rsidRPr="005A25C4">
        <w:rPr>
          <w:lang w:val="en-GB" w:bidi="ar-EG"/>
        </w:rPr>
        <w:t>ITU-R P.530</w:t>
      </w:r>
      <w:r w:rsidRPr="005A25C4">
        <w:rPr>
          <w:rtl/>
          <w:lang w:val="en-GB" w:bidi="ar-EG"/>
        </w:rPr>
        <w:t xml:space="preserve"> لأغراض تخفيض تأثير انعكاسات السطح (الاستراتيجية </w:t>
      </w:r>
      <w:r w:rsidRPr="005A25C4">
        <w:rPr>
          <w:lang w:val="en-GB" w:bidi="ar-EG"/>
        </w:rPr>
        <w:t>B</w:t>
      </w:r>
      <w:r w:rsidRPr="005A25C4">
        <w:rPr>
          <w:rtl/>
          <w:lang w:val="en-GB" w:bidi="ar-EG"/>
        </w:rPr>
        <w:t xml:space="preserve">) وذلك بهدف تخفيض حدوث الخبو بسبب تعدد المسيرات على السطح. وتجري مناقشة أساس هذه التقنيات وبعض النقاط الإضافية البارزة ضمن الأقسام التالية أدناه. </w:t>
      </w:r>
    </w:p>
    <w:p w:rsidR="006D240B" w:rsidRPr="005A25C4" w:rsidRDefault="006D240B" w:rsidP="004A58B9">
      <w:pPr>
        <w:pStyle w:val="Heading4"/>
        <w:rPr>
          <w:lang w:val="en-GB" w:bidi="ar-EG"/>
        </w:rPr>
      </w:pPr>
      <w:bookmarkStart w:id="318" w:name="_Toc10484844"/>
      <w:bookmarkStart w:id="319" w:name="_Toc199520994"/>
      <w:bookmarkStart w:id="320" w:name="_Toc252367947"/>
      <w:r w:rsidRPr="005A25C4">
        <w:rPr>
          <w:lang w:bidi="ar-EG"/>
        </w:rPr>
        <w:t>1.2.</w:t>
      </w:r>
      <w:r w:rsidR="004A58B9">
        <w:rPr>
          <w:lang w:bidi="ar-EG"/>
        </w:rPr>
        <w:t>1</w:t>
      </w:r>
      <w:r w:rsidRPr="005A25C4">
        <w:rPr>
          <w:lang w:bidi="ar-EG"/>
        </w:rPr>
        <w:t>.8</w:t>
      </w:r>
      <w:r w:rsidRPr="005A25C4">
        <w:rPr>
          <w:rtl/>
          <w:lang w:val="en-GB" w:bidi="ar-EG"/>
        </w:rPr>
        <w:tab/>
        <w:t>حجب نقطة الانعكاس</w:t>
      </w:r>
      <w:bookmarkEnd w:id="318"/>
      <w:bookmarkEnd w:id="319"/>
      <w:bookmarkEnd w:id="320"/>
    </w:p>
    <w:p w:rsidR="006D240B" w:rsidRPr="005A25C4" w:rsidRDefault="006D240B" w:rsidP="00505BFE">
      <w:pPr>
        <w:rPr>
          <w:lang w:val="en-GB" w:bidi="ar-EG"/>
        </w:rPr>
      </w:pPr>
      <w:r w:rsidRPr="005A25C4">
        <w:rPr>
          <w:rtl/>
          <w:lang w:val="en-GB" w:bidi="ar-EG"/>
        </w:rPr>
        <w:t xml:space="preserve">لقد استُعملت هذه التقنية المتمثلة في الاستفادة من ميزة التلال، أو الجبال، أو المباني القائمة على طول المسير من أجل حجب الهوائيات عن الأسطح المرآوية الأكثر انعكاساً (من قبيل أسطح المياه، والسهول، وقمم التلال المنبسطة التي لا تغطيها الأشجار، وسطوح المباني) منذ الأيام الأولى في تاريخ تصمم </w:t>
      </w:r>
      <w:r>
        <w:rPr>
          <w:rtl/>
          <w:lang w:val="en-GB" w:bidi="ar-EG"/>
        </w:rPr>
        <w:t>ال</w:t>
      </w:r>
      <w:r w:rsidR="00505BFE">
        <w:rPr>
          <w:rtl/>
          <w:lang w:val="en-GB" w:bidi="ar-EG"/>
        </w:rPr>
        <w:t>مرحّلات</w:t>
      </w:r>
      <w:r w:rsidRPr="005A25C4">
        <w:rPr>
          <w:rtl/>
          <w:lang w:val="en-GB" w:bidi="ar-EG"/>
        </w:rPr>
        <w:t xml:space="preserve"> الراديوية. ويسمح توفر طريقة تتبع الأشعة القائمة على الحاسوب بتطبيق هذه التقنية على أساس الكفاءة كما يسمح بمراعاة مدى واسع للقيم الفعالة للعامل </w:t>
      </w:r>
      <w:r w:rsidRPr="005A25C4">
        <w:rPr>
          <w:i/>
          <w:iCs/>
          <w:lang w:val="en-GB" w:bidi="ar-EG"/>
        </w:rPr>
        <w:t>k</w:t>
      </w:r>
      <w:r w:rsidRPr="005A25C4">
        <w:rPr>
          <w:rtl/>
          <w:lang w:val="en-GB" w:bidi="ar-EG"/>
        </w:rPr>
        <w:t xml:space="preserve">. ويوضح مثال عن فشل هذه التقنية بسبب الانكسار فوق المعياري للموجة المنعكسة من السطح فوق القمة المقصود منها سد الانعكاس [انظر </w:t>
      </w:r>
      <w:r w:rsidRPr="005A25C4">
        <w:rPr>
          <w:lang w:val="en-GB" w:bidi="ar-EG"/>
        </w:rPr>
        <w:t>Lam</w:t>
      </w:r>
      <w:r w:rsidRPr="005A25C4">
        <w:rPr>
          <w:rtl/>
          <w:lang w:val="en-GB" w:bidi="ar-EG"/>
        </w:rPr>
        <w:t xml:space="preserve"> و</w:t>
      </w:r>
      <w:r w:rsidRPr="005A25C4">
        <w:rPr>
          <w:lang w:val="en-GB" w:bidi="ar-EG"/>
        </w:rPr>
        <w:t>Webster</w:t>
      </w:r>
      <w:r w:rsidRPr="005A25C4">
        <w:rPr>
          <w:rtl/>
          <w:lang w:val="en-GB" w:bidi="ar-EG"/>
        </w:rPr>
        <w:t xml:space="preserve">، </w:t>
      </w:r>
      <w:r w:rsidRPr="005A25C4">
        <w:rPr>
          <w:lang w:bidi="ar-EG"/>
        </w:rPr>
        <w:t>1985</w:t>
      </w:r>
      <w:r w:rsidRPr="005A25C4">
        <w:rPr>
          <w:rtl/>
          <w:lang w:val="en-GB" w:bidi="ar-EG"/>
        </w:rPr>
        <w:t>] أهمية مثل هذه التحاليل القائمة على تتبع الأشعة.</w:t>
      </w:r>
    </w:p>
    <w:p w:rsidR="006D240B" w:rsidRPr="005A25C4" w:rsidRDefault="006D240B" w:rsidP="004A58B9">
      <w:pPr>
        <w:pStyle w:val="Heading4"/>
        <w:rPr>
          <w:lang w:val="en-GB" w:bidi="ar-EG"/>
        </w:rPr>
      </w:pPr>
      <w:bookmarkStart w:id="321" w:name="_Toc252367948"/>
      <w:r w:rsidRPr="005A25C4">
        <w:rPr>
          <w:lang w:bidi="ar-EG"/>
        </w:rPr>
        <w:t>2.2.1.8</w:t>
      </w:r>
      <w:r w:rsidRPr="005A25C4">
        <w:rPr>
          <w:rtl/>
          <w:lang w:bidi="ar-EG"/>
        </w:rPr>
        <w:tab/>
      </w:r>
      <w:bookmarkStart w:id="322" w:name="_Toc10484845"/>
      <w:bookmarkStart w:id="323" w:name="_Toc199520995"/>
      <w:r w:rsidRPr="005A25C4">
        <w:rPr>
          <w:rtl/>
          <w:lang w:val="en-GB" w:bidi="ar-EG"/>
        </w:rPr>
        <w:t xml:space="preserve">نقل نقطة الانعكاس إلى سطح عاكس </w:t>
      </w:r>
      <w:bookmarkEnd w:id="322"/>
      <w:bookmarkEnd w:id="323"/>
      <w:r w:rsidRPr="005A25C4">
        <w:rPr>
          <w:rtl/>
          <w:lang w:val="en-GB" w:bidi="ar-EG"/>
        </w:rPr>
        <w:t>أسوأ</w:t>
      </w:r>
      <w:bookmarkEnd w:id="321"/>
    </w:p>
    <w:p w:rsidR="006D240B" w:rsidRPr="005A25C4" w:rsidRDefault="006D240B" w:rsidP="00CB7F58">
      <w:pPr>
        <w:rPr>
          <w:rtl/>
          <w:lang w:val="en-GB" w:bidi="ar-EG"/>
        </w:rPr>
      </w:pPr>
      <w:r w:rsidRPr="005A25C4">
        <w:rPr>
          <w:rtl/>
          <w:lang w:val="en-GB" w:bidi="ar-EG"/>
        </w:rPr>
        <w:t>تتمثل التقنية المستعملة هنا في ضبط ارتفاع الهوائي عند طرف واحد للمسير أو عند كلا طرفيه من أجل وضع الانعكاسات على تضاريس أرضية أو سطح نباتي أكثر خشونة مما هو ممكن في الأحوال الأخرى. وإنه لما يكتسي أهمية خاصة تحاشي الانعكاسات من أسطح المياه، إن كان ذلك بالإمكان.</w:t>
      </w:r>
    </w:p>
    <w:p w:rsidR="006D240B" w:rsidRPr="005A25C4" w:rsidRDefault="006D240B" w:rsidP="004A58B9">
      <w:pPr>
        <w:pStyle w:val="Heading4"/>
        <w:rPr>
          <w:lang w:val="en-GB" w:bidi="ar-EG"/>
        </w:rPr>
      </w:pPr>
      <w:bookmarkStart w:id="324" w:name="_Toc252367949"/>
      <w:r w:rsidRPr="005A25C4">
        <w:rPr>
          <w:lang w:bidi="ar-EG"/>
        </w:rPr>
        <w:t>3.2.1.8</w:t>
      </w:r>
      <w:bookmarkStart w:id="325" w:name="_Toc10484846"/>
      <w:bookmarkStart w:id="326" w:name="_Toc199520996"/>
      <w:r w:rsidRPr="005A25C4">
        <w:rPr>
          <w:rtl/>
          <w:lang w:val="en-GB" w:bidi="ar-EG"/>
        </w:rPr>
        <w:tab/>
        <w:t>الاختيار الأمثل لارتفاع الهوائي</w:t>
      </w:r>
      <w:bookmarkEnd w:id="324"/>
      <w:bookmarkEnd w:id="325"/>
      <w:bookmarkEnd w:id="326"/>
    </w:p>
    <w:p w:rsidR="006D240B" w:rsidRPr="005A25C4" w:rsidRDefault="006D240B" w:rsidP="00505BFE">
      <w:pPr>
        <w:rPr>
          <w:rtl/>
          <w:lang w:val="en-GB" w:bidi="ar-EG"/>
        </w:rPr>
      </w:pPr>
      <w:r w:rsidRPr="005A25C4">
        <w:rPr>
          <w:rtl/>
          <w:lang w:val="en-GB" w:bidi="ar-EG"/>
        </w:rPr>
        <w:t xml:space="preserve">لا تُخفِّض هذه التقنية، التي تُقدَّم كإجراء الخطوة خطوة ضمن التوصية </w:t>
      </w:r>
      <w:r w:rsidRPr="005A25C4">
        <w:rPr>
          <w:lang w:val="en-GB" w:bidi="ar-EG"/>
        </w:rPr>
        <w:t>ITU-R P.530</w:t>
      </w:r>
      <w:r w:rsidRPr="005A25C4">
        <w:rPr>
          <w:rtl/>
          <w:lang w:val="en-GB" w:bidi="ar-EG"/>
        </w:rPr>
        <w:t xml:space="preserve">، بالضرورة سوية انعكاسات السطح. وإنما هي مُصمَّمة، عوضاً عن ذلك، قصد التدبير لتحقيق التداخل البناء بين الموجة المباشرة والموجات الرئيسية المنعكسة من السطح (وعادة ما تكون موجة وحيدة) وذلك من أجل تحاشي التأثيرات الضارة للخبو بسبب تعدد المسيرات. ويكون ذلك ممكناً، بالنسبة للمدى موضوع الاهتمام من القيم الفعالة للعامل </w:t>
      </w:r>
      <w:r w:rsidRPr="005A25C4">
        <w:rPr>
          <w:i/>
          <w:iCs/>
          <w:lang w:val="en-GB" w:bidi="ar-EG"/>
        </w:rPr>
        <w:t>k</w:t>
      </w:r>
      <w:r w:rsidRPr="005A25C4">
        <w:rPr>
          <w:rtl/>
          <w:lang w:val="en-GB" w:bidi="ar-EG"/>
        </w:rPr>
        <w:t xml:space="preserve"> قيم لاهتمام، فقط على مسيرات قصيرة، أو على مسيرات أطول بعض الشيء عند ترددات أدنى. ويُقَدَّم إجراء الخطوة خطوة هذا ضمن التوصية </w:t>
      </w:r>
      <w:r w:rsidRPr="005A25C4">
        <w:rPr>
          <w:lang w:val="en-GB" w:bidi="ar-EG"/>
        </w:rPr>
        <w:t>ITU-R P.530</w:t>
      </w:r>
      <w:r w:rsidRPr="005A25C4">
        <w:rPr>
          <w:rtl/>
          <w:lang w:val="en-GB" w:bidi="ar-EG"/>
        </w:rPr>
        <w:t xml:space="preserve"> بطريقة تسمح للمستعمل بتحديد النقطة التي يكون عندها نوعٌ من أنواع تقنية التنوع ضروريّاً.</w:t>
      </w:r>
    </w:p>
    <w:p w:rsidR="006D240B" w:rsidRPr="005A25C4" w:rsidRDefault="006D240B" w:rsidP="00505BFE">
      <w:pPr>
        <w:rPr>
          <w:rtl/>
          <w:lang w:val="en-GB" w:bidi="ar-EG"/>
        </w:rPr>
      </w:pPr>
      <w:r w:rsidRPr="005A25C4">
        <w:rPr>
          <w:rtl/>
          <w:lang w:val="en-GB" w:bidi="ar-EG"/>
        </w:rPr>
        <w:t xml:space="preserve">ويُقدَّم أساس هذه التقنية في منشورين اثنين [انظر </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xml:space="preserve"> و</w:t>
      </w:r>
      <w:r w:rsidRPr="005A25C4">
        <w:rPr>
          <w:lang w:val="en-GB" w:bidi="ar-EG"/>
        </w:rPr>
        <w:t>Karl</w:t>
      </w:r>
      <w:r w:rsidRPr="005A25C4">
        <w:rPr>
          <w:rtl/>
          <w:lang w:val="en-GB" w:bidi="ar-EG"/>
        </w:rPr>
        <w:t xml:space="preserve"> و</w:t>
      </w:r>
      <w:r w:rsidRPr="005A25C4">
        <w:rPr>
          <w:lang w:val="en-GB" w:bidi="ar-EG"/>
        </w:rPr>
        <w:t>Persson</w:t>
      </w:r>
      <w:r w:rsidRPr="005A25C4">
        <w:rPr>
          <w:rtl/>
          <w:lang w:val="en-GB" w:bidi="ar-EG"/>
        </w:rPr>
        <w:t xml:space="preserve">، </w:t>
      </w:r>
      <w:r w:rsidRPr="005A25C4">
        <w:rPr>
          <w:lang w:val="en-GB" w:bidi="ar-EG"/>
        </w:rPr>
        <w:t>1998</w:t>
      </w:r>
      <w:r w:rsidRPr="005A25C4">
        <w:rPr>
          <w:rtl/>
          <w:lang w:val="en-GB" w:bidi="ar-EG"/>
        </w:rPr>
        <w:t>]. ويتمثل الفرق الوحيد بينهما في أن الأول يستعمل حلاًّ كاملاً بينما يستعمل الثاني حل السلسلة المبتورة.</w:t>
      </w:r>
    </w:p>
    <w:p w:rsidR="006D240B" w:rsidRPr="005A25C4" w:rsidRDefault="006D240B" w:rsidP="004A58B9">
      <w:pPr>
        <w:pStyle w:val="Heading4"/>
        <w:rPr>
          <w:lang w:val="en-GB" w:bidi="ar-EG"/>
        </w:rPr>
      </w:pPr>
      <w:bookmarkStart w:id="327" w:name="_Toc252367950"/>
      <w:r w:rsidRPr="005A25C4">
        <w:rPr>
          <w:lang w:bidi="ar-EG"/>
        </w:rPr>
        <w:t>4.2.1.8</w:t>
      </w:r>
      <w:bookmarkStart w:id="328" w:name="_Toc10484847"/>
      <w:bookmarkStart w:id="329" w:name="_Toc199520997"/>
      <w:r w:rsidRPr="005A25C4">
        <w:rPr>
          <w:rtl/>
          <w:lang w:val="en-GB" w:bidi="ar-EG"/>
        </w:rPr>
        <w:tab/>
        <w:t>اختيار الاستقطاب العمودي</w:t>
      </w:r>
      <w:bookmarkEnd w:id="327"/>
      <w:bookmarkEnd w:id="328"/>
      <w:bookmarkEnd w:id="329"/>
    </w:p>
    <w:p w:rsidR="006D240B" w:rsidRPr="005A25C4" w:rsidRDefault="006D240B" w:rsidP="00505BFE">
      <w:pPr>
        <w:rPr>
          <w:rtl/>
          <w:lang w:val="en-GB" w:bidi="ar-EG"/>
        </w:rPr>
      </w:pPr>
      <w:r w:rsidRPr="005A25C4">
        <w:rPr>
          <w:rtl/>
          <w:lang w:val="en-GB" w:bidi="ar-EG"/>
        </w:rPr>
        <w:t xml:space="preserve">هنالك ميزة تتمثل في تفضيل الاستقطاب الرأسي على الاستقطاب الأفقي، لا سيما على المسيرات التي تكون فوق الماء وعند ترددات تقل عن حوالي </w:t>
      </w:r>
      <w:r w:rsidRPr="005A25C4">
        <w:rPr>
          <w:lang w:val="en-GB" w:bidi="ar-EG"/>
        </w:rPr>
        <w:t>GHz 2</w:t>
      </w:r>
      <w:r w:rsidRPr="005A25C4">
        <w:rPr>
          <w:rtl/>
          <w:lang w:val="en-GB" w:bidi="ar-EG"/>
        </w:rPr>
        <w:t xml:space="preserve">. وتُقدَّم إجراءات الخطوة خطوة ضمن التوصية </w:t>
      </w:r>
      <w:r w:rsidRPr="005A25C4">
        <w:rPr>
          <w:lang w:val="en-GB" w:bidi="ar-EG"/>
        </w:rPr>
        <w:t>ITU-R P.530</w:t>
      </w:r>
      <w:r w:rsidRPr="005A25C4">
        <w:rPr>
          <w:rtl/>
          <w:lang w:val="en-GB" w:bidi="ar-EG"/>
        </w:rPr>
        <w:t xml:space="preserve"> لأغراض حساب المعامل الفعال للانعكاس من السطح ولأغراض قياسه في نفس الوقت.</w:t>
      </w:r>
    </w:p>
    <w:p w:rsidR="006D240B" w:rsidRPr="005A25C4" w:rsidRDefault="006D240B" w:rsidP="00505BFE">
      <w:pPr>
        <w:rPr>
          <w:rtl/>
          <w:lang w:val="en-GB" w:bidi="ar-EG"/>
        </w:rPr>
      </w:pPr>
      <w:r w:rsidRPr="005A25C4">
        <w:rPr>
          <w:rtl/>
          <w:lang w:val="en-GB" w:bidi="ar-EG"/>
        </w:rPr>
        <w:t>وقد وصفت دراسة [</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xml:space="preserve">] الجزء الأكبر من الأساس الرياضي للتقنيات الواردة في التوصية </w:t>
      </w:r>
      <w:r w:rsidRPr="005A25C4">
        <w:rPr>
          <w:lang w:val="en-GB" w:bidi="ar-EG"/>
        </w:rPr>
        <w:t>ITU-R P.530</w:t>
      </w:r>
      <w:r w:rsidRPr="005A25C4">
        <w:rPr>
          <w:rtl/>
          <w:lang w:val="en-GB" w:bidi="ar-EG"/>
        </w:rPr>
        <w:t xml:space="preserve">. وثمة عنصر إضافي واحد وهو إدخال عامل خشونة السطح. وتمت الاستعاضة عن الشكل التقريب‍ي الأصلي الغوسي لهذا العامل [انظر </w:t>
      </w:r>
      <w:r w:rsidRPr="005A25C4">
        <w:rPr>
          <w:lang w:val="en-GB" w:bidi="ar-EG"/>
        </w:rPr>
        <w:t>Beckmann</w:t>
      </w:r>
      <w:r w:rsidRPr="005A25C4">
        <w:rPr>
          <w:rtl/>
          <w:lang w:val="en-GB" w:bidi="ar-EG"/>
        </w:rPr>
        <w:t xml:space="preserve"> و</w:t>
      </w:r>
      <w:r w:rsidRPr="005A25C4">
        <w:rPr>
          <w:lang w:val="en-GB" w:bidi="ar-EG"/>
        </w:rPr>
        <w:t>Spizzichino</w:t>
      </w:r>
      <w:r w:rsidRPr="005A25C4">
        <w:rPr>
          <w:rtl/>
          <w:lang w:val="en-GB" w:bidi="ar-EG"/>
        </w:rPr>
        <w:t xml:space="preserve">، </w:t>
      </w:r>
      <w:r w:rsidRPr="005A25C4">
        <w:rPr>
          <w:lang w:val="en-GB" w:bidi="ar-EG"/>
        </w:rPr>
        <w:t>1963</w:t>
      </w:r>
      <w:r w:rsidRPr="005A25C4">
        <w:rPr>
          <w:rtl/>
          <w:lang w:val="en-GB" w:bidi="ar-EG"/>
        </w:rPr>
        <w:t xml:space="preserve">] بشكل تقريب‍ي غوسي معدَّل يستند إلى معطيات تجريب‍ية خاصة بالأسطح البحرية [انظر </w:t>
      </w:r>
      <w:r w:rsidRPr="005A25C4">
        <w:rPr>
          <w:lang w:val="en-GB" w:bidi="ar-EG"/>
        </w:rPr>
        <w:t>Miller</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1984</w:t>
      </w:r>
      <w:r w:rsidRPr="005A25C4">
        <w:rPr>
          <w:rtl/>
          <w:lang w:val="en-GB" w:bidi="ar-EG"/>
        </w:rPr>
        <w:t xml:space="preserve">]. ويتمثل الافتراض القائم هنا في أن هذا الشكل المعدَّل هو أيضاً شكل أكثر دقَّة بالنسبة للتضاريس الأرضية [انظر </w:t>
      </w:r>
      <w:r w:rsidRPr="005A25C4">
        <w:rPr>
          <w:lang w:val="en-GB" w:bidi="ar-EG"/>
        </w:rPr>
        <w:t>Olsen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xml:space="preserve">]. </w:t>
      </w:r>
    </w:p>
    <w:p w:rsidR="006D240B" w:rsidRPr="005A25C4" w:rsidRDefault="006D240B" w:rsidP="004A58B9">
      <w:pPr>
        <w:pStyle w:val="Heading4"/>
        <w:rPr>
          <w:lang w:val="en-GB" w:bidi="ar-EG"/>
        </w:rPr>
      </w:pPr>
      <w:bookmarkStart w:id="330" w:name="_Toc252367951"/>
      <w:r w:rsidRPr="005A25C4">
        <w:rPr>
          <w:lang w:bidi="ar-EG"/>
        </w:rPr>
        <w:lastRenderedPageBreak/>
        <w:t>5.2.1.8</w:t>
      </w:r>
      <w:bookmarkStart w:id="331" w:name="_Toc10484848"/>
      <w:bookmarkStart w:id="332" w:name="_Toc199520998"/>
      <w:r w:rsidRPr="005A25C4">
        <w:rPr>
          <w:rtl/>
          <w:lang w:val="en-GB" w:bidi="ar-EG"/>
        </w:rPr>
        <w:tab/>
        <w:t>استعمال تمييز الهوائي</w:t>
      </w:r>
      <w:bookmarkEnd w:id="331"/>
      <w:bookmarkEnd w:id="332"/>
      <w:r w:rsidRPr="005A25C4">
        <w:rPr>
          <w:rtl/>
          <w:lang w:val="en-GB" w:bidi="ar-EG"/>
        </w:rPr>
        <w:t>ات</w:t>
      </w:r>
      <w:bookmarkEnd w:id="330"/>
    </w:p>
    <w:p w:rsidR="006D240B" w:rsidRPr="005A25C4" w:rsidRDefault="006D240B" w:rsidP="00505BFE">
      <w:pPr>
        <w:rPr>
          <w:rtl/>
          <w:lang w:val="en-GB" w:bidi="ar-EG"/>
        </w:rPr>
      </w:pPr>
      <w:r w:rsidRPr="005A25C4">
        <w:rPr>
          <w:rtl/>
          <w:lang w:val="en-GB" w:bidi="ar-EG"/>
        </w:rPr>
        <w:t xml:space="preserve">تُصبِح الزوايا بين الموجات المباشرة والمنعكسة، عند المسيرات المائلة بدرجة كافية أو المسيرات التي تتسم بطبيعتها بإفساح كبير، كبيرة إلى درجة كافية للاستفادة من مخطط الإشعاع لأحد الهوائيين أو كليهما بغية التمييز ضد الموجة (أو الموجات) المنعكسة. وحتى بدون هذه الميزة الطبيعية، فهنالك ميزة تتمثل في إمالة أحد الهوائيين أو كليهما إمالةً طفيفةً إلى الأعلى بغية زيادة قدر التمييز المتيسر. ويُقدَّم إجراء الخطوة خطوة لهذه العملية ضمن التوصية </w:t>
      </w:r>
      <w:r w:rsidRPr="005A25C4">
        <w:rPr>
          <w:lang w:val="en-GB" w:bidi="ar-EG"/>
        </w:rPr>
        <w:t>ITU-R P.530</w:t>
      </w:r>
      <w:r w:rsidRPr="005A25C4">
        <w:rPr>
          <w:rtl/>
          <w:lang w:val="en-GB" w:bidi="ar-EG"/>
        </w:rPr>
        <w:t xml:space="preserve">. وهو إجراء ين‍زع إلى تحقيق كل من الاستراتيجية </w:t>
      </w:r>
      <w:r w:rsidRPr="005A25C4">
        <w:rPr>
          <w:lang w:val="en-GB" w:bidi="ar-EG"/>
        </w:rPr>
        <w:t>B</w:t>
      </w:r>
      <w:r w:rsidRPr="005A25C4">
        <w:rPr>
          <w:rtl/>
          <w:lang w:val="en-GB" w:bidi="ar-EG"/>
        </w:rPr>
        <w:t xml:space="preserve"> الواردة أعلاه، وإلى حد ما، الاستراتيجية </w:t>
      </w:r>
      <w:r w:rsidRPr="005A25C4">
        <w:rPr>
          <w:lang w:val="en-GB" w:bidi="ar-EG"/>
        </w:rPr>
        <w:t>A</w:t>
      </w:r>
      <w:r w:rsidRPr="005A25C4">
        <w:rPr>
          <w:rtl/>
          <w:lang w:val="en-GB" w:bidi="ar-EG"/>
        </w:rPr>
        <w:t xml:space="preserve">، في نفس الوقت. ومن الواضح أن قِيم الشدة لانعكاسات السطح تُخفَّض بسبب الموجهيات المُخفَّضة للهوائيين في اتجاهات هذه الانعكاسات. </w:t>
      </w:r>
    </w:p>
    <w:p w:rsidR="006D240B" w:rsidRPr="005A25C4" w:rsidRDefault="006D240B" w:rsidP="004A58B9">
      <w:pPr>
        <w:rPr>
          <w:rtl/>
          <w:lang w:val="en-GB" w:bidi="ar-EG"/>
        </w:rPr>
      </w:pPr>
      <w:r w:rsidRPr="005A25C4">
        <w:rPr>
          <w:rtl/>
          <w:lang w:val="en-GB" w:bidi="ar-EG"/>
        </w:rPr>
        <w:t xml:space="preserve">وقد جاء إثبات قيمة إمالة الهوائيات إلى الأعلى من أجل تحسين تأثيرات تعدد المسيرات من السطح انطلاقاً من القياسات الواردة في عدة منشورات [انظر </w:t>
      </w:r>
      <w:r w:rsidRPr="005A25C4">
        <w:rPr>
          <w:lang w:val="en-GB" w:bidi="ar-EG"/>
        </w:rPr>
        <w:t>Hartman</w:t>
      </w:r>
      <w:r w:rsidRPr="005A25C4">
        <w:rPr>
          <w:rtl/>
          <w:lang w:val="en-GB" w:bidi="ar-EG"/>
        </w:rPr>
        <w:t xml:space="preserve"> و</w:t>
      </w:r>
      <w:r w:rsidRPr="005A25C4">
        <w:rPr>
          <w:lang w:val="en-GB" w:bidi="ar-EG"/>
        </w:rPr>
        <w:t>Smith</w:t>
      </w:r>
      <w:r w:rsidRPr="005A25C4">
        <w:rPr>
          <w:rtl/>
          <w:lang w:val="en-GB" w:bidi="ar-EG"/>
        </w:rPr>
        <w:t xml:space="preserve">، </w:t>
      </w:r>
      <w:r w:rsidRPr="005A25C4">
        <w:rPr>
          <w:lang w:val="en-GB" w:bidi="ar-EG"/>
        </w:rPr>
        <w:t>1977</w:t>
      </w:r>
      <w:r w:rsidRPr="005A25C4">
        <w:rPr>
          <w:rtl/>
          <w:lang w:val="en-GB" w:bidi="ar-EG"/>
        </w:rPr>
        <w:t>؛ و</w:t>
      </w:r>
      <w:r w:rsidRPr="005A25C4">
        <w:rPr>
          <w:lang w:val="en-GB" w:bidi="ar-EG"/>
        </w:rPr>
        <w:t>Sasaki</w:t>
      </w:r>
      <w:r w:rsidRPr="004A58B9">
        <w:rPr>
          <w:rtl/>
          <w:lang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و</w:t>
      </w:r>
      <w:r w:rsidRPr="005A25C4">
        <w:rPr>
          <w:lang w:val="en-GB" w:bidi="ar-EG"/>
        </w:rPr>
        <w:t>Satoh</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1989</w:t>
      </w:r>
      <w:r w:rsidRPr="005A25C4">
        <w:rPr>
          <w:rtl/>
          <w:lang w:val="en-GB" w:bidi="ar-EG"/>
        </w:rPr>
        <w:t>؛ و</w:t>
      </w:r>
      <w:r w:rsidRPr="005A25C4">
        <w:rPr>
          <w:lang w:val="en-GB" w:bidi="ar-EG"/>
        </w:rPr>
        <w:t>Prasad</w:t>
      </w:r>
      <w:r w:rsidR="00D71964">
        <w:rPr>
          <w:rtl/>
          <w:lang w:val="en-GB" w:bidi="ar-EG"/>
        </w:rPr>
        <w:t xml:space="preserve"> </w:t>
      </w:r>
      <w:r w:rsidR="00D71964">
        <w:rPr>
          <w:i/>
          <w:iCs/>
          <w:rtl/>
          <w:lang w:val="en-GB" w:bidi="ar-EG"/>
        </w:rPr>
        <w:t>وآخرين</w:t>
      </w:r>
      <w:r w:rsidRPr="005A25C4">
        <w:rPr>
          <w:rtl/>
          <w:lang w:val="en-GB" w:bidi="ar-EG"/>
        </w:rPr>
        <w:t xml:space="preserve">؛ </w:t>
      </w:r>
      <w:r w:rsidRPr="005A25C4">
        <w:rPr>
          <w:lang w:val="en-GB" w:bidi="ar-EG"/>
        </w:rPr>
        <w:t>1991</w:t>
      </w:r>
      <w:r w:rsidRPr="005A25C4">
        <w:rPr>
          <w:rtl/>
          <w:lang w:val="en-GB" w:bidi="ar-EG"/>
        </w:rPr>
        <w:t>] من بين منشورات أخرى. وتؤكد قياسات الأشعة الثلاث</w:t>
      </w:r>
      <w:r w:rsidR="004A58B9">
        <w:rPr>
          <w:rtl/>
          <w:lang w:val="en-GB" w:bidi="ar-EG"/>
        </w:rPr>
        <w:t>ة</w:t>
      </w:r>
      <w:r w:rsidRPr="005A25C4">
        <w:rPr>
          <w:rtl/>
          <w:lang w:val="en-GB" w:bidi="ar-EG"/>
        </w:rPr>
        <w:t xml:space="preserve"> الأقوى على مسيرات بطول </w:t>
      </w:r>
      <w:r w:rsidRPr="005A25C4">
        <w:rPr>
          <w:lang w:bidi="ar-EG"/>
        </w:rPr>
        <w:t>31</w:t>
      </w:r>
      <w:r w:rsidRPr="005A25C4">
        <w:rPr>
          <w:rtl/>
          <w:lang w:val="en-GB" w:bidi="ar-EG"/>
        </w:rPr>
        <w:t xml:space="preserve"> و</w:t>
      </w:r>
      <w:r w:rsidRPr="005A25C4">
        <w:rPr>
          <w:lang w:bidi="ar-EG"/>
        </w:rPr>
        <w:t>41</w:t>
      </w:r>
      <w:r w:rsidRPr="005A25C4">
        <w:rPr>
          <w:rtl/>
          <w:lang w:val="en-GB" w:bidi="ar-EG"/>
        </w:rPr>
        <w:t xml:space="preserve"> و</w:t>
      </w:r>
      <w:r w:rsidRPr="005A25C4">
        <w:rPr>
          <w:lang w:bidi="ar-EG"/>
        </w:rPr>
        <w:t>51</w:t>
      </w:r>
      <w:r w:rsidRPr="005A25C4">
        <w:rPr>
          <w:rtl/>
          <w:lang w:val="en-GB" w:bidi="ar-EG"/>
        </w:rPr>
        <w:t xml:space="preserve"> </w:t>
      </w:r>
      <w:r w:rsidR="00505BFE">
        <w:rPr>
          <w:rtl/>
          <w:lang w:val="en-GB" w:bidi="ar-EG"/>
        </w:rPr>
        <w:t>كيلومتراً</w:t>
      </w:r>
      <w:r w:rsidRPr="005A25C4">
        <w:rPr>
          <w:rtl/>
          <w:lang w:val="en-GB" w:bidi="ar-EG"/>
        </w:rPr>
        <w:t xml:space="preserve"> في مناطق الوسط الشرقي لشمال أمريكا </w:t>
      </w:r>
      <w:r w:rsidRPr="005A25C4">
        <w:rPr>
          <w:rFonts w:eastAsia="SimSun"/>
          <w:rtl/>
          <w:lang w:eastAsia="zh-CN" w:bidi="ar-EG"/>
        </w:rPr>
        <w:t xml:space="preserve">[انظر </w:t>
      </w:r>
      <w:r w:rsidRPr="005A25C4">
        <w:rPr>
          <w:lang w:val="en-GB" w:bidi="ar-EG"/>
        </w:rPr>
        <w:t>Webster</w:t>
      </w:r>
      <w:r w:rsidRPr="005A25C4">
        <w:rPr>
          <w:rtl/>
          <w:lang w:val="en-GB" w:bidi="ar-EG"/>
        </w:rPr>
        <w:t>،</w:t>
      </w:r>
      <w:r w:rsidRPr="005A25C4">
        <w:rPr>
          <w:rFonts w:eastAsia="SimSun"/>
          <w:rtl/>
          <w:lang w:eastAsia="zh-CN" w:bidi="ar-EG"/>
        </w:rPr>
        <w:t xml:space="preserve"> </w:t>
      </w:r>
      <w:r w:rsidRPr="005A25C4">
        <w:rPr>
          <w:lang w:val="en-GB" w:bidi="ar-EG"/>
        </w:rPr>
        <w:t>1991</w:t>
      </w:r>
      <w:r w:rsidRPr="005A25C4">
        <w:rPr>
          <w:rFonts w:eastAsia="SimSun"/>
          <w:rtl/>
          <w:lang w:eastAsia="zh-CN" w:bidi="ar-EG"/>
        </w:rPr>
        <w:t xml:space="preserve">] </w:t>
      </w:r>
      <w:r w:rsidRPr="005A25C4">
        <w:rPr>
          <w:rtl/>
          <w:lang w:val="en-GB" w:bidi="ar-EG"/>
        </w:rPr>
        <w:t xml:space="preserve">أن الإمالة إلى الأعلى تقيم التمييز ضد الأشعة الواردة من اتجاه السطح كما تُثبت أن الشعاع الأقوى (وهو عادة الشعاع المباشر) عادة ما يرد بزاوية وصول موجبة أثناء حالات تعدد المسيرات. ويُعد تقدير زاوية الوصول الوارد في التوصية </w:t>
      </w:r>
      <w:r w:rsidRPr="005A25C4">
        <w:rPr>
          <w:lang w:val="en-GB" w:bidi="ar-EG"/>
        </w:rPr>
        <w:t>ITU-R P.530</w:t>
      </w:r>
      <w:r w:rsidRPr="005A25C4">
        <w:rPr>
          <w:rFonts w:eastAsia="SimSun"/>
          <w:rtl/>
          <w:lang w:eastAsia="zh-CN" w:bidi="ar-EG"/>
        </w:rPr>
        <w:t xml:space="preserve"> [انظر</w:t>
      </w:r>
      <w:r w:rsidR="004A58B9">
        <w:rPr>
          <w:rFonts w:eastAsia="SimSun"/>
          <w:rtl/>
          <w:lang w:eastAsia="zh-CN" w:bidi="ar-EG"/>
        </w:rPr>
        <w:t xml:space="preserve"> </w:t>
      </w:r>
      <w:r w:rsidRPr="005A25C4">
        <w:rPr>
          <w:lang w:val="en-GB" w:bidi="ar-EG"/>
        </w:rPr>
        <w:t>Karl</w:t>
      </w:r>
      <w:r w:rsidRPr="005A25C4">
        <w:rPr>
          <w:rtl/>
          <w:lang w:val="en-GB" w:bidi="ar-EG"/>
        </w:rPr>
        <w:t xml:space="preserve"> و</w:t>
      </w:r>
      <w:r w:rsidRPr="005A25C4">
        <w:rPr>
          <w:lang w:val="en-GB" w:bidi="ar-EG"/>
        </w:rPr>
        <w:t>Persson</w:t>
      </w:r>
      <w:r w:rsidR="004A58B9">
        <w:rPr>
          <w:rFonts w:eastAsia="SimSun"/>
          <w:rtl/>
          <w:lang w:eastAsia="zh-CN" w:bidi="ar-EG"/>
        </w:rPr>
        <w:t xml:space="preserve"> </w:t>
      </w:r>
      <w:r w:rsidR="004A58B9">
        <w:rPr>
          <w:rFonts w:eastAsia="SimSun"/>
          <w:i/>
          <w:iCs/>
          <w:rtl/>
          <w:lang w:eastAsia="zh-CN" w:bidi="ar-EG"/>
        </w:rPr>
        <w:t>وآخرين</w:t>
      </w:r>
      <w:r w:rsidRPr="005A25C4">
        <w:rPr>
          <w:rFonts w:eastAsia="SimSun"/>
          <w:rtl/>
          <w:lang w:eastAsia="zh-CN" w:bidi="ar-EG"/>
        </w:rPr>
        <w:t xml:space="preserve">، </w:t>
      </w:r>
      <w:r w:rsidRPr="005A25C4">
        <w:rPr>
          <w:lang w:val="en-GB" w:bidi="ar-EG"/>
        </w:rPr>
        <w:t>1998</w:t>
      </w:r>
      <w:r w:rsidRPr="005A25C4">
        <w:rPr>
          <w:rFonts w:eastAsia="SimSun"/>
          <w:rtl/>
          <w:lang w:eastAsia="zh-CN" w:bidi="ar-EG"/>
        </w:rPr>
        <w:t xml:space="preserve">] بالنسبة للقيمة </w:t>
      </w:r>
      <w:r w:rsidRPr="005A25C4">
        <w:rPr>
          <w:i/>
          <w:lang w:val="en-GB" w:bidi="ar-EG"/>
        </w:rPr>
        <w:t>k</w:t>
      </w:r>
      <w:r w:rsidRPr="005A25C4">
        <w:rPr>
          <w:lang w:val="en-GB" w:bidi="ar-EG"/>
        </w:rPr>
        <w:t> = ∞</w:t>
      </w:r>
      <w:r w:rsidRPr="005A25C4">
        <w:rPr>
          <w:rtl/>
          <w:lang w:val="en-GB" w:bidi="ar-EG"/>
        </w:rPr>
        <w:t xml:space="preserve"> متفقاً مع القيم الأكثر احتمالاً (بمعنى الأساليب) المحصلة من هذه القياسات.</w:t>
      </w:r>
    </w:p>
    <w:p w:rsidR="006D240B" w:rsidRPr="005A25C4" w:rsidRDefault="006D240B" w:rsidP="00505BFE">
      <w:pPr>
        <w:rPr>
          <w:rtl/>
          <w:lang w:val="en-GB" w:bidi="ar-EG"/>
        </w:rPr>
      </w:pPr>
      <w:r w:rsidRPr="005A25C4">
        <w:rPr>
          <w:rtl/>
          <w:lang w:val="en-GB" w:bidi="ar-EG"/>
        </w:rPr>
        <w:t xml:space="preserve">وتُقدَّم تقنيتان تكميليتان لأغراض تحديد الزوايا المثلى للإمالة ضمن التوصية </w:t>
      </w:r>
      <w:r w:rsidRPr="005A25C4">
        <w:rPr>
          <w:lang w:val="en-GB" w:bidi="ar-EG"/>
        </w:rPr>
        <w:t>ITU-R P.530</w:t>
      </w:r>
      <w:r w:rsidRPr="005A25C4">
        <w:rPr>
          <w:rtl/>
          <w:lang w:val="en-GB" w:bidi="ar-EG"/>
        </w:rPr>
        <w:t xml:space="preserve">، حيث يُخفَّض في التقنية الأولى الحد الأقصى لعمق الخبو بسبب تعدد المسيرات من السطح إلى الحد الأدنى، ويُخفَّض في الثانية تشوه الاتساع إلى الحد الأدنى. وتستند التقنية الأولى إلى معادلات معروفة حق المعرفة بشأن انعكاسات السطح [انظر </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و</w:t>
      </w:r>
      <w:r w:rsidRPr="005A25C4">
        <w:rPr>
          <w:lang w:val="en-GB" w:bidi="ar-EG"/>
        </w:rPr>
        <w:t>Karl</w:t>
      </w:r>
      <w:r w:rsidRPr="005A25C4">
        <w:rPr>
          <w:rtl/>
          <w:lang w:val="en-GB" w:bidi="ar-EG"/>
        </w:rPr>
        <w:t xml:space="preserve"> و</w:t>
      </w:r>
      <w:r w:rsidRPr="005A25C4">
        <w:rPr>
          <w:lang w:val="en-GB" w:bidi="ar-EG"/>
        </w:rPr>
        <w:t>Persson</w:t>
      </w:r>
      <w:r w:rsidRPr="005A25C4">
        <w:rPr>
          <w:rtl/>
          <w:lang w:val="en-GB" w:bidi="ar-EG"/>
        </w:rPr>
        <w:t xml:space="preserve">، </w:t>
      </w:r>
      <w:r w:rsidRPr="005A25C4">
        <w:rPr>
          <w:lang w:val="en-GB" w:bidi="ar-EG"/>
        </w:rPr>
        <w:t>1998</w:t>
      </w:r>
      <w:r w:rsidRPr="005A25C4">
        <w:rPr>
          <w:rtl/>
          <w:lang w:val="en-GB" w:bidi="ar-EG"/>
        </w:rPr>
        <w:t xml:space="preserve">] وشكل تقريب‍ي لمخططات الفص الرئيسي للهوائي بواسطة حزم أشعة غوسية [انظر </w:t>
      </w:r>
      <w:r w:rsidRPr="005A25C4">
        <w:rPr>
          <w:lang w:val="en-GB" w:bidi="ar-EG"/>
        </w:rPr>
        <w:t>Olsen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xml:space="preserve">] والفهم الراهن للخصائص الفيزيائية للانتشار عبر تعدد المسيرات [انظر </w:t>
      </w:r>
      <w:r w:rsidRPr="005A25C4">
        <w:rPr>
          <w:lang w:val="en-GB" w:bidi="ar-EG"/>
        </w:rPr>
        <w:t>Olsen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و</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1999</w:t>
      </w:r>
      <w:r w:rsidRPr="005A25C4">
        <w:rPr>
          <w:rtl/>
          <w:lang w:val="en-GB" w:bidi="ar-EG"/>
        </w:rPr>
        <w:t xml:space="preserve">]. وبالرغم من ذلك، تجدر الإشارة إلى أن هذه التقنية ليست حساسة إزاء الحالات الفيزيائية المحددة التي تكون موضوع المحاكاة. أما التقنية الثانية فتستند إلى تقنية أخرى [انظر </w:t>
      </w:r>
      <w:r w:rsidRPr="005A25C4">
        <w:rPr>
          <w:lang w:val="en-GB" w:bidi="ar-EG"/>
        </w:rPr>
        <w:t>Tanem</w:t>
      </w:r>
      <w:r w:rsidRPr="005A25C4">
        <w:rPr>
          <w:rtl/>
          <w:lang w:val="en-GB" w:bidi="ar-EG"/>
        </w:rPr>
        <w:t xml:space="preserve">، </w:t>
      </w:r>
      <w:r w:rsidRPr="005A25C4">
        <w:rPr>
          <w:lang w:val="en-GB" w:bidi="ar-EG"/>
        </w:rPr>
        <w:t>1988</w:t>
      </w:r>
      <w:r w:rsidRPr="005A25C4">
        <w:rPr>
          <w:rtl/>
          <w:lang w:val="en-GB" w:bidi="ar-EG"/>
        </w:rPr>
        <w:t xml:space="preserve">] تستلزم، إبان تطبيقها على أكمل وجه، معرفة مخططات إشعاع الهوائيات. ومثلما جاءت ملاحظته آنفاً، إذا كانت خسارة هامش الحماية من الخبو المنتظم المحصلة بواسطة إمالة هوائيي الإرسال والاستقبال كليهما في حدود حوالي </w:t>
      </w:r>
      <w:r w:rsidRPr="005A25C4">
        <w:rPr>
          <w:lang w:val="en-GB" w:bidi="ar-EG"/>
        </w:rPr>
        <w:t>dB 6</w:t>
      </w:r>
      <w:r w:rsidRPr="005A25C4">
        <w:rPr>
          <w:rtl/>
          <w:lang w:val="en-GB" w:bidi="ar-EG"/>
        </w:rPr>
        <w:t xml:space="preserve">، فليس من الضروري استعمال مخططات إشعاع الهوائيات. ومثلما جاءت ملاحظته سابقاً كذلك، سواء كانت إحدى هاتين التقنيتين أو الأخرى، أو صيغة توفيقية لهما، هي المتَّبعة، فاتباع أي منها سوف يعتمد على خصائص النظام. وتُعَد كلا التقنيتين متسقتان مع استعراض للملاحظات الواردة من عدة بلدان والتي تتعلق بتنوع الزوايا وتستعمل إمالة الهوائيات عند المستقبِل فقط [انظر </w:t>
      </w:r>
      <w:r w:rsidRPr="005A25C4">
        <w:rPr>
          <w:lang w:val="en-GB" w:bidi="ar-EG"/>
        </w:rPr>
        <w:t>Satoh</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1989</w:t>
      </w:r>
      <w:r w:rsidRPr="005A25C4">
        <w:rPr>
          <w:rtl/>
          <w:lang w:val="en-GB" w:bidi="ar-EG"/>
        </w:rPr>
        <w:t xml:space="preserve"> و</w:t>
      </w:r>
      <w:r w:rsidRPr="005A25C4">
        <w:rPr>
          <w:lang w:val="en-GB" w:bidi="ar-EG"/>
        </w:rPr>
        <w:t>Sasaki</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1991</w:t>
      </w:r>
      <w:r w:rsidRPr="005A25C4">
        <w:rPr>
          <w:rtl/>
          <w:lang w:val="en-GB" w:bidi="ar-EG"/>
        </w:rPr>
        <w:t>].</w:t>
      </w:r>
    </w:p>
    <w:p w:rsidR="006D240B" w:rsidRPr="005A25C4" w:rsidRDefault="006D240B" w:rsidP="00BB09EA">
      <w:pPr>
        <w:rPr>
          <w:rtl/>
          <w:lang w:val="en-GB" w:bidi="ar-EG"/>
        </w:rPr>
      </w:pPr>
      <w:r w:rsidRPr="005A25C4">
        <w:rPr>
          <w:rtl/>
          <w:lang w:val="en-GB" w:bidi="ar-EG"/>
        </w:rPr>
        <w:t xml:space="preserve">وتجدر الإشارة إلى أن إمالة الهوائيات إلى الأعلى بغية تحسين تأثيرات تعدد المسيرات من السطح تن‍زع، في معظم الحالات، كذلك إلى تحسين تأثيرات الخبو الجوي بسبب تعدد المسيرات. ويمكن استنتاج ذلك انطلاقاً من كل من تحاليل تتبع الأشعة [انظر </w:t>
      </w:r>
      <w:r w:rsidRPr="005A25C4">
        <w:rPr>
          <w:lang w:val="en-GB" w:bidi="ar-EG"/>
        </w:rPr>
        <w:t>Webster</w:t>
      </w:r>
      <w:r w:rsidRPr="005A25C4">
        <w:rPr>
          <w:rtl/>
          <w:lang w:val="en-GB" w:bidi="ar-EG"/>
        </w:rPr>
        <w:t xml:space="preserve">، </w:t>
      </w:r>
      <w:r w:rsidRPr="005A25C4">
        <w:rPr>
          <w:lang w:val="en-GB" w:bidi="ar-EG"/>
        </w:rPr>
        <w:t>1983</w:t>
      </w:r>
      <w:r w:rsidRPr="005A25C4">
        <w:rPr>
          <w:rtl/>
          <w:lang w:val="en-GB" w:bidi="ar-EG"/>
        </w:rPr>
        <w:t xml:space="preserve">] والتحاليل المستفيضة لقياسات الاتساعات وزوايا الوصول لأقوى ثلاث أشعة على مسير طوله </w:t>
      </w:r>
      <w:r w:rsidRPr="005A25C4">
        <w:rPr>
          <w:lang w:val="en-GB" w:bidi="ar-EG"/>
        </w:rPr>
        <w:t>51</w:t>
      </w:r>
      <w:r w:rsidRPr="005A25C4">
        <w:rPr>
          <w:rtl/>
          <w:lang w:val="en-GB" w:bidi="ar-EG"/>
        </w:rPr>
        <w:t xml:space="preserve"> </w:t>
      </w:r>
      <w:r w:rsidR="00505BFE">
        <w:rPr>
          <w:rtl/>
          <w:lang w:val="en-GB" w:bidi="ar-EG"/>
        </w:rPr>
        <w:t>كيلومتراً</w:t>
      </w:r>
      <w:r w:rsidRPr="005A25C4">
        <w:rPr>
          <w:rtl/>
          <w:lang w:val="en-GB" w:bidi="ar-EG"/>
        </w:rPr>
        <w:t xml:space="preserve"> في مناطق الوسط الشرقي لشمال أمريكا [انظر </w:t>
      </w:r>
      <w:r w:rsidRPr="005A25C4">
        <w:rPr>
          <w:lang w:val="en-GB" w:bidi="ar-EG"/>
        </w:rPr>
        <w:t>Webster</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1994</w:t>
      </w:r>
      <w:r w:rsidRPr="005A25C4">
        <w:rPr>
          <w:rtl/>
          <w:lang w:val="en-GB" w:bidi="ar-EG"/>
        </w:rPr>
        <w:t xml:space="preserve">]. والسبب في ذلك هو أن الشعاع الأقوى من أقوى شعاعين للخبو الجوي بسبب تعدد المسيرات ين‍زع إلى الاتسام كذلك بزاوية وصول أكبر. وهكذا، فإذا رُفِعت الهوائيات إلى الأعلى بزاوية أكبر من زاوية الوصول الأكبر هذه، فيُرجَّح كل الترجيح أن يزيد فرق السوية بين الشعاعين الأقوى من أشعة الخبو الجوي بسبب تعدد المسيرات. وتُشير القياسات التي أُجرِيت على مسيرات طولها </w:t>
      </w:r>
      <w:r w:rsidRPr="005A25C4">
        <w:rPr>
          <w:lang w:bidi="ar-EG"/>
        </w:rPr>
        <w:t>31</w:t>
      </w:r>
      <w:r w:rsidRPr="005A25C4">
        <w:rPr>
          <w:rtl/>
          <w:lang w:bidi="ar-EG"/>
        </w:rPr>
        <w:t xml:space="preserve"> و</w:t>
      </w:r>
      <w:r w:rsidRPr="005A25C4">
        <w:rPr>
          <w:lang w:bidi="ar-EG"/>
        </w:rPr>
        <w:t>41</w:t>
      </w:r>
      <w:r w:rsidRPr="005A25C4">
        <w:rPr>
          <w:rtl/>
          <w:lang w:bidi="ar-EG"/>
        </w:rPr>
        <w:t xml:space="preserve"> و</w:t>
      </w:r>
      <w:r w:rsidRPr="005A25C4">
        <w:rPr>
          <w:lang w:bidi="ar-EG"/>
        </w:rPr>
        <w:t>51</w:t>
      </w:r>
      <w:r w:rsidRPr="005A25C4">
        <w:rPr>
          <w:rtl/>
          <w:lang w:val="en-GB" w:bidi="ar-EG"/>
        </w:rPr>
        <w:t xml:space="preserve"> </w:t>
      </w:r>
      <w:r w:rsidR="00505BFE">
        <w:rPr>
          <w:rtl/>
          <w:lang w:val="en-GB" w:bidi="ar-EG"/>
        </w:rPr>
        <w:t>كيلومتراً</w:t>
      </w:r>
      <w:r w:rsidRPr="005A25C4">
        <w:rPr>
          <w:rtl/>
          <w:lang w:val="en-GB" w:bidi="ar-EG"/>
        </w:rPr>
        <w:t xml:space="preserve"> [انظر </w:t>
      </w:r>
      <w:r w:rsidRPr="005A25C4">
        <w:rPr>
          <w:lang w:val="en-GB" w:bidi="ar-EG"/>
        </w:rPr>
        <w:t>Webster</w:t>
      </w:r>
      <w:r w:rsidRPr="005A25C4">
        <w:rPr>
          <w:rtl/>
          <w:lang w:val="en-GB" w:bidi="ar-EG"/>
        </w:rPr>
        <w:t xml:space="preserve">، </w:t>
      </w:r>
      <w:r w:rsidRPr="005A25C4">
        <w:rPr>
          <w:lang w:val="en-GB" w:bidi="ar-EG"/>
        </w:rPr>
        <w:t>1991</w:t>
      </w:r>
      <w:r w:rsidRPr="005A25C4">
        <w:rPr>
          <w:rtl/>
          <w:lang w:val="en-GB" w:bidi="ar-EG"/>
        </w:rPr>
        <w:t xml:space="preserve">] إلى أن أقوى شعاع يتسم نمطيّاً بزاوية وصول تقل عن </w:t>
      </w:r>
      <w:r w:rsidRPr="005A25C4">
        <w:rPr>
          <w:lang w:val="en-GB" w:bidi="ar-EG"/>
        </w:rPr>
        <w:t>°0</w:t>
      </w:r>
      <w:r w:rsidR="00BB09EA">
        <w:rPr>
          <w:lang w:val="en-GB" w:bidi="ar-EG"/>
        </w:rPr>
        <w:t>,</w:t>
      </w:r>
      <w:r w:rsidRPr="005A25C4">
        <w:rPr>
          <w:lang w:val="en-GB" w:bidi="ar-EG"/>
        </w:rPr>
        <w:t>3</w:t>
      </w:r>
      <w:r w:rsidRPr="005A25C4">
        <w:rPr>
          <w:rtl/>
          <w:lang w:val="en-GB" w:bidi="ar-EG"/>
        </w:rPr>
        <w:t xml:space="preserve">. وهذا هو سبب إدراج البيان الوارد ضمن التوصية </w:t>
      </w:r>
      <w:r w:rsidRPr="005A25C4">
        <w:rPr>
          <w:lang w:val="en-GB" w:bidi="ar-EG"/>
        </w:rPr>
        <w:t>ITU-R P.530</w:t>
      </w:r>
      <w:r w:rsidRPr="005A25C4">
        <w:rPr>
          <w:rtl/>
          <w:lang w:val="en-GB" w:bidi="ar-EG"/>
        </w:rPr>
        <w:t xml:space="preserve"> والقاضي بأنه ينبغي عادة تحقيق المستوى الأمثل من الإمالة إلى الأعلى من أجل تحسين تأثيرات تعدد المسيرات من السطح.</w:t>
      </w:r>
    </w:p>
    <w:p w:rsidR="006D240B" w:rsidRPr="005A25C4" w:rsidRDefault="006D240B" w:rsidP="004A58B9">
      <w:pPr>
        <w:pStyle w:val="Heading3"/>
        <w:rPr>
          <w:lang w:val="en-GB" w:bidi="ar-EG"/>
        </w:rPr>
      </w:pPr>
      <w:bookmarkStart w:id="333" w:name="_Toc252367952"/>
      <w:bookmarkEnd w:id="317"/>
      <w:r w:rsidRPr="005A25C4">
        <w:rPr>
          <w:lang w:bidi="ar-EG"/>
        </w:rPr>
        <w:lastRenderedPageBreak/>
        <w:t>3.1.8</w:t>
      </w:r>
      <w:bookmarkStart w:id="334" w:name="_Toc10484849"/>
      <w:bookmarkStart w:id="335" w:name="_Toc199520999"/>
      <w:bookmarkStart w:id="336" w:name="_Toc9916914"/>
      <w:r w:rsidRPr="005A25C4">
        <w:rPr>
          <w:rtl/>
          <w:lang w:val="en-GB" w:bidi="ar-EG"/>
        </w:rPr>
        <w:tab/>
        <w:t>خفض إفساح المسير</w:t>
      </w:r>
      <w:bookmarkEnd w:id="333"/>
      <w:bookmarkEnd w:id="334"/>
      <w:bookmarkEnd w:id="335"/>
    </w:p>
    <w:p w:rsidR="006D240B" w:rsidRPr="005A25C4" w:rsidRDefault="006D240B" w:rsidP="00505BFE">
      <w:pPr>
        <w:rPr>
          <w:rtl/>
          <w:lang w:val="en-GB" w:bidi="ar-EG"/>
        </w:rPr>
      </w:pPr>
      <w:r w:rsidRPr="005A25C4">
        <w:rPr>
          <w:rtl/>
          <w:lang w:val="en-GB" w:bidi="ar-EG"/>
        </w:rPr>
        <w:t xml:space="preserve">قد تكون تقنية تخفيض إفساح المسير إلى الحد الأدنى بغية تخفيف تأثيرات الخبو بسبب تعدد المسيرات هي إحدى أفضل التقنيات من بين التقنيات المتاحة، غير أن الأدلة المنشورة لصالحها ما زالت إلى حد الآن وللأسف شحيحة [انظر </w:t>
      </w:r>
      <w:r w:rsidRPr="005A25C4">
        <w:rPr>
          <w:lang w:val="en-GB" w:bidi="ar-EG"/>
        </w:rPr>
        <w:t>Olsen</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1992</w:t>
      </w:r>
      <w:r w:rsidRPr="005A25C4">
        <w:rPr>
          <w:rtl/>
          <w:lang w:val="en-GB" w:bidi="ar-EG"/>
        </w:rPr>
        <w:t xml:space="preserve">]. وتُعد معظم التقارير المعنية من قبيل الروايات الشخصية غير المؤكدة من جانب مصممي الوصلات. ولما كانت الخفوض في إفساح المسير يمكن أن تؤدي إلى زيادة في تواتر خسارة الانعراج أثناء حالات الانكسار دون المعياري (انظر الفقرة </w:t>
      </w:r>
      <w:r w:rsidRPr="005A25C4">
        <w:rPr>
          <w:lang w:val="en-GB" w:bidi="ar-EG"/>
        </w:rPr>
        <w:t>3.3</w:t>
      </w:r>
      <w:r w:rsidRPr="005A25C4">
        <w:rPr>
          <w:rtl/>
          <w:lang w:val="en-GB" w:bidi="ar-EG"/>
        </w:rPr>
        <w:t>)، فإن هذه التقنية محفوفة بالمخاطر، إلى حد ما، على المسيرات الخالية من التنوع المكاني، ما لم يكن بالإمكان تقدير مقدار خسارة الانعراج تقديراً دقيقاً إلى درجة معقولة.</w:t>
      </w:r>
    </w:p>
    <w:p w:rsidR="006D240B" w:rsidRPr="005A25C4" w:rsidRDefault="006D240B" w:rsidP="004A58B9">
      <w:pPr>
        <w:rPr>
          <w:rtl/>
          <w:lang w:val="en-GB" w:bidi="ar-EG"/>
        </w:rPr>
      </w:pPr>
      <w:r w:rsidRPr="005A25C4">
        <w:rPr>
          <w:rtl/>
          <w:lang w:val="en-GB" w:bidi="ar-EG"/>
        </w:rPr>
        <w:t xml:space="preserve">وقد اقتُرِحَت تقنيات لأغراض تقدير خسارة الانعراج لبعض المناطق من العالم، ومن شأن استعمال هذه التقنيات أن يخول تحمل بعض خسارة الانعراج [انظر </w:t>
      </w:r>
      <w:r w:rsidRPr="005A25C4">
        <w:rPr>
          <w:lang w:val="en-GB" w:bidi="ar-EG"/>
        </w:rPr>
        <w:t>Giloi</w:t>
      </w:r>
      <w:r w:rsidRPr="005A25C4">
        <w:rPr>
          <w:rtl/>
          <w:lang w:val="en-GB" w:bidi="ar-EG"/>
        </w:rPr>
        <w:t xml:space="preserve">، </w:t>
      </w:r>
      <w:r w:rsidRPr="005A25C4">
        <w:rPr>
          <w:lang w:val="en-GB" w:bidi="ar-EG"/>
        </w:rPr>
        <w:t>1979</w:t>
      </w:r>
      <w:r w:rsidRPr="005A25C4">
        <w:rPr>
          <w:rtl/>
          <w:lang w:val="en-GB" w:bidi="ar-EG"/>
        </w:rPr>
        <w:t>؛ و</w:t>
      </w:r>
      <w:r w:rsidRPr="005A25C4">
        <w:rPr>
          <w:lang w:val="en-GB" w:bidi="ar-EG"/>
        </w:rPr>
        <w:t>Kalinin</w:t>
      </w:r>
      <w:r w:rsidRPr="005A25C4">
        <w:rPr>
          <w:rtl/>
          <w:lang w:val="en-GB" w:bidi="ar-EG"/>
        </w:rPr>
        <w:t xml:space="preserve">، </w:t>
      </w:r>
      <w:r w:rsidRPr="005A25C4">
        <w:rPr>
          <w:lang w:val="en-GB" w:bidi="ar-EG"/>
        </w:rPr>
        <w:t>1979</w:t>
      </w:r>
      <w:r w:rsidRPr="005A25C4">
        <w:rPr>
          <w:rtl/>
          <w:lang w:val="en-GB" w:bidi="ar-EG"/>
        </w:rPr>
        <w:t>؛ و</w:t>
      </w:r>
      <w:r w:rsidRPr="005A25C4">
        <w:rPr>
          <w:lang w:val="en-GB" w:bidi="ar-EG"/>
        </w:rPr>
        <w:t>Nadenenko</w:t>
      </w:r>
      <w:r w:rsidRPr="005A25C4">
        <w:rPr>
          <w:rtl/>
          <w:lang w:val="en-GB" w:bidi="ar-EG"/>
        </w:rPr>
        <w:t xml:space="preserve">، </w:t>
      </w:r>
      <w:r w:rsidRPr="005A25C4">
        <w:rPr>
          <w:lang w:val="en-GB" w:bidi="ar-EG"/>
        </w:rPr>
        <w:t>1981</w:t>
      </w:r>
      <w:r w:rsidRPr="005A25C4">
        <w:rPr>
          <w:rtl/>
          <w:lang w:val="en-GB" w:bidi="ar-EG"/>
        </w:rPr>
        <w:t>؛ و</w:t>
      </w:r>
      <w:r w:rsidRPr="005A25C4">
        <w:rPr>
          <w:lang w:val="en-GB" w:bidi="ar-EG"/>
        </w:rPr>
        <w:t>Vigants</w:t>
      </w:r>
      <w:r w:rsidRPr="005A25C4">
        <w:rPr>
          <w:rtl/>
          <w:lang w:val="en-GB" w:bidi="ar-EG"/>
        </w:rPr>
        <w:t xml:space="preserve">، </w:t>
      </w:r>
      <w:r w:rsidRPr="005A25C4">
        <w:rPr>
          <w:lang w:val="en-GB" w:bidi="ar-EG"/>
        </w:rPr>
        <w:t>1981</w:t>
      </w:r>
      <w:r w:rsidRPr="005A25C4">
        <w:rPr>
          <w:rtl/>
          <w:lang w:val="en-GB" w:bidi="ar-EG"/>
        </w:rPr>
        <w:t>؛ و</w:t>
      </w:r>
      <w:r w:rsidRPr="005A25C4">
        <w:rPr>
          <w:lang w:val="en-GB" w:bidi="ar-EG"/>
        </w:rPr>
        <w:t>Olsen</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1992</w:t>
      </w:r>
      <w:r w:rsidRPr="005A25C4">
        <w:rPr>
          <w:rtl/>
          <w:lang w:val="en-GB" w:bidi="ar-EG"/>
        </w:rPr>
        <w:t xml:space="preserve">]. وصممت قاعدة إفساح المسير الواردة في الفقرة </w:t>
      </w:r>
      <w:r w:rsidRPr="005A25C4">
        <w:rPr>
          <w:lang w:val="en-GB" w:bidi="ar-EG"/>
        </w:rPr>
        <w:t>1.2.2.2</w:t>
      </w:r>
      <w:r w:rsidRPr="005A25C4">
        <w:rPr>
          <w:rtl/>
          <w:lang w:val="en-GB" w:bidi="ar-EG"/>
        </w:rPr>
        <w:t xml:space="preserve"> من التوصية </w:t>
      </w:r>
      <w:r w:rsidRPr="005A25C4">
        <w:rPr>
          <w:lang w:val="en-GB" w:bidi="ar-EG"/>
        </w:rPr>
        <w:t>ITU</w:t>
      </w:r>
      <w:r w:rsidRPr="005A25C4">
        <w:rPr>
          <w:lang w:val="en-GB" w:bidi="ar-EG"/>
        </w:rPr>
        <w:noBreakHyphen/>
        <w:t>R P.530</w:t>
      </w:r>
      <w:r w:rsidRPr="005A25C4">
        <w:rPr>
          <w:rtl/>
          <w:lang w:val="en-GB" w:bidi="ar-EG"/>
        </w:rPr>
        <w:t xml:space="preserve"> [انظر </w:t>
      </w:r>
      <w:r w:rsidRPr="005A25C4">
        <w:rPr>
          <w:lang w:val="en-GB" w:bidi="ar-EG"/>
        </w:rPr>
        <w:t>Olsen</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1992</w:t>
      </w:r>
      <w:r w:rsidRPr="005A25C4">
        <w:rPr>
          <w:rtl/>
          <w:lang w:val="en-GB" w:bidi="ar-EG"/>
        </w:rPr>
        <w:t xml:space="preserve">] من أجل تفادي خسارة الانعراج في حالات الانكسارية العادية (بمعنى القيمة الوسطية الفعالة للعامل </w:t>
      </w:r>
      <w:r w:rsidRPr="005A25C4">
        <w:rPr>
          <w:i/>
          <w:iCs/>
          <w:lang w:val="en-GB" w:bidi="ar-EG"/>
        </w:rPr>
        <w:t>k</w:t>
      </w:r>
      <w:r w:rsidRPr="005A25C4">
        <w:rPr>
          <w:rtl/>
          <w:lang w:val="en-GB" w:bidi="ar-EG"/>
        </w:rPr>
        <w:t xml:space="preserve">)، ولكن مع السماح بحوالي </w:t>
      </w:r>
      <w:r w:rsidRPr="005A25C4">
        <w:rPr>
          <w:lang w:val="en-GB" w:bidi="ar-EG"/>
        </w:rPr>
        <w:t>dB 6</w:t>
      </w:r>
      <w:r w:rsidRPr="005A25C4">
        <w:rPr>
          <w:rtl/>
          <w:lang w:val="en-GB" w:bidi="ar-EG"/>
        </w:rPr>
        <w:t xml:space="preserve"> من خسارة الانعراج في الحالات التي تُوافق العامل </w:t>
      </w:r>
      <w:r w:rsidRPr="005A25C4">
        <w:rPr>
          <w:lang w:val="en-GB" w:bidi="ar-EG"/>
        </w:rPr>
        <w:t>(%99,9)</w:t>
      </w:r>
      <w:r w:rsidR="004A58B9">
        <w:rPr>
          <w:lang w:val="en-GB" w:bidi="ar-EG"/>
        </w:rPr>
        <w:t xml:space="preserve"> </w:t>
      </w:r>
      <w:r w:rsidR="004A58B9" w:rsidRPr="005A25C4">
        <w:rPr>
          <w:i/>
          <w:lang w:val="en-GB" w:bidi="ar-EG"/>
        </w:rPr>
        <w:t>k</w:t>
      </w:r>
      <w:r w:rsidR="004A58B9" w:rsidRPr="005A25C4">
        <w:rPr>
          <w:i/>
          <w:vertAlign w:val="subscript"/>
          <w:lang w:val="en-GB" w:bidi="ar-EG"/>
        </w:rPr>
        <w:t>e</w:t>
      </w:r>
      <w:r w:rsidRPr="004A58B9">
        <w:rPr>
          <w:rtl/>
          <w:lang w:bidi="ar-EG"/>
        </w:rPr>
        <w:t>.</w:t>
      </w:r>
      <w:r w:rsidRPr="005A25C4">
        <w:rPr>
          <w:rtl/>
          <w:lang w:val="en-GB" w:bidi="ar-EG"/>
        </w:rPr>
        <w:t xml:space="preserve"> ومن حيث المبدأ، فبالنسبة للأنظمة ذات الهوامش الكبيرة بما يكفي للحماية من الخبو المنتظم، يمكن تحمل مقادير أكبر من خسارة الانعراج في كل من الحالات العادية وحالات الانكسار دون المعياري.</w:t>
      </w:r>
    </w:p>
    <w:p w:rsidR="006D240B" w:rsidRPr="005A25C4" w:rsidRDefault="006D240B" w:rsidP="00505BFE">
      <w:pPr>
        <w:rPr>
          <w:rtl/>
          <w:lang w:val="en-GB" w:bidi="ar-EG"/>
        </w:rPr>
      </w:pPr>
      <w:r w:rsidRPr="005A25C4">
        <w:rPr>
          <w:rtl/>
          <w:lang w:val="en-GB" w:bidi="ar-EG"/>
        </w:rPr>
        <w:t xml:space="preserve">ومن المعتقد أن فعالية هذه التقنية تكون هي النتيجة لأن المسيرات ذات الإفساح الأقل تتسم بطبقات أقل ذات انكسار فوق المعياري، من قبيل المجاري التي يمكن أن تُوجَد تحت المسير، وبذلك تُخفِّض حدوث الخسارة الفادحة لتمديد حزمة الهوائي في الموجة المباشرة ثم تُخفِّض، نتيجة لذلك، احتمال التداخل المدمر على الموجات المنعكسة من السطح [انظر </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 xml:space="preserve"> و</w:t>
      </w:r>
      <w:r w:rsidRPr="005A25C4">
        <w:rPr>
          <w:lang w:val="en-GB" w:bidi="ar-EG"/>
        </w:rPr>
        <w:t>Olsen</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1992</w:t>
      </w:r>
      <w:r w:rsidRPr="005A25C4">
        <w:rPr>
          <w:rtl/>
          <w:lang w:val="en-GB" w:bidi="ar-EG"/>
        </w:rPr>
        <w:t xml:space="preserve">]. فإن كانت هذه هي الحال، تن‍زع هذه التقنية إلى تحقيق كل من الاستراتيجيتين </w:t>
      </w:r>
      <w:r w:rsidRPr="005A25C4">
        <w:rPr>
          <w:lang w:val="en-GB" w:bidi="ar-EG"/>
        </w:rPr>
        <w:t>A</w:t>
      </w:r>
      <w:r w:rsidRPr="005A25C4">
        <w:rPr>
          <w:rtl/>
          <w:lang w:val="en-GB" w:bidi="ar-EG"/>
        </w:rPr>
        <w:t xml:space="preserve"> و</w:t>
      </w:r>
      <w:r w:rsidRPr="005A25C4">
        <w:rPr>
          <w:lang w:val="en-GB" w:bidi="ar-EG"/>
        </w:rPr>
        <w:t>C</w:t>
      </w:r>
      <w:r w:rsidRPr="005A25C4">
        <w:rPr>
          <w:rtl/>
          <w:lang w:val="en-GB" w:bidi="ar-EG"/>
        </w:rPr>
        <w:t xml:space="preserve"> الواردتين أعلاه. ويحدث الخفض في التأخر النسبي للانعكاس من سطح الأرض في الغالب بسبب خفض في مكونة التأخر الكبير الناتج عن الإرسال ثنائي الاتجاه من خلال الطبقة الكائنة تحت المسير، ولكن أيضاً، إلى حد قليل، بسبب الخفض في المكونة الهندسية لتأخر المسيرات [انظر </w:t>
      </w:r>
      <w:r w:rsidRPr="005A25C4">
        <w:rPr>
          <w:lang w:val="en-GB" w:bidi="ar-EG"/>
        </w:rPr>
        <w:t>Olsen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xml:space="preserve"> و</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w:t>
      </w:r>
    </w:p>
    <w:p w:rsidR="006D240B" w:rsidRPr="005A25C4" w:rsidRDefault="006D240B" w:rsidP="004A58B9">
      <w:pPr>
        <w:pStyle w:val="Heading2"/>
        <w:rPr>
          <w:lang w:val="en-GB" w:bidi="ar-EG"/>
        </w:rPr>
      </w:pPr>
      <w:bookmarkStart w:id="337" w:name="_Toc252367953"/>
      <w:bookmarkEnd w:id="336"/>
      <w:r w:rsidRPr="004A58B9">
        <w:rPr>
          <w:lang w:val="en-GB" w:bidi="ar-EG"/>
        </w:rPr>
        <w:t>2.8</w:t>
      </w:r>
      <w:bookmarkStart w:id="338" w:name="_Toc10484850"/>
      <w:bookmarkStart w:id="339" w:name="_Toc199521000"/>
      <w:bookmarkStart w:id="340" w:name="_Toc9916915"/>
      <w:r w:rsidRPr="005A25C4">
        <w:rPr>
          <w:lang w:val="en-GB" w:bidi="ar-EG"/>
        </w:rPr>
        <w:tab/>
      </w:r>
      <w:r w:rsidRPr="005A25C4">
        <w:rPr>
          <w:rtl/>
          <w:lang w:val="en-GB" w:bidi="ar-EG"/>
        </w:rPr>
        <w:t>تقنيات التنوع</w:t>
      </w:r>
      <w:bookmarkEnd w:id="337"/>
      <w:bookmarkEnd w:id="338"/>
      <w:bookmarkEnd w:id="339"/>
    </w:p>
    <w:p w:rsidR="006D240B" w:rsidRPr="005A25C4" w:rsidRDefault="007D2FE7" w:rsidP="00505BFE">
      <w:pPr>
        <w:rPr>
          <w:rtl/>
          <w:lang w:val="en-GB" w:bidi="ar-EG"/>
        </w:rPr>
      </w:pPr>
      <w:r>
        <w:rPr>
          <w:rtl/>
          <w:lang w:val="en-GB" w:bidi="ar-EG"/>
        </w:rPr>
        <w:t>كلما</w:t>
      </w:r>
      <w:r w:rsidR="005168DB">
        <w:rPr>
          <w:rtl/>
          <w:lang w:val="en-GB" w:bidi="ar-EG"/>
        </w:rPr>
        <w:t xml:space="preserve"> </w:t>
      </w:r>
      <w:r w:rsidR="006D240B" w:rsidRPr="005A25C4">
        <w:rPr>
          <w:rtl/>
          <w:lang w:val="en-GB" w:bidi="ar-EG"/>
        </w:rPr>
        <w:t xml:space="preserve">فشلت التقنيات المقدمة ضمن القسم السابق في تخفيف تأثيرات الخبو والتشوه بسبب تعدد المسيرات بهدف تقليص انقطاعات النظام المقدرة إلى مستويات مقبولة، لا بد من استعمال تقنيات تنوع إضافية. وتشمل تقنيات التنوع، التنوع المكاني، والتنوع في الزوايا، وفي التردد، وفي الاستقطاب. ومثلما جاءت ملاحظته في التوصية </w:t>
      </w:r>
      <w:r w:rsidR="006D240B" w:rsidRPr="005A25C4">
        <w:rPr>
          <w:lang w:val="en-GB" w:bidi="ar-EG"/>
        </w:rPr>
        <w:t>ITU-R P.530</w:t>
      </w:r>
      <w:r w:rsidR="006D240B" w:rsidRPr="005A25C4">
        <w:rPr>
          <w:rtl/>
          <w:lang w:val="en-GB" w:bidi="ar-EG"/>
        </w:rPr>
        <w:t xml:space="preserve">، ينبغي تحاشي تنوع التردد </w:t>
      </w:r>
      <w:r>
        <w:rPr>
          <w:rtl/>
          <w:lang w:val="en-GB" w:bidi="ar-EG"/>
        </w:rPr>
        <w:t>كلما</w:t>
      </w:r>
      <w:r w:rsidR="005168DB">
        <w:rPr>
          <w:rtl/>
          <w:lang w:val="en-GB" w:bidi="ar-EG"/>
        </w:rPr>
        <w:t xml:space="preserve"> </w:t>
      </w:r>
      <w:r w:rsidR="006D240B" w:rsidRPr="005A25C4">
        <w:rPr>
          <w:rtl/>
          <w:lang w:val="en-GB" w:bidi="ar-EG"/>
        </w:rPr>
        <w:t>أمكن ذلك، بهدف الحفاظ على الطيف. و</w:t>
      </w:r>
      <w:r>
        <w:rPr>
          <w:rtl/>
          <w:lang w:val="en-GB" w:bidi="ar-EG"/>
        </w:rPr>
        <w:t>كلما</w:t>
      </w:r>
      <w:r w:rsidR="005168DB">
        <w:rPr>
          <w:rtl/>
          <w:lang w:val="en-GB" w:bidi="ar-EG"/>
        </w:rPr>
        <w:t xml:space="preserve"> </w:t>
      </w:r>
      <w:r w:rsidR="006D240B" w:rsidRPr="005A25C4">
        <w:rPr>
          <w:rtl/>
          <w:lang w:val="en-GB" w:bidi="ar-EG"/>
        </w:rPr>
        <w:t>استُعمل التنوع المكاني، فمن المُوصى به كذلك استعمال تنوع الزوايا بواسطة إمالة الهوائيات إلى الأعلى عند زوايا ارتفاع مختلفة. ويمكن استعمال تنوع الزوايا في الحالات التي لا يمكن فيها استعمال التنوع المكاني أو بهدف تخفيض ارتفاعات الأبراج.</w:t>
      </w:r>
    </w:p>
    <w:p w:rsidR="006D240B" w:rsidRPr="005A25C4" w:rsidRDefault="006D240B" w:rsidP="004A58B9">
      <w:pPr>
        <w:pStyle w:val="Heading3"/>
        <w:rPr>
          <w:lang w:val="en-GB" w:bidi="ar-EG"/>
        </w:rPr>
      </w:pPr>
      <w:bookmarkStart w:id="341" w:name="_Toc252367954"/>
      <w:bookmarkEnd w:id="340"/>
      <w:r w:rsidRPr="004A58B9">
        <w:rPr>
          <w:lang w:val="en-GB" w:bidi="ar-EG"/>
        </w:rPr>
        <w:t>1.2.8</w:t>
      </w:r>
      <w:r w:rsidRPr="005A25C4">
        <w:rPr>
          <w:rtl/>
          <w:lang w:val="en-GB" w:bidi="ar-EG"/>
        </w:rPr>
        <w:tab/>
        <w:t>التنوع المكاني</w:t>
      </w:r>
      <w:bookmarkEnd w:id="341"/>
    </w:p>
    <w:p w:rsidR="006D240B" w:rsidRPr="005A25C4" w:rsidRDefault="006D240B" w:rsidP="00505BFE">
      <w:pPr>
        <w:rPr>
          <w:rtl/>
          <w:lang w:val="en-GB" w:bidi="ar-EG"/>
        </w:rPr>
      </w:pPr>
      <w:r w:rsidRPr="005A25C4">
        <w:rPr>
          <w:rtl/>
          <w:lang w:val="en-GB" w:bidi="ar-EG"/>
        </w:rPr>
        <w:t xml:space="preserve">عادة ما تستعمل أنظمة التنوع المكاني هوائيان متباعدان رأسيّاً عند طرف من طرفي وصلة ما. وعادة ما تكون مثل هذه التشكيلات ذات المباعدة المعيارية فعالة بما يكفي ضد تأثيرات الخبو والتشوه بسبب تعدد المسيرات، ولكن تشكيلات أخرى قد استُعملت لبعض الوصلات التي تثير المشاكل. وقد اقتُرِحت زيادة المباعدة بين الهوائيات كطريقة لمجابهة تأثيرات تمديد حُزمة الهوائي وما يرافقه من الخبو بسبب تعدد المسيرات من السطح [انظر </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 xml:space="preserve">]. وينبغي أن ين‍زع استعمال إفساحات المسير الأدنى ضمن المدى المقترح للهوائيات المزودة بتقنية التنوع في التوصية </w:t>
      </w:r>
      <w:r w:rsidRPr="005A25C4">
        <w:rPr>
          <w:lang w:val="en-GB" w:bidi="ar-EG"/>
        </w:rPr>
        <w:t>ITU-R P.530</w:t>
      </w:r>
      <w:r w:rsidRPr="005A25C4">
        <w:rPr>
          <w:rtl/>
          <w:lang w:val="en-GB" w:bidi="ar-EG"/>
        </w:rPr>
        <w:t xml:space="preserve"> إلى تحقيق هذه النتيجة المستحسنة. وبالنسبة للوصلات التي تكون فيها خسارة تمديد حُزمة الهوائي أشد حتى من ذلك، فقد أثبتت الهوائيات المتباعدة عند طرفي الوصلة فعاليتها [انظر </w:t>
      </w:r>
      <w:r w:rsidRPr="005A25C4">
        <w:rPr>
          <w:lang w:val="en-GB" w:bidi="ar-EG"/>
        </w:rPr>
        <w:t>Boithias</w:t>
      </w:r>
      <w:r w:rsidRPr="005A25C4">
        <w:rPr>
          <w:rtl/>
          <w:lang w:val="en-GB" w:bidi="ar-EG"/>
        </w:rPr>
        <w:t xml:space="preserve">، </w:t>
      </w:r>
      <w:r w:rsidRPr="005A25C4">
        <w:rPr>
          <w:lang w:bidi="ar-EG"/>
        </w:rPr>
        <w:t>1979</w:t>
      </w:r>
      <w:r w:rsidRPr="005A25C4">
        <w:rPr>
          <w:rtl/>
          <w:lang w:val="en-GB" w:bidi="ar-EG"/>
        </w:rPr>
        <w:t xml:space="preserve"> و</w:t>
      </w:r>
      <w:r w:rsidRPr="005A25C4">
        <w:rPr>
          <w:lang w:val="en-GB" w:bidi="ar-EG"/>
        </w:rPr>
        <w:t>Hautefeuille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1980</w:t>
      </w:r>
      <w:r w:rsidRPr="005A25C4">
        <w:rPr>
          <w:rtl/>
          <w:lang w:val="en-GB" w:bidi="ar-EG"/>
        </w:rPr>
        <w:t>].</w:t>
      </w:r>
    </w:p>
    <w:p w:rsidR="006D240B" w:rsidRPr="005A25C4" w:rsidRDefault="006D240B" w:rsidP="009032A5">
      <w:pPr>
        <w:pStyle w:val="Heading3"/>
        <w:rPr>
          <w:rtl/>
          <w:lang w:val="en-GB" w:bidi="ar-EG"/>
        </w:rPr>
      </w:pPr>
      <w:bookmarkStart w:id="342" w:name="_Toc252367955"/>
      <w:r w:rsidRPr="004A58B9">
        <w:rPr>
          <w:lang w:val="en-GB" w:bidi="ar-EG"/>
        </w:rPr>
        <w:lastRenderedPageBreak/>
        <w:t>2.2.8</w:t>
      </w:r>
      <w:r w:rsidRPr="005A25C4">
        <w:rPr>
          <w:rtl/>
          <w:lang w:val="en-GB" w:bidi="ar-EG"/>
        </w:rPr>
        <w:tab/>
        <w:t>مباعدة الهوائيات في أنظمة التنوع المكاني</w:t>
      </w:r>
      <w:bookmarkEnd w:id="342"/>
    </w:p>
    <w:p w:rsidR="006D240B" w:rsidRPr="005A25C4" w:rsidRDefault="006D240B" w:rsidP="00505BFE">
      <w:pPr>
        <w:rPr>
          <w:rtl/>
          <w:lang w:val="en-GB" w:bidi="ar-EG"/>
        </w:rPr>
      </w:pPr>
      <w:r w:rsidRPr="005A25C4">
        <w:rPr>
          <w:rtl/>
          <w:lang w:val="en-GB" w:bidi="ar-EG"/>
        </w:rPr>
        <w:t xml:space="preserve">تُعطي التوصية </w:t>
      </w:r>
      <w:r w:rsidRPr="005A25C4">
        <w:rPr>
          <w:lang w:val="en-GB" w:bidi="ar-EG"/>
        </w:rPr>
        <w:t>ITU-R P.530</w:t>
      </w:r>
      <w:r w:rsidRPr="005A25C4">
        <w:rPr>
          <w:rtl/>
          <w:lang w:val="en-GB" w:bidi="ar-EG"/>
        </w:rPr>
        <w:t xml:space="preserve"> إجراءً مفصلاً خطوة بخطوة لأغراض تحديد المُباعدة بين الهوائيات في الأنظمة ثنائية وثلاثية الهوائيات والمزودة بتقنية التنوع المكاني. ويُعد هذا الإجراء صيغة توفيقية بين العناصر التالية: </w:t>
      </w:r>
    </w:p>
    <w:p w:rsidR="006D240B" w:rsidRPr="005A25C4" w:rsidRDefault="006D240B" w:rsidP="004A58B9">
      <w:pPr>
        <w:pStyle w:val="enumlev1"/>
        <w:rPr>
          <w:lang w:val="en-GB" w:bidi="ar-EG"/>
        </w:rPr>
      </w:pPr>
      <w:r w:rsidRPr="005A25C4">
        <w:rPr>
          <w:rtl/>
          <w:lang w:val="en-GB" w:bidi="ar-EG"/>
        </w:rPr>
        <w:t xml:space="preserve"> أ )</w:t>
      </w:r>
      <w:r w:rsidRPr="005A25C4">
        <w:rPr>
          <w:lang w:val="en-GB" w:bidi="ar-EG"/>
        </w:rPr>
        <w:tab/>
      </w:r>
      <w:r w:rsidRPr="005A25C4">
        <w:rPr>
          <w:rtl/>
          <w:lang w:val="en-GB" w:bidi="ar-EG"/>
        </w:rPr>
        <w:t>ضرورة الحفاظ على أدنى انخفاض ممكن للهوائي الأدنى (ضمن المبادئ التوجيهية بشأن الإفساح والواردة في الفقرة</w:t>
      </w:r>
      <w:r w:rsidR="004A58B9">
        <w:rPr>
          <w:rtl/>
          <w:lang w:val="en-GB" w:bidi="ar-EG"/>
        </w:rPr>
        <w:t> </w:t>
      </w:r>
      <w:r w:rsidRPr="005A25C4">
        <w:rPr>
          <w:lang w:bidi="ar-EG"/>
        </w:rPr>
        <w:t>2.2.2</w:t>
      </w:r>
      <w:r w:rsidRPr="005A25C4">
        <w:rPr>
          <w:rtl/>
          <w:lang w:val="en-GB" w:bidi="ar-EG"/>
        </w:rPr>
        <w:t xml:space="preserve"> من التوصية </w:t>
      </w:r>
      <w:r w:rsidRPr="005A25C4">
        <w:rPr>
          <w:lang w:val="en-GB" w:bidi="ar-EG"/>
        </w:rPr>
        <w:t>ITU-R P.530</w:t>
      </w:r>
      <w:r w:rsidRPr="005A25C4">
        <w:rPr>
          <w:rtl/>
          <w:lang w:val="en-GB" w:bidi="ar-EG"/>
        </w:rPr>
        <w:t xml:space="preserve">) وذلك من أجل تحقيق الحد الأدنى لحدوث الخبو بسبب تعدد المسيرات على السطح (راجع الفقرة </w:t>
      </w:r>
      <w:r w:rsidRPr="005A25C4">
        <w:rPr>
          <w:lang w:bidi="ar-EG"/>
        </w:rPr>
        <w:t>3.1.8</w:t>
      </w:r>
      <w:r w:rsidRPr="005A25C4">
        <w:rPr>
          <w:rtl/>
          <w:lang w:val="en-GB" w:bidi="ar-EG"/>
        </w:rPr>
        <w:t>)،</w:t>
      </w:r>
    </w:p>
    <w:p w:rsidR="006D240B" w:rsidRPr="005A25C4" w:rsidRDefault="006D240B" w:rsidP="004A58B9">
      <w:pPr>
        <w:pStyle w:val="enumlev1"/>
        <w:rPr>
          <w:rtl/>
          <w:lang w:val="en-GB" w:bidi="ar-EG"/>
        </w:rPr>
      </w:pPr>
      <w:r w:rsidRPr="005A25C4">
        <w:rPr>
          <w:rtl/>
          <w:lang w:val="en-GB" w:bidi="ar-EG"/>
        </w:rPr>
        <w:t>ب)</w:t>
      </w:r>
      <w:r w:rsidRPr="005A25C4">
        <w:rPr>
          <w:lang w:val="en-GB" w:bidi="ar-EG"/>
        </w:rPr>
        <w:tab/>
      </w:r>
      <w:r w:rsidRPr="005A25C4">
        <w:rPr>
          <w:rtl/>
          <w:lang w:val="en-GB" w:bidi="ar-EG"/>
        </w:rPr>
        <w:t xml:space="preserve">وضرورة الحصول على عامل تحسين محدد للتنوع المكاني بالنسبة للمسيرات فوق البر (راجع الفقرة </w:t>
      </w:r>
      <w:r w:rsidRPr="005A25C4">
        <w:rPr>
          <w:lang w:val="en-GB" w:bidi="ar-EG"/>
        </w:rPr>
        <w:t>2.2.8</w:t>
      </w:r>
      <w:r w:rsidRPr="005A25C4">
        <w:rPr>
          <w:rtl/>
          <w:lang w:val="en-GB" w:bidi="ar-EG"/>
        </w:rPr>
        <w:t>)،</w:t>
      </w:r>
    </w:p>
    <w:p w:rsidR="006D240B" w:rsidRPr="005A25C4" w:rsidRDefault="006D240B" w:rsidP="004A58B9">
      <w:pPr>
        <w:pStyle w:val="enumlev1"/>
        <w:rPr>
          <w:lang w:val="en-GB" w:bidi="ar-EG"/>
        </w:rPr>
      </w:pPr>
      <w:r w:rsidRPr="005A25C4">
        <w:rPr>
          <w:rtl/>
          <w:lang w:val="en-GB" w:bidi="ar-EG"/>
        </w:rPr>
        <w:t>ج)</w:t>
      </w:r>
      <w:r w:rsidRPr="005A25C4">
        <w:rPr>
          <w:lang w:val="en-GB" w:bidi="ar-EG"/>
        </w:rPr>
        <w:tab/>
      </w:r>
      <w:r w:rsidRPr="005A25C4">
        <w:rPr>
          <w:rtl/>
          <w:lang w:val="en-GB" w:bidi="ar-EG"/>
        </w:rPr>
        <w:t>وضرورة التقليل إلى الحد الأدنى من احتمال تعرض الإشارة على أحد الهوائيين المزود بالتنوع للخبو بسبب تعدد المسيرات من السطح عندما تتعرض الإشارة على الهوائي الآخر للخبو.</w:t>
      </w:r>
    </w:p>
    <w:p w:rsidR="006D240B" w:rsidRPr="005A25C4" w:rsidRDefault="006D240B" w:rsidP="007E0F60">
      <w:pPr>
        <w:rPr>
          <w:rtl/>
          <w:lang w:val="en-GB" w:bidi="ar-EG"/>
        </w:rPr>
      </w:pPr>
      <w:r w:rsidRPr="005A25C4">
        <w:rPr>
          <w:rtl/>
          <w:lang w:val="en-GB" w:bidi="ar-EG"/>
        </w:rPr>
        <w:t xml:space="preserve">ويستند هذا الإجراء، من ناحية، إلى إجراء مكرس لتحقيق المستوى الأمثل من المباعدة قصد مجابهة تعدد المسيرات من السطح [انظر </w:t>
      </w:r>
      <w:r w:rsidRPr="005A25C4">
        <w:rPr>
          <w:lang w:val="en-GB" w:bidi="ar-EG"/>
        </w:rPr>
        <w:t>Karl</w:t>
      </w:r>
      <w:r w:rsidRPr="005A25C4">
        <w:rPr>
          <w:rtl/>
          <w:lang w:val="en-GB" w:bidi="ar-EG"/>
        </w:rPr>
        <w:t xml:space="preserve"> و</w:t>
      </w:r>
      <w:r w:rsidRPr="005A25C4">
        <w:rPr>
          <w:lang w:val="en-GB" w:bidi="ar-EG"/>
        </w:rPr>
        <w:t>Persson</w:t>
      </w:r>
      <w:r w:rsidRPr="005A25C4">
        <w:rPr>
          <w:rtl/>
          <w:lang w:val="en-GB" w:bidi="ar-EG"/>
        </w:rPr>
        <w:t xml:space="preserve">، </w:t>
      </w:r>
      <w:r w:rsidRPr="005A25C4">
        <w:rPr>
          <w:lang w:val="en-GB" w:bidi="ar-EG"/>
        </w:rPr>
        <w:t>1998</w:t>
      </w:r>
      <w:r w:rsidRPr="005A25C4">
        <w:rPr>
          <w:rtl/>
          <w:lang w:val="en-GB" w:bidi="ar-EG"/>
        </w:rPr>
        <w:t xml:space="preserve">] ومن ناحية أخرى، إلى المعرفة العلمية الفيزيائية لمجال تعدد المسيرات على السطح [انظر </w:t>
      </w:r>
      <w:r w:rsidRPr="005A25C4">
        <w:rPr>
          <w:lang w:val="en-GB" w:bidi="ar-EG"/>
        </w:rPr>
        <w:t>Olsen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bidi="ar-EG"/>
        </w:rPr>
        <w:t>1987</w:t>
      </w:r>
      <w:r w:rsidRPr="005A25C4">
        <w:rPr>
          <w:rtl/>
          <w:lang w:val="en-GB" w:bidi="ar-EG"/>
        </w:rPr>
        <w:t>؛ و</w:t>
      </w:r>
      <w:r w:rsidRPr="005A25C4">
        <w:rPr>
          <w:lang w:val="en-GB" w:bidi="ar-EG"/>
        </w:rPr>
        <w:t>Olsen</w:t>
      </w:r>
      <w:r w:rsidRPr="005A25C4">
        <w:rPr>
          <w:rtl/>
          <w:lang w:val="en-GB" w:bidi="ar-EG"/>
        </w:rPr>
        <w:t xml:space="preserve">، </w:t>
      </w:r>
      <w:r w:rsidRPr="005A25C4">
        <w:rPr>
          <w:lang w:bidi="ar-EG"/>
        </w:rPr>
        <w:t>1989</w:t>
      </w:r>
      <w:r w:rsidRPr="005A25C4">
        <w:rPr>
          <w:rtl/>
          <w:lang w:val="en-GB" w:bidi="ar-EG"/>
        </w:rPr>
        <w:t>؛ و</w:t>
      </w:r>
      <w:r w:rsidRPr="005A25C4">
        <w:rPr>
          <w:lang w:val="en-GB" w:bidi="ar-EG"/>
        </w:rPr>
        <w:t>Webster</w:t>
      </w:r>
      <w:r w:rsidRPr="005A25C4">
        <w:rPr>
          <w:rtl/>
          <w:lang w:val="en-GB" w:bidi="ar-EG"/>
        </w:rPr>
        <w:t xml:space="preserve">، </w:t>
      </w:r>
      <w:r w:rsidRPr="005A25C4">
        <w:rPr>
          <w:lang w:bidi="ar-EG"/>
        </w:rPr>
        <w:t>1991</w:t>
      </w:r>
      <w:r w:rsidRPr="005A25C4">
        <w:rPr>
          <w:rtl/>
          <w:lang w:val="en-GB" w:bidi="ar-EG"/>
        </w:rPr>
        <w:t>؛ و</w:t>
      </w:r>
      <w:r w:rsidRPr="005A25C4">
        <w:rPr>
          <w:lang w:val="en-GB" w:bidi="ar-EG"/>
        </w:rPr>
        <w:t>Rana</w:t>
      </w:r>
      <w:r w:rsidR="007E0F60">
        <w:rPr>
          <w:i/>
          <w:iCs/>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1993</w:t>
      </w:r>
      <w:r w:rsidRPr="005A25C4">
        <w:rPr>
          <w:rtl/>
          <w:lang w:val="en-GB" w:bidi="ar-EG"/>
        </w:rPr>
        <w:t xml:space="preserve">، </w:t>
      </w:r>
      <w:r w:rsidRPr="005A25C4">
        <w:rPr>
          <w:lang w:val="en-GB" w:bidi="ar-EG"/>
        </w:rPr>
        <w:t>1995</w:t>
      </w:r>
      <w:r w:rsidRPr="005A25C4">
        <w:rPr>
          <w:rtl/>
          <w:lang w:val="en-GB" w:bidi="ar-EG"/>
        </w:rPr>
        <w:t xml:space="preserve"> و</w:t>
      </w:r>
      <w:r w:rsidRPr="005A25C4">
        <w:rPr>
          <w:lang w:val="en-GB" w:bidi="ar-EG"/>
        </w:rPr>
        <w:t>Segal</w:t>
      </w:r>
      <w:r w:rsidRPr="005A25C4">
        <w:rPr>
          <w:rtl/>
          <w:lang w:val="en-GB" w:bidi="ar-EG"/>
        </w:rPr>
        <w:t xml:space="preserve">، </w:t>
      </w:r>
      <w:r w:rsidRPr="005A25C4">
        <w:rPr>
          <w:lang w:val="en-GB" w:bidi="ar-EG"/>
        </w:rPr>
        <w:t>1999</w:t>
      </w:r>
      <w:r w:rsidRPr="005A25C4">
        <w:rPr>
          <w:rtl/>
          <w:lang w:val="en-GB" w:bidi="ar-EG"/>
        </w:rPr>
        <w:t xml:space="preserve">]. ويستند منحى التعامل مع قفزة ذات تفرعين لعاكس منفعل، جزئيّاً، إلى قياسات بقدر </w:t>
      </w:r>
      <w:r w:rsidRPr="005A25C4">
        <w:rPr>
          <w:lang w:val="en-GB" w:bidi="ar-EG"/>
        </w:rPr>
        <w:t>GHz 6</w:t>
      </w:r>
      <w:r w:rsidRPr="005A25C4">
        <w:rPr>
          <w:rtl/>
          <w:lang w:val="en-GB" w:bidi="ar-EG"/>
        </w:rPr>
        <w:t xml:space="preserve"> تشمل تفرعين بطول </w:t>
      </w:r>
      <w:r w:rsidR="004A58B9">
        <w:rPr>
          <w:lang w:bidi="ar-EG"/>
        </w:rPr>
        <w:t>50,7</w:t>
      </w:r>
      <w:r w:rsidRPr="005A25C4">
        <w:rPr>
          <w:rtl/>
          <w:lang w:val="en-GB" w:bidi="ar-EG"/>
        </w:rPr>
        <w:t xml:space="preserve"> </w:t>
      </w:r>
      <w:r w:rsidR="00505BFE">
        <w:rPr>
          <w:rtl/>
          <w:lang w:val="en-GB" w:bidi="ar-EG"/>
        </w:rPr>
        <w:t>كيلومتراً</w:t>
      </w:r>
      <w:r w:rsidRPr="005A25C4">
        <w:rPr>
          <w:rtl/>
          <w:lang w:val="en-GB" w:bidi="ar-EG"/>
        </w:rPr>
        <w:t xml:space="preserve"> و</w:t>
      </w:r>
      <w:r w:rsidR="004A58B9">
        <w:rPr>
          <w:lang w:val="en-GB" w:bidi="ar-EG"/>
        </w:rPr>
        <w:t>15,</w:t>
      </w:r>
      <w:r w:rsidRPr="005A25C4">
        <w:rPr>
          <w:lang w:val="en-GB" w:bidi="ar-EG"/>
        </w:rPr>
        <w:t>3</w:t>
      </w:r>
      <w:r w:rsidRPr="005A25C4">
        <w:rPr>
          <w:rtl/>
          <w:lang w:val="en-GB" w:bidi="ar-EG"/>
        </w:rPr>
        <w:t xml:space="preserve"> </w:t>
      </w:r>
      <w:r w:rsidR="00505BFE">
        <w:rPr>
          <w:rtl/>
          <w:lang w:val="en-GB" w:bidi="ar-EG"/>
        </w:rPr>
        <w:t>كيلومتراً</w:t>
      </w:r>
      <w:r w:rsidRPr="005A25C4">
        <w:rPr>
          <w:rtl/>
          <w:lang w:val="en-GB" w:bidi="ar-EG"/>
        </w:rPr>
        <w:t xml:space="preserve"> [انظر </w:t>
      </w:r>
      <w:r w:rsidRPr="005A25C4">
        <w:rPr>
          <w:lang w:val="en-GB" w:bidi="ar-EG"/>
        </w:rPr>
        <w:t>Vigants</w:t>
      </w:r>
      <w:r w:rsidRPr="005A25C4">
        <w:rPr>
          <w:rtl/>
          <w:lang w:val="en-GB" w:bidi="ar-EG"/>
        </w:rPr>
        <w:t xml:space="preserve">، </w:t>
      </w:r>
      <w:r w:rsidRPr="005A25C4">
        <w:rPr>
          <w:lang w:val="en-GB" w:bidi="ar-EG"/>
        </w:rPr>
        <w:t>1975</w:t>
      </w:r>
      <w:r w:rsidRPr="005A25C4">
        <w:rPr>
          <w:rtl/>
          <w:lang w:val="en-GB" w:bidi="ar-EG"/>
        </w:rPr>
        <w:t>].</w:t>
      </w:r>
    </w:p>
    <w:p w:rsidR="006D240B" w:rsidRPr="005A25C4" w:rsidRDefault="006D240B" w:rsidP="009032A5">
      <w:pPr>
        <w:pStyle w:val="Heading3"/>
        <w:rPr>
          <w:rtl/>
          <w:lang w:val="en-GB" w:bidi="ar-EG"/>
        </w:rPr>
      </w:pPr>
      <w:bookmarkStart w:id="343" w:name="_Toc252367956"/>
      <w:r w:rsidRPr="005A25C4">
        <w:rPr>
          <w:lang w:bidi="ar-EG"/>
        </w:rPr>
        <w:t>3.2.8</w:t>
      </w:r>
      <w:r w:rsidRPr="005A25C4">
        <w:rPr>
          <w:rtl/>
          <w:lang w:val="en-GB" w:bidi="ar-EG"/>
        </w:rPr>
        <w:tab/>
        <w:t>مُبَاعَدَة زاوية في الأنظمة المزودة بتقنية التنوع الزاوي والجمع بين تقنيتي التنوع المكاني والزاوي</w:t>
      </w:r>
      <w:bookmarkEnd w:id="343"/>
    </w:p>
    <w:p w:rsidR="006D240B" w:rsidRPr="005A25C4" w:rsidRDefault="006D240B" w:rsidP="00505BFE">
      <w:pPr>
        <w:rPr>
          <w:lang w:val="en-GB" w:bidi="ar-EG"/>
        </w:rPr>
      </w:pPr>
      <w:r w:rsidRPr="005A25C4">
        <w:rPr>
          <w:rtl/>
          <w:lang w:val="en-GB" w:bidi="ar-EG"/>
        </w:rPr>
        <w:t>يمكن تحقيق التنوع الزاوي من خلال استعمال ما يلي:</w:t>
      </w:r>
    </w:p>
    <w:p w:rsidR="006D240B" w:rsidRPr="005A25C4" w:rsidRDefault="006D240B" w:rsidP="004A58B9">
      <w:pPr>
        <w:pStyle w:val="enumlev1"/>
        <w:rPr>
          <w:lang w:val="en-GB" w:bidi="ar-EG"/>
        </w:rPr>
      </w:pPr>
      <w:r w:rsidRPr="005A25C4">
        <w:rPr>
          <w:rtl/>
          <w:lang w:val="en-GB" w:bidi="ar-EG"/>
        </w:rPr>
        <w:t xml:space="preserve"> أ )</w:t>
      </w:r>
      <w:r w:rsidRPr="005A25C4">
        <w:rPr>
          <w:lang w:val="en-GB" w:bidi="ar-EG"/>
        </w:rPr>
        <w:tab/>
      </w:r>
      <w:r w:rsidRPr="005A25C4">
        <w:rPr>
          <w:rtl/>
          <w:lang w:val="en-GB" w:bidi="ar-EG"/>
        </w:rPr>
        <w:t>هوائي وحيد مزود بتعدد التغذية مع حُزمتين أو أكثر تفصلهما زوايا صغيرة في المستوى الرأسي،</w:t>
      </w:r>
    </w:p>
    <w:p w:rsidR="006D240B" w:rsidRPr="005A25C4" w:rsidRDefault="006D240B" w:rsidP="004A58B9">
      <w:pPr>
        <w:pStyle w:val="enumlev1"/>
        <w:rPr>
          <w:lang w:val="en-GB" w:bidi="ar-EG"/>
        </w:rPr>
      </w:pPr>
      <w:r w:rsidRPr="005A25C4">
        <w:rPr>
          <w:rtl/>
          <w:lang w:val="en-GB" w:bidi="ar-EG"/>
        </w:rPr>
        <w:t>ب)</w:t>
      </w:r>
      <w:r w:rsidRPr="005A25C4">
        <w:rPr>
          <w:lang w:val="en-GB" w:bidi="ar-EG"/>
        </w:rPr>
        <w:tab/>
      </w:r>
      <w:r w:rsidRPr="005A25C4">
        <w:rPr>
          <w:rtl/>
          <w:lang w:val="en-GB" w:bidi="ar-EG"/>
        </w:rPr>
        <w:t xml:space="preserve">أو استعمال هوائيين منفصلين أفقيّاً مع إمالتهما نحو زوايا مختلفة في المستوى الرأسي، </w:t>
      </w:r>
    </w:p>
    <w:p w:rsidR="006D240B" w:rsidRPr="005A25C4" w:rsidRDefault="006D240B" w:rsidP="004A58B9">
      <w:pPr>
        <w:pStyle w:val="enumlev1"/>
        <w:rPr>
          <w:lang w:val="en-GB" w:bidi="ar-EG"/>
        </w:rPr>
      </w:pPr>
      <w:r w:rsidRPr="005A25C4">
        <w:rPr>
          <w:rtl/>
          <w:lang w:val="en-GB" w:bidi="ar-EG"/>
        </w:rPr>
        <w:t>ج)</w:t>
      </w:r>
      <w:r w:rsidRPr="005A25C4">
        <w:rPr>
          <w:lang w:val="en-GB" w:bidi="ar-EG"/>
        </w:rPr>
        <w:tab/>
      </w:r>
      <w:r w:rsidRPr="005A25C4">
        <w:rPr>
          <w:rtl/>
          <w:lang w:val="en-GB" w:bidi="ar-EG"/>
        </w:rPr>
        <w:t>أو استعمال هوائيات رأسية منفصلة مزودة بالتنوع المكاني مع إمالتها نحو زوايا مختلفة في المستوى الرأسي.</w:t>
      </w:r>
    </w:p>
    <w:p w:rsidR="006D240B" w:rsidRPr="005A25C4" w:rsidRDefault="006D240B" w:rsidP="004A58B9">
      <w:pPr>
        <w:rPr>
          <w:rtl/>
          <w:lang w:val="en-GB" w:bidi="ar-EG"/>
        </w:rPr>
      </w:pPr>
      <w:r w:rsidRPr="005A25C4">
        <w:rPr>
          <w:rtl/>
          <w:lang w:val="en-GB" w:bidi="ar-EG"/>
        </w:rPr>
        <w:t xml:space="preserve">ويُعد هذا المنحى فعَّالاً لأن حزم الأشعة المعنية تُميز بطريقة مختلفة ضد إشارات تعدد المسيرات مع زوايا وصول مختلفة في المستوى الرأسي. وهكذا، </w:t>
      </w:r>
      <w:r w:rsidR="004A58B9">
        <w:rPr>
          <w:rtl/>
          <w:lang w:val="en-GB" w:bidi="ar-EG"/>
        </w:rPr>
        <w:t>فإن إشارتي</w:t>
      </w:r>
      <w:r w:rsidRPr="005A25C4">
        <w:rPr>
          <w:rtl/>
          <w:lang w:val="en-GB" w:bidi="ar-EG"/>
        </w:rPr>
        <w:t>ن أو أكثر لتعدد المسيرات تجتمعان للتسبب في خبو عميق انتقائي التردد بسبب تعدد المسيرات على حزمة واحدة ومن شأنهما (أو من شأنها) الاجتماع مع نسب مختلفة على حزمة أخرى، مع احتمال تفادي الخبو على نفس العمق وبنفس الانتقائية. ويُعد المنحى أ ) والمنحى ب) مجديان عندما يتعين تثبيت نظام مزود بالتنوع على برج موجود بالفعل بينما لا يتسم هذا البرج بالارتفاع الكافي للسماح بالتنوع المكاني. فإذا كان تحسين التنوع الزاوي القابل للتحقيق كافياً، يُمكن أن يكون هذان المَنحيان مفيد</w:t>
      </w:r>
      <w:r w:rsidR="004A58B9">
        <w:rPr>
          <w:rtl/>
          <w:lang w:val="en-GB" w:bidi="ar-EG"/>
        </w:rPr>
        <w:t>ي</w:t>
      </w:r>
      <w:r w:rsidRPr="005A25C4">
        <w:rPr>
          <w:rtl/>
          <w:lang w:val="en-GB" w:bidi="ar-EG"/>
        </w:rPr>
        <w:t>ن على الأبراج الجديدة لغرض تخفيض ارتفاع البرج إلى الحد الأدنى. وثمة عيب طفيف لتقنية الهوائي الوحيد، إلى جانب التكلفة المرتفعة لمثل هذا الهوائي، وهو أن المباعدة بين الحزم للهوائيات "الجاهزة للبيع" قد لا تكون هي المباعدة المثلى للمسير المحدد الذي تُستعمل عليه هذه التقنية.</w:t>
      </w:r>
    </w:p>
    <w:p w:rsidR="006D240B" w:rsidRPr="005A25C4" w:rsidRDefault="006D240B" w:rsidP="007E0F60">
      <w:pPr>
        <w:rPr>
          <w:rtl/>
          <w:lang w:val="en-GB" w:bidi="ar-EG"/>
        </w:rPr>
      </w:pPr>
      <w:r w:rsidRPr="005A25C4">
        <w:rPr>
          <w:rtl/>
          <w:lang w:val="en-GB" w:bidi="ar-EG"/>
        </w:rPr>
        <w:t xml:space="preserve">ويُشجَّع استعمال التنوع الزاوي مع الجمع بينه وبين التنوع المكاني </w:t>
      </w:r>
      <w:r w:rsidR="007D2FE7">
        <w:rPr>
          <w:rtl/>
          <w:lang w:val="en-GB" w:bidi="ar-EG"/>
        </w:rPr>
        <w:t xml:space="preserve">كلما </w:t>
      </w:r>
      <w:r w:rsidRPr="005A25C4">
        <w:rPr>
          <w:rtl/>
          <w:lang w:val="en-GB" w:bidi="ar-EG"/>
        </w:rPr>
        <w:t xml:space="preserve">استُعمِل هذا الأخير بهدف تحقيق أعلى درجات الأداء. ويكتسي ذلك أهمية قصوى على المسيرات التي توجد عليها انعكاسات هامة للأسطح المرآوية. وبالرغم من ذلك، فبسبب بعض التكلفة اللازمة لإمالة الهوائيات على النحو الملائم من أجل تحقيق التنوع الزاوي، هنالك إقرارٌ بأنه قد يُفضَّل استعمال التنوع المكاني فقط على بعض المسيرات التي يُتَوقع أن يتبين فيها بوضوح ملاءمة هذا التنوع. وللأسف فهنالك قياسات قليلة متاحة للجمع بين التنوع المكاني وإمالة الهوائيات [انظر </w:t>
      </w:r>
      <w:r w:rsidRPr="005A25C4">
        <w:rPr>
          <w:lang w:val="en-GB" w:bidi="ar-EG"/>
        </w:rPr>
        <w:t>Satoh</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1989</w:t>
      </w:r>
      <w:r w:rsidRPr="005A25C4">
        <w:rPr>
          <w:rtl/>
          <w:lang w:val="en-GB" w:bidi="ar-EG"/>
        </w:rPr>
        <w:t>؛ و</w:t>
      </w:r>
      <w:r w:rsidRPr="005A25C4">
        <w:rPr>
          <w:lang w:val="en-GB" w:bidi="ar-EG"/>
        </w:rPr>
        <w:t>Vergeres</w:t>
      </w:r>
      <w:r w:rsidRPr="005A25C4">
        <w:rPr>
          <w:i/>
          <w:iCs/>
          <w:rtl/>
          <w:lang w:val="en-GB" w:bidi="ar-EG"/>
        </w:rPr>
        <w:t xml:space="preserve"> وآخرين</w:t>
      </w:r>
      <w:r w:rsidRPr="005A25C4">
        <w:rPr>
          <w:rtl/>
          <w:lang w:val="en-GB" w:bidi="ar-EG"/>
        </w:rPr>
        <w:t xml:space="preserve">، </w:t>
      </w:r>
      <w:r w:rsidRPr="005A25C4">
        <w:rPr>
          <w:lang w:val="en-GB" w:bidi="ar-EG"/>
        </w:rPr>
        <w:t xml:space="preserve">1990 </w:t>
      </w:r>
      <w:r w:rsidRPr="005A25C4">
        <w:rPr>
          <w:rtl/>
          <w:lang w:val="en-GB" w:bidi="ar-EG"/>
        </w:rPr>
        <w:t>و</w:t>
      </w:r>
      <w:r w:rsidRPr="005A25C4">
        <w:rPr>
          <w:lang w:val="en-GB" w:bidi="ar-EG"/>
        </w:rPr>
        <w:t>Sasaki</w:t>
      </w:r>
      <w:r w:rsidRPr="005A25C4">
        <w:rPr>
          <w:rtl/>
          <w:lang w:val="en-GB" w:bidi="ar-EG"/>
        </w:rPr>
        <w:t xml:space="preserve"> </w:t>
      </w:r>
      <w:r w:rsidRPr="005A25C4">
        <w:rPr>
          <w:i/>
          <w:iCs/>
          <w:rtl/>
          <w:lang w:val="en-GB" w:bidi="ar-EG"/>
        </w:rPr>
        <w:t xml:space="preserve">وآخرين، </w:t>
      </w:r>
      <w:r w:rsidRPr="005A25C4">
        <w:rPr>
          <w:lang w:val="en-GB" w:bidi="ar-EG"/>
        </w:rPr>
        <w:t>1991</w:t>
      </w:r>
      <w:r w:rsidRPr="005A25C4">
        <w:rPr>
          <w:rtl/>
          <w:lang w:val="en-GB" w:bidi="ar-EG"/>
        </w:rPr>
        <w:t>].</w:t>
      </w:r>
    </w:p>
    <w:p w:rsidR="006D240B" w:rsidRPr="005A25C4" w:rsidRDefault="006D240B" w:rsidP="004A58B9">
      <w:pPr>
        <w:rPr>
          <w:rtl/>
          <w:lang w:val="en-GB" w:bidi="ar-EG"/>
        </w:rPr>
      </w:pPr>
      <w:r w:rsidRPr="005A25C4">
        <w:rPr>
          <w:rtl/>
          <w:lang w:val="en-GB" w:bidi="ar-EG"/>
        </w:rPr>
        <w:t xml:space="preserve">وقد قُدِّم استعراض تاريخ القياسات المبكرة ونتائجها في أماكن أخرى [انظر </w:t>
      </w:r>
      <w:r w:rsidRPr="005A25C4">
        <w:rPr>
          <w:lang w:val="en-GB" w:bidi="ar-EG"/>
        </w:rPr>
        <w:t>Lin</w:t>
      </w:r>
      <w:r w:rsidRPr="005A25C4">
        <w:rPr>
          <w:i/>
          <w:iCs/>
          <w:rtl/>
          <w:lang w:val="en-GB" w:bidi="ar-EG"/>
        </w:rPr>
        <w:t xml:space="preserve"> وآخرين</w:t>
      </w:r>
      <w:r w:rsidRPr="005A25C4">
        <w:rPr>
          <w:rtl/>
          <w:lang w:val="en-GB" w:bidi="ar-EG"/>
        </w:rPr>
        <w:t xml:space="preserve">، </w:t>
      </w:r>
      <w:r w:rsidRPr="005A25C4">
        <w:rPr>
          <w:lang w:val="en-GB" w:bidi="ar-EG"/>
        </w:rPr>
        <w:t>198</w:t>
      </w:r>
      <w:r w:rsidR="004A58B9">
        <w:rPr>
          <w:lang w:bidi="ar-EG"/>
        </w:rPr>
        <w:t>8</w:t>
      </w:r>
      <w:r w:rsidRPr="005A25C4">
        <w:rPr>
          <w:rtl/>
          <w:lang w:val="en-GB" w:bidi="ar-EG"/>
        </w:rPr>
        <w:t xml:space="preserve">]. وناقش استعراض آخر [انظر </w:t>
      </w:r>
      <w:r w:rsidRPr="005A25C4">
        <w:rPr>
          <w:lang w:val="en-GB" w:bidi="ar-EG"/>
        </w:rPr>
        <w:t>Olsen</w:t>
      </w:r>
      <w:r w:rsidRPr="005A25C4">
        <w:rPr>
          <w:rtl/>
          <w:lang w:val="en-GB" w:bidi="ar-EG"/>
        </w:rPr>
        <w:t xml:space="preserve">، </w:t>
      </w:r>
      <w:r w:rsidRPr="005A25C4">
        <w:rPr>
          <w:lang w:val="en-GB" w:bidi="ar-EG"/>
        </w:rPr>
        <w:t>1989</w:t>
      </w:r>
      <w:r w:rsidRPr="005A25C4">
        <w:rPr>
          <w:rtl/>
          <w:lang w:val="en-GB" w:bidi="ar-EG"/>
        </w:rPr>
        <w:t xml:space="preserve">] هذه القياسات وتبعاتها من وجهة النظر العلمية الفيزيائية للانتشار عبر مسيرات متعددة. ومنذ ذلك </w:t>
      </w:r>
      <w:r w:rsidRPr="005A25C4">
        <w:rPr>
          <w:rtl/>
          <w:lang w:val="en-GB" w:bidi="ar-EG"/>
        </w:rPr>
        <w:lastRenderedPageBreak/>
        <w:t xml:space="preserve">الوقت، أُجرِيت فقط بعض القياسات والتحاليل الأخرى للتنوع الزاوي [انظر </w:t>
      </w:r>
      <w:r w:rsidRPr="005A25C4">
        <w:rPr>
          <w:lang w:val="en-GB" w:bidi="ar-EG"/>
        </w:rPr>
        <w:t>Satoh</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1989</w:t>
      </w:r>
      <w:r w:rsidRPr="005A25C4">
        <w:rPr>
          <w:rtl/>
          <w:lang w:val="en-GB" w:bidi="ar-EG"/>
        </w:rPr>
        <w:t>؛ و</w:t>
      </w:r>
      <w:r w:rsidRPr="005A25C4">
        <w:rPr>
          <w:lang w:val="en-GB" w:bidi="ar-EG"/>
        </w:rPr>
        <w:t>Vergeres</w:t>
      </w:r>
      <w:r w:rsidRPr="005A25C4">
        <w:rPr>
          <w:i/>
          <w:iCs/>
          <w:rtl/>
          <w:lang w:val="en-GB" w:bidi="ar-EG"/>
        </w:rPr>
        <w:t xml:space="preserve"> وآخرين</w:t>
      </w:r>
      <w:r w:rsidRPr="005A25C4">
        <w:rPr>
          <w:rtl/>
          <w:lang w:val="en-GB" w:bidi="ar-EG"/>
        </w:rPr>
        <w:t>،</w:t>
      </w:r>
      <w:r w:rsidRPr="005A25C4">
        <w:rPr>
          <w:rtl/>
          <w:lang w:bidi="ar-EG"/>
        </w:rPr>
        <w:t xml:space="preserve"> </w:t>
      </w:r>
      <w:r w:rsidRPr="005A25C4">
        <w:rPr>
          <w:lang w:val="en-GB" w:bidi="ar-EG"/>
        </w:rPr>
        <w:t>1990</w:t>
      </w:r>
      <w:r w:rsidRPr="005A25C4">
        <w:rPr>
          <w:rtl/>
          <w:lang w:val="en-GB" w:bidi="ar-EG"/>
        </w:rPr>
        <w:t xml:space="preserve"> و</w:t>
      </w:r>
      <w:r w:rsidRPr="005A25C4">
        <w:rPr>
          <w:lang w:val="en-GB" w:bidi="ar-EG"/>
        </w:rPr>
        <w:t>Sasaki</w:t>
      </w:r>
      <w:r w:rsidRPr="005A25C4">
        <w:rPr>
          <w:rtl/>
          <w:lang w:val="en-GB" w:bidi="ar-EG"/>
        </w:rPr>
        <w:t xml:space="preserve"> </w:t>
      </w:r>
      <w:r w:rsidRPr="005A25C4">
        <w:rPr>
          <w:i/>
          <w:iCs/>
          <w:rtl/>
          <w:lang w:val="en-GB" w:bidi="ar-EG"/>
        </w:rPr>
        <w:t xml:space="preserve">وآخرين، </w:t>
      </w:r>
      <w:r w:rsidRPr="005A25C4">
        <w:rPr>
          <w:lang w:val="en-GB" w:bidi="ar-EG"/>
        </w:rPr>
        <w:t>1991</w:t>
      </w:r>
      <w:r w:rsidRPr="005A25C4">
        <w:rPr>
          <w:rtl/>
          <w:lang w:val="en-GB" w:bidi="ar-EG"/>
        </w:rPr>
        <w:t>؛ و</w:t>
      </w:r>
      <w:r w:rsidRPr="005A25C4">
        <w:rPr>
          <w:lang w:val="en-GB" w:bidi="ar-EG"/>
        </w:rPr>
        <w:t>Tjelta</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1991</w:t>
      </w:r>
      <w:r w:rsidRPr="005A25C4">
        <w:rPr>
          <w:rtl/>
          <w:lang w:val="en-GB" w:bidi="ar-EG"/>
        </w:rPr>
        <w:t>؛ و</w:t>
      </w:r>
      <w:r w:rsidRPr="005A25C4">
        <w:rPr>
          <w:lang w:val="en-GB" w:bidi="ar-EG"/>
        </w:rPr>
        <w:t>Alley</w:t>
      </w:r>
      <w:r w:rsidRPr="005A25C4">
        <w:rPr>
          <w:i/>
          <w:iCs/>
          <w:rtl/>
          <w:lang w:val="en-GB" w:bidi="ar-EG"/>
        </w:rPr>
        <w:t xml:space="preserve"> وآخرين، </w:t>
      </w:r>
      <w:r w:rsidRPr="005A25C4">
        <w:rPr>
          <w:lang w:val="en-GB" w:bidi="ar-EG"/>
        </w:rPr>
        <w:t>1992</w:t>
      </w:r>
      <w:r w:rsidRPr="005A25C4">
        <w:rPr>
          <w:rtl/>
          <w:lang w:val="en-GB" w:bidi="ar-EG"/>
        </w:rPr>
        <w:t>؛ و</w:t>
      </w:r>
      <w:r w:rsidRPr="005A25C4">
        <w:rPr>
          <w:lang w:val="en-GB" w:bidi="ar-EG"/>
        </w:rPr>
        <w:t>Di Zenobio</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1992</w:t>
      </w:r>
      <w:r w:rsidRPr="005A25C4">
        <w:rPr>
          <w:rtl/>
          <w:lang w:val="en-GB" w:bidi="ar-EG"/>
        </w:rPr>
        <w:t xml:space="preserve"> و</w:t>
      </w:r>
      <w:r w:rsidRPr="005A25C4">
        <w:rPr>
          <w:lang w:bidi="ar-EG"/>
        </w:rPr>
        <w:t>Danielsson</w:t>
      </w:r>
      <w:r w:rsidRPr="005A25C4">
        <w:rPr>
          <w:rtl/>
          <w:lang w:bidi="ar-EG"/>
        </w:rPr>
        <w:t xml:space="preserve"> و</w:t>
      </w:r>
      <w:r w:rsidRPr="005A25C4">
        <w:rPr>
          <w:lang w:bidi="ar-EG"/>
        </w:rPr>
        <w:t>Johansson</w:t>
      </w:r>
      <w:r w:rsidRPr="005A25C4">
        <w:rPr>
          <w:rtl/>
          <w:lang w:val="en-GB" w:bidi="ar-EG"/>
        </w:rPr>
        <w:t xml:space="preserve">، </w:t>
      </w:r>
      <w:r w:rsidRPr="005A25C4">
        <w:rPr>
          <w:lang w:val="en-GB" w:bidi="ar-EG"/>
        </w:rPr>
        <w:t>1993</w:t>
      </w:r>
      <w:r w:rsidRPr="005A25C4">
        <w:rPr>
          <w:rtl/>
          <w:lang w:val="en-GB" w:bidi="ar-EG"/>
        </w:rPr>
        <w:t>].</w:t>
      </w:r>
    </w:p>
    <w:p w:rsidR="006D240B" w:rsidRPr="005A25C4" w:rsidRDefault="006D240B" w:rsidP="007E0F60">
      <w:pPr>
        <w:rPr>
          <w:spacing w:val="-2"/>
          <w:rtl/>
          <w:lang w:val="en-GB" w:bidi="ar-EG"/>
        </w:rPr>
      </w:pPr>
      <w:r w:rsidRPr="005A25C4">
        <w:rPr>
          <w:spacing w:val="-2"/>
          <w:rtl/>
          <w:lang w:val="en-GB" w:bidi="ar-EG"/>
        </w:rPr>
        <w:t xml:space="preserve">وتُقدِّم التوصية </w:t>
      </w:r>
      <w:r w:rsidRPr="005A25C4">
        <w:rPr>
          <w:spacing w:val="-2"/>
          <w:lang w:val="en-GB" w:bidi="ar-EG"/>
        </w:rPr>
        <w:t>ITU-R P.530</w:t>
      </w:r>
      <w:r w:rsidRPr="005A25C4">
        <w:rPr>
          <w:spacing w:val="-2"/>
          <w:rtl/>
          <w:lang w:val="en-GB" w:bidi="ar-EG"/>
        </w:rPr>
        <w:t xml:space="preserve"> إجراءً لأغراض تحديد زوايا الإمالة لحزم الهوائي ضمن المنحيين ب) وج). ويستند هذا الإجراء إلى كامل النتائج التجريب‍ية المتاحة والمتعلقة بالنظريات القائمة [انظر </w:t>
      </w:r>
      <w:r w:rsidRPr="005A25C4">
        <w:rPr>
          <w:spacing w:val="-2"/>
          <w:lang w:val="en-GB" w:bidi="ar-EG"/>
        </w:rPr>
        <w:t>Boithias</w:t>
      </w:r>
      <w:r w:rsidRPr="005A25C4">
        <w:rPr>
          <w:spacing w:val="-2"/>
          <w:rtl/>
          <w:lang w:val="en-GB" w:bidi="ar-EG"/>
        </w:rPr>
        <w:t xml:space="preserve">، </w:t>
      </w:r>
      <w:r w:rsidRPr="005A25C4">
        <w:rPr>
          <w:spacing w:val="-2"/>
          <w:lang w:val="en-GB" w:bidi="ar-EG"/>
        </w:rPr>
        <w:t>1983</w:t>
      </w:r>
      <w:r w:rsidRPr="005A25C4">
        <w:rPr>
          <w:spacing w:val="-2"/>
          <w:rtl/>
          <w:lang w:val="en-GB" w:bidi="ar-EG"/>
        </w:rPr>
        <w:t>؛ و</w:t>
      </w:r>
      <w:r w:rsidRPr="005A25C4">
        <w:rPr>
          <w:spacing w:val="-2"/>
          <w:lang w:val="en-GB" w:bidi="ar-EG"/>
        </w:rPr>
        <w:t>Tanem</w:t>
      </w:r>
      <w:r w:rsidRPr="005A25C4">
        <w:rPr>
          <w:spacing w:val="-2"/>
          <w:rtl/>
          <w:lang w:val="en-GB" w:bidi="ar-EG"/>
        </w:rPr>
        <w:t xml:space="preserve">، </w:t>
      </w:r>
      <w:r w:rsidRPr="005A25C4">
        <w:rPr>
          <w:spacing w:val="-2"/>
          <w:lang w:val="en-GB" w:bidi="ar-EG"/>
        </w:rPr>
        <w:t>1988</w:t>
      </w:r>
      <w:r w:rsidRPr="005A25C4">
        <w:rPr>
          <w:spacing w:val="-2"/>
          <w:rtl/>
          <w:lang w:val="en-GB" w:bidi="ar-EG"/>
        </w:rPr>
        <w:t xml:space="preserve"> و</w:t>
      </w:r>
      <w:r w:rsidRPr="005A25C4">
        <w:rPr>
          <w:spacing w:val="-2"/>
          <w:lang w:val="en-GB" w:bidi="ar-EG"/>
        </w:rPr>
        <w:t>Karl</w:t>
      </w:r>
      <w:r w:rsidR="007E0F60">
        <w:rPr>
          <w:spacing w:val="-2"/>
          <w:rtl/>
          <w:lang w:val="en-GB" w:bidi="ar-EG"/>
        </w:rPr>
        <w:t xml:space="preserve"> </w:t>
      </w:r>
      <w:r w:rsidRPr="005A25C4">
        <w:rPr>
          <w:spacing w:val="-2"/>
          <w:rtl/>
          <w:lang w:val="en-GB" w:bidi="ar-EG"/>
        </w:rPr>
        <w:t>و</w:t>
      </w:r>
      <w:r w:rsidRPr="005A25C4">
        <w:rPr>
          <w:spacing w:val="-2"/>
          <w:lang w:val="en-GB" w:bidi="ar-EG"/>
        </w:rPr>
        <w:t>Persson</w:t>
      </w:r>
      <w:r w:rsidRPr="005A25C4">
        <w:rPr>
          <w:spacing w:val="-2"/>
          <w:rtl/>
          <w:lang w:val="en-GB" w:bidi="ar-EG"/>
        </w:rPr>
        <w:t xml:space="preserve">، </w:t>
      </w:r>
      <w:r w:rsidRPr="005A25C4">
        <w:rPr>
          <w:spacing w:val="-2"/>
          <w:lang w:val="en-GB" w:bidi="ar-EG"/>
        </w:rPr>
        <w:t>19</w:t>
      </w:r>
      <w:r w:rsidR="004A58B9">
        <w:rPr>
          <w:spacing w:val="-2"/>
          <w:lang w:val="en-GB" w:bidi="ar-EG"/>
        </w:rPr>
        <w:t>9</w:t>
      </w:r>
      <w:r w:rsidRPr="005A25C4">
        <w:rPr>
          <w:spacing w:val="-2"/>
          <w:lang w:val="en-GB" w:bidi="ar-EG"/>
        </w:rPr>
        <w:t>8</w:t>
      </w:r>
      <w:r w:rsidRPr="005A25C4">
        <w:rPr>
          <w:spacing w:val="-2"/>
          <w:rtl/>
          <w:lang w:val="en-GB" w:bidi="ar-EG"/>
        </w:rPr>
        <w:t xml:space="preserve">] وبالمعرفة العلمية الفيزيائية لتعدد المسيرات [انظر </w:t>
      </w:r>
      <w:r w:rsidRPr="005A25C4">
        <w:rPr>
          <w:spacing w:val="-2"/>
          <w:lang w:val="en-GB" w:bidi="ar-EG"/>
        </w:rPr>
        <w:t>Olsen</w:t>
      </w:r>
      <w:r w:rsidRPr="005A25C4">
        <w:rPr>
          <w:spacing w:val="-2"/>
          <w:rtl/>
          <w:lang w:val="en-GB" w:bidi="ar-EG"/>
        </w:rPr>
        <w:t xml:space="preserve"> </w:t>
      </w:r>
      <w:r w:rsidRPr="005A25C4">
        <w:rPr>
          <w:i/>
          <w:iCs/>
          <w:spacing w:val="-2"/>
          <w:rtl/>
          <w:lang w:val="en-GB" w:bidi="ar-EG"/>
        </w:rPr>
        <w:t xml:space="preserve">وآخرين، </w:t>
      </w:r>
      <w:r w:rsidRPr="005A25C4">
        <w:rPr>
          <w:spacing w:val="-2"/>
          <w:rtl/>
          <w:lang w:val="en-GB" w:bidi="ar-EG"/>
        </w:rPr>
        <w:t>و</w:t>
      </w:r>
      <w:r w:rsidRPr="005A25C4">
        <w:rPr>
          <w:spacing w:val="-2"/>
          <w:lang w:val="en-GB" w:bidi="ar-EG"/>
        </w:rPr>
        <w:t>Olsen</w:t>
      </w:r>
      <w:r w:rsidRPr="005A25C4">
        <w:rPr>
          <w:spacing w:val="-2"/>
          <w:rtl/>
          <w:lang w:val="en-GB" w:bidi="ar-EG"/>
        </w:rPr>
        <w:t xml:space="preserve">، </w:t>
      </w:r>
      <w:r w:rsidRPr="005A25C4">
        <w:rPr>
          <w:spacing w:val="-2"/>
          <w:lang w:val="en-GB" w:bidi="ar-EG"/>
        </w:rPr>
        <w:t>1989</w:t>
      </w:r>
      <w:r w:rsidRPr="005A25C4">
        <w:rPr>
          <w:spacing w:val="-2"/>
          <w:rtl/>
          <w:lang w:val="en-GB" w:bidi="ar-EG"/>
        </w:rPr>
        <w:t xml:space="preserve"> و</w:t>
      </w:r>
      <w:r w:rsidRPr="005A25C4">
        <w:rPr>
          <w:spacing w:val="-2"/>
          <w:lang w:val="en-GB" w:bidi="ar-EG"/>
        </w:rPr>
        <w:t>Segal</w:t>
      </w:r>
      <w:r w:rsidRPr="005A25C4">
        <w:rPr>
          <w:spacing w:val="-2"/>
          <w:rtl/>
          <w:lang w:val="en-GB" w:bidi="ar-EG"/>
        </w:rPr>
        <w:t xml:space="preserve">، </w:t>
      </w:r>
      <w:r w:rsidRPr="005A25C4">
        <w:rPr>
          <w:spacing w:val="-2"/>
          <w:lang w:val="en-GB" w:bidi="ar-EG"/>
        </w:rPr>
        <w:t>1999</w:t>
      </w:r>
      <w:r w:rsidRPr="005A25C4">
        <w:rPr>
          <w:spacing w:val="-2"/>
          <w:rtl/>
          <w:lang w:val="en-GB" w:bidi="ar-EG"/>
        </w:rPr>
        <w:t>]. ومع ذلك</w:t>
      </w:r>
      <w:r w:rsidR="004A58B9">
        <w:rPr>
          <w:spacing w:val="-2"/>
          <w:rtl/>
          <w:lang w:val="en-GB" w:bidi="ar-EG"/>
        </w:rPr>
        <w:t>،</w:t>
      </w:r>
      <w:r w:rsidRPr="005A25C4">
        <w:rPr>
          <w:spacing w:val="-2"/>
          <w:rtl/>
          <w:lang w:val="en-GB" w:bidi="ar-EG"/>
        </w:rPr>
        <w:t xml:space="preserve"> فقد أُولِي اهتمام خاص لتجارب مفصلة للتنوع الزاوي والمكاني تستعمل زوايا متعددة لإمالة الهوائيات [انظر </w:t>
      </w:r>
      <w:r w:rsidRPr="005A25C4">
        <w:rPr>
          <w:spacing w:val="-2"/>
          <w:lang w:val="en-GB" w:bidi="ar-EG"/>
        </w:rPr>
        <w:t>Dombek</w:t>
      </w:r>
      <w:r w:rsidRPr="005A25C4">
        <w:rPr>
          <w:spacing w:val="-2"/>
          <w:rtl/>
          <w:lang w:val="en-GB" w:bidi="ar-EG"/>
        </w:rPr>
        <w:t xml:space="preserve">، </w:t>
      </w:r>
      <w:r w:rsidRPr="005A25C4">
        <w:rPr>
          <w:spacing w:val="-2"/>
          <w:lang w:val="en-GB" w:bidi="ar-EG"/>
        </w:rPr>
        <w:t>1986</w:t>
      </w:r>
      <w:r w:rsidRPr="005A25C4">
        <w:rPr>
          <w:spacing w:val="-2"/>
          <w:rtl/>
          <w:lang w:val="en-GB" w:bidi="ar-EG"/>
        </w:rPr>
        <w:t>؛ و</w:t>
      </w:r>
      <w:r w:rsidRPr="005A25C4">
        <w:rPr>
          <w:spacing w:val="-2"/>
          <w:lang w:val="en-GB" w:bidi="ar-EG"/>
        </w:rPr>
        <w:t>Valentin</w:t>
      </w:r>
      <w:r w:rsidRPr="005A25C4">
        <w:rPr>
          <w:spacing w:val="-2"/>
          <w:rtl/>
          <w:lang w:val="en-GB" w:bidi="ar-EG"/>
        </w:rPr>
        <w:t xml:space="preserve"> </w:t>
      </w:r>
      <w:r w:rsidRPr="005A25C4">
        <w:rPr>
          <w:i/>
          <w:iCs/>
          <w:spacing w:val="-2"/>
          <w:rtl/>
          <w:lang w:val="en-GB" w:bidi="ar-EG"/>
        </w:rPr>
        <w:t>وآخرين،</w:t>
      </w:r>
      <w:r w:rsidRPr="005A25C4">
        <w:rPr>
          <w:spacing w:val="-2"/>
          <w:rtl/>
          <w:lang w:val="en-GB" w:bidi="ar-EG"/>
        </w:rPr>
        <w:t xml:space="preserve"> </w:t>
      </w:r>
      <w:r w:rsidRPr="005A25C4">
        <w:rPr>
          <w:spacing w:val="-2"/>
          <w:lang w:val="en-GB" w:bidi="ar-EG"/>
        </w:rPr>
        <w:t>1987</w:t>
      </w:r>
      <w:r w:rsidRPr="005A25C4">
        <w:rPr>
          <w:spacing w:val="-2"/>
          <w:rtl/>
          <w:lang w:val="en-GB" w:bidi="ar-EG"/>
        </w:rPr>
        <w:t xml:space="preserve">، </w:t>
      </w:r>
      <w:r w:rsidRPr="005A25C4">
        <w:rPr>
          <w:spacing w:val="-2"/>
          <w:lang w:val="en-GB" w:bidi="ar-EG"/>
        </w:rPr>
        <w:t>1989</w:t>
      </w:r>
      <w:r w:rsidRPr="005A25C4">
        <w:rPr>
          <w:spacing w:val="-2"/>
          <w:rtl/>
          <w:lang w:val="en-GB" w:bidi="ar-EG"/>
        </w:rPr>
        <w:t xml:space="preserve"> و</w:t>
      </w:r>
      <w:r w:rsidRPr="005A25C4">
        <w:rPr>
          <w:spacing w:val="-2"/>
          <w:lang w:val="en-GB" w:bidi="ar-EG"/>
        </w:rPr>
        <w:t>1990</w:t>
      </w:r>
      <w:r w:rsidRPr="005A25C4">
        <w:rPr>
          <w:spacing w:val="-2"/>
          <w:rtl/>
          <w:lang w:val="en-GB" w:bidi="ar-EG"/>
        </w:rPr>
        <w:t xml:space="preserve">]، وتستعمل أكثر من مسير [انظر </w:t>
      </w:r>
      <w:r w:rsidRPr="005A25C4">
        <w:rPr>
          <w:spacing w:val="-2"/>
          <w:lang w:bidi="ar-EG"/>
        </w:rPr>
        <w:t>Sasaki</w:t>
      </w:r>
      <w:r w:rsidRPr="005A25C4">
        <w:rPr>
          <w:spacing w:val="-2"/>
          <w:rtl/>
          <w:lang w:bidi="ar-EG"/>
        </w:rPr>
        <w:t xml:space="preserve"> </w:t>
      </w:r>
      <w:r w:rsidRPr="005A25C4">
        <w:rPr>
          <w:i/>
          <w:iCs/>
          <w:spacing w:val="-2"/>
          <w:rtl/>
          <w:lang w:bidi="ar-EG"/>
        </w:rPr>
        <w:t xml:space="preserve">وآخرين، </w:t>
      </w:r>
      <w:r w:rsidRPr="005A25C4">
        <w:rPr>
          <w:spacing w:val="-2"/>
          <w:lang w:bidi="ar-EG"/>
        </w:rPr>
        <w:t>1987</w:t>
      </w:r>
      <w:r w:rsidRPr="005A25C4">
        <w:rPr>
          <w:spacing w:val="-2"/>
          <w:rtl/>
          <w:lang w:bidi="ar-EG"/>
        </w:rPr>
        <w:t>،</w:t>
      </w:r>
      <w:r w:rsidRPr="005A25C4">
        <w:rPr>
          <w:i/>
          <w:iCs/>
          <w:spacing w:val="-2"/>
          <w:rtl/>
          <w:lang w:bidi="ar-EG"/>
        </w:rPr>
        <w:t xml:space="preserve"> </w:t>
      </w:r>
      <w:r w:rsidRPr="005A25C4">
        <w:rPr>
          <w:spacing w:val="-2"/>
          <w:rtl/>
          <w:lang w:bidi="ar-EG"/>
        </w:rPr>
        <w:t>و</w:t>
      </w:r>
      <w:r w:rsidRPr="005A25C4">
        <w:rPr>
          <w:spacing w:val="-2"/>
          <w:lang w:bidi="ar-EG"/>
        </w:rPr>
        <w:t>Satoh</w:t>
      </w:r>
      <w:r w:rsidRPr="005A25C4">
        <w:rPr>
          <w:i/>
          <w:iCs/>
          <w:spacing w:val="-2"/>
          <w:rtl/>
          <w:lang w:bidi="ar-EG"/>
        </w:rPr>
        <w:t xml:space="preserve"> وآخرين، </w:t>
      </w:r>
      <w:r w:rsidRPr="005A25C4">
        <w:rPr>
          <w:spacing w:val="-2"/>
          <w:lang w:bidi="ar-EG"/>
        </w:rPr>
        <w:t>1989</w:t>
      </w:r>
      <w:r w:rsidRPr="005A25C4">
        <w:rPr>
          <w:rFonts w:eastAsia="SimSun"/>
          <w:spacing w:val="-2"/>
          <w:rtl/>
          <w:lang w:eastAsia="zh-CN" w:bidi="ar-EG"/>
        </w:rPr>
        <w:t>، و</w:t>
      </w:r>
      <w:r w:rsidRPr="005A25C4">
        <w:rPr>
          <w:spacing w:val="-2"/>
          <w:lang w:val="en-GB" w:bidi="ar-EG"/>
        </w:rPr>
        <w:t>Valentin</w:t>
      </w:r>
      <w:r w:rsidRPr="005A25C4">
        <w:rPr>
          <w:rFonts w:eastAsia="SimSun"/>
          <w:spacing w:val="-2"/>
          <w:rtl/>
          <w:lang w:eastAsia="zh-CN" w:bidi="ar-EG"/>
        </w:rPr>
        <w:t xml:space="preserve"> </w:t>
      </w:r>
      <w:r w:rsidRPr="005A25C4">
        <w:rPr>
          <w:rFonts w:eastAsia="SimSun"/>
          <w:i/>
          <w:iCs/>
          <w:spacing w:val="-2"/>
          <w:rtl/>
          <w:lang w:eastAsia="zh-CN" w:bidi="ar-EG"/>
        </w:rPr>
        <w:t>وآخرين،</w:t>
      </w:r>
      <w:r w:rsidRPr="005A25C4">
        <w:rPr>
          <w:rFonts w:eastAsia="SimSun"/>
          <w:spacing w:val="-2"/>
          <w:rtl/>
          <w:lang w:eastAsia="zh-CN" w:bidi="ar-EG"/>
        </w:rPr>
        <w:t xml:space="preserve"> </w:t>
      </w:r>
      <w:r w:rsidRPr="005A25C4">
        <w:rPr>
          <w:rFonts w:eastAsia="SimSun"/>
          <w:spacing w:val="-2"/>
          <w:lang w:eastAsia="zh-CN" w:bidi="ar-EG"/>
        </w:rPr>
        <w:t>1990</w:t>
      </w:r>
      <w:r w:rsidRPr="005A25C4">
        <w:rPr>
          <w:rFonts w:eastAsia="SimSun"/>
          <w:spacing w:val="-2"/>
          <w:rtl/>
          <w:lang w:eastAsia="zh-CN" w:bidi="ar-EG"/>
        </w:rPr>
        <w:t>، و</w:t>
      </w:r>
      <w:r w:rsidRPr="005A25C4">
        <w:rPr>
          <w:spacing w:val="-2"/>
          <w:lang w:bidi="ar-EG"/>
        </w:rPr>
        <w:t>Sasaki</w:t>
      </w:r>
      <w:r w:rsidRPr="005A25C4">
        <w:rPr>
          <w:rFonts w:eastAsia="SimSun"/>
          <w:spacing w:val="-2"/>
          <w:rtl/>
          <w:lang w:eastAsia="zh-CN" w:bidi="ar-EG"/>
        </w:rPr>
        <w:t xml:space="preserve">، </w:t>
      </w:r>
      <w:r w:rsidRPr="005A25C4">
        <w:rPr>
          <w:rFonts w:eastAsia="SimSun"/>
          <w:i/>
          <w:iCs/>
          <w:spacing w:val="-2"/>
          <w:rtl/>
          <w:lang w:eastAsia="zh-CN" w:bidi="ar-EG"/>
        </w:rPr>
        <w:t>وآخرين،</w:t>
      </w:r>
      <w:r w:rsidRPr="005A25C4">
        <w:rPr>
          <w:rFonts w:eastAsia="SimSun"/>
          <w:spacing w:val="-2"/>
          <w:lang w:eastAsia="zh-CN" w:bidi="ar-EG"/>
        </w:rPr>
        <w:t> 1991</w:t>
      </w:r>
      <w:r w:rsidRPr="005A25C4">
        <w:rPr>
          <w:rFonts w:eastAsia="SimSun"/>
          <w:spacing w:val="-2"/>
          <w:rtl/>
          <w:lang w:eastAsia="zh-CN" w:bidi="ar-EG"/>
        </w:rPr>
        <w:t>]، ومع تحال</w:t>
      </w:r>
      <w:r w:rsidRPr="005A25C4">
        <w:rPr>
          <w:spacing w:val="-2"/>
          <w:rtl/>
          <w:lang w:val="en-GB" w:bidi="ar-EG"/>
        </w:rPr>
        <w:t xml:space="preserve">يل مصاحبة لمكونات الخبو المنتظم والخبو الانتقائي [انظر </w:t>
      </w:r>
      <w:r w:rsidRPr="005A25C4">
        <w:rPr>
          <w:spacing w:val="-2"/>
          <w:lang w:val="en-GB" w:bidi="ar-EG"/>
        </w:rPr>
        <w:t>Valentin</w:t>
      </w:r>
      <w:r w:rsidRPr="005A25C4">
        <w:rPr>
          <w:rFonts w:eastAsia="SimSun"/>
          <w:spacing w:val="-2"/>
          <w:rtl/>
          <w:lang w:eastAsia="zh-CN" w:bidi="ar-EG"/>
        </w:rPr>
        <w:t xml:space="preserve"> </w:t>
      </w:r>
      <w:r w:rsidRPr="005A25C4">
        <w:rPr>
          <w:rFonts w:eastAsia="SimSun"/>
          <w:i/>
          <w:iCs/>
          <w:spacing w:val="-2"/>
          <w:rtl/>
          <w:lang w:eastAsia="zh-CN" w:bidi="ar-EG"/>
        </w:rPr>
        <w:t>وآخرين،</w:t>
      </w:r>
      <w:r w:rsidRPr="005A25C4">
        <w:rPr>
          <w:rFonts w:eastAsia="SimSun"/>
          <w:spacing w:val="-2"/>
          <w:rtl/>
          <w:lang w:eastAsia="zh-CN" w:bidi="ar-EG"/>
        </w:rPr>
        <w:t xml:space="preserve"> </w:t>
      </w:r>
      <w:r w:rsidRPr="005A25C4">
        <w:rPr>
          <w:rFonts w:eastAsia="SimSun"/>
          <w:spacing w:val="-2"/>
          <w:lang w:eastAsia="zh-CN" w:bidi="ar-EG"/>
        </w:rPr>
        <w:t>1990</w:t>
      </w:r>
      <w:r w:rsidRPr="005A25C4">
        <w:rPr>
          <w:rFonts w:eastAsia="SimSun"/>
          <w:spacing w:val="-2"/>
          <w:rtl/>
          <w:lang w:eastAsia="zh-CN" w:bidi="ar-EG"/>
        </w:rPr>
        <w:t xml:space="preserve">] </w:t>
      </w:r>
      <w:r w:rsidRPr="005A25C4">
        <w:rPr>
          <w:spacing w:val="-2"/>
          <w:rtl/>
          <w:lang w:val="en-GB" w:bidi="ar-EG"/>
        </w:rPr>
        <w:t xml:space="preserve">أو عمليات محاكاة مصطحبة [انظر </w:t>
      </w:r>
      <w:r w:rsidRPr="005A25C4">
        <w:rPr>
          <w:spacing w:val="-2"/>
          <w:lang w:bidi="ar-EG"/>
        </w:rPr>
        <w:t>Satoh</w:t>
      </w:r>
      <w:r w:rsidRPr="005A25C4">
        <w:rPr>
          <w:i/>
          <w:iCs/>
          <w:spacing w:val="-2"/>
          <w:rtl/>
          <w:lang w:bidi="ar-EG"/>
        </w:rPr>
        <w:t xml:space="preserve"> وآخرين، </w:t>
      </w:r>
      <w:r w:rsidRPr="005A25C4">
        <w:rPr>
          <w:spacing w:val="-2"/>
          <w:lang w:bidi="ar-EG"/>
        </w:rPr>
        <w:t>1989</w:t>
      </w:r>
      <w:r w:rsidRPr="005A25C4">
        <w:rPr>
          <w:rFonts w:eastAsia="SimSun"/>
          <w:spacing w:val="-2"/>
          <w:rtl/>
          <w:lang w:eastAsia="zh-CN" w:bidi="ar-EG"/>
        </w:rPr>
        <w:t>، و</w:t>
      </w:r>
      <w:r w:rsidRPr="005A25C4">
        <w:rPr>
          <w:spacing w:val="-2"/>
          <w:lang w:val="en-GB" w:bidi="ar-EG"/>
        </w:rPr>
        <w:t>Sasaki</w:t>
      </w:r>
      <w:r w:rsidRPr="005A25C4">
        <w:rPr>
          <w:spacing w:val="-2"/>
          <w:rtl/>
          <w:lang w:val="en-GB" w:bidi="ar-EG"/>
        </w:rPr>
        <w:t xml:space="preserve">، </w:t>
      </w:r>
      <w:r w:rsidRPr="005A25C4">
        <w:rPr>
          <w:i/>
          <w:iCs/>
          <w:spacing w:val="-2"/>
          <w:rtl/>
          <w:lang w:bidi="ar-EG"/>
        </w:rPr>
        <w:t>وآخرين،</w:t>
      </w:r>
      <w:r w:rsidRPr="005A25C4">
        <w:rPr>
          <w:spacing w:val="-2"/>
          <w:rtl/>
          <w:lang w:val="en-GB" w:bidi="ar-EG"/>
        </w:rPr>
        <w:t xml:space="preserve"> </w:t>
      </w:r>
      <w:r w:rsidRPr="005A25C4">
        <w:rPr>
          <w:spacing w:val="-2"/>
          <w:lang w:val="en-GB" w:bidi="ar-EG"/>
        </w:rPr>
        <w:t>1991</w:t>
      </w:r>
      <w:r w:rsidRPr="005A25C4">
        <w:rPr>
          <w:spacing w:val="-2"/>
          <w:rtl/>
          <w:lang w:val="en-GB" w:bidi="ar-EG"/>
        </w:rPr>
        <w:t xml:space="preserve">]. وأُولِيَ الاهتمام كذلك لسلسلة من التجارب طويلة الأجل شملت قياس زوايا وصول فردية وسويات إشارات لتعدد المسيرات على خمسة مسيرات فوق البر وفوق البحر [انظر </w:t>
      </w:r>
      <w:r w:rsidRPr="005A25C4">
        <w:rPr>
          <w:spacing w:val="-2"/>
          <w:lang w:val="en-GB" w:bidi="ar-EG"/>
        </w:rPr>
        <w:t>Lam</w:t>
      </w:r>
      <w:r w:rsidRPr="005A25C4">
        <w:rPr>
          <w:spacing w:val="-2"/>
          <w:rtl/>
          <w:lang w:val="en-GB" w:bidi="ar-EG"/>
        </w:rPr>
        <w:t xml:space="preserve"> و</w:t>
      </w:r>
      <w:r w:rsidRPr="005A25C4">
        <w:rPr>
          <w:spacing w:val="-2"/>
          <w:lang w:val="en-GB" w:bidi="ar-EG"/>
        </w:rPr>
        <w:t>Webster</w:t>
      </w:r>
      <w:r w:rsidRPr="005A25C4">
        <w:rPr>
          <w:spacing w:val="-2"/>
          <w:rtl/>
          <w:lang w:val="en-GB" w:bidi="ar-EG"/>
        </w:rPr>
        <w:t xml:space="preserve">، </w:t>
      </w:r>
      <w:r w:rsidRPr="005A25C4">
        <w:rPr>
          <w:spacing w:val="-2"/>
          <w:lang w:val="en-GB" w:bidi="ar-EG"/>
        </w:rPr>
        <w:t>1985</w:t>
      </w:r>
      <w:r w:rsidRPr="005A25C4">
        <w:rPr>
          <w:spacing w:val="-2"/>
          <w:rtl/>
          <w:lang w:val="en-GB" w:bidi="ar-EG"/>
        </w:rPr>
        <w:t>، و</w:t>
      </w:r>
      <w:r w:rsidRPr="005A25C4">
        <w:rPr>
          <w:spacing w:val="-2"/>
          <w:lang w:val="en-GB" w:bidi="ar-EG"/>
        </w:rPr>
        <w:t>Webster</w:t>
      </w:r>
      <w:r w:rsidRPr="005A25C4">
        <w:rPr>
          <w:spacing w:val="-2"/>
          <w:rtl/>
          <w:lang w:val="en-GB" w:bidi="ar-EG"/>
        </w:rPr>
        <w:t xml:space="preserve">، </w:t>
      </w:r>
      <w:r w:rsidRPr="005A25C4">
        <w:rPr>
          <w:spacing w:val="-2"/>
          <w:lang w:val="en-GB" w:bidi="ar-EG"/>
        </w:rPr>
        <w:t>1991</w:t>
      </w:r>
      <w:r w:rsidRPr="005A25C4">
        <w:rPr>
          <w:spacing w:val="-2"/>
          <w:rtl/>
          <w:lang w:val="en-GB" w:bidi="ar-EG"/>
        </w:rPr>
        <w:t>؛ و</w:t>
      </w:r>
      <w:r w:rsidRPr="005A25C4">
        <w:rPr>
          <w:spacing w:val="-2"/>
          <w:lang w:val="en-GB" w:bidi="ar-EG"/>
        </w:rPr>
        <w:t>Rana</w:t>
      </w:r>
      <w:r w:rsidRPr="005A25C4">
        <w:rPr>
          <w:spacing w:val="-2"/>
          <w:rtl/>
          <w:lang w:val="en-GB" w:bidi="ar-EG"/>
        </w:rPr>
        <w:t xml:space="preserve"> </w:t>
      </w:r>
      <w:r w:rsidRPr="005A25C4">
        <w:rPr>
          <w:i/>
          <w:iCs/>
          <w:spacing w:val="-2"/>
          <w:rtl/>
          <w:lang w:val="en-GB" w:bidi="ar-EG"/>
        </w:rPr>
        <w:t>وآخرين،</w:t>
      </w:r>
      <w:r w:rsidRPr="005A25C4">
        <w:rPr>
          <w:spacing w:val="-2"/>
          <w:rtl/>
          <w:lang w:val="en-GB" w:bidi="ar-EG"/>
        </w:rPr>
        <w:t xml:space="preserve"> </w:t>
      </w:r>
      <w:r w:rsidRPr="005A25C4">
        <w:rPr>
          <w:spacing w:val="-2"/>
          <w:lang w:val="en-GB" w:bidi="ar-EG"/>
        </w:rPr>
        <w:t>1992</w:t>
      </w:r>
      <w:r w:rsidRPr="005A25C4">
        <w:rPr>
          <w:spacing w:val="-2"/>
          <w:rtl/>
          <w:lang w:val="en-GB" w:bidi="ar-EG"/>
        </w:rPr>
        <w:t xml:space="preserve"> و</w:t>
      </w:r>
      <w:r w:rsidRPr="005A25C4">
        <w:rPr>
          <w:spacing w:val="-2"/>
          <w:lang w:val="en-GB" w:bidi="ar-EG"/>
        </w:rPr>
        <w:t>1993</w:t>
      </w:r>
      <w:r w:rsidRPr="005A25C4">
        <w:rPr>
          <w:spacing w:val="-2"/>
          <w:rtl/>
          <w:lang w:val="en-GB" w:bidi="ar-EG"/>
        </w:rPr>
        <w:t xml:space="preserve"> و</w:t>
      </w:r>
      <w:r w:rsidRPr="005A25C4">
        <w:rPr>
          <w:spacing w:val="-2"/>
          <w:lang w:val="en-GB" w:bidi="ar-EG"/>
        </w:rPr>
        <w:t>1995</w:t>
      </w:r>
      <w:r w:rsidRPr="005A25C4">
        <w:rPr>
          <w:spacing w:val="-2"/>
          <w:rtl/>
          <w:lang w:val="en-GB" w:bidi="ar-EG"/>
        </w:rPr>
        <w:t xml:space="preserve"> و</w:t>
      </w:r>
      <w:r w:rsidRPr="005A25C4">
        <w:rPr>
          <w:spacing w:val="-2"/>
          <w:lang w:val="en-GB" w:bidi="ar-EG"/>
        </w:rPr>
        <w:t>Webster</w:t>
      </w:r>
      <w:r w:rsidRPr="005A25C4">
        <w:rPr>
          <w:spacing w:val="-2"/>
          <w:rtl/>
          <w:lang w:val="en-GB" w:bidi="ar-EG"/>
        </w:rPr>
        <w:t xml:space="preserve"> </w:t>
      </w:r>
      <w:r w:rsidRPr="005A25C4">
        <w:rPr>
          <w:i/>
          <w:iCs/>
          <w:spacing w:val="-2"/>
          <w:rtl/>
          <w:lang w:val="en-GB" w:bidi="ar-EG"/>
        </w:rPr>
        <w:t>وآخرين،</w:t>
      </w:r>
      <w:r w:rsidRPr="005A25C4">
        <w:rPr>
          <w:spacing w:val="-2"/>
          <w:rtl/>
          <w:lang w:val="en-GB" w:bidi="ar-EG"/>
        </w:rPr>
        <w:t xml:space="preserve"> </w:t>
      </w:r>
      <w:r w:rsidRPr="005A25C4">
        <w:rPr>
          <w:spacing w:val="-2"/>
          <w:lang w:val="en-GB" w:bidi="ar-EG"/>
        </w:rPr>
        <w:t>1994</w:t>
      </w:r>
      <w:r w:rsidRPr="005A25C4">
        <w:rPr>
          <w:spacing w:val="-2"/>
          <w:rtl/>
          <w:lang w:val="en-GB" w:bidi="ar-EG"/>
        </w:rPr>
        <w:t>].</w:t>
      </w:r>
    </w:p>
    <w:p w:rsidR="006D240B" w:rsidRPr="005A25C4" w:rsidRDefault="006D240B" w:rsidP="00505BFE">
      <w:pPr>
        <w:rPr>
          <w:rtl/>
          <w:lang w:val="en-GB" w:bidi="ar-EG"/>
        </w:rPr>
      </w:pPr>
      <w:r w:rsidRPr="005A25C4">
        <w:rPr>
          <w:rtl/>
          <w:lang w:val="en-GB" w:bidi="ar-EG"/>
        </w:rPr>
        <w:t xml:space="preserve">ويأتي وصف أساس الإجراء المكرس لتحديد زوايا الإمالة إلى الأعلى لحزمة هوائي واحدة ضمن الفقرة </w:t>
      </w:r>
      <w:r w:rsidRPr="005A25C4">
        <w:rPr>
          <w:lang w:bidi="ar-EG"/>
        </w:rPr>
        <w:t>5.2.1.8</w:t>
      </w:r>
      <w:r w:rsidRPr="005A25C4">
        <w:rPr>
          <w:rtl/>
          <w:lang w:val="en-GB" w:bidi="ar-EG"/>
        </w:rPr>
        <w:t>. وتُقدِّم هذه الفقرة تقنيتين، إحداهما تقوم على أساس تخفيض الحد الأقصى لعمق الخبو إلى الحد الأدنى والثانية تقوم على أساس تخفيض تشوه الاتساع إلى الحد الأدنى. ومثلما جاءت ملاحظته سابقاً</w:t>
      </w:r>
      <w:r w:rsidR="00D71964">
        <w:rPr>
          <w:rtl/>
          <w:lang w:val="en-GB" w:bidi="ar-EG"/>
        </w:rPr>
        <w:t>،</w:t>
      </w:r>
      <w:r w:rsidRPr="005A25C4">
        <w:rPr>
          <w:rtl/>
          <w:lang w:val="en-GB" w:bidi="ar-EG"/>
        </w:rPr>
        <w:t xml:space="preserve"> فإن كلا هاتين التقنيتين متسقة مع استعراض للملاحظات المتعلقة بالتنوع الزاوي والواردة من عدة بلدان تستعمل إمالة الهوائي عند المستقبِل فقط </w:t>
      </w:r>
      <w:r w:rsidRPr="005A25C4">
        <w:rPr>
          <w:rtl/>
          <w:lang w:bidi="ar-EG"/>
        </w:rPr>
        <w:t xml:space="preserve">[انظر </w:t>
      </w:r>
      <w:r w:rsidRPr="005A25C4">
        <w:rPr>
          <w:lang w:bidi="ar-EG"/>
        </w:rPr>
        <w:t>Satoh</w:t>
      </w:r>
      <w:r w:rsidRPr="005A25C4">
        <w:rPr>
          <w:i/>
          <w:iCs/>
          <w:rtl/>
          <w:lang w:bidi="ar-EG"/>
        </w:rPr>
        <w:t xml:space="preserve"> وآخرين، </w:t>
      </w:r>
      <w:r w:rsidRPr="005A25C4">
        <w:rPr>
          <w:lang w:bidi="ar-EG"/>
        </w:rPr>
        <w:t>1989</w:t>
      </w:r>
      <w:r w:rsidRPr="005A25C4">
        <w:rPr>
          <w:rFonts w:eastAsia="SimSun"/>
          <w:rtl/>
          <w:lang w:eastAsia="zh-CN" w:bidi="ar-EG"/>
        </w:rPr>
        <w:t>، و</w:t>
      </w:r>
      <w:r w:rsidRPr="005A25C4">
        <w:rPr>
          <w:lang w:val="en-GB" w:bidi="ar-EG"/>
        </w:rPr>
        <w:t>Sasaki</w:t>
      </w:r>
      <w:r w:rsidRPr="005A25C4">
        <w:rPr>
          <w:rtl/>
          <w:lang w:val="en-GB" w:bidi="ar-EG"/>
        </w:rPr>
        <w:t xml:space="preserve">، </w:t>
      </w:r>
      <w:r w:rsidRPr="005A25C4">
        <w:rPr>
          <w:i/>
          <w:iCs/>
          <w:rtl/>
          <w:lang w:bidi="ar-EG"/>
        </w:rPr>
        <w:t>وآخرين،</w:t>
      </w:r>
      <w:r w:rsidRPr="005A25C4">
        <w:rPr>
          <w:rtl/>
          <w:lang w:val="en-GB" w:bidi="ar-EG"/>
        </w:rPr>
        <w:t xml:space="preserve"> </w:t>
      </w:r>
      <w:r w:rsidRPr="005A25C4">
        <w:rPr>
          <w:lang w:bidi="ar-EG"/>
        </w:rPr>
        <w:t>1991</w:t>
      </w:r>
      <w:r w:rsidRPr="005A25C4">
        <w:rPr>
          <w:rtl/>
          <w:lang w:val="en-GB" w:bidi="ar-EG"/>
        </w:rPr>
        <w:t>].</w:t>
      </w:r>
    </w:p>
    <w:p w:rsidR="006D240B" w:rsidRPr="005A25C4" w:rsidRDefault="006D240B" w:rsidP="007E0F60">
      <w:pPr>
        <w:rPr>
          <w:rtl/>
          <w:lang w:val="en-GB" w:bidi="ar-EG"/>
        </w:rPr>
      </w:pPr>
      <w:r w:rsidRPr="005A25C4">
        <w:rPr>
          <w:rtl/>
          <w:lang w:val="en-GB" w:bidi="ar-EG"/>
        </w:rPr>
        <w:t>وقد تم إثبات ميزة إمالة حزمة الهوائي الآخر إلى الأسفل على المسيرات ذات انعكاسات السطح الهامة إلى درجة كافية لتوفير حماية إضافية للتنوع في الحالات الفادحة للخبو المنتظم الناجم عن تمديد حزمة الهوائي للموجة المباشرة</w:t>
      </w:r>
      <w:r w:rsidRPr="005A25C4">
        <w:rPr>
          <w:rtl/>
          <w:lang w:bidi="ar-EG"/>
        </w:rPr>
        <w:t xml:space="preserve">، بواسطة التجارب التي استُخرِجت فيها مكونة الإشارة في الخبو المنتظم [انظر </w:t>
      </w:r>
      <w:r w:rsidRPr="005A25C4">
        <w:rPr>
          <w:lang w:val="en-GB" w:bidi="ar-EG"/>
        </w:rPr>
        <w:t>Valentin</w:t>
      </w:r>
      <w:r w:rsidRPr="005A25C4">
        <w:rPr>
          <w:rFonts w:eastAsia="SimSun"/>
          <w:rtl/>
          <w:lang w:eastAsia="zh-CN" w:bidi="ar-EG"/>
        </w:rPr>
        <w:t xml:space="preserve"> </w:t>
      </w:r>
      <w:r w:rsidRPr="005A25C4">
        <w:rPr>
          <w:rFonts w:eastAsia="SimSun"/>
          <w:i/>
          <w:iCs/>
          <w:rtl/>
          <w:lang w:eastAsia="zh-CN" w:bidi="ar-EG"/>
        </w:rPr>
        <w:t>وآخرين،</w:t>
      </w:r>
      <w:r w:rsidRPr="005A25C4">
        <w:rPr>
          <w:rFonts w:eastAsia="SimSun"/>
          <w:rtl/>
          <w:lang w:eastAsia="zh-CN" w:bidi="ar-EG"/>
        </w:rPr>
        <w:t xml:space="preserve"> </w:t>
      </w:r>
      <w:r w:rsidRPr="005A25C4">
        <w:rPr>
          <w:rFonts w:eastAsia="SimSun"/>
          <w:lang w:eastAsia="zh-CN" w:bidi="ar-EG"/>
        </w:rPr>
        <w:t>1989</w:t>
      </w:r>
      <w:r w:rsidRPr="005A25C4">
        <w:rPr>
          <w:rFonts w:eastAsia="SimSun"/>
          <w:rtl/>
          <w:lang w:eastAsia="zh-CN" w:bidi="ar-EG"/>
        </w:rPr>
        <w:t xml:space="preserve"> و</w:t>
      </w:r>
      <w:r w:rsidRPr="005A25C4">
        <w:rPr>
          <w:rFonts w:eastAsia="SimSun"/>
          <w:lang w:eastAsia="zh-CN" w:bidi="ar-EG"/>
        </w:rPr>
        <w:t>1990</w:t>
      </w:r>
      <w:r w:rsidRPr="005A25C4">
        <w:rPr>
          <w:rFonts w:eastAsia="SimSun"/>
          <w:rtl/>
          <w:lang w:eastAsia="zh-CN" w:bidi="ar-EG"/>
        </w:rPr>
        <w:t>].</w:t>
      </w:r>
      <w:r w:rsidRPr="005A25C4">
        <w:rPr>
          <w:rtl/>
          <w:lang w:bidi="ar-EG"/>
        </w:rPr>
        <w:t xml:space="preserve"> ويتفق ذلك أيضاً مع تحاليل تتبع الأشعة </w:t>
      </w:r>
      <w:r w:rsidRPr="005A25C4">
        <w:rPr>
          <w:rtl/>
          <w:lang w:val="en-GB" w:bidi="ar-EG"/>
        </w:rPr>
        <w:t>[انظر</w:t>
      </w:r>
      <w:r w:rsidR="007E0F60">
        <w:rPr>
          <w:rtl/>
          <w:lang w:val="en-GB" w:bidi="ar-EG"/>
        </w:rPr>
        <w:t xml:space="preserve"> </w:t>
      </w:r>
      <w:r w:rsidRPr="005A25C4">
        <w:rPr>
          <w:lang w:val="en-GB" w:bidi="ar-EG"/>
        </w:rPr>
        <w:t>Olsen</w:t>
      </w:r>
      <w:r w:rsidRPr="005A25C4">
        <w:rPr>
          <w:rFonts w:eastAsia="SimSun"/>
          <w:rtl/>
          <w:lang w:eastAsia="zh-CN" w:bidi="ar-EG"/>
        </w:rPr>
        <w:t xml:space="preserve">، </w:t>
      </w:r>
      <w:r w:rsidRPr="005A25C4">
        <w:rPr>
          <w:rFonts w:eastAsia="SimSun"/>
          <w:i/>
          <w:iCs/>
          <w:rtl/>
          <w:lang w:eastAsia="zh-CN" w:bidi="ar-EG"/>
        </w:rPr>
        <w:t>وآخرين،</w:t>
      </w:r>
      <w:r w:rsidRPr="005A25C4">
        <w:rPr>
          <w:rFonts w:eastAsia="SimSun"/>
          <w:rtl/>
          <w:lang w:eastAsia="zh-CN" w:bidi="ar-EG"/>
        </w:rPr>
        <w:t xml:space="preserve"> </w:t>
      </w:r>
      <w:r w:rsidRPr="005A25C4">
        <w:rPr>
          <w:rFonts w:eastAsia="SimSun"/>
          <w:lang w:eastAsia="zh-CN" w:bidi="ar-EG"/>
        </w:rPr>
        <w:t>1987</w:t>
      </w:r>
      <w:r w:rsidRPr="005A25C4">
        <w:rPr>
          <w:rFonts w:eastAsia="SimSun"/>
          <w:rtl/>
          <w:lang w:eastAsia="zh-CN" w:bidi="ar-EG"/>
        </w:rPr>
        <w:t xml:space="preserve"> و</w:t>
      </w:r>
      <w:r w:rsidRPr="005A25C4">
        <w:rPr>
          <w:lang w:val="en-GB" w:bidi="ar-EG"/>
        </w:rPr>
        <w:t>Sasaki</w:t>
      </w:r>
      <w:r w:rsidR="007E0F60">
        <w:rPr>
          <w:rFonts w:eastAsia="SimSun"/>
          <w:i/>
          <w:iCs/>
          <w:rtl/>
          <w:lang w:eastAsia="zh-CN" w:bidi="ar-EG"/>
        </w:rPr>
        <w:t xml:space="preserve"> </w:t>
      </w:r>
      <w:r w:rsidRPr="005A25C4">
        <w:rPr>
          <w:rFonts w:eastAsia="SimSun"/>
          <w:i/>
          <w:iCs/>
          <w:rtl/>
          <w:lang w:eastAsia="zh-CN" w:bidi="ar-EG"/>
        </w:rPr>
        <w:t>وآخرين،</w:t>
      </w:r>
      <w:r w:rsidRPr="005A25C4">
        <w:rPr>
          <w:rtl/>
          <w:lang w:val="en-GB" w:bidi="ar-EG"/>
        </w:rPr>
        <w:t xml:space="preserve"> </w:t>
      </w:r>
      <w:r w:rsidRPr="005A25C4">
        <w:rPr>
          <w:rFonts w:eastAsia="SimSun"/>
          <w:lang w:eastAsia="zh-CN" w:bidi="ar-EG"/>
        </w:rPr>
        <w:t>1987</w:t>
      </w:r>
      <w:r w:rsidRPr="005A25C4">
        <w:rPr>
          <w:rtl/>
          <w:lang w:val="en-GB" w:bidi="ar-EG"/>
        </w:rPr>
        <w:t>] ومع ملاحظات تفيد أن المسيرات المتعددة للسطح تكون موضع التعزيز نمطيّاً عندما يحدث خبو منتظم بسبب تمديد حزمة الهوائي للموجة المباشرة [انظر</w:t>
      </w:r>
      <w:r w:rsidR="007E0F60">
        <w:rPr>
          <w:rtl/>
          <w:lang w:val="en-GB" w:bidi="ar-EG"/>
        </w:rPr>
        <w:t xml:space="preserve"> </w:t>
      </w:r>
      <w:r w:rsidRPr="005A25C4">
        <w:rPr>
          <w:lang w:val="en-GB" w:bidi="ar-EG"/>
        </w:rPr>
        <w:t>Olsen</w:t>
      </w:r>
      <w:r w:rsidRPr="005A25C4">
        <w:rPr>
          <w:rFonts w:eastAsia="SimSun"/>
          <w:rtl/>
          <w:lang w:eastAsia="zh-CN" w:bidi="ar-EG"/>
        </w:rPr>
        <w:t xml:space="preserve">، </w:t>
      </w:r>
      <w:r w:rsidRPr="005A25C4">
        <w:rPr>
          <w:rFonts w:eastAsia="SimSun"/>
          <w:i/>
          <w:iCs/>
          <w:rtl/>
          <w:lang w:eastAsia="zh-CN" w:bidi="ar-EG"/>
        </w:rPr>
        <w:t>وآخرين،</w:t>
      </w:r>
      <w:r w:rsidRPr="005A25C4">
        <w:rPr>
          <w:rFonts w:eastAsia="SimSun"/>
          <w:rtl/>
          <w:lang w:eastAsia="zh-CN" w:bidi="ar-EG"/>
        </w:rPr>
        <w:t xml:space="preserve"> </w:t>
      </w:r>
      <w:r w:rsidRPr="005A25C4">
        <w:rPr>
          <w:rFonts w:eastAsia="SimSun"/>
          <w:lang w:eastAsia="zh-CN" w:bidi="ar-EG"/>
        </w:rPr>
        <w:t>1987</w:t>
      </w:r>
      <w:r w:rsidRPr="005A25C4">
        <w:rPr>
          <w:rFonts w:eastAsia="SimSun"/>
          <w:rtl/>
          <w:lang w:eastAsia="zh-CN" w:bidi="ar-EG"/>
        </w:rPr>
        <w:t xml:space="preserve"> و</w:t>
      </w:r>
      <w:r w:rsidRPr="005A25C4">
        <w:rPr>
          <w:lang w:val="en-GB" w:bidi="ar-EG"/>
        </w:rPr>
        <w:t>Rana</w:t>
      </w:r>
      <w:r w:rsidRPr="005A25C4">
        <w:rPr>
          <w:rtl/>
          <w:lang w:val="en-GB" w:bidi="ar-EG"/>
        </w:rPr>
        <w:t xml:space="preserve"> </w:t>
      </w:r>
      <w:r w:rsidRPr="005A25C4">
        <w:rPr>
          <w:rFonts w:eastAsia="SimSun"/>
          <w:i/>
          <w:iCs/>
          <w:rtl/>
          <w:lang w:eastAsia="zh-CN" w:bidi="ar-EG"/>
        </w:rPr>
        <w:t>وآخرين،</w:t>
      </w:r>
      <w:r w:rsidRPr="005A25C4">
        <w:rPr>
          <w:rtl/>
          <w:lang w:val="en-GB" w:bidi="ar-EG"/>
        </w:rPr>
        <w:t xml:space="preserve"> </w:t>
      </w:r>
      <w:r w:rsidRPr="005A25C4">
        <w:rPr>
          <w:lang w:bidi="ar-EG"/>
        </w:rPr>
        <w:t>1992</w:t>
      </w:r>
      <w:r w:rsidRPr="005A25C4">
        <w:rPr>
          <w:rtl/>
          <w:lang w:val="en-GB" w:bidi="ar-EG"/>
        </w:rPr>
        <w:t xml:space="preserve">، </w:t>
      </w:r>
      <w:r w:rsidRPr="005A25C4">
        <w:rPr>
          <w:lang w:bidi="ar-EG"/>
        </w:rPr>
        <w:t>1993</w:t>
      </w:r>
      <w:r w:rsidRPr="005A25C4">
        <w:rPr>
          <w:rtl/>
          <w:lang w:val="en-GB" w:bidi="ar-EG"/>
        </w:rPr>
        <w:t xml:space="preserve">]. وتُعَد زاوية الإمالة باتجاه الانعكاس المرآوي الأكبر مصمَّماً من أجل تحقيق الحد الأقصى من حماية التنوع في الحالات الفادحة للخبو المنتظم. وبالرغم من ذلك فثمة مزية إضافية لهذه الحزمة المائلة إلى الأسفل تتمثل في تخفيض خسارة فك اقتران الهوائي الناجمة عن موجة مباشرة واردة بزاوية وصول سالبة نتيجة انكسار دون المعياري [انظر </w:t>
      </w:r>
      <w:r w:rsidRPr="005A25C4">
        <w:rPr>
          <w:lang w:val="en-GB" w:bidi="ar-EG"/>
        </w:rPr>
        <w:t>Olsen</w:t>
      </w:r>
      <w:r w:rsidRPr="005A25C4">
        <w:rPr>
          <w:rtl/>
          <w:lang w:val="en-GB" w:bidi="ar-EG"/>
        </w:rPr>
        <w:t xml:space="preserve">، </w:t>
      </w:r>
      <w:r w:rsidRPr="005A25C4">
        <w:rPr>
          <w:lang w:bidi="ar-EG"/>
        </w:rPr>
        <w:t>1989</w:t>
      </w:r>
      <w:r w:rsidRPr="005A25C4">
        <w:rPr>
          <w:rtl/>
          <w:lang w:val="en-GB" w:bidi="ar-EG"/>
        </w:rPr>
        <w:t xml:space="preserve">]. ومثلما سبقت ملاحظته ضمن التوصية </w:t>
      </w:r>
      <w:r w:rsidRPr="005A25C4">
        <w:rPr>
          <w:lang w:val="en-GB" w:bidi="ar-EG"/>
        </w:rPr>
        <w:t>ITU-R P.530</w:t>
      </w:r>
      <w:r w:rsidRPr="005A25C4">
        <w:rPr>
          <w:rtl/>
          <w:lang w:val="en-GB" w:bidi="ar-EG"/>
        </w:rPr>
        <w:t xml:space="preserve">، فإن الحد البالغ </w:t>
      </w:r>
      <w:r w:rsidRPr="005A25C4">
        <w:rPr>
          <w:lang w:val="en-GB" w:bidi="ar-EG"/>
        </w:rPr>
        <w:t>dB 3</w:t>
      </w:r>
      <w:r w:rsidRPr="005A25C4">
        <w:rPr>
          <w:rtl/>
          <w:lang w:val="en-GB" w:bidi="ar-EG"/>
        </w:rPr>
        <w:t xml:space="preserve"> ضمن إجراء التصميم يهدف إلى تفادي الإفراط في تخفيض سوية الإشارة المباشرة (التي ترد عادة بزاوية وصول موجبة في حالات تعدد المسيرات) على حزمة الهوائي المائلة إلى الأسفل، لا سيما عندما يكون الانعكاس المرآوي السائد عند مقدمة الهوائي.</w:t>
      </w:r>
    </w:p>
    <w:p w:rsidR="006D240B" w:rsidRPr="005A25C4" w:rsidRDefault="006D240B" w:rsidP="007E0F60">
      <w:pPr>
        <w:rPr>
          <w:rtl/>
          <w:lang w:val="en-GB" w:bidi="ar-EG"/>
        </w:rPr>
      </w:pPr>
      <w:r w:rsidRPr="005A25C4">
        <w:rPr>
          <w:rtl/>
          <w:lang w:bidi="ar-EG"/>
        </w:rPr>
        <w:t xml:space="preserve">ويكمن عيب إمالة حزمة واحدة للهوائي إلى الأسفل في أن حدوث سويات هامة للخبو والتشوه انتقائيي التردد معروفة بأنها أكبر على هذه الحزمة بسبب السويات المعززة لإشارات تعدد المسيرات الواردة من اتجاه سطح المسير </w:t>
      </w:r>
      <w:r w:rsidRPr="005A25C4">
        <w:rPr>
          <w:rtl/>
          <w:lang w:val="en-GB" w:bidi="ar-EG"/>
        </w:rPr>
        <w:t xml:space="preserve">[انظر </w:t>
      </w:r>
      <w:r w:rsidRPr="005A25C4">
        <w:rPr>
          <w:lang w:val="en-GB" w:bidi="ar-EG"/>
        </w:rPr>
        <w:t>Valentin</w:t>
      </w:r>
      <w:r w:rsidRPr="005A25C4">
        <w:rPr>
          <w:rFonts w:eastAsia="SimSun"/>
          <w:rtl/>
          <w:lang w:val="en-GB" w:eastAsia="zh-CN" w:bidi="ar-EG"/>
        </w:rPr>
        <w:t>،</w:t>
      </w:r>
      <w:r w:rsidRPr="005A25C4">
        <w:rPr>
          <w:rFonts w:eastAsia="SimSun"/>
          <w:rtl/>
          <w:lang w:eastAsia="zh-CN" w:bidi="ar-EG"/>
        </w:rPr>
        <w:t xml:space="preserve"> </w:t>
      </w:r>
      <w:r w:rsidRPr="005A25C4">
        <w:rPr>
          <w:rFonts w:eastAsia="SimSun"/>
          <w:i/>
          <w:iCs/>
          <w:rtl/>
          <w:lang w:eastAsia="zh-CN" w:bidi="ar-EG"/>
        </w:rPr>
        <w:t>وآخرين،</w:t>
      </w:r>
      <w:r w:rsidRPr="005A25C4">
        <w:rPr>
          <w:rFonts w:eastAsia="SimSun"/>
          <w:rtl/>
          <w:lang w:eastAsia="zh-CN" w:bidi="ar-EG"/>
        </w:rPr>
        <w:t xml:space="preserve"> </w:t>
      </w:r>
      <w:r w:rsidRPr="005A25C4">
        <w:rPr>
          <w:lang w:bidi="ar-EG"/>
        </w:rPr>
        <w:t>1989</w:t>
      </w:r>
      <w:r w:rsidRPr="005A25C4">
        <w:rPr>
          <w:rtl/>
          <w:lang w:bidi="ar-EG"/>
        </w:rPr>
        <w:t xml:space="preserve"> </w:t>
      </w:r>
      <w:r w:rsidRPr="005A25C4">
        <w:rPr>
          <w:rFonts w:eastAsia="SimSun"/>
          <w:rtl/>
          <w:lang w:bidi="ar-EG"/>
        </w:rPr>
        <w:t>و</w:t>
      </w:r>
      <w:r w:rsidRPr="005A25C4">
        <w:rPr>
          <w:rFonts w:eastAsia="SimSun"/>
          <w:lang w:eastAsia="zh-CN" w:bidi="ar-EG"/>
        </w:rPr>
        <w:t>1990</w:t>
      </w:r>
      <w:r w:rsidRPr="005A25C4">
        <w:rPr>
          <w:rFonts w:eastAsia="SimSun"/>
          <w:rtl/>
          <w:lang w:eastAsia="zh-CN" w:bidi="ar-EG"/>
        </w:rPr>
        <w:t xml:space="preserve"> و</w:t>
      </w:r>
      <w:r w:rsidRPr="005A25C4">
        <w:rPr>
          <w:lang w:val="en-GB" w:bidi="ar-EG"/>
        </w:rPr>
        <w:t>Vergeres</w:t>
      </w:r>
      <w:r w:rsidR="007E0F60">
        <w:rPr>
          <w:rFonts w:eastAsia="SimSun"/>
          <w:i/>
          <w:iCs/>
          <w:rtl/>
          <w:lang w:eastAsia="zh-CN" w:bidi="ar-EG"/>
        </w:rPr>
        <w:t xml:space="preserve"> </w:t>
      </w:r>
      <w:r w:rsidRPr="005A25C4">
        <w:rPr>
          <w:rFonts w:eastAsia="SimSun"/>
          <w:i/>
          <w:iCs/>
          <w:rtl/>
          <w:lang w:eastAsia="zh-CN" w:bidi="ar-EG"/>
        </w:rPr>
        <w:t>وآخرين،</w:t>
      </w:r>
      <w:r w:rsidRPr="005A25C4">
        <w:rPr>
          <w:rtl/>
          <w:lang w:val="en-GB" w:bidi="ar-EG"/>
        </w:rPr>
        <w:t xml:space="preserve"> </w:t>
      </w:r>
      <w:r w:rsidRPr="005A25C4">
        <w:rPr>
          <w:rFonts w:eastAsia="SimSun"/>
          <w:lang w:eastAsia="zh-CN" w:bidi="ar-EG"/>
        </w:rPr>
        <w:t>1990</w:t>
      </w:r>
      <w:r w:rsidRPr="005A25C4">
        <w:rPr>
          <w:rtl/>
          <w:lang w:val="en-GB" w:bidi="ar-EG"/>
        </w:rPr>
        <w:t>]. ومع ذلك، فعندما يحدث مثل هذا الخبو والتشوه على هذه الحزمة، فمن غير المرجح أن يحدث على الحزمة المائلة إلى الأ</w:t>
      </w:r>
      <w:r w:rsidR="00D71964">
        <w:rPr>
          <w:rtl/>
          <w:lang w:val="en-GB" w:bidi="ar-EG"/>
        </w:rPr>
        <w:t>على في نفس الوقت. ذلك</w:t>
      </w:r>
      <w:r w:rsidRPr="005A25C4">
        <w:rPr>
          <w:rtl/>
          <w:lang w:val="en-GB" w:bidi="ar-EG"/>
        </w:rPr>
        <w:t xml:space="preserve"> أن نسبة الإشارات المباشرة والواردة من السطح عند تعدد المسيرات سوف تختلف اختلافاً هامّاً على الحزمة المائلة إلى الأعلى. وبسبب السويات الكبيرة الأكثر تواتراً لل</w:t>
      </w:r>
      <w:r w:rsidR="004A58B9">
        <w:rPr>
          <w:rtl/>
          <w:lang w:val="en-GB" w:bidi="ar-EG"/>
        </w:rPr>
        <w:t>خبو والتشوه اللذي</w:t>
      </w:r>
      <w:r w:rsidRPr="005A25C4">
        <w:rPr>
          <w:rtl/>
          <w:lang w:val="en-GB" w:bidi="ar-EG"/>
        </w:rPr>
        <w:t>ن يحدثان على الحزمة المائلة إلى الأسفل، يُفضَّل استعمال تبديل تقنيات التنوع عوضاً عن الجمع بينها.</w:t>
      </w:r>
    </w:p>
    <w:p w:rsidR="006D240B" w:rsidRPr="005A25C4" w:rsidRDefault="006D240B" w:rsidP="00505BFE">
      <w:pPr>
        <w:rPr>
          <w:spacing w:val="-2"/>
          <w:rtl/>
          <w:lang w:val="en-GB" w:bidi="ar-EG"/>
        </w:rPr>
      </w:pPr>
      <w:r w:rsidRPr="005A25C4">
        <w:rPr>
          <w:spacing w:val="-2"/>
          <w:rtl/>
          <w:lang w:val="en-GB" w:bidi="ar-EG"/>
        </w:rPr>
        <w:t xml:space="preserve">وسوف يكون قرار إمالة حزمة واحدة للهوائي إلى الأسفل أكثر صعوبة على المسيرات الخالية من أي انعكاس واضح لسطح مرآوي. وبالرغم من ذلك، فلا بد من الإشارة إلى أن الانتثار المتشتت للسطح سوف يحدث على كل المسيرات وأن الإشارات </w:t>
      </w:r>
      <w:r w:rsidRPr="005A25C4">
        <w:rPr>
          <w:spacing w:val="-2"/>
          <w:rtl/>
          <w:lang w:val="en-GB" w:bidi="ar-EG"/>
        </w:rPr>
        <w:lastRenderedPageBreak/>
        <w:t xml:space="preserve">المنتثرة يمكن تعزيزها أيضاً من حيث السوية في نفس الوقت الذي تتعرض فيه الإشارة المباشرة للخبو المنتظم الناتج عن تمديد حزمة الهوائي. وهكذا، إذا كانت الإشارات المتعرضة للانتثار المتشتت إشارات كبيرة إلى درجة كافية، فثمة احتمال لحدوث الخبو والتشوه الهامين. وفضلاً عن ذلك، فثمة بعض الأدلة التي تشير إلى أن تعدد المسيرات الواردة من اتجاه سطح المسير يمكن أن يحدث نتيجة انكسار طبقة رفيعة ذات انكسار دون المعياري على السطح [انظر </w:t>
      </w:r>
      <w:r w:rsidRPr="005A25C4">
        <w:rPr>
          <w:spacing w:val="-2"/>
          <w:lang w:val="en-GB" w:bidi="ar-EG"/>
        </w:rPr>
        <w:t>Segal</w:t>
      </w:r>
      <w:r w:rsidRPr="005A25C4">
        <w:rPr>
          <w:spacing w:val="-2"/>
          <w:rtl/>
          <w:lang w:val="en-GB" w:bidi="ar-EG"/>
        </w:rPr>
        <w:t xml:space="preserve">، </w:t>
      </w:r>
      <w:r w:rsidRPr="005A25C4">
        <w:rPr>
          <w:rFonts w:eastAsia="SimSun"/>
          <w:spacing w:val="-2"/>
          <w:lang w:eastAsia="zh-CN" w:bidi="ar-EG"/>
        </w:rPr>
        <w:t>1999</w:t>
      </w:r>
      <w:r w:rsidRPr="005A25C4">
        <w:rPr>
          <w:spacing w:val="-2"/>
          <w:rtl/>
          <w:lang w:val="en-GB" w:bidi="ar-EG"/>
        </w:rPr>
        <w:t xml:space="preserve">]. ويمكن تقدير اتجاه مثل هذا الانعكاس عن طريق تمرير منحنى ارتداد من خلال المظهر الجانبي للمسير، أو لجزء من المظهر الجانبي للمسير، وتوخي افتراض انعكاس مرآوي انطلاقاً من ذلك. وتُقدَّم المعادلات المكرسة لتحديد نقطة الانعكاس وزاويته ضمن التوصية </w:t>
      </w:r>
      <w:r w:rsidRPr="005A25C4">
        <w:rPr>
          <w:spacing w:val="-2"/>
          <w:lang w:val="en-GB" w:bidi="ar-EG"/>
        </w:rPr>
        <w:t>ITU-R P.530</w:t>
      </w:r>
      <w:r w:rsidRPr="005A25C4">
        <w:rPr>
          <w:spacing w:val="-2"/>
          <w:rtl/>
          <w:lang w:val="en-GB" w:bidi="ar-EG"/>
        </w:rPr>
        <w:t>.</w:t>
      </w:r>
    </w:p>
    <w:p w:rsidR="006D240B" w:rsidRPr="005A25C4" w:rsidRDefault="006D240B" w:rsidP="004A58B9">
      <w:pPr>
        <w:pStyle w:val="Heading3"/>
        <w:rPr>
          <w:lang w:val="en-GB" w:bidi="ar-EG"/>
        </w:rPr>
      </w:pPr>
      <w:bookmarkStart w:id="344" w:name="_Toc252367957"/>
      <w:r w:rsidRPr="005A25C4">
        <w:rPr>
          <w:lang w:bidi="ar-EG"/>
        </w:rPr>
        <w:t>4.2.8</w:t>
      </w:r>
      <w:r w:rsidRPr="005A25C4">
        <w:rPr>
          <w:lang w:bidi="ar-EG"/>
        </w:rPr>
        <w:tab/>
      </w:r>
      <w:bookmarkStart w:id="345" w:name="_Toc9916772"/>
      <w:bookmarkStart w:id="346" w:name="_Toc10484854"/>
      <w:bookmarkStart w:id="347" w:name="_Toc199521004"/>
      <w:r w:rsidRPr="005A25C4">
        <w:rPr>
          <w:rtl/>
          <w:lang w:val="en-GB" w:bidi="ar-EG"/>
        </w:rPr>
        <w:t>تحسين التنوع المكاني في الأنظمة ضيقة النطاق</w:t>
      </w:r>
      <w:bookmarkEnd w:id="344"/>
      <w:bookmarkEnd w:id="345"/>
      <w:bookmarkEnd w:id="346"/>
      <w:bookmarkEnd w:id="347"/>
    </w:p>
    <w:p w:rsidR="006D240B" w:rsidRPr="005A25C4" w:rsidRDefault="006D240B" w:rsidP="00505BFE">
      <w:pPr>
        <w:rPr>
          <w:rtl/>
          <w:lang w:val="en-GB" w:bidi="ar-EG"/>
        </w:rPr>
      </w:pPr>
      <w:r w:rsidRPr="005A25C4">
        <w:rPr>
          <w:rtl/>
          <w:lang w:val="en-GB" w:bidi="ar-EG"/>
        </w:rPr>
        <w:t xml:space="preserve">تُعطي التوصية </w:t>
      </w:r>
      <w:r w:rsidRPr="005A25C4">
        <w:rPr>
          <w:lang w:val="en-GB" w:bidi="ar-EG"/>
        </w:rPr>
        <w:t>ITU-R P.530</w:t>
      </w:r>
      <w:r w:rsidRPr="005A25C4">
        <w:rPr>
          <w:rtl/>
          <w:lang w:val="en-GB" w:bidi="ar-EG"/>
        </w:rPr>
        <w:t xml:space="preserve"> معادلة عالمية لأغراض التنبؤ بعامل تحسين التنوع المكاني </w:t>
      </w:r>
      <w:r w:rsidRPr="005A25C4">
        <w:rPr>
          <w:i/>
          <w:lang w:val="en-GB" w:bidi="ar-EG"/>
        </w:rPr>
        <w:t>I</w:t>
      </w:r>
      <w:r w:rsidRPr="005A25C4">
        <w:rPr>
          <w:i/>
          <w:rtl/>
          <w:lang w:val="en-GB" w:bidi="ar-EG"/>
        </w:rPr>
        <w:t xml:space="preserve"> </w:t>
      </w:r>
      <w:r w:rsidRPr="005A25C4">
        <w:rPr>
          <w:rtl/>
          <w:lang w:val="en-GB" w:bidi="ar-EG"/>
        </w:rPr>
        <w:t xml:space="preserve">بالنسبة للأنظمة ضيقة النطاق. وقد استندت هذه المعادلة أساساً إلى عينة متوافقة من المعطيات التجريب‍ية المُدرجة في مَصْرِف المعطيات التابع لقطاع الاتصالات الراديوية (انظر التوصية </w:t>
      </w:r>
      <w:r w:rsidRPr="005A25C4">
        <w:rPr>
          <w:lang w:val="en-GB" w:bidi="ar-EG"/>
        </w:rPr>
        <w:t>ITU-R P.311</w:t>
      </w:r>
      <w:r w:rsidRPr="005A25C4">
        <w:rPr>
          <w:rtl/>
          <w:lang w:val="en-GB" w:bidi="ar-EG"/>
        </w:rPr>
        <w:t xml:space="preserve">) كما تنتهج منحى مصمَّماً لمراعاة التغيرات الكبيرة في الخبو المنتظم الذي يحدث في مناخات مختلفة [انظر </w:t>
      </w:r>
      <w:r w:rsidRPr="005A25C4">
        <w:rPr>
          <w:lang w:val="en-GB" w:bidi="ar-EG"/>
        </w:rPr>
        <w:t>Hosoya</w:t>
      </w:r>
      <w:r w:rsidRPr="005A25C4">
        <w:rPr>
          <w:rtl/>
          <w:lang w:val="en-GB" w:bidi="ar-EG"/>
        </w:rPr>
        <w:t xml:space="preserve">، </w:t>
      </w:r>
      <w:r w:rsidRPr="005A25C4">
        <w:rPr>
          <w:rFonts w:eastAsia="SimSun"/>
          <w:spacing w:val="-2"/>
          <w:lang w:eastAsia="zh-CN" w:bidi="ar-EG"/>
        </w:rPr>
        <w:t>1991</w:t>
      </w:r>
      <w:r w:rsidRPr="005A25C4">
        <w:rPr>
          <w:rtl/>
          <w:lang w:val="en-GB" w:bidi="ar-EG"/>
        </w:rPr>
        <w:t>].</w:t>
      </w:r>
    </w:p>
    <w:p w:rsidR="006D240B" w:rsidRPr="005A25C4" w:rsidRDefault="006D240B" w:rsidP="004A58B9">
      <w:pPr>
        <w:rPr>
          <w:rtl/>
          <w:lang w:val="en-GB" w:bidi="ar-EG"/>
        </w:rPr>
      </w:pPr>
      <w:r w:rsidRPr="005A25C4">
        <w:rPr>
          <w:rtl/>
          <w:lang w:val="en-GB" w:bidi="ar-EG"/>
        </w:rPr>
        <w:t>وهنالك معادلة تنبؤ أبسط نوعاً ما [انظر اللجنة الاستشارية الدولية للراديو (</w:t>
      </w:r>
      <w:r w:rsidRPr="005A25C4">
        <w:rPr>
          <w:lang w:val="en-GB" w:bidi="ar-EG"/>
        </w:rPr>
        <w:t>CCIR</w:t>
      </w:r>
      <w:r w:rsidRPr="005A25C4">
        <w:rPr>
          <w:rtl/>
          <w:lang w:val="en-GB" w:bidi="ar-EG"/>
        </w:rPr>
        <w:t xml:space="preserve">)، </w:t>
      </w:r>
      <w:r w:rsidRPr="005A25C4">
        <w:rPr>
          <w:lang w:bidi="ar-EG"/>
        </w:rPr>
        <w:t>1990-198</w:t>
      </w:r>
      <w:r w:rsidR="004A58B9">
        <w:rPr>
          <w:lang w:bidi="ar-EG"/>
        </w:rPr>
        <w:t>6</w:t>
      </w:r>
      <w:r w:rsidRPr="005A25C4">
        <w:rPr>
          <w:rtl/>
          <w:lang w:val="en-GB" w:bidi="ar-EG"/>
        </w:rPr>
        <w:t xml:space="preserve">] ثبت أنها تُعطي نتائج تقارب من حيث الدقة نتائج التوصية </w:t>
      </w:r>
      <w:r w:rsidRPr="005A25C4">
        <w:rPr>
          <w:lang w:val="en-GB" w:bidi="ar-EG"/>
        </w:rPr>
        <w:t>ITU-R P.530</w:t>
      </w:r>
      <w:r w:rsidRPr="005A25C4">
        <w:rPr>
          <w:rtl/>
          <w:lang w:val="en-GB" w:bidi="ar-EG"/>
        </w:rPr>
        <w:t>، وهي كالتالي:</w:t>
      </w:r>
    </w:p>
    <w:p w:rsidR="006D240B" w:rsidRPr="005A25C4" w:rsidRDefault="006D240B" w:rsidP="00BB09EA">
      <w:pPr>
        <w:pStyle w:val="Equation"/>
        <w:rPr>
          <w:lang w:bidi="ar-EG"/>
        </w:rPr>
      </w:pPr>
      <w:r w:rsidRPr="005A25C4">
        <w:rPr>
          <w:rtl/>
          <w:lang w:val="en-GB" w:bidi="ar-EG"/>
        </w:rPr>
        <w:tab/>
      </w:r>
      <w:r w:rsidRPr="005A25C4">
        <w:rPr>
          <w:rtl/>
          <w:lang w:val="en-GB" w:bidi="ar-EG"/>
        </w:rPr>
        <w:tab/>
      </w:r>
      <w:r w:rsidR="00BB09EA" w:rsidRPr="00D1611C">
        <w:rPr>
          <w:position w:val="-10"/>
          <w:lang w:val="en-GB"/>
        </w:rPr>
        <w:object w:dxaOrig="3140" w:dyaOrig="380">
          <v:shape id="_x0000_i1167" type="#_x0000_t75" style="width:156.75pt;height:18.75pt" o:ole="">
            <v:imagedata r:id="rId302" o:title=""/>
          </v:shape>
          <o:OLEObject Type="Embed" ProgID="Equation.3" ShapeID="_x0000_i1167" DrawAspect="Content" ObjectID="_1327153998" r:id="rId303"/>
        </w:object>
      </w:r>
      <w:r w:rsidRPr="005A25C4">
        <w:rPr>
          <w:rtl/>
          <w:lang w:val="en-GB" w:bidi="ar-EG"/>
        </w:rPr>
        <w:tab/>
      </w:r>
      <w:r w:rsidRPr="005A25C4">
        <w:rPr>
          <w:lang w:bidi="ar-EG"/>
        </w:rPr>
        <w:t>(126)</w:t>
      </w:r>
    </w:p>
    <w:p w:rsidR="006D240B" w:rsidRPr="005A25C4" w:rsidRDefault="006D240B" w:rsidP="00505BFE">
      <w:pPr>
        <w:rPr>
          <w:lang w:val="en-GB" w:bidi="ar-EG"/>
        </w:rPr>
      </w:pPr>
      <w:r w:rsidRPr="005A25C4">
        <w:rPr>
          <w:rtl/>
          <w:lang w:val="en-GB" w:bidi="ar-EG"/>
        </w:rPr>
        <w:t>حيث:</w:t>
      </w:r>
    </w:p>
    <w:p w:rsidR="006D240B" w:rsidRPr="005A25C4" w:rsidRDefault="004A58B9" w:rsidP="004A58B9">
      <w:pPr>
        <w:pStyle w:val="Equationlegend"/>
        <w:rPr>
          <w:lang w:val="en-GB" w:bidi="ar-EG"/>
        </w:rPr>
      </w:pPr>
      <w:r>
        <w:rPr>
          <w:i/>
          <w:iCs/>
          <w:rtl/>
          <w:lang w:val="en-GB" w:bidi="ar-EG"/>
        </w:rPr>
        <w:tab/>
      </w:r>
      <w:r w:rsidR="006D240B" w:rsidRPr="005A25C4">
        <w:rPr>
          <w:i/>
          <w:iCs/>
          <w:lang w:val="en-GB" w:bidi="ar-EG"/>
        </w:rPr>
        <w:t>p</w:t>
      </w:r>
      <w:r w:rsidR="006D240B" w:rsidRPr="005A25C4">
        <w:rPr>
          <w:rtl/>
          <w:lang w:val="en-GB" w:bidi="ar-EG"/>
        </w:rPr>
        <w:t>:</w:t>
      </w:r>
      <w:r>
        <w:rPr>
          <w:rtl/>
          <w:lang w:val="en-GB" w:bidi="ar-EG"/>
        </w:rPr>
        <w:tab/>
      </w:r>
      <w:r w:rsidR="006D240B" w:rsidRPr="005A25C4">
        <w:rPr>
          <w:rtl/>
          <w:lang w:val="en-GB" w:bidi="ar-EG"/>
        </w:rPr>
        <w:t xml:space="preserve">النسبة المئوية من الوقت التي يتم فيها تجاوز عمق الخبو </w:t>
      </w:r>
      <w:r w:rsidR="006D240B" w:rsidRPr="005A25C4">
        <w:rPr>
          <w:i/>
          <w:iCs/>
          <w:lang w:val="en-GB" w:bidi="ar-EG"/>
        </w:rPr>
        <w:t>A</w:t>
      </w:r>
      <w:r w:rsidR="006D240B" w:rsidRPr="005A25C4">
        <w:rPr>
          <w:lang w:val="en-GB" w:bidi="ar-EG"/>
        </w:rPr>
        <w:t xml:space="preserve"> (dB)</w:t>
      </w:r>
    </w:p>
    <w:p w:rsidR="006D240B" w:rsidRDefault="006D240B" w:rsidP="004A58B9">
      <w:pPr>
        <w:pStyle w:val="Equationlegend"/>
        <w:rPr>
          <w:rtl/>
          <w:lang w:val="en-GB" w:bidi="ar-EG"/>
        </w:rPr>
      </w:pPr>
      <w:r w:rsidRPr="005A25C4">
        <w:rPr>
          <w:i/>
          <w:iCs/>
          <w:rtl/>
          <w:lang w:val="en-GB" w:bidi="ar-EG"/>
        </w:rPr>
        <w:tab/>
      </w:r>
      <w:r w:rsidRPr="005A25C4">
        <w:rPr>
          <w:i/>
          <w:iCs/>
          <w:lang w:val="en-GB" w:bidi="ar-EG"/>
        </w:rPr>
        <w:t>S</w:t>
      </w:r>
      <w:r w:rsidRPr="005A25C4">
        <w:rPr>
          <w:rtl/>
          <w:lang w:val="en-GB" w:bidi="ar-EG"/>
        </w:rPr>
        <w:t>:</w:t>
      </w:r>
      <w:r w:rsidR="004A58B9">
        <w:rPr>
          <w:rtl/>
          <w:lang w:val="en-GB" w:bidi="ar-EG"/>
        </w:rPr>
        <w:tab/>
      </w:r>
      <w:r w:rsidRPr="005A25C4">
        <w:rPr>
          <w:rtl/>
          <w:lang w:val="en-GB" w:bidi="ar-EG"/>
        </w:rPr>
        <w:t>الفصل الرأسي للهوائيات المستقبِلة مركز</w:t>
      </w:r>
      <w:r w:rsidR="004A58B9">
        <w:rPr>
          <w:rtl/>
          <w:lang w:val="en-GB" w:bidi="ar-EG"/>
        </w:rPr>
        <w:t xml:space="preserve">اً لمركز </w:t>
      </w:r>
      <w:r w:rsidR="00D71964">
        <w:rPr>
          <w:rtl/>
          <w:lang w:val="en-GB" w:bidi="ar-EG"/>
        </w:rPr>
        <w:t>(</w:t>
      </w:r>
      <w:r w:rsidR="004A58B9">
        <w:rPr>
          <w:rtl/>
          <w:lang w:val="en-GB" w:bidi="ar-EG"/>
        </w:rPr>
        <w:t>بالأمتار</w:t>
      </w:r>
      <w:r w:rsidR="00D71964">
        <w:rPr>
          <w:rtl/>
          <w:lang w:val="en-GB" w:bidi="ar-EG"/>
        </w:rPr>
        <w:t>)</w:t>
      </w:r>
    </w:p>
    <w:p w:rsidR="006D240B" w:rsidRDefault="004A58B9" w:rsidP="004A58B9">
      <w:pPr>
        <w:pStyle w:val="Equationlegend"/>
        <w:rPr>
          <w:rtl/>
          <w:lang w:val="en-GB" w:bidi="ar-EG"/>
        </w:rPr>
      </w:pPr>
      <w:r>
        <w:rPr>
          <w:rtl/>
          <w:lang w:val="en-GB" w:bidi="ar-EG"/>
        </w:rPr>
        <w:tab/>
      </w:r>
      <w:r w:rsidR="006D240B" w:rsidRPr="005A25C4">
        <w:rPr>
          <w:i/>
          <w:iCs/>
          <w:lang w:val="en-GB" w:bidi="ar-EG"/>
        </w:rPr>
        <w:t>f</w:t>
      </w:r>
      <w:r>
        <w:rPr>
          <w:rtl/>
          <w:lang w:bidi="ar-EG"/>
        </w:rPr>
        <w:t>:</w:t>
      </w:r>
      <w:r>
        <w:rPr>
          <w:rtl/>
          <w:lang w:bidi="ar-EG"/>
        </w:rPr>
        <w:tab/>
      </w:r>
      <w:r w:rsidR="006D240B" w:rsidRPr="005A25C4">
        <w:rPr>
          <w:rtl/>
          <w:lang w:val="en-GB" w:bidi="ar-EG"/>
        </w:rPr>
        <w:t>التردد (</w:t>
      </w:r>
      <w:r w:rsidR="006D240B" w:rsidRPr="005A25C4">
        <w:rPr>
          <w:lang w:val="en-GB" w:bidi="ar-EG"/>
        </w:rPr>
        <w:t>GHz</w:t>
      </w:r>
      <w:r w:rsidR="006D240B" w:rsidRPr="005A25C4">
        <w:rPr>
          <w:rtl/>
          <w:lang w:val="en-GB" w:bidi="ar-EG"/>
        </w:rPr>
        <w:t>)</w:t>
      </w:r>
    </w:p>
    <w:p w:rsidR="006D240B" w:rsidRPr="005A25C4" w:rsidRDefault="004A58B9" w:rsidP="004A58B9">
      <w:pPr>
        <w:pStyle w:val="Equationlegend"/>
        <w:rPr>
          <w:lang w:val="en-GB" w:bidi="ar-EG"/>
        </w:rPr>
      </w:pPr>
      <w:r>
        <w:rPr>
          <w:rtl/>
          <w:lang w:val="en-GB" w:bidi="ar-EG"/>
        </w:rPr>
        <w:tab/>
      </w:r>
      <w:r w:rsidR="006D240B" w:rsidRPr="005A25C4">
        <w:rPr>
          <w:i/>
          <w:iCs/>
          <w:lang w:val="en-GB" w:bidi="ar-EG"/>
        </w:rPr>
        <w:t>d</w:t>
      </w:r>
      <w:r>
        <w:rPr>
          <w:rtl/>
          <w:lang w:bidi="ar-EG"/>
        </w:rPr>
        <w:t>:</w:t>
      </w:r>
      <w:r>
        <w:rPr>
          <w:rtl/>
          <w:lang w:bidi="ar-EG"/>
        </w:rPr>
        <w:tab/>
      </w:r>
      <w:r w:rsidR="006D240B" w:rsidRPr="005A25C4">
        <w:rPr>
          <w:rtl/>
          <w:lang w:val="en-GB" w:bidi="ar-EG"/>
        </w:rPr>
        <w:t>طول المسير (</w:t>
      </w:r>
      <w:r w:rsidR="00505BFE">
        <w:rPr>
          <w:rtl/>
          <w:lang w:val="en-GB" w:bidi="ar-EG"/>
        </w:rPr>
        <w:t>كيلومتر</w:t>
      </w:r>
      <w:r w:rsidR="006D240B" w:rsidRPr="005A25C4">
        <w:rPr>
          <w:rtl/>
          <w:lang w:val="en-GB" w:bidi="ar-EG"/>
        </w:rPr>
        <w:t>).</w:t>
      </w:r>
    </w:p>
    <w:bookmarkEnd w:id="306"/>
    <w:p w:rsidR="006D240B" w:rsidRPr="005A25C4" w:rsidRDefault="006D240B" w:rsidP="009E7692">
      <w:pPr>
        <w:rPr>
          <w:rtl/>
          <w:lang w:val="en-GB" w:bidi="ar-EG"/>
        </w:rPr>
      </w:pPr>
      <w:r w:rsidRPr="005A25C4">
        <w:rPr>
          <w:rtl/>
          <w:lang w:val="en-GB" w:bidi="ar-EG"/>
        </w:rPr>
        <w:t xml:space="preserve">وقد استندت هذه المعادلة إلى معطيات لأمدية معلمات كالتالي: </w:t>
      </w:r>
      <w:r w:rsidR="00BB09EA">
        <w:rPr>
          <w:lang w:val="en-GB" w:bidi="ar-EG"/>
        </w:rPr>
        <w:t xml:space="preserve">GHz </w:t>
      </w:r>
      <w:r w:rsidR="00BB09EA">
        <w:rPr>
          <w:szCs w:val="22"/>
          <w:lang w:val="en-GB" w:bidi="ar-EG"/>
        </w:rPr>
        <w:t>6,2</w:t>
      </w:r>
      <w:r w:rsidRPr="005A25C4">
        <w:rPr>
          <w:szCs w:val="22"/>
          <w:lang w:val="en-GB" w:bidi="ar-EG"/>
        </w:rPr>
        <w:t> </w:t>
      </w:r>
      <w:r w:rsidR="00BB09EA">
        <w:rPr>
          <w:rFonts w:cs="Times New Roman"/>
          <w:szCs w:val="22"/>
          <w:lang w:val="en-GB" w:bidi="ar-EG"/>
        </w:rPr>
        <w:t>&gt;</w:t>
      </w:r>
      <w:r w:rsidR="005168DB">
        <w:rPr>
          <w:szCs w:val="22"/>
          <w:lang w:val="en-GB" w:bidi="ar-EG"/>
        </w:rPr>
        <w:t xml:space="preserve"> </w:t>
      </w:r>
      <w:r w:rsidRPr="005A25C4">
        <w:rPr>
          <w:i/>
          <w:szCs w:val="22"/>
          <w:lang w:val="en-GB" w:bidi="ar-EG"/>
        </w:rPr>
        <w:t>f</w:t>
      </w:r>
      <w:r w:rsidRPr="005A25C4">
        <w:rPr>
          <w:lang w:val="en-GB" w:bidi="ar-EG"/>
        </w:rPr>
        <w:t> </w:t>
      </w:r>
      <w:r w:rsidR="00BB09EA">
        <w:rPr>
          <w:rFonts w:cs="Times New Roman"/>
          <w:szCs w:val="22"/>
          <w:lang w:val="en-GB" w:bidi="ar-EG"/>
        </w:rPr>
        <w:t>&gt;</w:t>
      </w:r>
      <w:r w:rsidRPr="005A25C4">
        <w:rPr>
          <w:szCs w:val="22"/>
          <w:lang w:val="en-GB" w:bidi="ar-EG"/>
        </w:rPr>
        <w:t> </w:t>
      </w:r>
      <w:r w:rsidR="00BB09EA">
        <w:rPr>
          <w:szCs w:val="22"/>
          <w:lang w:val="en-GB" w:bidi="ar-EG"/>
        </w:rPr>
        <w:t>2,1</w:t>
      </w:r>
      <w:r w:rsidRPr="00BB09EA">
        <w:rPr>
          <w:sz w:val="30"/>
          <w:rtl/>
          <w:lang w:val="en-GB" w:bidi="ar-EG"/>
        </w:rPr>
        <w:t>،</w:t>
      </w:r>
      <w:r w:rsidR="009E7692">
        <w:rPr>
          <w:rFonts w:hint="cs"/>
          <w:sz w:val="30"/>
          <w:rtl/>
          <w:lang w:val="en-GB" w:bidi="ar-EG"/>
        </w:rPr>
        <w:t xml:space="preserve"> </w:t>
      </w:r>
      <w:r w:rsidR="00BB09EA">
        <w:rPr>
          <w:szCs w:val="22"/>
          <w:lang w:val="en-GB" w:bidi="ar-EG"/>
        </w:rPr>
        <w:t>km 240</w:t>
      </w:r>
      <w:r w:rsidRPr="005A25C4">
        <w:rPr>
          <w:szCs w:val="22"/>
          <w:lang w:val="en-GB" w:bidi="ar-EG"/>
        </w:rPr>
        <w:t> </w:t>
      </w:r>
      <w:r w:rsidR="00BB09EA">
        <w:rPr>
          <w:rFonts w:cs="Times New Roman"/>
          <w:szCs w:val="22"/>
          <w:lang w:val="en-GB" w:bidi="ar-EG"/>
        </w:rPr>
        <w:t>&gt;</w:t>
      </w:r>
      <w:r w:rsidRPr="005A25C4">
        <w:rPr>
          <w:szCs w:val="22"/>
          <w:lang w:val="en-GB" w:bidi="ar-EG"/>
        </w:rPr>
        <w:t> </w:t>
      </w:r>
      <w:r w:rsidRPr="005A25C4">
        <w:rPr>
          <w:i/>
          <w:szCs w:val="22"/>
          <w:lang w:val="en-GB" w:bidi="ar-EG"/>
        </w:rPr>
        <w:t>d</w:t>
      </w:r>
      <w:r w:rsidRPr="005A25C4">
        <w:rPr>
          <w:iCs/>
          <w:szCs w:val="22"/>
          <w:lang w:val="en-GB" w:bidi="ar-EG"/>
        </w:rPr>
        <w:t> </w:t>
      </w:r>
      <w:r w:rsidR="00BB09EA">
        <w:rPr>
          <w:rFonts w:cs="Times New Roman"/>
          <w:szCs w:val="22"/>
          <w:lang w:val="en-GB" w:bidi="ar-EG"/>
        </w:rPr>
        <w:t>&gt;</w:t>
      </w:r>
      <w:r w:rsidRPr="005A25C4">
        <w:rPr>
          <w:szCs w:val="22"/>
          <w:lang w:val="en-GB" w:bidi="ar-EG"/>
        </w:rPr>
        <w:t> </w:t>
      </w:r>
      <w:r w:rsidR="00BB09EA">
        <w:rPr>
          <w:szCs w:val="22"/>
          <w:lang w:val="en-GB" w:bidi="ar-EG"/>
        </w:rPr>
        <w:t>5</w:t>
      </w:r>
      <w:r w:rsidRPr="005A25C4">
        <w:rPr>
          <w:szCs w:val="22"/>
          <w:lang w:val="en-GB" w:bidi="ar-EG"/>
        </w:rPr>
        <w:t>0</w:t>
      </w:r>
      <w:r w:rsidRPr="009E7692">
        <w:rPr>
          <w:sz w:val="30"/>
          <w:rtl/>
          <w:lang w:val="en-GB" w:bidi="ar-EG"/>
        </w:rPr>
        <w:t>،</w:t>
      </w:r>
      <w:r w:rsidRPr="005A25C4">
        <w:rPr>
          <w:szCs w:val="22"/>
          <w:rtl/>
          <w:lang w:val="en-GB" w:bidi="ar-EG"/>
        </w:rPr>
        <w:t xml:space="preserve"> </w:t>
      </w:r>
      <w:r w:rsidR="009E7692">
        <w:rPr>
          <w:szCs w:val="22"/>
          <w:lang w:val="en-GB" w:bidi="ar-EG"/>
        </w:rPr>
        <w:t>270</w:t>
      </w:r>
      <w:r w:rsidRPr="005A25C4">
        <w:rPr>
          <w:szCs w:val="22"/>
          <w:lang w:val="en-GB" w:bidi="ar-EG"/>
        </w:rPr>
        <w:t> </w:t>
      </w:r>
      <w:r w:rsidR="00BB09EA">
        <w:rPr>
          <w:rFonts w:cs="Times New Roman"/>
          <w:szCs w:val="22"/>
          <w:lang w:val="en-GB" w:bidi="ar-EG"/>
        </w:rPr>
        <w:t>&gt;</w:t>
      </w:r>
      <w:r w:rsidRPr="005A25C4">
        <w:rPr>
          <w:szCs w:val="22"/>
          <w:lang w:val="en-GB" w:bidi="ar-EG"/>
        </w:rPr>
        <w:t> </w:t>
      </w:r>
      <w:r w:rsidRPr="005A25C4">
        <w:rPr>
          <w:i/>
          <w:iCs/>
          <w:szCs w:val="22"/>
          <w:lang w:val="en-GB" w:bidi="ar-EG"/>
        </w:rPr>
        <w:t>S</w:t>
      </w:r>
      <w:r w:rsidRPr="005A25C4">
        <w:rPr>
          <w:szCs w:val="22"/>
          <w:lang w:val="en-GB" w:bidi="ar-EG"/>
        </w:rPr>
        <w:t>/</w:t>
      </w:r>
      <w:r w:rsidR="004A58B9">
        <w:rPr>
          <w:rFonts w:cs="Times New Roman"/>
          <w:szCs w:val="22"/>
          <w:lang w:val="en-GB" w:bidi="ar-EG"/>
        </w:rPr>
        <w:sym w:font="Symbol" w:char="F06C"/>
      </w:r>
      <w:r w:rsidRPr="005A25C4">
        <w:rPr>
          <w:szCs w:val="22"/>
          <w:lang w:val="en-GB" w:bidi="ar-EG"/>
        </w:rPr>
        <w:t> </w:t>
      </w:r>
      <w:r w:rsidR="00BB09EA">
        <w:rPr>
          <w:rFonts w:cs="Times New Roman"/>
          <w:szCs w:val="22"/>
          <w:lang w:val="en-GB" w:bidi="ar-EG"/>
        </w:rPr>
        <w:t>&gt;</w:t>
      </w:r>
      <w:r w:rsidRPr="005A25C4">
        <w:rPr>
          <w:szCs w:val="22"/>
          <w:lang w:val="en-GB" w:bidi="ar-EG"/>
        </w:rPr>
        <w:t> </w:t>
      </w:r>
      <w:r w:rsidR="009E7692">
        <w:rPr>
          <w:szCs w:val="22"/>
          <w:lang w:val="en-GB" w:bidi="ar-EG"/>
        </w:rPr>
        <w:t>63</w:t>
      </w:r>
      <w:r w:rsidRPr="009E7692">
        <w:rPr>
          <w:sz w:val="30"/>
          <w:rtl/>
          <w:lang w:val="en-GB" w:bidi="ar-EG"/>
        </w:rPr>
        <w:t xml:space="preserve">، </w:t>
      </w:r>
      <w:r w:rsidRPr="005A25C4">
        <w:rPr>
          <w:rtl/>
          <w:lang w:val="en-GB" w:bidi="ar-EG"/>
        </w:rPr>
        <w:t xml:space="preserve">حيث يكون </w:t>
      </w:r>
      <w:r w:rsidRPr="005A25C4">
        <w:rPr>
          <w:lang w:val="en-GB" w:bidi="ar-EG"/>
        </w:rPr>
        <w:t>λ</w:t>
      </w:r>
      <w:r w:rsidRPr="005A25C4">
        <w:rPr>
          <w:rtl/>
          <w:lang w:val="en-GB" w:bidi="ar-EG"/>
        </w:rPr>
        <w:t xml:space="preserve"> هو طول الموجة. وتأتي مناقشة المزيد من التطوير لهذا المنحى في أماكن أخرى [انظر </w:t>
      </w:r>
      <w:r w:rsidRPr="005A25C4">
        <w:rPr>
          <w:lang w:val="en-GB" w:bidi="ar-EG"/>
        </w:rPr>
        <w:t>Boithias</w:t>
      </w:r>
      <w:r w:rsidRPr="005A25C4">
        <w:rPr>
          <w:rtl/>
          <w:lang w:val="en-GB" w:bidi="ar-EG"/>
        </w:rPr>
        <w:t xml:space="preserve">، </w:t>
      </w:r>
      <w:r w:rsidRPr="005A25C4">
        <w:rPr>
          <w:szCs w:val="22"/>
          <w:lang w:val="en-GB" w:bidi="ar-EG"/>
        </w:rPr>
        <w:t>1990</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ويُقدم </w:t>
      </w:r>
      <w:r w:rsidRPr="005A25C4">
        <w:rPr>
          <w:szCs w:val="22"/>
          <w:lang w:val="en-GB" w:bidi="ar-EG"/>
        </w:rPr>
        <w:t>[1991] Hosoya</w:t>
      </w:r>
      <w:r w:rsidRPr="005A25C4">
        <w:rPr>
          <w:rtl/>
          <w:lang w:val="en-GB" w:bidi="ar-EG"/>
        </w:rPr>
        <w:t xml:space="preserve"> نتائج الاختبارات الخاصة بهاتين الطريقتين، إضافة إلى عدة طرائق أخرى، باستعمال المعطيات الواردة في مَصْرِف المعطيات التابع لقطاع الاتصالات الراديوية.</w:t>
      </w:r>
    </w:p>
    <w:p w:rsidR="006D240B" w:rsidRPr="005A25C4" w:rsidRDefault="006D240B" w:rsidP="004A58B9">
      <w:pPr>
        <w:pStyle w:val="Heading3"/>
        <w:rPr>
          <w:rtl/>
          <w:lang w:val="en-GB" w:bidi="ar-EG"/>
        </w:rPr>
      </w:pPr>
      <w:bookmarkStart w:id="348" w:name="_Toc252367958"/>
      <w:r w:rsidRPr="005A25C4">
        <w:rPr>
          <w:lang w:bidi="ar-EG"/>
        </w:rPr>
        <w:t>5.2.8</w:t>
      </w:r>
      <w:bookmarkStart w:id="349" w:name="_Toc9916921"/>
      <w:bookmarkStart w:id="350" w:name="_Toc10484855"/>
      <w:bookmarkStart w:id="351" w:name="_Toc199521005"/>
      <w:r w:rsidRPr="005A25C4">
        <w:rPr>
          <w:rtl/>
          <w:lang w:val="en-GB" w:bidi="ar-EG"/>
        </w:rPr>
        <w:tab/>
        <w:t>تنوع التردد</w:t>
      </w:r>
      <w:bookmarkEnd w:id="348"/>
      <w:bookmarkEnd w:id="349"/>
      <w:bookmarkEnd w:id="350"/>
      <w:bookmarkEnd w:id="351"/>
    </w:p>
    <w:p w:rsidR="006D240B" w:rsidRPr="005A25C4" w:rsidRDefault="006D240B" w:rsidP="00505BFE">
      <w:pPr>
        <w:rPr>
          <w:rtl/>
          <w:lang w:val="en-GB" w:bidi="ar-EG"/>
        </w:rPr>
      </w:pPr>
      <w:r w:rsidRPr="005A25C4">
        <w:rPr>
          <w:rtl/>
          <w:lang w:val="en-GB" w:bidi="ar-EG"/>
        </w:rPr>
        <w:t xml:space="preserve">إقراراً بأن الأنظمة المزودة بتنوع التردد عادة ما ينبغي تحاشيها، تُقدِّم التوصية </w:t>
      </w:r>
      <w:r w:rsidRPr="005A25C4">
        <w:rPr>
          <w:lang w:val="en-GB" w:bidi="ar-EG"/>
        </w:rPr>
        <w:t>ITU-R P.530</w:t>
      </w:r>
      <w:r w:rsidRPr="005A25C4">
        <w:rPr>
          <w:rtl/>
          <w:lang w:val="en-GB" w:bidi="ar-EG"/>
        </w:rPr>
        <w:t xml:space="preserve"> إجراء خطوة خطوة لتحديد المباعدة بين الترددات في مثل هذه الأنظمة عندما تكون هذه المباعدة ذات قيمة بحكم الضرورة أو الملاءمة. ويتيح جزء من هذا الإجراء الحد الأدنى الأمثل للفصل بين الترددات وكذا المباعدة الأوسع الممكنة والمثلى بين الترددات، وذلك بالنسبة للقنوات الرئيسية والاحتياطية للمسيرات ذات الانعكاسات الواضحة للأسطح المرآوية. ويستند هذا الجزء إلى نفس المنحى المستعمَل لتطوير هذا الإجراء لأغراض مباعدة الهوائيات في الأنظمة المزودة بتقنية التنوع المكاني. ثم إنه يُكبِّر إلى أقصى حد فرصة أن تكون أهم موجة منعكسة من السطح متوافقة الطور مع الموجة المباشرة عند أحد الترددين في حين تكون متضادة الطور مع التردد الآخر، حيثما حدث خبو عميق. أما الجزء الآخر الواجب التطبيق على المسيرات الخالية من انعكاسات السطح فهو يستند إلى حساب عامل التحسين انطلاقاً من المعادلة </w:t>
      </w:r>
      <w:r w:rsidRPr="005A25C4">
        <w:rPr>
          <w:szCs w:val="22"/>
          <w:lang w:val="en-GB" w:bidi="ar-EG"/>
        </w:rPr>
        <w:t>(107)</w:t>
      </w:r>
      <w:r w:rsidRPr="005A25C4">
        <w:rPr>
          <w:rtl/>
          <w:lang w:val="en-GB" w:bidi="ar-EG"/>
        </w:rPr>
        <w:t xml:space="preserve"> من التوصية </w:t>
      </w:r>
      <w:r w:rsidRPr="005A25C4">
        <w:rPr>
          <w:lang w:val="en-GB" w:bidi="ar-EG"/>
        </w:rPr>
        <w:t>ITU-R P.530</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ومثلما سبقت ملاحظته في تلك التوصية، فإن نظاماً مزوداً بتنوع التردد متسماً بالتصميم الأمثل لا يوفِّر نفس القدر من الحماية الذي يوفره نظام مماثل مزود بالتنوع المكاني ومتسم بالتصميم الأمثل. ويكتسب هذا النظام الأخير كل الحماية التي </w:t>
      </w:r>
      <w:r w:rsidRPr="005A25C4">
        <w:rPr>
          <w:rtl/>
          <w:lang w:val="en-GB" w:bidi="ar-EG"/>
        </w:rPr>
        <w:lastRenderedPageBreak/>
        <w:t xml:space="preserve">يتسم بها النظام الأول نتيجة لاختلاف الطور بين الإشارات في القنوات الرئيسية والاحتياطية، فضلاً عن اكتساب الحماية ضد مكونة الخبو المنتظم بسبب الخسارة الناتجة عن تمديد خدمة الهوائي للإشارة المباشرة، وذلك نتيجة الفصل الرأسي للهوائيات. ويصح ذلك خاصة إذا ما تم تخفيض إفساح المسير لهوائي التنوع على أساس الإجراء الوارد في الفقرة </w:t>
      </w:r>
      <w:r w:rsidRPr="005A25C4">
        <w:rPr>
          <w:lang w:bidi="ar-EG"/>
        </w:rPr>
        <w:t>2.2.2.2</w:t>
      </w:r>
      <w:r w:rsidRPr="005A25C4">
        <w:rPr>
          <w:rtl/>
          <w:lang w:val="en-GB" w:bidi="ar-EG"/>
        </w:rPr>
        <w:t xml:space="preserve"> من تلك التوصية. وينبغي أن يوفر التنوع المكاني كذلك، من حيث المبدأ، المزيد من الحماية ضد الخبو الجوي بسبب تعدد المسيرات.</w:t>
      </w:r>
    </w:p>
    <w:p w:rsidR="006D240B" w:rsidRPr="005A25C4" w:rsidRDefault="006D240B" w:rsidP="004A58B9">
      <w:pPr>
        <w:pStyle w:val="Heading4"/>
        <w:rPr>
          <w:rtl/>
          <w:lang w:bidi="ar-EG"/>
        </w:rPr>
      </w:pPr>
      <w:bookmarkStart w:id="352" w:name="_Toc252367959"/>
      <w:r w:rsidRPr="005A25C4">
        <w:rPr>
          <w:lang w:bidi="ar-EG"/>
        </w:rPr>
        <w:t>1.5.2.8</w:t>
      </w:r>
      <w:r w:rsidRPr="005A25C4">
        <w:rPr>
          <w:lang w:val="en-GB" w:bidi="ar-EG"/>
        </w:rPr>
        <w:tab/>
      </w:r>
      <w:r w:rsidRPr="005A25C4">
        <w:rPr>
          <w:webHidden/>
          <w:rtl/>
          <w:lang w:val="en-GB" w:bidi="ar-EG"/>
        </w:rPr>
        <w:t xml:space="preserve">عامل تحسين تنوع التردد للأنظمة ضيقة النطاق </w:t>
      </w:r>
      <w:r w:rsidRPr="005A25C4">
        <w:rPr>
          <w:webHidden/>
          <w:lang w:bidi="ar-EG"/>
        </w:rPr>
        <w:t>1+1</w:t>
      </w:r>
      <w:bookmarkEnd w:id="352"/>
    </w:p>
    <w:p w:rsidR="006D240B" w:rsidRPr="005A25C4" w:rsidRDefault="006D240B" w:rsidP="00505BFE">
      <w:pPr>
        <w:rPr>
          <w:rtl/>
          <w:lang w:bidi="ar-EG"/>
        </w:rPr>
      </w:pPr>
      <w:r w:rsidRPr="005A25C4">
        <w:rPr>
          <w:rtl/>
          <w:lang w:val="en-GB" w:bidi="ar-EG"/>
        </w:rPr>
        <w:t xml:space="preserve">هنالك معطيات قليلة متاحة يمكن الانطلاق منها لتطوير واختبار معادلة عالمية للتنبؤ بعامل التحسين بفضل تنوع التردد بالنسبة للأنظمة ضيقة النطاق </w:t>
      </w:r>
      <w:r w:rsidRPr="005A25C4">
        <w:rPr>
          <w:lang w:bidi="ar-EG"/>
        </w:rPr>
        <w:t>1 + 1</w:t>
      </w:r>
      <w:r w:rsidRPr="005A25C4">
        <w:rPr>
          <w:rtl/>
          <w:lang w:bidi="ar-EG"/>
        </w:rPr>
        <w:t>.</w:t>
      </w:r>
    </w:p>
    <w:p w:rsidR="006D240B" w:rsidRPr="005A25C4" w:rsidRDefault="006D240B" w:rsidP="00505BFE">
      <w:pPr>
        <w:rPr>
          <w:rtl/>
          <w:lang w:val="en-GB" w:bidi="ar-EG"/>
        </w:rPr>
      </w:pPr>
      <w:r w:rsidRPr="005A25C4">
        <w:rPr>
          <w:rtl/>
          <w:lang w:val="en-GB" w:bidi="ar-EG"/>
        </w:rPr>
        <w:t xml:space="preserve">وقد طُوِرت المعادلة التالية شائعة الاستعمال بالنسبة للوصلات فوق البر، أو على الأقل بالنسبة للوصلات التي ليس عليها أي انعكاسات سائدة من سطح الأرض، انطلاقاً من المعطيات المبكرة المتاحة [انظر </w:t>
      </w:r>
      <w:r w:rsidRPr="005A25C4">
        <w:rPr>
          <w:lang w:val="en-GB" w:bidi="ar-EG"/>
        </w:rPr>
        <w:t>Barnett</w:t>
      </w:r>
      <w:r w:rsidRPr="005A25C4">
        <w:rPr>
          <w:rtl/>
          <w:lang w:val="en-GB" w:bidi="ar-EG"/>
        </w:rPr>
        <w:t xml:space="preserve">، </w:t>
      </w:r>
      <w:r w:rsidRPr="005A25C4">
        <w:rPr>
          <w:lang w:val="en-GB" w:bidi="ar-EG"/>
        </w:rPr>
        <w:t>1970</w:t>
      </w:r>
      <w:r w:rsidRPr="005A25C4">
        <w:rPr>
          <w:rtl/>
          <w:lang w:val="en-GB" w:bidi="ar-EG"/>
        </w:rPr>
        <w:t xml:space="preserve"> و</w:t>
      </w:r>
      <w:r w:rsidRPr="005A25C4">
        <w:rPr>
          <w:lang w:val="en-GB" w:bidi="ar-EG"/>
        </w:rPr>
        <w:t>Vigants</w:t>
      </w:r>
      <w:r w:rsidRPr="005A25C4">
        <w:rPr>
          <w:rtl/>
          <w:lang w:val="en-GB" w:bidi="ar-EG"/>
        </w:rPr>
        <w:t xml:space="preserve">، </w:t>
      </w:r>
      <w:r w:rsidRPr="005A25C4">
        <w:rPr>
          <w:lang w:val="en-GB" w:bidi="ar-EG"/>
        </w:rPr>
        <w:t>1975</w:t>
      </w:r>
      <w:r w:rsidRPr="005A25C4">
        <w:rPr>
          <w:rtl/>
          <w:lang w:val="en-GB" w:bidi="ar-EG"/>
        </w:rPr>
        <w:t>].</w:t>
      </w:r>
    </w:p>
    <w:p w:rsidR="006D240B" w:rsidRPr="005A25C4" w:rsidRDefault="006D240B" w:rsidP="00C858C0">
      <w:pPr>
        <w:pStyle w:val="Equation"/>
        <w:rPr>
          <w:rtl/>
          <w:lang w:bidi="ar-EG"/>
        </w:rPr>
      </w:pPr>
      <w:r w:rsidRPr="005A25C4">
        <w:rPr>
          <w:rtl/>
          <w:lang w:val="en-GB" w:bidi="ar-EG"/>
        </w:rPr>
        <w:tab/>
      </w:r>
      <w:r w:rsidRPr="005A25C4">
        <w:rPr>
          <w:rtl/>
          <w:lang w:val="en-GB" w:bidi="ar-EG"/>
        </w:rPr>
        <w:tab/>
      </w:r>
      <w:r w:rsidR="00C858C0" w:rsidRPr="00D1611C">
        <w:rPr>
          <w:position w:val="-10"/>
          <w:lang w:val="en-GB"/>
        </w:rPr>
        <w:object w:dxaOrig="2620" w:dyaOrig="380">
          <v:shape id="_x0000_i1168" type="#_x0000_t75" style="width:131.25pt;height:18.75pt" o:ole="">
            <v:imagedata r:id="rId304" o:title=""/>
          </v:shape>
          <o:OLEObject Type="Embed" ProgID="Equation.3" ShapeID="_x0000_i1168" DrawAspect="Content" ObjectID="_1327153999" r:id="rId305"/>
        </w:object>
      </w:r>
      <w:r w:rsidRPr="005A25C4">
        <w:rPr>
          <w:lang w:bidi="ar-EG"/>
        </w:rPr>
        <w:tab/>
        <w:t>(127)</w:t>
      </w:r>
    </w:p>
    <w:p w:rsidR="006D240B" w:rsidRPr="005A25C4" w:rsidRDefault="006D240B" w:rsidP="00505BFE">
      <w:pPr>
        <w:rPr>
          <w:lang w:val="en-GB" w:bidi="ar-EG"/>
        </w:rPr>
      </w:pPr>
      <w:r w:rsidRPr="005A25C4">
        <w:rPr>
          <w:rtl/>
          <w:lang w:val="en-GB" w:bidi="ar-EG"/>
        </w:rPr>
        <w:t>حيث:</w:t>
      </w:r>
    </w:p>
    <w:p w:rsidR="006D240B" w:rsidRDefault="004A58B9" w:rsidP="004A58B9">
      <w:pPr>
        <w:pStyle w:val="Equationlegend"/>
        <w:rPr>
          <w:rtl/>
          <w:lang w:val="en-GB" w:bidi="ar-EG"/>
        </w:rPr>
      </w:pPr>
      <w:r>
        <w:rPr>
          <w:i/>
          <w:iCs/>
          <w:rtl/>
          <w:lang w:val="en-GB" w:bidi="ar-EG"/>
        </w:rPr>
        <w:tab/>
      </w:r>
      <w:r w:rsidR="006D240B" w:rsidRPr="005A25C4">
        <w:rPr>
          <w:i/>
          <w:iCs/>
          <w:lang w:val="en-GB" w:bidi="ar-EG"/>
        </w:rPr>
        <w:t>f</w:t>
      </w:r>
      <w:r w:rsidR="006D240B" w:rsidRPr="005A25C4">
        <w:rPr>
          <w:rtl/>
          <w:lang w:val="en-GB" w:bidi="ar-EG"/>
        </w:rPr>
        <w:t>:</w:t>
      </w:r>
      <w:r>
        <w:rPr>
          <w:rtl/>
          <w:lang w:val="en-GB" w:bidi="ar-EG"/>
        </w:rPr>
        <w:tab/>
      </w:r>
      <w:r w:rsidR="006D240B" w:rsidRPr="005A25C4">
        <w:rPr>
          <w:rtl/>
          <w:lang w:val="en-GB" w:bidi="ar-EG"/>
        </w:rPr>
        <w:t>التردد المركزي للنطاق (</w:t>
      </w:r>
      <w:r w:rsidR="006D240B" w:rsidRPr="005A25C4">
        <w:rPr>
          <w:lang w:val="en-GB" w:bidi="ar-EG"/>
        </w:rPr>
        <w:t>GHz</w:t>
      </w:r>
      <w:r w:rsidR="006D240B" w:rsidRPr="005A25C4">
        <w:rPr>
          <w:rtl/>
          <w:lang w:val="en-GB" w:bidi="ar-EG"/>
        </w:rPr>
        <w:t>)</w:t>
      </w:r>
    </w:p>
    <w:p w:rsidR="006D240B" w:rsidRDefault="004A58B9" w:rsidP="004A58B9">
      <w:pPr>
        <w:pStyle w:val="Equationlegend"/>
        <w:rPr>
          <w:rtl/>
          <w:lang w:val="en-GB" w:bidi="ar-EG"/>
        </w:rPr>
      </w:pPr>
      <w:r>
        <w:rPr>
          <w:i/>
          <w:iCs/>
          <w:lang w:val="en-GB" w:bidi="ar-EG"/>
        </w:rPr>
        <w:tab/>
      </w:r>
      <w:r w:rsidR="006D240B" w:rsidRPr="005A25C4">
        <w:rPr>
          <w:i/>
          <w:iCs/>
          <w:lang w:val="en-GB" w:bidi="ar-EG"/>
        </w:rPr>
        <w:t>d</w:t>
      </w:r>
      <w:r w:rsidR="006D240B" w:rsidRPr="005A25C4">
        <w:rPr>
          <w:rtl/>
          <w:lang w:val="en-GB" w:bidi="ar-EG"/>
        </w:rPr>
        <w:t>:</w:t>
      </w:r>
      <w:r>
        <w:rPr>
          <w:rtl/>
          <w:lang w:val="en-GB" w:bidi="ar-EG"/>
        </w:rPr>
        <w:tab/>
      </w:r>
      <w:r w:rsidR="006D240B" w:rsidRPr="005A25C4">
        <w:rPr>
          <w:rtl/>
          <w:lang w:val="en-GB" w:bidi="ar-EG"/>
        </w:rPr>
        <w:t>طول المسير (</w:t>
      </w:r>
      <w:r>
        <w:rPr>
          <w:rtl/>
          <w:lang w:val="en-GB" w:bidi="ar-EG"/>
        </w:rPr>
        <w:t>كيلومتر</w:t>
      </w:r>
      <w:r w:rsidR="006D240B" w:rsidRPr="005A25C4">
        <w:rPr>
          <w:rtl/>
          <w:lang w:val="en-GB" w:bidi="ar-EG"/>
        </w:rPr>
        <w:t>)</w:t>
      </w:r>
    </w:p>
    <w:p w:rsidR="006D240B" w:rsidRPr="005A25C4" w:rsidRDefault="004A58B9" w:rsidP="004A58B9">
      <w:pPr>
        <w:pStyle w:val="Equationlegend"/>
        <w:rPr>
          <w:lang w:val="en-GB" w:bidi="ar-EG"/>
        </w:rPr>
      </w:pPr>
      <w:r>
        <w:rPr>
          <w:rtl/>
          <w:lang w:val="en-GB" w:bidi="ar-EG"/>
        </w:rPr>
        <w:tab/>
      </w:r>
      <w:r w:rsidR="006D240B" w:rsidRPr="005A25C4">
        <w:rPr>
          <w:lang w:val="en-GB" w:bidi="ar-EG"/>
        </w:rPr>
        <w:t>(</w:t>
      </w:r>
      <w:r>
        <w:rPr>
          <w:rFonts w:cs="Times New Roman"/>
          <w:lang w:val="en-GB" w:bidi="ar-EG"/>
        </w:rPr>
        <w:sym w:font="Symbol" w:char="F044"/>
      </w:r>
      <w:r w:rsidR="006D240B" w:rsidRPr="005A25C4">
        <w:rPr>
          <w:sz w:val="12"/>
          <w:lang w:val="en-GB" w:bidi="ar-EG"/>
        </w:rPr>
        <w:t> </w:t>
      </w:r>
      <w:r w:rsidR="006D240B" w:rsidRPr="005A25C4">
        <w:rPr>
          <w:i/>
          <w:lang w:val="en-GB" w:bidi="ar-EG"/>
        </w:rPr>
        <w:t>f</w:t>
      </w:r>
      <w:r w:rsidR="006D240B" w:rsidRPr="005A25C4">
        <w:rPr>
          <w:i/>
          <w:sz w:val="12"/>
          <w:lang w:val="en-GB" w:bidi="ar-EG"/>
        </w:rPr>
        <w:t> </w:t>
      </w:r>
      <w:r w:rsidR="006D240B" w:rsidRPr="005A25C4">
        <w:rPr>
          <w:lang w:val="en-GB" w:bidi="ar-EG"/>
        </w:rPr>
        <w:t>/</w:t>
      </w:r>
      <w:r w:rsidR="006D240B" w:rsidRPr="005A25C4">
        <w:rPr>
          <w:i/>
          <w:lang w:val="en-GB" w:bidi="ar-EG"/>
        </w:rPr>
        <w:t xml:space="preserve">f </w:t>
      </w:r>
      <w:r w:rsidR="006D240B" w:rsidRPr="005A25C4">
        <w:rPr>
          <w:lang w:val="en-GB" w:bidi="ar-EG"/>
        </w:rPr>
        <w:t>)</w:t>
      </w:r>
      <w:r>
        <w:rPr>
          <w:rtl/>
          <w:lang w:bidi="ar-EG"/>
        </w:rPr>
        <w:t>:</w:t>
      </w:r>
      <w:r>
        <w:rPr>
          <w:rtl/>
          <w:lang w:bidi="ar-EG"/>
        </w:rPr>
        <w:tab/>
      </w:r>
      <w:r w:rsidR="006D240B" w:rsidRPr="005A25C4">
        <w:rPr>
          <w:rtl/>
          <w:lang w:val="en-GB" w:bidi="ar-EG"/>
        </w:rPr>
        <w:t>المباعدة النسبية بين الترددات كنسبة مئوية</w:t>
      </w:r>
    </w:p>
    <w:p w:rsidR="006D240B" w:rsidRPr="005A25C4" w:rsidRDefault="004A58B9" w:rsidP="004A58B9">
      <w:pPr>
        <w:pStyle w:val="Equationlegend"/>
        <w:rPr>
          <w:lang w:val="en-GB" w:bidi="ar-EG"/>
        </w:rPr>
      </w:pPr>
      <w:r>
        <w:rPr>
          <w:i/>
          <w:iCs/>
          <w:rtl/>
          <w:lang w:bidi="ar-EG"/>
        </w:rPr>
        <w:tab/>
      </w:r>
      <w:r w:rsidR="006D240B" w:rsidRPr="005A25C4">
        <w:rPr>
          <w:i/>
          <w:iCs/>
          <w:lang w:val="en-GB" w:bidi="ar-EG"/>
        </w:rPr>
        <w:t>A</w:t>
      </w:r>
      <w:r>
        <w:rPr>
          <w:rtl/>
          <w:lang w:bidi="ar-EG"/>
        </w:rPr>
        <w:t>:</w:t>
      </w:r>
      <w:r>
        <w:rPr>
          <w:rtl/>
          <w:lang w:bidi="ar-EG"/>
        </w:rPr>
        <w:tab/>
      </w:r>
      <w:r w:rsidR="006D240B" w:rsidRPr="005A25C4">
        <w:rPr>
          <w:rtl/>
          <w:lang w:val="en-GB" w:bidi="ar-EG"/>
        </w:rPr>
        <w:t xml:space="preserve">عمق الخبو </w:t>
      </w:r>
      <w:r w:rsidR="006D240B" w:rsidRPr="005A25C4">
        <w:rPr>
          <w:lang w:val="en-GB" w:bidi="ar-EG"/>
        </w:rPr>
        <w:t>(dB)</w:t>
      </w:r>
      <w:r w:rsidR="006D240B" w:rsidRPr="005A25C4">
        <w:rPr>
          <w:rtl/>
          <w:lang w:val="en-GB" w:bidi="ar-EG"/>
        </w:rPr>
        <w:t>.</w:t>
      </w:r>
    </w:p>
    <w:p w:rsidR="006D240B" w:rsidRPr="005A25C4" w:rsidRDefault="006D240B" w:rsidP="00505BFE">
      <w:pPr>
        <w:rPr>
          <w:lang w:val="en-GB" w:bidi="ar-EG"/>
        </w:rPr>
      </w:pPr>
      <w:r w:rsidRPr="005A25C4">
        <w:rPr>
          <w:rtl/>
          <w:lang w:val="en-GB" w:bidi="ar-EG"/>
        </w:rPr>
        <w:t xml:space="preserve">وتنطبق هذه المعادلة فقط على المدى التالي للمعلمات: </w:t>
      </w:r>
    </w:p>
    <w:p w:rsidR="006D240B" w:rsidRPr="005A25C4" w:rsidRDefault="004A58B9" w:rsidP="00C858C0">
      <w:pPr>
        <w:rPr>
          <w:lang w:val="en-GB" w:bidi="ar-EG"/>
        </w:rPr>
      </w:pPr>
      <w:r>
        <w:rPr>
          <w:rtl/>
          <w:lang w:val="en-GB" w:bidi="ar-EG"/>
        </w:rPr>
        <w:tab/>
      </w:r>
      <w:r w:rsidR="006D240B" w:rsidRPr="005A25C4">
        <w:rPr>
          <w:lang w:val="en-GB" w:bidi="ar-EG"/>
        </w:rPr>
        <w:tab/>
        <w:t>GHz</w:t>
      </w:r>
      <w:r w:rsidR="00C858C0">
        <w:rPr>
          <w:lang w:val="en-GB" w:bidi="ar-EG"/>
        </w:rPr>
        <w:t xml:space="preserve"> 11 </w:t>
      </w:r>
      <w:r w:rsidR="00C858C0">
        <w:rPr>
          <w:rFonts w:cs="Times New Roman"/>
          <w:lang w:val="en-GB" w:bidi="ar-EG"/>
        </w:rPr>
        <w:t>≥</w:t>
      </w:r>
      <w:r w:rsidR="00C858C0">
        <w:rPr>
          <w:lang w:val="en-GB" w:bidi="ar-EG"/>
        </w:rPr>
        <w:t xml:space="preserve"> </w:t>
      </w:r>
      <w:r w:rsidR="00C858C0" w:rsidRPr="00C858C0">
        <w:rPr>
          <w:i/>
          <w:iCs/>
          <w:lang w:val="en-GB" w:bidi="ar-EG"/>
        </w:rPr>
        <w:t>f</w:t>
      </w:r>
      <w:r w:rsidR="00C858C0">
        <w:rPr>
          <w:lang w:val="en-GB" w:bidi="ar-EG"/>
        </w:rPr>
        <w:t xml:space="preserve"> </w:t>
      </w:r>
      <w:r w:rsidR="00C858C0">
        <w:rPr>
          <w:rFonts w:cs="Times New Roman"/>
          <w:lang w:val="en-GB" w:bidi="ar-EG"/>
        </w:rPr>
        <w:t>≥</w:t>
      </w:r>
      <w:r w:rsidR="00C858C0">
        <w:rPr>
          <w:lang w:val="en-GB" w:bidi="ar-EG"/>
        </w:rPr>
        <w:t xml:space="preserve"> 2</w:t>
      </w:r>
    </w:p>
    <w:p w:rsidR="006D240B" w:rsidRPr="005A25C4" w:rsidRDefault="004A58B9" w:rsidP="00C858C0">
      <w:pPr>
        <w:rPr>
          <w:rtl/>
          <w:lang w:val="en-GB" w:bidi="ar-EG"/>
        </w:rPr>
      </w:pPr>
      <w:r>
        <w:rPr>
          <w:rtl/>
          <w:lang w:val="en-GB" w:bidi="ar-EG"/>
        </w:rPr>
        <w:tab/>
      </w:r>
      <w:r w:rsidR="006D240B" w:rsidRPr="005A25C4">
        <w:rPr>
          <w:lang w:val="en-GB" w:bidi="ar-EG"/>
        </w:rPr>
        <w:tab/>
        <w:t>km</w:t>
      </w:r>
      <w:r w:rsidR="00C858C0">
        <w:rPr>
          <w:lang w:val="en-GB" w:bidi="ar-EG"/>
        </w:rPr>
        <w:t xml:space="preserve"> 70 </w:t>
      </w:r>
      <w:r w:rsidR="00C858C0">
        <w:rPr>
          <w:rFonts w:cs="Times New Roman"/>
          <w:lang w:val="en-GB" w:bidi="ar-EG"/>
        </w:rPr>
        <w:t>≥</w:t>
      </w:r>
      <w:r w:rsidR="00C858C0">
        <w:rPr>
          <w:lang w:val="en-GB" w:bidi="ar-EG"/>
        </w:rPr>
        <w:t xml:space="preserve"> </w:t>
      </w:r>
      <w:r w:rsidR="00C858C0">
        <w:rPr>
          <w:i/>
          <w:iCs/>
          <w:lang w:val="en-GB" w:bidi="ar-EG"/>
        </w:rPr>
        <w:t>d</w:t>
      </w:r>
      <w:r w:rsidR="00C858C0">
        <w:rPr>
          <w:lang w:val="en-GB" w:bidi="ar-EG"/>
        </w:rPr>
        <w:t xml:space="preserve"> </w:t>
      </w:r>
      <w:r w:rsidR="00C858C0">
        <w:rPr>
          <w:rFonts w:cs="Times New Roman"/>
          <w:lang w:val="en-GB" w:bidi="ar-EG"/>
        </w:rPr>
        <w:t>≥</w:t>
      </w:r>
      <w:r w:rsidR="00C858C0">
        <w:rPr>
          <w:lang w:val="en-GB" w:bidi="ar-EG"/>
        </w:rPr>
        <w:t xml:space="preserve"> 30</w:t>
      </w:r>
    </w:p>
    <w:p w:rsidR="006D240B" w:rsidRPr="005A25C4" w:rsidRDefault="004A58B9" w:rsidP="00C858C0">
      <w:pPr>
        <w:rPr>
          <w:rtl/>
          <w:lang w:bidi="ar-EG"/>
        </w:rPr>
      </w:pPr>
      <w:r>
        <w:rPr>
          <w:rtl/>
          <w:lang w:bidi="ar-EG"/>
        </w:rPr>
        <w:tab/>
      </w:r>
      <w:r w:rsidR="006D240B" w:rsidRPr="005A25C4">
        <w:rPr>
          <w:lang w:bidi="ar-EG"/>
        </w:rPr>
        <w:tab/>
      </w:r>
      <w:r w:rsidR="006D240B" w:rsidRPr="005A25C4">
        <w:rPr>
          <w:rFonts w:cs="Times New Roman"/>
          <w:lang w:val="en-GB" w:bidi="ar-EG"/>
        </w:rPr>
        <w:t>%</w:t>
      </w:r>
      <w:r w:rsidR="00C858C0">
        <w:rPr>
          <w:rFonts w:cs="Times New Roman"/>
          <w:lang w:val="en-GB" w:bidi="ar-EG"/>
        </w:rPr>
        <w:t>5 ≥</w:t>
      </w:r>
      <w:r w:rsidR="00C858C0">
        <w:rPr>
          <w:lang w:val="en-GB" w:bidi="ar-EG"/>
        </w:rPr>
        <w:t xml:space="preserve"> </w:t>
      </w:r>
      <w:r w:rsidR="00C858C0">
        <w:rPr>
          <w:rFonts w:cs="Times New Roman"/>
          <w:lang w:val="en-GB" w:bidi="ar-EG"/>
        </w:rPr>
        <w:sym w:font="Symbol" w:char="F044"/>
      </w:r>
      <w:r w:rsidR="00C858C0" w:rsidRPr="005A25C4">
        <w:rPr>
          <w:sz w:val="12"/>
          <w:lang w:val="en-GB" w:bidi="ar-EG"/>
        </w:rPr>
        <w:t> </w:t>
      </w:r>
      <w:r w:rsidR="00C858C0" w:rsidRPr="005A25C4">
        <w:rPr>
          <w:i/>
          <w:lang w:val="en-GB" w:bidi="ar-EG"/>
        </w:rPr>
        <w:t>f</w:t>
      </w:r>
      <w:r w:rsidR="00C858C0" w:rsidRPr="005A25C4">
        <w:rPr>
          <w:i/>
          <w:sz w:val="12"/>
          <w:lang w:val="en-GB" w:bidi="ar-EG"/>
        </w:rPr>
        <w:t> </w:t>
      </w:r>
      <w:r w:rsidR="00C858C0" w:rsidRPr="005A25C4">
        <w:rPr>
          <w:lang w:val="en-GB" w:bidi="ar-EG"/>
        </w:rPr>
        <w:t>/</w:t>
      </w:r>
      <w:r w:rsidR="00C858C0" w:rsidRPr="005A25C4">
        <w:rPr>
          <w:i/>
          <w:lang w:val="en-GB" w:bidi="ar-EG"/>
        </w:rPr>
        <w:t>f</w:t>
      </w:r>
      <w:r w:rsidR="006D240B" w:rsidRPr="005A25C4">
        <w:rPr>
          <w:rtl/>
          <w:lang w:val="en-GB" w:bidi="ar-EG"/>
        </w:rPr>
        <w:t>.</w:t>
      </w:r>
    </w:p>
    <w:p w:rsidR="006D240B" w:rsidRPr="005A25C4" w:rsidRDefault="006D240B" w:rsidP="003C63C5">
      <w:pPr>
        <w:rPr>
          <w:rtl/>
          <w:lang w:val="en-GB" w:bidi="ar-EG"/>
        </w:rPr>
      </w:pPr>
      <w:r w:rsidRPr="005A25C4">
        <w:rPr>
          <w:rtl/>
          <w:lang w:val="en-GB" w:bidi="ar-EG"/>
        </w:rPr>
        <w:t xml:space="preserve">وقد يؤدي تطبيق الاستكمال الخارجي إلى ارتكاب الأخطاء. وتُعتَبر هذه المعادلة صالحة فقط للقيمة </w:t>
      </w:r>
      <w:r w:rsidRPr="005A25C4">
        <w:rPr>
          <w:lang w:val="en-GB" w:bidi="ar-EG"/>
        </w:rPr>
        <w:t>5</w:t>
      </w:r>
      <w:r w:rsidR="003C63C5">
        <w:rPr>
          <w:lang w:val="en-GB" w:bidi="ar-EG"/>
        </w:rPr>
        <w:t xml:space="preserve"> </w:t>
      </w:r>
      <w:r w:rsidR="003C63C5">
        <w:rPr>
          <w:rFonts w:cs="Times New Roman"/>
          <w:lang w:val="en-GB" w:bidi="ar-EG"/>
        </w:rPr>
        <w:t>≤</w:t>
      </w:r>
      <w:r w:rsidR="003C63C5">
        <w:rPr>
          <w:lang w:val="en-GB" w:bidi="ar-EG"/>
        </w:rPr>
        <w:t xml:space="preserve"> </w:t>
      </w:r>
      <w:r w:rsidR="003C63C5" w:rsidRPr="003C63C5">
        <w:rPr>
          <w:i/>
          <w:iCs/>
          <w:lang w:val="en-GB" w:bidi="ar-EG"/>
        </w:rPr>
        <w:t>I</w:t>
      </w:r>
      <w:r w:rsidRPr="005A25C4">
        <w:rPr>
          <w:rtl/>
          <w:lang w:val="en-GB" w:bidi="ar-EG"/>
        </w:rPr>
        <w:t xml:space="preserve">. </w:t>
      </w:r>
    </w:p>
    <w:p w:rsidR="006D240B" w:rsidRPr="005A25C4" w:rsidRDefault="006D240B" w:rsidP="00505BFE">
      <w:pPr>
        <w:rPr>
          <w:lang w:val="en-GB" w:bidi="ar-EG"/>
        </w:rPr>
      </w:pPr>
      <w:r w:rsidRPr="005A25C4">
        <w:rPr>
          <w:rtl/>
          <w:lang w:val="en-GB" w:bidi="ar-EG"/>
        </w:rPr>
        <w:t xml:space="preserve">وثمة معادلة أخرى للتنبؤ، طُوِّرت على أساس الجمع بين قاعدة المعطيات الأولى وبعض المعطيات الإضافية لنفس المدى تقريباً من المعلمات الذي ينطبق على المعلمات المصاحبة للمعادلة </w:t>
      </w:r>
      <w:r w:rsidRPr="005A25C4">
        <w:rPr>
          <w:lang w:val="en-GB" w:bidi="ar-EG"/>
        </w:rPr>
        <w:t>(127)</w:t>
      </w:r>
      <w:r w:rsidRPr="005A25C4">
        <w:rPr>
          <w:rtl/>
          <w:lang w:val="en-GB" w:bidi="ar-EG"/>
        </w:rPr>
        <w:t xml:space="preserve"> [انظر </w:t>
      </w:r>
      <w:r w:rsidRPr="005A25C4">
        <w:rPr>
          <w:lang w:val="en-GB" w:bidi="ar-EG"/>
        </w:rPr>
        <w:t>Boithias</w:t>
      </w:r>
      <w:r w:rsidR="004A58B9">
        <w:rPr>
          <w:rtl/>
          <w:lang w:val="en-GB" w:bidi="ar-EG"/>
        </w:rPr>
        <w:t xml:space="preserve"> </w:t>
      </w:r>
      <w:r w:rsidR="004A58B9">
        <w:rPr>
          <w:i/>
          <w:iCs/>
          <w:rtl/>
          <w:lang w:val="en-GB" w:bidi="ar-EG"/>
        </w:rPr>
        <w:t>وآخرين</w:t>
      </w:r>
      <w:r w:rsidRPr="005A25C4">
        <w:rPr>
          <w:rtl/>
          <w:lang w:val="en-GB" w:bidi="ar-EG"/>
        </w:rPr>
        <w:t xml:space="preserve">، </w:t>
      </w:r>
      <w:r w:rsidRPr="005A25C4">
        <w:rPr>
          <w:lang w:val="en-GB" w:bidi="ar-EG"/>
        </w:rPr>
        <w:t>1986</w:t>
      </w:r>
      <w:r w:rsidRPr="005A25C4">
        <w:rPr>
          <w:rtl/>
          <w:lang w:val="en-GB" w:bidi="ar-EG"/>
        </w:rPr>
        <w:t>]، وهي المعادلة التالية:</w:t>
      </w:r>
    </w:p>
    <w:p w:rsidR="006D240B" w:rsidRPr="005A25C4" w:rsidRDefault="006D240B" w:rsidP="003C63C5">
      <w:pPr>
        <w:pStyle w:val="Equation"/>
        <w:rPr>
          <w:rtl/>
          <w:lang w:val="en-GB" w:bidi="ar-EG"/>
        </w:rPr>
      </w:pPr>
      <w:r w:rsidRPr="005A25C4">
        <w:rPr>
          <w:rtl/>
          <w:lang w:val="en-GB" w:bidi="ar-EG"/>
        </w:rPr>
        <w:tab/>
      </w:r>
      <w:r w:rsidRPr="005A25C4">
        <w:rPr>
          <w:rtl/>
          <w:lang w:val="en-GB" w:bidi="ar-EG"/>
        </w:rPr>
        <w:tab/>
      </w:r>
      <w:r w:rsidR="003C63C5" w:rsidRPr="00154680">
        <w:rPr>
          <w:position w:val="-10"/>
        </w:rPr>
        <w:object w:dxaOrig="3620" w:dyaOrig="380">
          <v:shape id="_x0000_i1169" type="#_x0000_t75" style="width:180.75pt;height:18.75pt" o:ole="">
            <v:imagedata r:id="rId306" o:title=""/>
          </v:shape>
          <o:OLEObject Type="Embed" ProgID="Equation.3" ShapeID="_x0000_i1169" DrawAspect="Content" ObjectID="_1327154000" r:id="rId307"/>
        </w:object>
      </w:r>
      <w:r w:rsidRPr="005A25C4">
        <w:rPr>
          <w:lang w:bidi="ar-EG"/>
        </w:rPr>
        <w:tab/>
      </w:r>
      <w:r w:rsidRPr="005A25C4">
        <w:rPr>
          <w:lang w:val="en-GB" w:bidi="ar-EG"/>
        </w:rPr>
        <w:t>(</w:t>
      </w:r>
      <w:r w:rsidRPr="004A58B9">
        <w:rPr>
          <w:lang w:bidi="ar-EG"/>
        </w:rPr>
        <w:t>128</w:t>
      </w:r>
      <w:r w:rsidRPr="005A25C4">
        <w:rPr>
          <w:lang w:val="en-GB" w:bidi="ar-EG"/>
        </w:rPr>
        <w:t>)</w:t>
      </w:r>
    </w:p>
    <w:p w:rsidR="006D240B" w:rsidRPr="005A25C4" w:rsidRDefault="006D240B" w:rsidP="004A58B9">
      <w:pPr>
        <w:pStyle w:val="Heading4"/>
        <w:rPr>
          <w:lang w:val="en-GB" w:bidi="ar-EG"/>
        </w:rPr>
      </w:pPr>
      <w:bookmarkStart w:id="353" w:name="_Toc198949432"/>
      <w:bookmarkStart w:id="354" w:name="_Toc198949624"/>
      <w:bookmarkStart w:id="355" w:name="_Toc199520620"/>
      <w:bookmarkStart w:id="356" w:name="_Toc199521007"/>
      <w:bookmarkStart w:id="357" w:name="_Toc9916923"/>
      <w:bookmarkStart w:id="358" w:name="_Toc10484857"/>
      <w:bookmarkStart w:id="359" w:name="_Toc199521008"/>
      <w:bookmarkStart w:id="360" w:name="_Toc252367960"/>
      <w:bookmarkEnd w:id="353"/>
      <w:bookmarkEnd w:id="354"/>
      <w:bookmarkEnd w:id="355"/>
      <w:bookmarkEnd w:id="356"/>
      <w:r w:rsidRPr="005A25C4">
        <w:rPr>
          <w:lang w:bidi="ar-EG"/>
        </w:rPr>
        <w:t>2.5.2.8</w:t>
      </w:r>
      <w:r w:rsidRPr="005A25C4">
        <w:rPr>
          <w:rtl/>
          <w:lang w:bidi="ar-EG"/>
        </w:rPr>
        <w:tab/>
      </w:r>
      <w:r w:rsidRPr="005A25C4">
        <w:rPr>
          <w:rtl/>
          <w:lang w:val="en-GB" w:bidi="ar-EG"/>
        </w:rPr>
        <w:t xml:space="preserve">عامل تحسين تنوع التردد للأنظمة </w:t>
      </w:r>
      <w:r w:rsidRPr="005A25C4">
        <w:rPr>
          <w:webHidden/>
          <w:rtl/>
          <w:lang w:val="en-GB" w:bidi="ar-EG"/>
        </w:rPr>
        <w:t xml:space="preserve">التبديلية </w:t>
      </w:r>
      <w:r w:rsidRPr="005A25C4">
        <w:rPr>
          <w:rtl/>
          <w:lang w:val="en-GB" w:bidi="ar-EG"/>
        </w:rPr>
        <w:t>ضيقة النطاق</w:t>
      </w:r>
      <w:r w:rsidRPr="005A25C4">
        <w:rPr>
          <w:webHidden/>
          <w:rtl/>
          <w:lang w:val="en-GB" w:bidi="ar-EG"/>
        </w:rPr>
        <w:t xml:space="preserve"> </w:t>
      </w:r>
      <w:r w:rsidRPr="005A25C4">
        <w:rPr>
          <w:rtl/>
          <w:lang w:val="en-GB" w:bidi="ar-EG"/>
        </w:rPr>
        <w:t>متعددة القنوات (</w:t>
      </w:r>
      <w:r w:rsidRPr="004A58B9">
        <w:rPr>
          <w:i/>
          <w:iCs/>
          <w:lang w:val="en-GB" w:bidi="ar-EG"/>
        </w:rPr>
        <w:t>n</w:t>
      </w:r>
      <w:r w:rsidRPr="005A25C4">
        <w:rPr>
          <w:lang w:val="en-GB" w:bidi="ar-EG"/>
        </w:rPr>
        <w:t> + 1</w:t>
      </w:r>
      <w:r w:rsidRPr="005A25C4">
        <w:rPr>
          <w:rtl/>
          <w:lang w:val="en-GB" w:bidi="ar-EG"/>
        </w:rPr>
        <w:t>) وغيرها</w:t>
      </w:r>
      <w:bookmarkEnd w:id="357"/>
      <w:bookmarkEnd w:id="358"/>
      <w:bookmarkEnd w:id="359"/>
      <w:bookmarkEnd w:id="360"/>
    </w:p>
    <w:p w:rsidR="006D240B" w:rsidRPr="005A25C4" w:rsidRDefault="006D240B" w:rsidP="00505BFE">
      <w:pPr>
        <w:rPr>
          <w:rtl/>
          <w:lang w:val="en-GB" w:bidi="ar-EG"/>
        </w:rPr>
      </w:pPr>
      <w:r w:rsidRPr="005A25C4">
        <w:rPr>
          <w:rtl/>
          <w:lang w:val="en-GB" w:bidi="ar-EG"/>
        </w:rPr>
        <w:t xml:space="preserve">يمكن تقدير عامل تحسين التنوع لنظام تماثلي مزود بتنوع التردد من طراز </w:t>
      </w:r>
      <w:r w:rsidRPr="004A58B9">
        <w:rPr>
          <w:i/>
          <w:iCs/>
          <w:lang w:val="en-GB" w:bidi="ar-EG"/>
        </w:rPr>
        <w:t>n</w:t>
      </w:r>
      <w:r w:rsidRPr="005A25C4">
        <w:rPr>
          <w:lang w:val="en-GB" w:bidi="ar-EG"/>
        </w:rPr>
        <w:t> +</w:t>
      </w:r>
      <w:r w:rsidRPr="004A58B9">
        <w:rPr>
          <w:lang w:bidi="ar-EG"/>
        </w:rPr>
        <w:t> 1</w:t>
      </w:r>
      <w:r w:rsidRPr="005A25C4">
        <w:rPr>
          <w:rtl/>
          <w:lang w:val="en-GB" w:bidi="ar-EG"/>
        </w:rPr>
        <w:t xml:space="preserve"> وما إليه انطلاقاً من المعادلة التالية المكافئة لما جاء في المعادلة </w:t>
      </w:r>
      <w:r w:rsidRPr="005A25C4">
        <w:rPr>
          <w:lang w:val="en-GB" w:bidi="ar-EG"/>
        </w:rPr>
        <w:t>(128)</w:t>
      </w:r>
      <w:r w:rsidRPr="005A25C4">
        <w:rPr>
          <w:rtl/>
          <w:lang w:val="en-GB" w:bidi="ar-EG"/>
        </w:rPr>
        <w:t xml:space="preserve"> [انظر </w:t>
      </w:r>
      <w:r w:rsidRPr="005A25C4">
        <w:rPr>
          <w:lang w:val="en-GB" w:bidi="ar-EG"/>
        </w:rPr>
        <w:t>Vigants</w:t>
      </w:r>
      <w:r w:rsidRPr="005A25C4">
        <w:rPr>
          <w:rtl/>
          <w:lang w:val="en-GB" w:bidi="ar-EG"/>
        </w:rPr>
        <w:t xml:space="preserve"> و</w:t>
      </w:r>
      <w:r w:rsidRPr="005A25C4">
        <w:rPr>
          <w:lang w:val="en-GB" w:bidi="ar-EG"/>
        </w:rPr>
        <w:t>Pursely</w:t>
      </w:r>
      <w:r w:rsidRPr="005A25C4">
        <w:rPr>
          <w:rtl/>
          <w:lang w:val="en-GB" w:bidi="ar-EG"/>
        </w:rPr>
        <w:t xml:space="preserve">، </w:t>
      </w:r>
      <w:r w:rsidRPr="005A25C4">
        <w:rPr>
          <w:lang w:val="en-GB" w:bidi="ar-EG"/>
        </w:rPr>
        <w:t>1979</w:t>
      </w:r>
      <w:r w:rsidRPr="005A25C4">
        <w:rPr>
          <w:rtl/>
          <w:lang w:val="en-GB" w:bidi="ar-EG"/>
        </w:rPr>
        <w:t>]</w:t>
      </w:r>
    </w:p>
    <w:p w:rsidR="006D240B" w:rsidRPr="005A25C4" w:rsidRDefault="006D240B" w:rsidP="004A58B9">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2340" w:dyaOrig="380">
          <v:shape id="_x0000_i1170" type="#_x0000_t75" style="width:117pt;height:18.75pt" o:ole="">
            <v:imagedata r:id="rId308" o:title=""/>
          </v:shape>
          <o:OLEObject Type="Embed" ProgID="Equation.3" ShapeID="_x0000_i1170" DrawAspect="Content" ObjectID="_1327154001" r:id="rId309"/>
        </w:object>
      </w:r>
      <w:r w:rsidRPr="005A25C4">
        <w:rPr>
          <w:lang w:bidi="ar-EG"/>
        </w:rPr>
        <w:tab/>
      </w:r>
      <w:r w:rsidRPr="005A25C4">
        <w:rPr>
          <w:lang w:val="en-GB" w:bidi="ar-EG"/>
        </w:rPr>
        <w:t>(</w:t>
      </w:r>
      <w:r w:rsidRPr="004A58B9">
        <w:rPr>
          <w:lang w:bidi="ar-EG"/>
        </w:rPr>
        <w:t>129</w:t>
      </w:r>
      <w:r w:rsidRPr="005A25C4">
        <w:rPr>
          <w:lang w:val="en-GB" w:bidi="ar-EG"/>
        </w:rPr>
        <w:t>)</w:t>
      </w:r>
    </w:p>
    <w:p w:rsidR="006D240B" w:rsidRPr="005A25C4" w:rsidRDefault="006D240B" w:rsidP="00505BFE">
      <w:pPr>
        <w:rPr>
          <w:lang w:val="en-GB" w:bidi="ar-EG"/>
        </w:rPr>
      </w:pPr>
      <w:r w:rsidRPr="005A25C4">
        <w:rPr>
          <w:rtl/>
          <w:lang w:val="en-GB" w:bidi="ar-EG"/>
        </w:rPr>
        <w:t>حيث:</w:t>
      </w:r>
    </w:p>
    <w:p w:rsidR="006D240B" w:rsidRPr="005A25C4" w:rsidRDefault="006D240B" w:rsidP="004A58B9">
      <w:pPr>
        <w:pStyle w:val="Equationlegend"/>
        <w:rPr>
          <w:lang w:val="en-GB" w:bidi="ar-EG"/>
        </w:rPr>
      </w:pPr>
      <w:r w:rsidRPr="005A25C4">
        <w:rPr>
          <w:i/>
          <w:iCs/>
          <w:rtl/>
          <w:lang w:val="en-GB" w:bidi="ar-EG"/>
        </w:rPr>
        <w:tab/>
      </w:r>
      <w:r w:rsidRPr="005A25C4">
        <w:rPr>
          <w:i/>
          <w:iCs/>
          <w:lang w:val="en-GB" w:bidi="ar-EG"/>
        </w:rPr>
        <w:t>f</w:t>
      </w:r>
      <w:r w:rsidRPr="005A25C4">
        <w:rPr>
          <w:rtl/>
          <w:lang w:val="en-GB" w:bidi="ar-EG"/>
        </w:rPr>
        <w:t>:</w:t>
      </w:r>
      <w:r w:rsidR="004A58B9">
        <w:rPr>
          <w:rtl/>
          <w:lang w:val="en-GB" w:bidi="ar-EG"/>
        </w:rPr>
        <w:tab/>
      </w:r>
      <w:r w:rsidRPr="005A25C4">
        <w:rPr>
          <w:rtl/>
          <w:lang w:val="en-GB" w:bidi="ar-EG"/>
        </w:rPr>
        <w:t xml:space="preserve">التردد المركزي للنطاق </w:t>
      </w:r>
      <w:r w:rsidRPr="005A25C4">
        <w:rPr>
          <w:lang w:val="en-GB" w:bidi="ar-EG"/>
        </w:rPr>
        <w:t>RF</w:t>
      </w:r>
      <w:r w:rsidRPr="005A25C4">
        <w:rPr>
          <w:rtl/>
          <w:lang w:val="en-GB" w:bidi="ar-EG"/>
        </w:rPr>
        <w:t xml:space="preserve"> (التردد الراديوي)</w:t>
      </w:r>
    </w:p>
    <w:p w:rsidR="006D240B" w:rsidRPr="005A25C4" w:rsidRDefault="006D240B" w:rsidP="004A58B9">
      <w:pPr>
        <w:pStyle w:val="Equationlegend"/>
        <w:rPr>
          <w:lang w:val="en-GB" w:bidi="ar-EG"/>
        </w:rPr>
      </w:pPr>
      <w:r w:rsidRPr="005A25C4">
        <w:rPr>
          <w:lang w:val="en-GB" w:bidi="ar-EG"/>
        </w:rPr>
        <w:tab/>
      </w:r>
      <w:r w:rsidR="004A58B9">
        <w:rPr>
          <w:lang w:val="en-GB" w:bidi="ar-EG"/>
        </w:rPr>
        <w:sym w:font="Symbol" w:char="F047"/>
      </w:r>
      <w:r w:rsidRPr="005A25C4">
        <w:rPr>
          <w:rtl/>
          <w:lang w:val="en-GB" w:bidi="ar-EG"/>
        </w:rPr>
        <w:t>:</w:t>
      </w:r>
      <w:r w:rsidR="004A58B9">
        <w:rPr>
          <w:rtl/>
          <w:lang w:val="en-GB" w:bidi="ar-EG"/>
        </w:rPr>
        <w:tab/>
      </w:r>
      <w:r w:rsidRPr="005A25C4">
        <w:rPr>
          <w:rtl/>
          <w:lang w:val="en-GB" w:bidi="ar-EG"/>
        </w:rPr>
        <w:t xml:space="preserve">معلمة تعتمد على ترددات الموجات الحاملة للقنوات، والمباعدة بين القنوات، والتغاير في هوامش الحماية من الخبو للقنوات [انظر </w:t>
      </w:r>
      <w:r w:rsidRPr="005A25C4">
        <w:rPr>
          <w:lang w:val="en-GB" w:bidi="ar-EG"/>
        </w:rPr>
        <w:t>Vigants</w:t>
      </w:r>
      <w:r w:rsidRPr="005A25C4">
        <w:rPr>
          <w:rtl/>
          <w:lang w:val="en-GB" w:bidi="ar-EG"/>
        </w:rPr>
        <w:t xml:space="preserve"> و</w:t>
      </w:r>
      <w:r w:rsidRPr="005A25C4">
        <w:rPr>
          <w:lang w:val="en-GB" w:bidi="ar-EG"/>
        </w:rPr>
        <w:t>Pursely</w:t>
      </w:r>
      <w:r w:rsidRPr="005A25C4">
        <w:rPr>
          <w:rtl/>
          <w:lang w:val="en-GB" w:bidi="ar-EG"/>
        </w:rPr>
        <w:t xml:space="preserve">، </w:t>
      </w:r>
      <w:r w:rsidRPr="005A25C4">
        <w:rPr>
          <w:lang w:val="en-GB" w:bidi="ar-EG"/>
        </w:rPr>
        <w:t>1979</w:t>
      </w:r>
      <w:r w:rsidRPr="005A25C4">
        <w:rPr>
          <w:rtl/>
          <w:lang w:val="en-GB" w:bidi="ar-EG"/>
        </w:rPr>
        <w:t xml:space="preserve">]. </w:t>
      </w:r>
    </w:p>
    <w:p w:rsidR="006D240B" w:rsidRPr="005A25C4" w:rsidRDefault="006D240B" w:rsidP="00505BFE">
      <w:pPr>
        <w:rPr>
          <w:rtl/>
          <w:lang w:val="en-GB" w:bidi="ar-EG"/>
        </w:rPr>
      </w:pPr>
      <w:r w:rsidRPr="005A25C4">
        <w:rPr>
          <w:rtl/>
          <w:lang w:val="en-GB" w:bidi="ar-EG"/>
        </w:rPr>
        <w:t>وحيث يكون للمعلمات الأخرى أهميتها السابقة.</w:t>
      </w:r>
    </w:p>
    <w:p w:rsidR="006D240B" w:rsidRPr="005A25C4" w:rsidRDefault="006D240B" w:rsidP="00D71964">
      <w:pPr>
        <w:pStyle w:val="Heading4"/>
        <w:rPr>
          <w:rtl/>
          <w:lang w:val="en-GB" w:bidi="ar-EG"/>
        </w:rPr>
      </w:pPr>
      <w:bookmarkStart w:id="361" w:name="_Toc252367961"/>
      <w:r w:rsidRPr="005A25C4">
        <w:rPr>
          <w:lang w:bidi="ar-EG"/>
        </w:rPr>
        <w:lastRenderedPageBreak/>
        <w:t>3.5.2.</w:t>
      </w:r>
      <w:r w:rsidR="00D71964">
        <w:rPr>
          <w:lang w:bidi="ar-EG"/>
        </w:rPr>
        <w:t>8</w:t>
      </w:r>
      <w:r w:rsidRPr="005A25C4">
        <w:rPr>
          <w:rtl/>
          <w:lang w:bidi="ar-EG"/>
        </w:rPr>
        <w:tab/>
      </w:r>
      <w:bookmarkStart w:id="362" w:name="_Toc10484859"/>
      <w:bookmarkStart w:id="363" w:name="_Toc199521009"/>
      <w:r w:rsidRPr="005A25C4">
        <w:rPr>
          <w:rtl/>
          <w:lang w:val="en-GB" w:bidi="ar-EG"/>
        </w:rPr>
        <w:t>أمثلة تطبيقية</w:t>
      </w:r>
      <w:bookmarkEnd w:id="361"/>
      <w:bookmarkEnd w:id="362"/>
      <w:bookmarkEnd w:id="363"/>
    </w:p>
    <w:p w:rsidR="006D240B" w:rsidRPr="005A25C4" w:rsidRDefault="006D240B" w:rsidP="004A58B9">
      <w:pPr>
        <w:rPr>
          <w:rtl/>
          <w:lang w:val="en-GB" w:bidi="ar-EG"/>
        </w:rPr>
      </w:pPr>
      <w:r w:rsidRPr="005A25C4">
        <w:rPr>
          <w:rtl/>
          <w:lang w:val="en-GB" w:bidi="ar-EG"/>
        </w:rPr>
        <w:t xml:space="preserve">مثال عن مسير ذي انعكاس هام من السطح: دعنا ندرس وصلة بطول </w:t>
      </w:r>
      <w:r w:rsidRPr="005A25C4">
        <w:rPr>
          <w:lang w:val="en-GB" w:bidi="ar-EG"/>
        </w:rPr>
        <w:t>10</w:t>
      </w:r>
      <w:r w:rsidRPr="005A25C4">
        <w:rPr>
          <w:rtl/>
          <w:lang w:val="en-GB" w:bidi="ar-EG"/>
        </w:rPr>
        <w:t xml:space="preserve"> </w:t>
      </w:r>
      <w:r w:rsidR="004A58B9">
        <w:rPr>
          <w:rtl/>
          <w:lang w:val="en-GB" w:bidi="ar-EG"/>
        </w:rPr>
        <w:t>كيلومترات</w:t>
      </w:r>
      <w:r w:rsidRPr="005A25C4">
        <w:rPr>
          <w:rtl/>
          <w:lang w:val="en-GB" w:bidi="ar-EG"/>
        </w:rPr>
        <w:t xml:space="preserve"> وبقدر </w:t>
      </w:r>
      <w:r w:rsidRPr="005A25C4">
        <w:rPr>
          <w:lang w:val="en-GB" w:bidi="ar-EG"/>
        </w:rPr>
        <w:t>GHz 4</w:t>
      </w:r>
      <w:r w:rsidRPr="005A25C4">
        <w:rPr>
          <w:rtl/>
          <w:lang w:val="en-GB" w:bidi="ar-EG"/>
        </w:rPr>
        <w:t xml:space="preserve"> تنطلق من أعلى مبنى إلى تل عبر نهر وتسمح بأكثر من منطقة </w:t>
      </w:r>
      <w:r w:rsidRPr="005A25C4">
        <w:rPr>
          <w:lang w:val="en-GB" w:bidi="ar-EG"/>
        </w:rPr>
        <w:t>Fresnel</w:t>
      </w:r>
      <w:r w:rsidRPr="005A25C4">
        <w:rPr>
          <w:rtl/>
          <w:lang w:val="en-GB" w:bidi="ar-EG"/>
        </w:rPr>
        <w:t xml:space="preserve"> أولى كاملة من الانعكاس على سطحها. ويكون الهوائي القائم على المبنى على ارتفاع </w:t>
      </w:r>
      <w:r w:rsidRPr="005A25C4">
        <w:rPr>
          <w:lang w:val="en-GB" w:bidi="ar-EG"/>
        </w:rPr>
        <w:t>57</w:t>
      </w:r>
      <w:r w:rsidRPr="005A25C4">
        <w:rPr>
          <w:rtl/>
          <w:lang w:val="en-GB" w:bidi="ar-EG"/>
        </w:rPr>
        <w:t xml:space="preserve"> متراً فوق النهر بينما يكون الهوائي القائم على التل على ارتفاع </w:t>
      </w:r>
      <w:r w:rsidRPr="005A25C4">
        <w:rPr>
          <w:lang w:val="en-GB" w:bidi="ar-EG"/>
        </w:rPr>
        <w:t>86</w:t>
      </w:r>
      <w:r w:rsidRPr="005A25C4">
        <w:rPr>
          <w:rtl/>
          <w:lang w:val="en-GB" w:bidi="ar-EG"/>
        </w:rPr>
        <w:t xml:space="preserve"> متراً فوق النهر. (أما طول وعروض منطقة </w:t>
      </w:r>
      <w:r w:rsidRPr="005A25C4">
        <w:rPr>
          <w:lang w:val="en-GB" w:bidi="ar-EG"/>
        </w:rPr>
        <w:t>Fresnel</w:t>
      </w:r>
      <w:r w:rsidRPr="005A25C4">
        <w:rPr>
          <w:rtl/>
          <w:lang w:val="en-GB" w:bidi="ar-EG"/>
        </w:rPr>
        <w:t xml:space="preserve"> الأولى على سطح الماء فهي </w:t>
      </w:r>
      <w:r w:rsidRPr="005A25C4">
        <w:rPr>
          <w:lang w:bidi="ar-EG"/>
        </w:rPr>
        <w:t>1,84</w:t>
      </w:r>
      <w:r w:rsidR="004A58B9">
        <w:rPr>
          <w:rtl/>
          <w:lang w:bidi="ar-EG"/>
        </w:rPr>
        <w:t xml:space="preserve"> كيلومتر </w:t>
      </w:r>
      <w:r w:rsidRPr="005A25C4">
        <w:rPr>
          <w:rtl/>
          <w:lang w:val="en-GB" w:bidi="ar-EG"/>
        </w:rPr>
        <w:t>و</w:t>
      </w:r>
      <w:r w:rsidRPr="005A25C4">
        <w:rPr>
          <w:lang w:val="en-GB" w:bidi="ar-EG"/>
        </w:rPr>
        <w:t>27</w:t>
      </w:r>
      <w:r w:rsidRPr="005A25C4">
        <w:rPr>
          <w:rtl/>
          <w:lang w:val="en-GB" w:bidi="ar-EG"/>
        </w:rPr>
        <w:t xml:space="preserve"> متراً، على التوالي، انظر التوصية </w:t>
      </w:r>
      <w:r w:rsidRPr="005A25C4">
        <w:rPr>
          <w:lang w:val="en-GB" w:bidi="ar-EG"/>
        </w:rPr>
        <w:t>ITU-R P.530</w:t>
      </w:r>
      <w:r w:rsidRPr="005A25C4">
        <w:rPr>
          <w:rtl/>
          <w:lang w:val="en-GB" w:bidi="ar-EG"/>
        </w:rPr>
        <w:t>).</w:t>
      </w:r>
    </w:p>
    <w:p w:rsidR="006D240B" w:rsidRPr="005A25C4" w:rsidRDefault="006D240B" w:rsidP="0005671C">
      <w:pPr>
        <w:rPr>
          <w:rtl/>
          <w:lang w:val="en-GB" w:bidi="ar-EG"/>
        </w:rPr>
      </w:pPr>
      <w:r w:rsidRPr="005A25C4">
        <w:rPr>
          <w:rtl/>
          <w:lang w:val="en-GB" w:bidi="ar-EG"/>
        </w:rPr>
        <w:t xml:space="preserve">وقد ورد الحد الأدنى للفصل بين الترددات ضمن العمود الأخير من الجدول </w:t>
      </w:r>
      <w:r w:rsidRPr="005A25C4">
        <w:rPr>
          <w:lang w:val="en-GB" w:bidi="ar-EG"/>
        </w:rPr>
        <w:t>5</w:t>
      </w:r>
      <w:r w:rsidRPr="005A25C4">
        <w:rPr>
          <w:rtl/>
          <w:lang w:val="en-GB" w:bidi="ar-EG"/>
        </w:rPr>
        <w:t xml:space="preserve"> بالنسبة لعدة قيم للمعلمة </w:t>
      </w:r>
      <w:r w:rsidRPr="005A25C4">
        <w:rPr>
          <w:i/>
          <w:iCs/>
          <w:lang w:val="en-GB" w:bidi="ar-EG"/>
        </w:rPr>
        <w:t>k</w:t>
      </w:r>
      <w:r w:rsidRPr="005A25C4">
        <w:rPr>
          <w:rtl/>
          <w:lang w:val="en-GB" w:bidi="ar-EG"/>
        </w:rPr>
        <w:t>، مع إدراج قيم عدة معلمات أخرى من التوصية المذكورة أعلاه، من أجل إيضاح تأثير انعكاس السطح (وتفترض هذه الحالة سطح مائي منبسط، مع توخي القيمة</w:t>
      </w:r>
      <w:r w:rsidRPr="005A25C4">
        <w:rPr>
          <w:lang w:val="en-GB" w:bidi="ar-EG"/>
        </w:rPr>
        <w:t>1</w:t>
      </w:r>
      <w:r w:rsidR="00E72728" w:rsidRPr="005A25C4">
        <w:rPr>
          <w:lang w:val="en-GB" w:bidi="ar-EG"/>
        </w:rPr>
        <w:t> </w:t>
      </w:r>
      <w:r w:rsidR="00B57D56">
        <w:rPr>
          <w:lang w:val="en-GB" w:bidi="ar-EG"/>
        </w:rPr>
        <w:t>=</w:t>
      </w:r>
      <w:r w:rsidR="00E72728" w:rsidRPr="005A25C4">
        <w:rPr>
          <w:lang w:val="en-GB" w:bidi="ar-EG"/>
        </w:rPr>
        <w:t> </w:t>
      </w:r>
      <w:r w:rsidR="00B57D56" w:rsidRPr="005A25C4">
        <w:rPr>
          <w:i/>
          <w:iCs/>
          <w:lang w:val="en-GB" w:bidi="ar-EG"/>
        </w:rPr>
        <w:t>R</w:t>
      </w:r>
      <w:r w:rsidR="00B57D56" w:rsidRPr="005A25C4">
        <w:rPr>
          <w:i/>
          <w:iCs/>
          <w:vertAlign w:val="subscript"/>
          <w:lang w:val="en-GB" w:bidi="ar-EG"/>
        </w:rPr>
        <w:t>r</w:t>
      </w:r>
      <w:r w:rsidR="00B57D56">
        <w:rPr>
          <w:lang w:val="en-GB" w:bidi="ar-EG"/>
        </w:rPr>
        <w:t xml:space="preserve"> </w:t>
      </w:r>
      <w:r w:rsidRPr="005A25C4">
        <w:rPr>
          <w:rtl/>
          <w:lang w:val="en-GB" w:bidi="ar-EG"/>
        </w:rPr>
        <w:t xml:space="preserve">) على الخبو عندما تتعرض الموجة المباشرة لبعض الخسارة الناتجة عن تمديد حزمة الهوائي بسبب البنية الانعكاسية للجو. وتنتج المتغيرات عن </w:t>
      </w:r>
      <w:r w:rsidRPr="005A25C4">
        <w:rPr>
          <w:i/>
          <w:lang w:val="en-GB" w:bidi="ar-EG"/>
        </w:rPr>
        <w:t>A</w:t>
      </w:r>
      <w:r w:rsidRPr="005A25C4">
        <w:rPr>
          <w:i/>
          <w:vertAlign w:val="subscript"/>
          <w:lang w:val="en-GB" w:bidi="ar-EG"/>
        </w:rPr>
        <w:t>max</w:t>
      </w:r>
      <w:r w:rsidRPr="005A25C4">
        <w:rPr>
          <w:i/>
          <w:rtl/>
          <w:lang w:val="en-GB" w:bidi="ar-EG"/>
        </w:rPr>
        <w:t xml:space="preserve"> (الحد الأقصى لهذا العامل) و</w:t>
      </w:r>
      <w:r w:rsidRPr="005A25C4">
        <w:rPr>
          <w:i/>
          <w:lang w:val="en-GB" w:bidi="ar-EG"/>
        </w:rPr>
        <w:t>A</w:t>
      </w:r>
      <w:r w:rsidRPr="005A25C4">
        <w:rPr>
          <w:i/>
          <w:vertAlign w:val="subscript"/>
          <w:lang w:val="en-GB" w:bidi="ar-EG"/>
        </w:rPr>
        <w:t>min</w:t>
      </w:r>
      <w:r w:rsidRPr="005A25C4">
        <w:rPr>
          <w:rtl/>
          <w:lang w:bidi="ar-EG"/>
        </w:rPr>
        <w:t xml:space="preserve"> </w:t>
      </w:r>
      <w:r w:rsidRPr="005A25C4">
        <w:rPr>
          <w:i/>
          <w:rtl/>
          <w:lang w:val="en-GB" w:bidi="ar-EG"/>
        </w:rPr>
        <w:t xml:space="preserve">(الحد الأدنى لهذا العامل) </w:t>
      </w:r>
      <w:r w:rsidRPr="005A25C4">
        <w:rPr>
          <w:rtl/>
          <w:lang w:val="en-GB" w:bidi="ar-EG"/>
        </w:rPr>
        <w:t>و</w:t>
      </w:r>
      <w:r w:rsidRPr="005A25C4">
        <w:rPr>
          <w:i/>
          <w:iCs/>
          <w:lang w:val="en-GB" w:bidi="ar-EG"/>
        </w:rPr>
        <w:t>A</w:t>
      </w:r>
      <w:r w:rsidRPr="005A25C4">
        <w:rPr>
          <w:i/>
          <w:iCs/>
          <w:rtl/>
          <w:lang w:val="en-GB" w:bidi="ar-EG"/>
        </w:rPr>
        <w:t xml:space="preserve"> </w:t>
      </w:r>
      <w:r w:rsidRPr="005A25C4">
        <w:rPr>
          <w:rtl/>
          <w:lang w:val="en-GB" w:bidi="ar-EG"/>
        </w:rPr>
        <w:t xml:space="preserve">عن الافتراض القاضي بأن الموجة المباشرة تتعرض لخبو بقدر </w:t>
      </w:r>
      <w:r w:rsidRPr="005A25C4">
        <w:rPr>
          <w:lang w:val="en-GB" w:bidi="ar-EG"/>
        </w:rPr>
        <w:t>dB</w:t>
      </w:r>
      <w:r w:rsidR="00E72728">
        <w:rPr>
          <w:lang w:val="en-GB" w:bidi="ar-EG"/>
        </w:rPr>
        <w:t> 2,2 = 4,4 </w:t>
      </w:r>
      <w:r w:rsidR="00E72728" w:rsidRPr="005A25C4">
        <w:rPr>
          <w:lang w:val="en-GB" w:bidi="ar-EG"/>
        </w:rPr>
        <w:t>×</w:t>
      </w:r>
      <w:r w:rsidR="00E72728">
        <w:rPr>
          <w:lang w:val="en-GB" w:bidi="ar-EG"/>
        </w:rPr>
        <w:t> 0,5</w:t>
      </w:r>
      <w:r w:rsidRPr="005A25C4">
        <w:rPr>
          <w:rtl/>
          <w:lang w:val="en-GB" w:bidi="ar-EG"/>
        </w:rPr>
        <w:t xml:space="preserve"> نتيجة الخسارة الناجمة عن تمديد حزمة الهوائي وأن الإشارة المنعكسة من السطح تتلقى التعزيز بنفس القدر (أي قيمة العامل الإضافي، </w:t>
      </w:r>
      <w:r w:rsidRPr="005A25C4">
        <w:rPr>
          <w:lang w:val="en-GB" w:bidi="ar-EG"/>
        </w:rPr>
        <w:t>dB</w:t>
      </w:r>
      <w:r w:rsidR="0005671C">
        <w:rPr>
          <w:lang w:val="en-GB" w:bidi="ar-EG"/>
        </w:rPr>
        <w:t xml:space="preserve"> 4,4 = </w:t>
      </w:r>
      <w:r w:rsidR="0005671C" w:rsidRPr="005A25C4">
        <w:rPr>
          <w:i/>
          <w:iCs/>
          <w:lang w:val="en-GB" w:bidi="ar-EG"/>
        </w:rPr>
        <w:t>L</w:t>
      </w:r>
      <w:r w:rsidR="0005671C" w:rsidRPr="005A25C4">
        <w:rPr>
          <w:i/>
          <w:iCs/>
          <w:vertAlign w:val="subscript"/>
          <w:lang w:val="en-GB" w:bidi="ar-EG"/>
        </w:rPr>
        <w:t>add</w:t>
      </w:r>
      <w:r w:rsidRPr="005A25C4">
        <w:rPr>
          <w:rtl/>
          <w:lang w:val="en-GB" w:bidi="ar-EG"/>
        </w:rPr>
        <w:t xml:space="preserve">) لعروض فتحات نصف القدرة لحزمة الهوائي بقدر </w:t>
      </w:r>
      <w:r w:rsidRPr="005A25C4">
        <w:rPr>
          <w:lang w:val="en-GB" w:bidi="ar-EG"/>
        </w:rPr>
        <w:t>°2,7</w:t>
      </w:r>
      <w:r w:rsidRPr="005A25C4">
        <w:rPr>
          <w:rtl/>
          <w:lang w:val="en-GB" w:bidi="ar-EG"/>
        </w:rPr>
        <w:t xml:space="preserve">. (ويكون </w:t>
      </w:r>
      <w:r w:rsidRPr="005A25C4">
        <w:rPr>
          <w:i/>
          <w:iCs/>
          <w:lang w:val="en-GB" w:bidi="ar-EG"/>
        </w:rPr>
        <w:t>A</w:t>
      </w:r>
      <w:r w:rsidRPr="005A25C4">
        <w:rPr>
          <w:i/>
          <w:iCs/>
          <w:vertAlign w:val="subscript"/>
          <w:lang w:val="en-GB" w:bidi="ar-EG"/>
        </w:rPr>
        <w:t>min</w:t>
      </w:r>
      <w:r w:rsidRPr="005A25C4">
        <w:rPr>
          <w:rtl/>
          <w:lang w:val="en-GB" w:bidi="ar-EG"/>
        </w:rPr>
        <w:t xml:space="preserve"> هو تعزيز الإشارة الإجمالي الأدنى الناتج عن التداخل البناء للموجات المباشرة والمنعكسة، ويتم الحصول على هذه القيمة انطلاقاً من التوصية </w:t>
      </w:r>
      <w:r w:rsidRPr="005A25C4">
        <w:rPr>
          <w:lang w:val="en-GB" w:bidi="ar-EG"/>
        </w:rPr>
        <w:t>ITU-R P.530</w:t>
      </w:r>
      <w:r w:rsidRPr="005A25C4">
        <w:rPr>
          <w:rtl/>
          <w:lang w:val="en-GB" w:bidi="ar-EG"/>
        </w:rPr>
        <w:t xml:space="preserve"> مع الاستعاضة عن الإشارة السالبة الواردة بين القوسين بإشارة موجبة. وتستلزم الأعداد السالبة تعزيزاً). ولا تُفترَض هنا أية إمالة للهوائي إلى الأعلى، ولكن ذلك سيوفر بالطبع حماية إضافية لتنوع التردد. وتتأثر المباعدة المُثلى بين الترددات فقط بأطوال المسيرات </w:t>
      </w:r>
      <w:r w:rsidRPr="005A25C4">
        <w:rPr>
          <w:i/>
          <w:iCs/>
          <w:lang w:val="en-GB" w:bidi="ar-EG"/>
        </w:rPr>
        <w:t>d</w:t>
      </w:r>
      <w:r w:rsidRPr="005A25C4">
        <w:rPr>
          <w:rtl/>
          <w:lang w:val="en-GB" w:bidi="ar-EG"/>
        </w:rPr>
        <w:t xml:space="preserve"> و</w:t>
      </w:r>
      <w:r w:rsidRPr="005A25C4">
        <w:rPr>
          <w:i/>
          <w:iCs/>
          <w:lang w:val="en-GB" w:bidi="ar-EG"/>
        </w:rPr>
        <w:t>d</w:t>
      </w:r>
      <w:r w:rsidRPr="005A25C4">
        <w:rPr>
          <w:vertAlign w:val="subscript"/>
          <w:lang w:val="en-GB" w:bidi="ar-EG"/>
        </w:rPr>
        <w:t>1</w:t>
      </w:r>
      <w:r w:rsidRPr="005A25C4">
        <w:rPr>
          <w:rtl/>
          <w:lang w:bidi="ar-EG"/>
        </w:rPr>
        <w:t xml:space="preserve"> </w:t>
      </w:r>
      <w:r w:rsidRPr="005A25C4">
        <w:rPr>
          <w:rtl/>
          <w:lang w:val="en-GB" w:bidi="ar-EG"/>
        </w:rPr>
        <w:t>و</w:t>
      </w:r>
      <w:r w:rsidRPr="005A25C4">
        <w:rPr>
          <w:i/>
          <w:iCs/>
          <w:lang w:val="en-GB" w:bidi="ar-EG"/>
        </w:rPr>
        <w:t>d</w:t>
      </w:r>
      <w:r w:rsidRPr="005A25C4">
        <w:rPr>
          <w:vertAlign w:val="subscript"/>
          <w:lang w:val="en-GB" w:bidi="ar-EG"/>
        </w:rPr>
        <w:t>2</w:t>
      </w:r>
      <w:r w:rsidRPr="005A25C4">
        <w:rPr>
          <w:rtl/>
          <w:lang w:val="en-GB" w:bidi="ar-EG"/>
        </w:rPr>
        <w:t xml:space="preserve"> وارتفاعي الهوائيين فوق النهر </w:t>
      </w:r>
      <w:r w:rsidRPr="005A25C4">
        <w:rPr>
          <w:i/>
          <w:iCs/>
          <w:lang w:val="en-GB" w:bidi="ar-EG"/>
        </w:rPr>
        <w:t>h</w:t>
      </w:r>
      <w:r w:rsidRPr="005A25C4">
        <w:rPr>
          <w:vertAlign w:val="subscript"/>
          <w:lang w:val="en-GB" w:bidi="ar-EG"/>
        </w:rPr>
        <w:t>1</w:t>
      </w:r>
      <w:r w:rsidRPr="005A25C4">
        <w:rPr>
          <w:rtl/>
          <w:lang w:val="en-GB" w:bidi="ar-EG"/>
        </w:rPr>
        <w:t xml:space="preserve"> و</w:t>
      </w:r>
      <w:r w:rsidRPr="005A25C4">
        <w:rPr>
          <w:i/>
          <w:iCs/>
          <w:lang w:val="en-GB" w:bidi="ar-EG"/>
        </w:rPr>
        <w:t>h</w:t>
      </w:r>
      <w:r w:rsidRPr="005A25C4">
        <w:rPr>
          <w:vertAlign w:val="subscript"/>
          <w:lang w:val="en-GB" w:bidi="ar-EG"/>
        </w:rPr>
        <w:t>2</w:t>
      </w:r>
      <w:r w:rsidR="004A58B9">
        <w:rPr>
          <w:rtl/>
          <w:lang w:bidi="ar-EG"/>
        </w:rPr>
        <w:t xml:space="preserve">، </w:t>
      </w:r>
      <w:r w:rsidR="004A58B9">
        <w:rPr>
          <w:rtl/>
          <w:lang w:val="en-GB" w:bidi="ar-EG"/>
        </w:rPr>
        <w:t>وبناءً</w:t>
      </w:r>
      <w:r w:rsidRPr="005A25C4">
        <w:rPr>
          <w:rtl/>
          <w:lang w:val="en-GB" w:bidi="ar-EG"/>
        </w:rPr>
        <w:t xml:space="preserve"> على ذلك فيمكن أن يحدث عند أي تردد إذا ظلت فتحات نصف</w:t>
      </w:r>
      <w:r w:rsidR="004A58B9">
        <w:rPr>
          <w:rtl/>
          <w:lang w:val="en-GB" w:bidi="ar-EG"/>
        </w:rPr>
        <w:t xml:space="preserve"> القدرة لحزم الهوائيين هي نفسها</w:t>
      </w:r>
      <w:r w:rsidRPr="005A25C4">
        <w:rPr>
          <w:rtl/>
          <w:lang w:val="en-GB" w:bidi="ar-EG"/>
        </w:rPr>
        <w:t>.</w:t>
      </w:r>
    </w:p>
    <w:p w:rsidR="006D240B" w:rsidRPr="005A25C4" w:rsidRDefault="006D240B" w:rsidP="0005671C">
      <w:pPr>
        <w:rPr>
          <w:rtl/>
          <w:lang w:val="en-GB" w:bidi="ar-EG"/>
        </w:rPr>
      </w:pPr>
      <w:r w:rsidRPr="005A25C4">
        <w:rPr>
          <w:rtl/>
          <w:lang w:val="en-GB" w:bidi="ar-EG"/>
        </w:rPr>
        <w:t xml:space="preserve">ومثلما تفيد التوصية </w:t>
      </w:r>
      <w:r w:rsidRPr="005A25C4">
        <w:rPr>
          <w:lang w:val="en-GB" w:bidi="ar-EG"/>
        </w:rPr>
        <w:t>ITU-R P.530</w:t>
      </w:r>
      <w:r w:rsidRPr="005A25C4">
        <w:rPr>
          <w:rtl/>
          <w:lang w:val="en-GB" w:bidi="ar-EG"/>
        </w:rPr>
        <w:t xml:space="preserve">، فإن الحد الأدنى الأمثل للفصل بين الترددات هو حوالي </w:t>
      </w:r>
      <w:r w:rsidRPr="005A25C4">
        <w:rPr>
          <w:lang w:val="en-GB" w:bidi="ar-EG"/>
        </w:rPr>
        <w:t>MHz 160</w:t>
      </w:r>
      <w:r w:rsidRPr="005A25C4">
        <w:rPr>
          <w:rtl/>
          <w:lang w:val="en-GB" w:bidi="ar-EG"/>
        </w:rPr>
        <w:t xml:space="preserve">، وهو فصل يتسنى تحقيقه انطلاقاً من معظم خطط الترددات. ومن شأن مثل هذا الفصل للقناة </w:t>
      </w:r>
      <w:r w:rsidRPr="005A25C4">
        <w:rPr>
          <w:lang w:val="en-GB" w:bidi="ar-EG"/>
        </w:rPr>
        <w:t>2</w:t>
      </w:r>
      <w:r w:rsidRPr="005A25C4">
        <w:rPr>
          <w:rtl/>
          <w:lang w:val="en-GB" w:bidi="ar-EG"/>
        </w:rPr>
        <w:t xml:space="preserve"> أن يتحاشى الحدث الوحيد للخبو العميق الذي يحدث عند </w:t>
      </w:r>
      <w:r w:rsidRPr="005A25C4">
        <w:rPr>
          <w:lang w:val="en-GB" w:bidi="ar-EG"/>
        </w:rPr>
        <w:t>GHz 4</w:t>
      </w:r>
      <w:r w:rsidRPr="005A25C4">
        <w:rPr>
          <w:rtl/>
          <w:lang w:val="en-GB" w:bidi="ar-EG"/>
        </w:rPr>
        <w:t xml:space="preserve"> في القناة الرئيسية (بقدر </w:t>
      </w:r>
      <w:r w:rsidRPr="005A25C4">
        <w:rPr>
          <w:lang w:val="en-GB" w:bidi="ar-EG"/>
        </w:rPr>
        <w:t>dB</w:t>
      </w:r>
      <w:r w:rsidR="004A58B9">
        <w:rPr>
          <w:lang w:bidi="ar-EG"/>
        </w:rPr>
        <w:t xml:space="preserve"> </w:t>
      </w:r>
      <w:r w:rsidRPr="005A25C4">
        <w:rPr>
          <w:lang w:val="en-GB" w:bidi="ar-EG"/>
        </w:rPr>
        <w:t>50,8</w:t>
      </w:r>
      <w:r w:rsidRPr="005A25C4">
        <w:rPr>
          <w:rtl/>
          <w:lang w:val="en-GB" w:bidi="ar-EG"/>
        </w:rPr>
        <w:t xml:space="preserve"> لقيمة المعلمة </w:t>
      </w:r>
      <w:r w:rsidRPr="005A25C4">
        <w:rPr>
          <w:i/>
          <w:iCs/>
          <w:lang w:val="en-GB" w:bidi="ar-EG"/>
        </w:rPr>
        <w:t>k</w:t>
      </w:r>
      <w:r w:rsidRPr="005A25C4">
        <w:rPr>
          <w:rtl/>
          <w:lang w:val="en-GB" w:bidi="ar-EG"/>
        </w:rPr>
        <w:t xml:space="preserve"> بحوالي </w:t>
      </w:r>
      <w:r w:rsidRPr="005A25C4">
        <w:rPr>
          <w:lang w:val="en-GB" w:bidi="ar-EG"/>
        </w:rPr>
        <w:t>10</w:t>
      </w:r>
      <w:r w:rsidRPr="005A25C4">
        <w:rPr>
          <w:rtl/>
          <w:lang w:val="en-GB" w:bidi="ar-EG"/>
        </w:rPr>
        <w:t xml:space="preserve"> و</w:t>
      </w:r>
      <w:r w:rsidR="0005671C" w:rsidRPr="0005671C">
        <w:rPr>
          <w:lang w:val="en-GB" w:bidi="ar-EG"/>
        </w:rPr>
        <w:t xml:space="preserve"> </w:t>
      </w:r>
      <w:r w:rsidR="0005671C" w:rsidRPr="005A25C4">
        <w:rPr>
          <w:lang w:val="en-GB" w:bidi="ar-EG"/>
        </w:rPr>
        <w:t>dB</w:t>
      </w:r>
      <w:r w:rsidR="0005671C">
        <w:rPr>
          <w:lang w:val="en-GB" w:bidi="ar-EG"/>
        </w:rPr>
        <w:t xml:space="preserve"> 4,4 = </w:t>
      </w:r>
      <w:r w:rsidR="0005671C" w:rsidRPr="005A25C4">
        <w:rPr>
          <w:i/>
          <w:iCs/>
          <w:lang w:val="en-GB" w:bidi="ar-EG"/>
        </w:rPr>
        <w:t>L</w:t>
      </w:r>
      <w:r w:rsidR="0005671C" w:rsidRPr="005A25C4">
        <w:rPr>
          <w:i/>
          <w:iCs/>
          <w:vertAlign w:val="subscript"/>
          <w:lang w:val="en-GB" w:bidi="ar-EG"/>
        </w:rPr>
        <w:t>add</w:t>
      </w:r>
      <w:r w:rsidRPr="005A25C4">
        <w:rPr>
          <w:rtl/>
          <w:lang w:val="en-GB" w:bidi="ar-EG"/>
        </w:rPr>
        <w:t xml:space="preserve">)، مما يُعطي سوية إشارة معززة بدلاً من ذلك في قناة التنوع (أي حوالي </w:t>
      </w:r>
      <w:r w:rsidRPr="005A25C4">
        <w:rPr>
          <w:lang w:val="en-GB" w:bidi="ar-EG"/>
        </w:rPr>
        <w:t>dB</w:t>
      </w:r>
      <w:r w:rsidRPr="005A25C4">
        <w:rPr>
          <w:lang w:bidi="ar-EG"/>
        </w:rPr>
        <w:t xml:space="preserve"> 3,8</w:t>
      </w:r>
      <w:r w:rsidRPr="005A25C4">
        <w:rPr>
          <w:rtl/>
          <w:lang w:bidi="ar-EG"/>
        </w:rPr>
        <w:t xml:space="preserve"> </w:t>
      </w:r>
      <w:r w:rsidRPr="005A25C4">
        <w:rPr>
          <w:rtl/>
          <w:lang w:val="en-GB" w:bidi="ar-EG"/>
        </w:rPr>
        <w:t xml:space="preserve">للقيمة </w:t>
      </w:r>
      <w:r w:rsidR="0005671C" w:rsidRPr="005A25C4">
        <w:rPr>
          <w:lang w:val="en-GB" w:bidi="ar-EG"/>
        </w:rPr>
        <w:t>dB</w:t>
      </w:r>
      <w:r w:rsidR="0005671C">
        <w:rPr>
          <w:lang w:val="en-GB" w:bidi="ar-EG"/>
        </w:rPr>
        <w:t xml:space="preserve"> 4,4 = </w:t>
      </w:r>
      <w:r w:rsidR="0005671C" w:rsidRPr="005A25C4">
        <w:rPr>
          <w:i/>
          <w:iCs/>
          <w:lang w:val="en-GB" w:bidi="ar-EG"/>
        </w:rPr>
        <w:t>L</w:t>
      </w:r>
      <w:r w:rsidR="0005671C" w:rsidRPr="005A25C4">
        <w:rPr>
          <w:i/>
          <w:iCs/>
          <w:vertAlign w:val="subscript"/>
          <w:lang w:val="en-GB" w:bidi="ar-EG"/>
        </w:rPr>
        <w:t>add</w:t>
      </w:r>
      <w:r w:rsidRPr="005A25C4">
        <w:rPr>
          <w:rtl/>
          <w:lang w:val="en-GB" w:bidi="ar-EG"/>
        </w:rPr>
        <w:t>)، مع ضرورة تحديد مركزها عند حوالي</w:t>
      </w:r>
      <w:r w:rsidR="004A58B9">
        <w:rPr>
          <w:rtl/>
          <w:lang w:val="en-GB" w:bidi="ar-EG"/>
        </w:rPr>
        <w:t xml:space="preserve"> </w:t>
      </w:r>
      <w:r w:rsidR="00B57D56">
        <w:rPr>
          <w:rFonts w:hint="cs"/>
          <w:rtl/>
          <w:lang w:val="en-GB" w:bidi="ar-EG"/>
        </w:rPr>
        <w:br/>
      </w:r>
      <w:r w:rsidRPr="005A25C4">
        <w:rPr>
          <w:lang w:val="en-GB" w:bidi="ar-EG"/>
        </w:rPr>
        <w:t>GHz 4</w:t>
      </w:r>
      <w:r w:rsidR="004A58B9">
        <w:rPr>
          <w:lang w:val="en-GB" w:bidi="ar-EG"/>
        </w:rPr>
        <w:t>,</w:t>
      </w:r>
      <w:r w:rsidR="004A58B9" w:rsidRPr="005A25C4">
        <w:rPr>
          <w:lang w:val="en-GB" w:bidi="ar-EG"/>
        </w:rPr>
        <w:t>16</w:t>
      </w:r>
      <w:r w:rsidRPr="005A25C4">
        <w:rPr>
          <w:rtl/>
          <w:lang w:val="en-GB" w:bidi="ar-EG"/>
        </w:rPr>
        <w:t xml:space="preserve"> أو</w:t>
      </w:r>
      <w:r w:rsidR="004A58B9">
        <w:rPr>
          <w:rtl/>
          <w:lang w:val="en-GB" w:bidi="ar-EG"/>
        </w:rPr>
        <w:t> </w:t>
      </w:r>
      <w:r w:rsidRPr="005A25C4">
        <w:rPr>
          <w:lang w:val="en-GB" w:bidi="ar-EG"/>
        </w:rPr>
        <w:t>GHz 3,84</w:t>
      </w:r>
      <w:r w:rsidRPr="005A25C4">
        <w:rPr>
          <w:rtl/>
          <w:lang w:val="en-GB" w:bidi="ar-EG"/>
        </w:rPr>
        <w:t>.</w:t>
      </w:r>
    </w:p>
    <w:p w:rsidR="006D240B" w:rsidRPr="005A25C4" w:rsidRDefault="006D240B" w:rsidP="00D71964">
      <w:pPr>
        <w:rPr>
          <w:rtl/>
          <w:lang w:val="en-GB" w:bidi="ar-EG"/>
        </w:rPr>
      </w:pPr>
      <w:r w:rsidRPr="005A25C4">
        <w:rPr>
          <w:rtl/>
          <w:lang w:val="en-GB" w:bidi="ar-EG"/>
        </w:rPr>
        <w:t xml:space="preserve">وإذا كان طول المسير </w:t>
      </w:r>
      <w:r w:rsidRPr="005A25C4">
        <w:rPr>
          <w:lang w:bidi="ar-EG"/>
        </w:rPr>
        <w:t>30</w:t>
      </w:r>
      <w:r w:rsidRPr="005A25C4">
        <w:rPr>
          <w:rtl/>
          <w:lang w:val="en-GB" w:bidi="ar-EG"/>
        </w:rPr>
        <w:t xml:space="preserve"> </w:t>
      </w:r>
      <w:r w:rsidR="00505BFE">
        <w:rPr>
          <w:rtl/>
          <w:lang w:val="en-GB" w:bidi="ar-EG"/>
        </w:rPr>
        <w:t>كيلومتراً</w:t>
      </w:r>
      <w:r w:rsidRPr="005A25C4">
        <w:rPr>
          <w:rtl/>
          <w:lang w:val="en-GB" w:bidi="ar-EG"/>
        </w:rPr>
        <w:t xml:space="preserve"> عوضاً عن </w:t>
      </w:r>
      <w:r w:rsidRPr="005A25C4">
        <w:rPr>
          <w:lang w:val="en-GB" w:bidi="ar-EG"/>
        </w:rPr>
        <w:t>10</w:t>
      </w:r>
      <w:r w:rsidRPr="005A25C4">
        <w:rPr>
          <w:rtl/>
          <w:lang w:val="en-GB" w:bidi="ar-EG"/>
        </w:rPr>
        <w:t xml:space="preserve"> </w:t>
      </w:r>
      <w:r w:rsidR="004A58B9">
        <w:rPr>
          <w:rtl/>
          <w:lang w:val="en-GB" w:bidi="ar-EG"/>
        </w:rPr>
        <w:t>كيلومترات</w:t>
      </w:r>
      <w:r w:rsidRPr="005A25C4">
        <w:rPr>
          <w:rtl/>
          <w:lang w:val="en-GB" w:bidi="ar-EG"/>
        </w:rPr>
        <w:t xml:space="preserve">، فإن الحد الأدنى الأمثل للفصل بين الترددات يكون </w:t>
      </w:r>
      <w:r w:rsidRPr="005A25C4">
        <w:rPr>
          <w:lang w:val="en-GB" w:bidi="ar-EG"/>
        </w:rPr>
        <w:t>MHz 6</w:t>
      </w:r>
      <w:r w:rsidR="00D71964">
        <w:rPr>
          <w:lang w:val="en-GB" w:bidi="ar-EG"/>
        </w:rPr>
        <w:t>9</w:t>
      </w:r>
      <w:r w:rsidRPr="005A25C4">
        <w:rPr>
          <w:lang w:val="en-GB" w:bidi="ar-EG"/>
        </w:rPr>
        <w:t>2</w:t>
      </w:r>
      <w:r w:rsidRPr="005A25C4">
        <w:rPr>
          <w:rtl/>
          <w:lang w:val="en-GB" w:bidi="ar-EG"/>
        </w:rPr>
        <w:t xml:space="preserve"> بالنسبة لمعلمة </w:t>
      </w:r>
      <w:r w:rsidRPr="005A25C4">
        <w:rPr>
          <w:i/>
          <w:iCs/>
          <w:lang w:val="en-GB" w:bidi="ar-EG"/>
        </w:rPr>
        <w:t>k</w:t>
      </w:r>
      <w:r w:rsidRPr="005A25C4">
        <w:rPr>
          <w:rtl/>
          <w:lang w:val="en-GB" w:bidi="ar-EG"/>
        </w:rPr>
        <w:t xml:space="preserve"> بقيمة </w:t>
      </w:r>
      <w:r w:rsidRPr="005A25C4">
        <w:rPr>
          <w:lang w:bidi="ar-EG"/>
        </w:rPr>
        <w:t>4</w:t>
      </w:r>
      <w:r w:rsidR="004A58B9">
        <w:rPr>
          <w:lang w:bidi="ar-EG"/>
        </w:rPr>
        <w:t>/3</w:t>
      </w:r>
      <w:r w:rsidRPr="005A25C4">
        <w:rPr>
          <w:rtl/>
          <w:lang w:val="en-GB" w:bidi="ar-EG"/>
        </w:rPr>
        <w:t xml:space="preserve">. ويمكن للتنوع بنطاقات متعاكسة عند </w:t>
      </w:r>
      <w:r w:rsidRPr="005A25C4">
        <w:rPr>
          <w:lang w:val="en-GB" w:bidi="ar-EG"/>
        </w:rPr>
        <w:t>GHz 6,076</w:t>
      </w:r>
      <w:r w:rsidRPr="005A25C4">
        <w:rPr>
          <w:rtl/>
          <w:lang w:val="en-GB" w:bidi="ar-EG"/>
        </w:rPr>
        <w:t xml:space="preserve"> (أي، ثلاثة أضعاف الحد الأدنى الأمثل للفصل بين الترددات، مثلما حددت ذلك التوصية </w:t>
      </w:r>
      <w:r w:rsidRPr="005A25C4">
        <w:rPr>
          <w:lang w:val="en-GB" w:bidi="ar-EG"/>
        </w:rPr>
        <w:t>ITU-R P.530</w:t>
      </w:r>
      <w:r w:rsidRPr="005A25C4">
        <w:rPr>
          <w:rtl/>
          <w:lang w:val="en-GB" w:bidi="ar-EG"/>
        </w:rPr>
        <w:t>)، من حيث المبدأ، أن يوفر الحماية ضد الخبو بسبب تعدد المسيرات الناتج عن انضمام مثل هذه الخسارة الناجمة عن تمديد حزمة الإشارة المباشرة إلى انعكاس السطح.</w:t>
      </w:r>
    </w:p>
    <w:p w:rsidR="006D240B" w:rsidRPr="00D71964" w:rsidRDefault="00276CB6" w:rsidP="00276CB6">
      <w:pPr>
        <w:pStyle w:val="TableNotitle"/>
        <w:spacing w:before="0"/>
        <w:rPr>
          <w:b w:val="0"/>
          <w:bCs w:val="0"/>
          <w:rtl/>
          <w:lang w:bidi="ar-EG"/>
        </w:rPr>
      </w:pPr>
      <w:r>
        <w:rPr>
          <w:b w:val="0"/>
          <w:bCs w:val="0"/>
          <w:rtl/>
          <w:lang w:bidi="ar-EG"/>
        </w:rPr>
        <w:br w:type="page"/>
      </w:r>
      <w:r w:rsidR="006D240B" w:rsidRPr="00D71964">
        <w:rPr>
          <w:b w:val="0"/>
          <w:bCs w:val="0"/>
          <w:rtl/>
          <w:lang w:bidi="ar-EG"/>
        </w:rPr>
        <w:lastRenderedPageBreak/>
        <w:t xml:space="preserve">الجدول </w:t>
      </w:r>
      <w:r w:rsidR="006D240B" w:rsidRPr="00801F0C">
        <w:rPr>
          <w:rFonts w:ascii="Times New Roman"/>
          <w:b w:val="0"/>
          <w:bCs w:val="0"/>
          <w:lang w:bidi="ar-EG"/>
        </w:rPr>
        <w:t>5</w:t>
      </w:r>
    </w:p>
    <w:p w:rsidR="006D240B" w:rsidRPr="009032A5" w:rsidRDefault="006D240B" w:rsidP="00276CB6">
      <w:pPr>
        <w:pStyle w:val="TableNotitle"/>
        <w:spacing w:before="0"/>
        <w:rPr>
          <w:rtl/>
          <w:lang w:bidi="ar-EG"/>
        </w:rPr>
      </w:pPr>
      <w:r w:rsidRPr="009032A5">
        <w:rPr>
          <w:rtl/>
          <w:lang w:bidi="ar-EG"/>
        </w:rPr>
        <w:t xml:space="preserve">القيم الدنيا للفصل الأمثل بين الترددات ومتغيرات أخرى لقيم مختلفة للمعلمة </w:t>
      </w:r>
      <w:r w:rsidRPr="00D71964">
        <w:rPr>
          <w:i/>
          <w:iCs/>
          <w:lang w:bidi="ar-EG"/>
        </w:rPr>
        <w:t>k</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851"/>
        <w:gridCol w:w="851"/>
        <w:gridCol w:w="851"/>
        <w:gridCol w:w="851"/>
        <w:gridCol w:w="851"/>
        <w:gridCol w:w="739"/>
        <w:gridCol w:w="963"/>
        <w:gridCol w:w="851"/>
        <w:gridCol w:w="851"/>
        <w:gridCol w:w="851"/>
      </w:tblGrid>
      <w:tr w:rsidR="006D240B" w:rsidRPr="005A25C4" w:rsidTr="006D240B">
        <w:trPr>
          <w:jc w:val="center"/>
        </w:trPr>
        <w:tc>
          <w:tcPr>
            <w:tcW w:w="1134" w:type="dxa"/>
            <w:vAlign w:val="center"/>
          </w:tcPr>
          <w:p w:rsidR="006D240B" w:rsidRPr="00D71964" w:rsidRDefault="006D240B" w:rsidP="00D71964">
            <w:pPr>
              <w:jc w:val="center"/>
              <w:rPr>
                <w:rFonts w:ascii="Times New Roman Bold" w:hAnsi="Times New Roman Bold"/>
                <w:b/>
                <w:bCs/>
                <w:i/>
                <w:iCs/>
                <w:sz w:val="18"/>
                <w:szCs w:val="22"/>
                <w:lang w:val="en-GB" w:bidi="ar-EG"/>
              </w:rPr>
            </w:pPr>
            <w:r w:rsidRPr="00D71964">
              <w:rPr>
                <w:rFonts w:ascii="Times New Roman Bold" w:hAnsi="Times New Roman Bold"/>
                <w:b/>
                <w:bCs/>
                <w:i/>
                <w:iCs/>
                <w:sz w:val="18"/>
                <w:szCs w:val="22"/>
                <w:lang w:val="en-GB" w:bidi="ar-EG"/>
              </w:rPr>
              <w:t>k</w:t>
            </w:r>
          </w:p>
        </w:tc>
        <w:tc>
          <w:tcPr>
            <w:tcW w:w="851" w:type="dxa"/>
            <w:vAlign w:val="center"/>
          </w:tcPr>
          <w:p w:rsidR="006D240B" w:rsidRPr="00D71964" w:rsidRDefault="006D240B" w:rsidP="00D71964">
            <w:pPr>
              <w:jc w:val="center"/>
              <w:rPr>
                <w:rFonts w:ascii="Times New Roman Bold" w:hAnsi="Times New Roman Bold"/>
                <w:b/>
                <w:bCs/>
                <w:sz w:val="18"/>
                <w:szCs w:val="22"/>
                <w:rtl/>
                <w:lang w:val="en-GB" w:bidi="ar-EG"/>
              </w:rPr>
            </w:pPr>
            <w:r w:rsidRPr="00D71964">
              <w:rPr>
                <w:rFonts w:ascii="Times New Roman Bold" w:hAnsi="Times New Roman Bold"/>
                <w:b/>
                <w:bCs/>
                <w:i/>
                <w:iCs/>
                <w:sz w:val="18"/>
                <w:szCs w:val="22"/>
                <w:lang w:val="en-GB" w:bidi="ar-EG"/>
              </w:rPr>
              <w:t>d</w:t>
            </w:r>
            <w:r w:rsidRPr="00D71964">
              <w:rPr>
                <w:rFonts w:ascii="Times New Roman Bold" w:hAnsi="Times New Roman Bold"/>
                <w:b/>
                <w:bCs/>
                <w:i/>
                <w:iCs/>
                <w:sz w:val="18"/>
                <w:szCs w:val="22"/>
                <w:vertAlign w:val="subscript"/>
                <w:lang w:val="en-GB" w:bidi="ar-EG"/>
              </w:rPr>
              <w:t>1</w:t>
            </w:r>
            <w:r w:rsidRPr="00D71964">
              <w:rPr>
                <w:rFonts w:ascii="Times New Roman Bold" w:hAnsi="Times New Roman Bold"/>
                <w:b/>
                <w:bCs/>
                <w:sz w:val="18"/>
                <w:szCs w:val="22"/>
                <w:lang w:val="en-GB" w:bidi="ar-EG"/>
              </w:rPr>
              <w:br/>
              <w:t>(km)</w:t>
            </w:r>
          </w:p>
        </w:tc>
        <w:tc>
          <w:tcPr>
            <w:tcW w:w="851" w:type="dxa"/>
            <w:vAlign w:val="center"/>
          </w:tcPr>
          <w:p w:rsidR="006D240B" w:rsidRPr="00D71964" w:rsidRDefault="006D240B" w:rsidP="00D71964">
            <w:pPr>
              <w:jc w:val="center"/>
              <w:rPr>
                <w:rFonts w:ascii="Times New Roman Bold" w:hAnsi="Times New Roman Bold"/>
                <w:b/>
                <w:bCs/>
                <w:sz w:val="18"/>
                <w:szCs w:val="22"/>
                <w:rtl/>
                <w:lang w:val="en-GB" w:bidi="ar-EG"/>
              </w:rPr>
            </w:pPr>
            <w:r w:rsidRPr="00D71964">
              <w:rPr>
                <w:rFonts w:ascii="Times New Roman Bold" w:hAnsi="Times New Roman Bold"/>
                <w:b/>
                <w:bCs/>
                <w:i/>
                <w:iCs/>
                <w:sz w:val="18"/>
                <w:szCs w:val="22"/>
                <w:lang w:val="en-GB" w:bidi="ar-EG"/>
              </w:rPr>
              <w:t>d</w:t>
            </w:r>
            <w:r w:rsidRPr="00D71964">
              <w:rPr>
                <w:rFonts w:ascii="Times New Roman Bold" w:hAnsi="Times New Roman Bold"/>
                <w:b/>
                <w:bCs/>
                <w:i/>
                <w:iCs/>
                <w:sz w:val="18"/>
                <w:szCs w:val="22"/>
                <w:vertAlign w:val="subscript"/>
                <w:lang w:val="en-GB" w:bidi="ar-EG"/>
              </w:rPr>
              <w:t>2</w:t>
            </w:r>
            <w:r w:rsidRPr="00D71964">
              <w:rPr>
                <w:rFonts w:ascii="Times New Roman Bold" w:hAnsi="Times New Roman Bold"/>
                <w:b/>
                <w:bCs/>
                <w:sz w:val="18"/>
                <w:szCs w:val="22"/>
                <w:lang w:val="en-GB" w:bidi="ar-EG"/>
              </w:rPr>
              <w:br/>
              <w:t>(km)</w:t>
            </w:r>
          </w:p>
        </w:tc>
        <w:tc>
          <w:tcPr>
            <w:tcW w:w="851" w:type="dxa"/>
            <w:vAlign w:val="center"/>
          </w:tcPr>
          <w:p w:rsidR="006D240B" w:rsidRPr="00D71964" w:rsidRDefault="006D240B" w:rsidP="00D71964">
            <w:pPr>
              <w:jc w:val="center"/>
              <w:rPr>
                <w:rFonts w:ascii="Times New Roman Bold" w:hAnsi="Times New Roman Bold"/>
                <w:b/>
                <w:bCs/>
                <w:i/>
                <w:iCs/>
                <w:sz w:val="18"/>
                <w:szCs w:val="22"/>
                <w:lang w:val="en-GB" w:bidi="ar-EG"/>
              </w:rPr>
            </w:pPr>
            <w:r w:rsidRPr="00D71964">
              <w:rPr>
                <w:rFonts w:ascii="Times New Roman Bold" w:hAnsi="Times New Roman Bold"/>
                <w:b/>
                <w:bCs/>
                <w:i/>
                <w:iCs/>
                <w:sz w:val="18"/>
                <w:szCs w:val="22"/>
                <w:lang w:val="en-GB" w:bidi="ar-EG"/>
              </w:rPr>
              <w:t>D</w:t>
            </w:r>
          </w:p>
        </w:tc>
        <w:tc>
          <w:tcPr>
            <w:tcW w:w="851" w:type="dxa"/>
            <w:vAlign w:val="center"/>
          </w:tcPr>
          <w:p w:rsidR="006D240B" w:rsidRPr="00D71964" w:rsidRDefault="00D71964" w:rsidP="00D71964">
            <w:pPr>
              <w:jc w:val="center"/>
              <w:rPr>
                <w:i/>
                <w:iCs/>
                <w:highlight w:val="yellow"/>
                <w:rtl/>
                <w:lang w:bidi="ar-EG"/>
              </w:rPr>
            </w:pPr>
            <w:r w:rsidRPr="00D71964">
              <w:rPr>
                <w:i/>
                <w:iCs/>
                <w:lang w:bidi="ar-EG"/>
              </w:rPr>
              <w:sym w:font="Symbol" w:char="F072"/>
            </w:r>
          </w:p>
        </w:tc>
        <w:tc>
          <w:tcPr>
            <w:tcW w:w="851" w:type="dxa"/>
            <w:vAlign w:val="center"/>
          </w:tcPr>
          <w:p w:rsidR="006D240B" w:rsidRPr="00D71964" w:rsidRDefault="00D71964" w:rsidP="00D71964">
            <w:pPr>
              <w:jc w:val="center"/>
              <w:rPr>
                <w:rFonts w:ascii="Times New Roman Bold" w:hAnsi="Times New Roman Bold"/>
                <w:b/>
                <w:bCs/>
                <w:i/>
                <w:iCs/>
                <w:sz w:val="18"/>
                <w:szCs w:val="22"/>
                <w:highlight w:val="yellow"/>
                <w:lang w:val="en-GB" w:bidi="ar-EG"/>
              </w:rPr>
            </w:pPr>
            <w:r w:rsidRPr="00D71964">
              <w:rPr>
                <w:i/>
                <w:iCs/>
                <w:lang w:bidi="ar-EG"/>
              </w:rPr>
              <w:sym w:font="Symbol" w:char="F072"/>
            </w:r>
            <w:r w:rsidR="006D240B" w:rsidRPr="00D71964">
              <w:rPr>
                <w:rFonts w:ascii="Times New Roman Bold" w:hAnsi="Times New Roman Bold"/>
                <w:b/>
                <w:bCs/>
                <w:i/>
                <w:iCs/>
                <w:sz w:val="18"/>
                <w:szCs w:val="22"/>
                <w:vertAlign w:val="subscript"/>
                <w:lang w:val="en-GB" w:bidi="ar-EG"/>
              </w:rPr>
              <w:t>eff</w:t>
            </w:r>
          </w:p>
        </w:tc>
        <w:tc>
          <w:tcPr>
            <w:tcW w:w="739" w:type="dxa"/>
            <w:vAlign w:val="center"/>
          </w:tcPr>
          <w:p w:rsidR="006D240B" w:rsidRPr="00D71964" w:rsidRDefault="006D240B" w:rsidP="00D71964">
            <w:pPr>
              <w:jc w:val="center"/>
              <w:rPr>
                <w:rFonts w:ascii="Times New Roman Bold" w:hAnsi="Times New Roman Bold"/>
                <w:b/>
                <w:bCs/>
                <w:sz w:val="18"/>
                <w:szCs w:val="22"/>
                <w:lang w:val="en-GB" w:bidi="ar-EG"/>
              </w:rPr>
            </w:pPr>
            <w:r w:rsidRPr="00D71964">
              <w:rPr>
                <w:rFonts w:ascii="Times New Roman Bold" w:hAnsi="Times New Roman Bold"/>
                <w:b/>
                <w:bCs/>
                <w:i/>
                <w:iCs/>
                <w:sz w:val="18"/>
                <w:szCs w:val="22"/>
                <w:lang w:val="en-GB" w:bidi="ar-EG"/>
              </w:rPr>
              <w:t>L</w:t>
            </w:r>
            <w:r w:rsidRPr="00D71964">
              <w:rPr>
                <w:rFonts w:ascii="Times New Roman Bold" w:hAnsi="Times New Roman Bold"/>
                <w:b/>
                <w:bCs/>
                <w:i/>
                <w:iCs/>
                <w:sz w:val="18"/>
                <w:szCs w:val="22"/>
                <w:vertAlign w:val="subscript"/>
                <w:lang w:val="en-GB" w:bidi="ar-EG"/>
              </w:rPr>
              <w:t>s</w:t>
            </w:r>
            <w:r w:rsidRPr="00D71964">
              <w:rPr>
                <w:rFonts w:ascii="Times New Roman Bold" w:hAnsi="Times New Roman Bold"/>
                <w:b/>
                <w:bCs/>
                <w:i/>
                <w:iCs/>
                <w:sz w:val="18"/>
                <w:szCs w:val="22"/>
                <w:lang w:val="en-GB" w:bidi="ar-EG"/>
              </w:rPr>
              <w:br/>
            </w:r>
            <w:r w:rsidRPr="00D71964">
              <w:rPr>
                <w:rFonts w:ascii="Times New Roman Bold" w:hAnsi="Times New Roman Bold"/>
                <w:b/>
                <w:bCs/>
                <w:sz w:val="18"/>
                <w:szCs w:val="22"/>
                <w:rtl/>
                <w:lang w:val="en-GB" w:bidi="ar-EG"/>
              </w:rPr>
              <w:t> </w:t>
            </w:r>
            <w:r w:rsidRPr="00D71964">
              <w:rPr>
                <w:rFonts w:ascii="Times New Roman Bold" w:hAnsi="Times New Roman Bold"/>
                <w:b/>
                <w:bCs/>
                <w:sz w:val="18"/>
                <w:szCs w:val="22"/>
                <w:lang w:val="en-GB" w:bidi="ar-EG"/>
              </w:rPr>
              <w:t>(dB)</w:t>
            </w:r>
          </w:p>
        </w:tc>
        <w:tc>
          <w:tcPr>
            <w:tcW w:w="963" w:type="dxa"/>
            <w:vAlign w:val="center"/>
          </w:tcPr>
          <w:p w:rsidR="006D240B" w:rsidRPr="00D71964" w:rsidRDefault="006D240B" w:rsidP="00D71964">
            <w:pPr>
              <w:jc w:val="center"/>
              <w:rPr>
                <w:rFonts w:ascii="Times New Roman Bold" w:hAnsi="Times New Roman Bold"/>
                <w:b/>
                <w:bCs/>
                <w:sz w:val="18"/>
                <w:szCs w:val="22"/>
                <w:lang w:val="en-GB" w:bidi="ar-EG"/>
              </w:rPr>
            </w:pPr>
            <w:r w:rsidRPr="00D71964">
              <w:rPr>
                <w:rFonts w:ascii="Times New Roman Bold" w:hAnsi="Times New Roman Bold"/>
                <w:b/>
                <w:bCs/>
                <w:i/>
                <w:iCs/>
                <w:sz w:val="18"/>
                <w:szCs w:val="22"/>
                <w:rtl/>
                <w:lang w:val="en-GB" w:bidi="ar-EG"/>
              </w:rPr>
              <w:t>الحد الأقصى للمعلمة</w:t>
            </w:r>
            <w:r w:rsidRPr="00D71964">
              <w:rPr>
                <w:rFonts w:ascii="Times New Roman Bold" w:hAnsi="Times New Roman Bold"/>
                <w:b/>
                <w:bCs/>
                <w:i/>
                <w:iCs/>
                <w:sz w:val="18"/>
                <w:szCs w:val="22"/>
                <w:lang w:val="en-GB" w:bidi="ar-EG"/>
              </w:rPr>
              <w:t>A</w:t>
            </w:r>
            <w:r w:rsidRPr="00D71964">
              <w:rPr>
                <w:rFonts w:ascii="Times New Roman Bold" w:hAnsi="Times New Roman Bold"/>
                <w:b/>
                <w:bCs/>
                <w:i/>
                <w:iCs/>
                <w:sz w:val="18"/>
                <w:szCs w:val="22"/>
                <w:vertAlign w:val="subscript"/>
                <w:lang w:val="en-GB" w:bidi="ar-EG"/>
              </w:rPr>
              <w:t>max</w:t>
            </w:r>
            <w:r w:rsidRPr="00D71964">
              <w:rPr>
                <w:rFonts w:ascii="Times New Roman Bold" w:hAnsi="Times New Roman Bold"/>
                <w:b/>
                <w:bCs/>
                <w:sz w:val="18"/>
                <w:szCs w:val="22"/>
                <w:lang w:val="en-GB" w:bidi="ar-EG"/>
              </w:rPr>
              <w:br/>
            </w:r>
            <w:r w:rsidRPr="00D71964">
              <w:rPr>
                <w:rFonts w:ascii="Times New Roman Bold" w:hAnsi="Times New Roman Bold"/>
                <w:b/>
                <w:bCs/>
                <w:sz w:val="18"/>
                <w:szCs w:val="22"/>
                <w:rtl/>
                <w:lang w:val="en-GB" w:bidi="ar-EG"/>
              </w:rPr>
              <w:t> </w:t>
            </w:r>
            <w:r w:rsidRPr="00D71964">
              <w:rPr>
                <w:rFonts w:ascii="Times New Roman Bold" w:hAnsi="Times New Roman Bold"/>
                <w:b/>
                <w:bCs/>
                <w:sz w:val="18"/>
                <w:szCs w:val="22"/>
                <w:lang w:val="en-GB" w:bidi="ar-EG"/>
              </w:rPr>
              <w:t>(dB)</w:t>
            </w:r>
          </w:p>
        </w:tc>
        <w:tc>
          <w:tcPr>
            <w:tcW w:w="851" w:type="dxa"/>
            <w:vAlign w:val="center"/>
          </w:tcPr>
          <w:p w:rsidR="006D240B" w:rsidRPr="00D71964" w:rsidRDefault="006D240B" w:rsidP="00D71964">
            <w:pPr>
              <w:jc w:val="center"/>
              <w:rPr>
                <w:rFonts w:ascii="Times New Roman Bold" w:hAnsi="Times New Roman Bold"/>
                <w:b/>
                <w:bCs/>
                <w:sz w:val="18"/>
                <w:szCs w:val="22"/>
                <w:lang w:val="en-GB" w:bidi="ar-EG"/>
              </w:rPr>
            </w:pPr>
            <w:r w:rsidRPr="00D71964">
              <w:rPr>
                <w:rFonts w:ascii="Times New Roman Bold" w:hAnsi="Times New Roman Bold"/>
                <w:b/>
                <w:bCs/>
                <w:i/>
                <w:iCs/>
                <w:sz w:val="18"/>
                <w:szCs w:val="22"/>
                <w:rtl/>
                <w:lang w:val="en-GB" w:bidi="ar-EG"/>
              </w:rPr>
              <w:t>الحد</w:t>
            </w:r>
            <w:r w:rsidRPr="00D71964">
              <w:rPr>
                <w:rFonts w:ascii="Times New Roman Bold" w:hAnsi="Times New Roman Bold"/>
                <w:b/>
                <w:bCs/>
                <w:i/>
                <w:iCs/>
                <w:sz w:val="18"/>
                <w:szCs w:val="22"/>
                <w:vertAlign w:val="subscript"/>
                <w:rtl/>
                <w:lang w:bidi="ar-EG"/>
              </w:rPr>
              <w:t xml:space="preserve"> </w:t>
            </w:r>
            <w:r w:rsidRPr="00D71964">
              <w:rPr>
                <w:rFonts w:ascii="Times New Roman Bold" w:hAnsi="Times New Roman Bold"/>
                <w:b/>
                <w:bCs/>
                <w:i/>
                <w:iCs/>
                <w:sz w:val="18"/>
                <w:szCs w:val="22"/>
                <w:rtl/>
                <w:lang w:val="en-GB" w:bidi="ar-EG"/>
              </w:rPr>
              <w:t>الأدنى</w:t>
            </w:r>
            <w:r w:rsidRPr="00D71964">
              <w:rPr>
                <w:rFonts w:ascii="Times New Roman Bold" w:hAnsi="Times New Roman Bold"/>
                <w:b/>
                <w:bCs/>
                <w:i/>
                <w:iCs/>
                <w:sz w:val="18"/>
                <w:szCs w:val="22"/>
                <w:vertAlign w:val="subscript"/>
                <w:rtl/>
                <w:lang w:bidi="ar-EG"/>
              </w:rPr>
              <w:t xml:space="preserve"> </w:t>
            </w:r>
            <w:r w:rsidRPr="00D71964">
              <w:rPr>
                <w:rFonts w:ascii="Times New Roman Bold" w:hAnsi="Times New Roman Bold"/>
                <w:b/>
                <w:bCs/>
                <w:i/>
                <w:iCs/>
                <w:sz w:val="18"/>
                <w:szCs w:val="22"/>
                <w:rtl/>
                <w:lang w:val="en-GB" w:bidi="ar-EG"/>
              </w:rPr>
              <w:t>للمعلمة</w:t>
            </w:r>
            <w:r w:rsidRPr="00D71964">
              <w:rPr>
                <w:rFonts w:ascii="Times New Roman Bold" w:hAnsi="Times New Roman Bold"/>
                <w:b/>
                <w:bCs/>
                <w:i/>
                <w:iCs/>
                <w:sz w:val="18"/>
                <w:szCs w:val="22"/>
                <w:vertAlign w:val="subscript"/>
                <w:rtl/>
                <w:lang w:bidi="ar-EG"/>
              </w:rPr>
              <w:t xml:space="preserve"> </w:t>
            </w:r>
            <w:r w:rsidRPr="00D71964">
              <w:rPr>
                <w:rFonts w:ascii="Times New Roman Bold" w:hAnsi="Times New Roman Bold"/>
                <w:b/>
                <w:bCs/>
                <w:i/>
                <w:iCs/>
                <w:sz w:val="18"/>
                <w:szCs w:val="22"/>
                <w:lang w:val="en-GB" w:bidi="ar-EG"/>
              </w:rPr>
              <w:t>A</w:t>
            </w:r>
            <w:r w:rsidRPr="00D71964">
              <w:rPr>
                <w:rFonts w:ascii="Times New Roman Bold" w:hAnsi="Times New Roman Bold"/>
                <w:b/>
                <w:bCs/>
                <w:i/>
                <w:iCs/>
                <w:sz w:val="18"/>
                <w:szCs w:val="22"/>
                <w:vertAlign w:val="subscript"/>
                <w:lang w:val="en-GB" w:bidi="ar-EG"/>
              </w:rPr>
              <w:t>min</w:t>
            </w:r>
            <w:r w:rsidRPr="00D71964">
              <w:rPr>
                <w:rFonts w:ascii="Times New Roman Bold" w:hAnsi="Times New Roman Bold"/>
                <w:b/>
                <w:bCs/>
                <w:sz w:val="18"/>
                <w:szCs w:val="22"/>
                <w:lang w:val="en-GB" w:bidi="ar-EG"/>
              </w:rPr>
              <w:t xml:space="preserve"> </w:t>
            </w:r>
            <w:r w:rsidRPr="00D71964">
              <w:rPr>
                <w:rFonts w:ascii="Times New Roman Bold" w:hAnsi="Times New Roman Bold"/>
                <w:b/>
                <w:bCs/>
                <w:sz w:val="18"/>
                <w:szCs w:val="22"/>
                <w:lang w:val="en-GB" w:bidi="ar-EG"/>
              </w:rPr>
              <w:br/>
            </w:r>
            <w:r w:rsidRPr="00D71964">
              <w:rPr>
                <w:rFonts w:ascii="Times New Roman Bold" w:hAnsi="Times New Roman Bold"/>
                <w:b/>
                <w:bCs/>
                <w:sz w:val="18"/>
                <w:szCs w:val="22"/>
                <w:rtl/>
                <w:lang w:val="en-GB" w:bidi="ar-EG"/>
              </w:rPr>
              <w:t> </w:t>
            </w:r>
            <w:r w:rsidRPr="00D71964">
              <w:rPr>
                <w:rFonts w:ascii="Times New Roman Bold" w:hAnsi="Times New Roman Bold"/>
                <w:b/>
                <w:bCs/>
                <w:sz w:val="18"/>
                <w:szCs w:val="22"/>
                <w:lang w:val="en-GB" w:bidi="ar-EG"/>
              </w:rPr>
              <w:t>(dB)</w:t>
            </w:r>
          </w:p>
        </w:tc>
        <w:tc>
          <w:tcPr>
            <w:tcW w:w="851" w:type="dxa"/>
            <w:vAlign w:val="center"/>
          </w:tcPr>
          <w:p w:rsidR="006D240B" w:rsidRPr="00D71964" w:rsidRDefault="006D240B" w:rsidP="00D71964">
            <w:pPr>
              <w:jc w:val="center"/>
              <w:rPr>
                <w:rFonts w:ascii="Times New Roman Bold" w:hAnsi="Times New Roman Bold"/>
                <w:b/>
                <w:bCs/>
                <w:sz w:val="18"/>
                <w:szCs w:val="22"/>
                <w:rtl/>
                <w:lang w:bidi="ar-EG"/>
              </w:rPr>
            </w:pPr>
            <w:r w:rsidRPr="00D71964">
              <w:rPr>
                <w:rFonts w:ascii="Times New Roman Bold" w:hAnsi="Times New Roman Bold"/>
                <w:b/>
                <w:bCs/>
                <w:i/>
                <w:iCs/>
                <w:sz w:val="18"/>
                <w:szCs w:val="22"/>
                <w:lang w:val="en-GB" w:bidi="ar-EG"/>
              </w:rPr>
              <w:t>A</w:t>
            </w:r>
            <w:r w:rsidRPr="00D71964">
              <w:rPr>
                <w:rFonts w:ascii="Times New Roman Bold" w:hAnsi="Times New Roman Bold"/>
                <w:b/>
                <w:bCs/>
                <w:sz w:val="18"/>
                <w:szCs w:val="22"/>
                <w:lang w:val="en-GB" w:bidi="ar-EG"/>
              </w:rPr>
              <w:br/>
              <w:t>(dB)</w:t>
            </w:r>
          </w:p>
        </w:tc>
        <w:tc>
          <w:tcPr>
            <w:tcW w:w="851" w:type="dxa"/>
            <w:vAlign w:val="center"/>
          </w:tcPr>
          <w:p w:rsidR="006D240B" w:rsidRPr="00D71964" w:rsidRDefault="00D71964" w:rsidP="00D71964">
            <w:pPr>
              <w:jc w:val="center"/>
              <w:rPr>
                <w:rFonts w:ascii="Times New Roman Bold" w:hAnsi="Times New Roman Bold"/>
                <w:b/>
                <w:bCs/>
                <w:sz w:val="18"/>
                <w:szCs w:val="22"/>
                <w:lang w:val="en-GB" w:bidi="ar-EG"/>
              </w:rPr>
            </w:pPr>
            <w:r>
              <w:rPr>
                <w:rFonts w:ascii="Times New Roman Bold" w:hAnsi="Times New Roman Bold"/>
                <w:b/>
                <w:bCs/>
                <w:sz w:val="18"/>
                <w:szCs w:val="22"/>
                <w:lang w:val="en-GB" w:bidi="ar-EG"/>
              </w:rPr>
              <w:sym w:font="Symbol" w:char="F044"/>
            </w:r>
            <w:r w:rsidR="006D240B" w:rsidRPr="00D71964">
              <w:rPr>
                <w:rFonts w:ascii="Times New Roman Bold" w:hAnsi="Times New Roman Bold"/>
                <w:b/>
                <w:bCs/>
                <w:i/>
                <w:iCs/>
                <w:sz w:val="18"/>
                <w:szCs w:val="22"/>
                <w:lang w:val="en-GB" w:bidi="ar-EG"/>
              </w:rPr>
              <w:t>f</w:t>
            </w:r>
            <w:r w:rsidR="006D240B" w:rsidRPr="00D71964">
              <w:rPr>
                <w:rFonts w:ascii="Times New Roman Bold" w:hAnsi="Times New Roman Bold"/>
                <w:b/>
                <w:bCs/>
                <w:sz w:val="18"/>
                <w:szCs w:val="22"/>
                <w:lang w:val="en-GB" w:bidi="ar-EG"/>
              </w:rPr>
              <w:br/>
            </w:r>
            <w:r w:rsidR="006D240B" w:rsidRPr="00D71964">
              <w:rPr>
                <w:rFonts w:ascii="Times New Roman Bold" w:hAnsi="Times New Roman Bold"/>
                <w:b/>
                <w:bCs/>
                <w:sz w:val="18"/>
                <w:szCs w:val="22"/>
                <w:rtl/>
                <w:lang w:val="en-GB" w:bidi="ar-EG"/>
              </w:rPr>
              <w:t> </w:t>
            </w:r>
            <w:r w:rsidR="006D240B" w:rsidRPr="00D71964">
              <w:rPr>
                <w:rFonts w:ascii="Times New Roman Bold" w:hAnsi="Times New Roman Bold"/>
                <w:b/>
                <w:bCs/>
                <w:sz w:val="18"/>
                <w:szCs w:val="22"/>
                <w:lang w:val="en-GB" w:bidi="ar-EG"/>
              </w:rPr>
              <w:t>(MHz)</w:t>
            </w:r>
          </w:p>
        </w:tc>
      </w:tr>
      <w:tr w:rsidR="006D240B" w:rsidRPr="005A25C4" w:rsidTr="006D240B">
        <w:trPr>
          <w:jc w:val="center"/>
        </w:trPr>
        <w:tc>
          <w:tcPr>
            <w:tcW w:w="1134" w:type="dxa"/>
          </w:tcPr>
          <w:p w:rsidR="006D240B" w:rsidRPr="001D5332" w:rsidRDefault="006D240B" w:rsidP="00FA2C75">
            <w:pPr>
              <w:jc w:val="center"/>
              <w:rPr>
                <w:sz w:val="20"/>
                <w:lang w:val="en-GB" w:bidi="ar-EG"/>
              </w:rPr>
            </w:pPr>
            <w:r w:rsidRPr="001D5332">
              <w:rPr>
                <w:sz w:val="20"/>
                <w:lang w:val="en-GB" w:bidi="ar-EG"/>
              </w:rPr>
              <w:t>0,5</w:t>
            </w:r>
          </w:p>
        </w:tc>
        <w:tc>
          <w:tcPr>
            <w:tcW w:w="851" w:type="dxa"/>
          </w:tcPr>
          <w:p w:rsidR="006D240B" w:rsidRPr="001D5332" w:rsidRDefault="006D240B" w:rsidP="00FA2C75">
            <w:pPr>
              <w:jc w:val="center"/>
              <w:rPr>
                <w:sz w:val="20"/>
                <w:lang w:val="en-GB" w:bidi="ar-EG"/>
              </w:rPr>
            </w:pPr>
            <w:r w:rsidRPr="001D5332">
              <w:rPr>
                <w:sz w:val="20"/>
                <w:lang w:val="en-GB" w:bidi="ar-EG"/>
              </w:rPr>
              <w:t>4,04</w:t>
            </w:r>
          </w:p>
        </w:tc>
        <w:tc>
          <w:tcPr>
            <w:tcW w:w="851" w:type="dxa"/>
          </w:tcPr>
          <w:p w:rsidR="006D240B" w:rsidRPr="001D5332" w:rsidRDefault="006D240B" w:rsidP="00FA2C75">
            <w:pPr>
              <w:jc w:val="center"/>
              <w:rPr>
                <w:sz w:val="20"/>
                <w:lang w:val="en-GB" w:bidi="ar-EG"/>
              </w:rPr>
            </w:pPr>
            <w:r w:rsidRPr="001D5332">
              <w:rPr>
                <w:sz w:val="20"/>
                <w:lang w:val="en-GB" w:bidi="ar-EG"/>
              </w:rPr>
              <w:t>5,96</w:t>
            </w:r>
          </w:p>
        </w:tc>
        <w:tc>
          <w:tcPr>
            <w:tcW w:w="851" w:type="dxa"/>
          </w:tcPr>
          <w:p w:rsidR="006D240B" w:rsidRPr="001D5332" w:rsidRDefault="006D240B" w:rsidP="00FA2C75">
            <w:pPr>
              <w:jc w:val="center"/>
              <w:rPr>
                <w:sz w:val="20"/>
                <w:lang w:val="en-GB" w:bidi="ar-EG"/>
              </w:rPr>
            </w:pPr>
            <w:r w:rsidRPr="001D5332">
              <w:rPr>
                <w:sz w:val="20"/>
                <w:lang w:val="en-GB" w:bidi="ar-EG"/>
              </w:rPr>
              <w:t>0,948</w:t>
            </w:r>
          </w:p>
        </w:tc>
        <w:tc>
          <w:tcPr>
            <w:tcW w:w="851" w:type="dxa"/>
          </w:tcPr>
          <w:p w:rsidR="006D240B" w:rsidRPr="001D5332" w:rsidRDefault="006D240B" w:rsidP="00FA2C75">
            <w:pPr>
              <w:jc w:val="center"/>
              <w:rPr>
                <w:sz w:val="20"/>
                <w:lang w:val="en-GB" w:bidi="ar-EG"/>
              </w:rPr>
            </w:pPr>
            <w:r w:rsidRPr="001D5332">
              <w:rPr>
                <w:sz w:val="20"/>
                <w:lang w:val="en-GB" w:bidi="ar-EG"/>
              </w:rPr>
              <w:t>0,794</w:t>
            </w:r>
          </w:p>
        </w:tc>
        <w:tc>
          <w:tcPr>
            <w:tcW w:w="851" w:type="dxa"/>
          </w:tcPr>
          <w:p w:rsidR="006D240B" w:rsidRPr="001D5332" w:rsidRDefault="006D240B" w:rsidP="00FA2C75">
            <w:pPr>
              <w:jc w:val="center"/>
              <w:rPr>
                <w:sz w:val="20"/>
                <w:lang w:val="en-GB" w:bidi="ar-EG"/>
              </w:rPr>
            </w:pPr>
            <w:r w:rsidRPr="001D5332">
              <w:rPr>
                <w:sz w:val="20"/>
                <w:lang w:val="en-GB" w:bidi="ar-EG"/>
              </w:rPr>
              <w:t>0,794</w:t>
            </w:r>
          </w:p>
        </w:tc>
        <w:tc>
          <w:tcPr>
            <w:tcW w:w="739" w:type="dxa"/>
          </w:tcPr>
          <w:p w:rsidR="006D240B" w:rsidRPr="001D5332" w:rsidRDefault="006D240B" w:rsidP="00FA2C75">
            <w:pPr>
              <w:jc w:val="center"/>
              <w:rPr>
                <w:sz w:val="20"/>
                <w:lang w:val="en-GB" w:bidi="ar-EG"/>
              </w:rPr>
            </w:pPr>
            <w:r w:rsidRPr="001D5332">
              <w:rPr>
                <w:sz w:val="20"/>
                <w:lang w:val="en-GB" w:bidi="ar-EG"/>
              </w:rPr>
              <w:t>2,31</w:t>
            </w:r>
          </w:p>
        </w:tc>
        <w:tc>
          <w:tcPr>
            <w:tcW w:w="963" w:type="dxa"/>
          </w:tcPr>
          <w:p w:rsidR="006D240B" w:rsidRPr="001D5332" w:rsidRDefault="006D240B" w:rsidP="00FA2C75">
            <w:pPr>
              <w:jc w:val="center"/>
              <w:rPr>
                <w:sz w:val="20"/>
                <w:lang w:val="en-GB" w:bidi="ar-EG"/>
              </w:rPr>
            </w:pPr>
            <w:r w:rsidRPr="001D5332">
              <w:rPr>
                <w:sz w:val="20"/>
                <w:lang w:val="en-GB" w:bidi="ar-EG"/>
              </w:rPr>
              <w:t>45,9</w:t>
            </w:r>
          </w:p>
        </w:tc>
        <w:tc>
          <w:tcPr>
            <w:tcW w:w="851" w:type="dxa"/>
          </w:tcPr>
          <w:p w:rsidR="006D240B" w:rsidRPr="001D5332" w:rsidRDefault="006D240B" w:rsidP="00FA2C75">
            <w:pPr>
              <w:jc w:val="center"/>
              <w:rPr>
                <w:sz w:val="20"/>
                <w:lang w:val="en-GB" w:bidi="ar-EG"/>
              </w:rPr>
            </w:pPr>
            <w:r w:rsidRPr="001D5332">
              <w:rPr>
                <w:sz w:val="20"/>
                <w:lang w:val="en-GB" w:bidi="ar-EG"/>
              </w:rPr>
              <w:t>3,8</w:t>
            </w:r>
            <w:r w:rsidR="004A58B9" w:rsidRPr="001D5332">
              <w:rPr>
                <w:sz w:val="20"/>
                <w:lang w:val="en-GB" w:bidi="ar-EG"/>
              </w:rPr>
              <w:t>–</w:t>
            </w:r>
          </w:p>
        </w:tc>
        <w:tc>
          <w:tcPr>
            <w:tcW w:w="851" w:type="dxa"/>
          </w:tcPr>
          <w:p w:rsidR="006D240B" w:rsidRPr="001D5332" w:rsidRDefault="006D240B" w:rsidP="00FA2C75">
            <w:pPr>
              <w:jc w:val="center"/>
              <w:rPr>
                <w:sz w:val="20"/>
                <w:lang w:val="en-GB" w:bidi="ar-EG"/>
              </w:rPr>
            </w:pPr>
            <w:r w:rsidRPr="001D5332">
              <w:rPr>
                <w:sz w:val="20"/>
                <w:lang w:val="en-GB" w:bidi="ar-EG"/>
              </w:rPr>
              <w:t>2,4</w:t>
            </w:r>
            <w:r w:rsidR="004A58B9" w:rsidRPr="001D5332">
              <w:rPr>
                <w:sz w:val="20"/>
                <w:lang w:val="en-GB" w:bidi="ar-EG"/>
              </w:rPr>
              <w:t>–</w:t>
            </w:r>
          </w:p>
        </w:tc>
        <w:tc>
          <w:tcPr>
            <w:tcW w:w="851" w:type="dxa"/>
          </w:tcPr>
          <w:p w:rsidR="006D240B" w:rsidRPr="001D5332" w:rsidRDefault="006D240B" w:rsidP="00FA2C75">
            <w:pPr>
              <w:jc w:val="center"/>
              <w:rPr>
                <w:sz w:val="20"/>
                <w:lang w:val="en-GB" w:bidi="ar-EG"/>
              </w:rPr>
            </w:pPr>
            <w:r w:rsidRPr="001D5332">
              <w:rPr>
                <w:sz w:val="20"/>
                <w:lang w:val="en-GB" w:bidi="ar-EG"/>
              </w:rPr>
              <w:t>171,3</w:t>
            </w:r>
          </w:p>
        </w:tc>
      </w:tr>
      <w:tr w:rsidR="006D240B" w:rsidRPr="005A25C4" w:rsidTr="006D240B">
        <w:trPr>
          <w:jc w:val="center"/>
        </w:trPr>
        <w:tc>
          <w:tcPr>
            <w:tcW w:w="1134" w:type="dxa"/>
          </w:tcPr>
          <w:p w:rsidR="006D240B" w:rsidRPr="001D5332" w:rsidRDefault="006D240B" w:rsidP="00FA2C75">
            <w:pPr>
              <w:jc w:val="center"/>
              <w:rPr>
                <w:sz w:val="20"/>
                <w:lang w:val="en-GB" w:bidi="ar-EG"/>
              </w:rPr>
            </w:pPr>
            <w:r w:rsidRPr="001D5332">
              <w:rPr>
                <w:sz w:val="20"/>
                <w:lang w:val="en-GB" w:bidi="ar-EG"/>
              </w:rPr>
              <w:t>1</w:t>
            </w:r>
          </w:p>
        </w:tc>
        <w:tc>
          <w:tcPr>
            <w:tcW w:w="851" w:type="dxa"/>
          </w:tcPr>
          <w:p w:rsidR="006D240B" w:rsidRPr="001D5332" w:rsidRDefault="006D240B" w:rsidP="00FA2C75">
            <w:pPr>
              <w:jc w:val="center"/>
              <w:rPr>
                <w:sz w:val="20"/>
                <w:lang w:val="en-GB" w:bidi="ar-EG"/>
              </w:rPr>
            </w:pPr>
            <w:r w:rsidRPr="001D5332">
              <w:rPr>
                <w:sz w:val="20"/>
                <w:lang w:val="en-GB" w:bidi="ar-EG"/>
              </w:rPr>
              <w:t>4,01</w:t>
            </w:r>
          </w:p>
        </w:tc>
        <w:tc>
          <w:tcPr>
            <w:tcW w:w="851" w:type="dxa"/>
          </w:tcPr>
          <w:p w:rsidR="006D240B" w:rsidRPr="001D5332" w:rsidRDefault="006D240B" w:rsidP="00FA2C75">
            <w:pPr>
              <w:jc w:val="center"/>
              <w:rPr>
                <w:sz w:val="20"/>
                <w:lang w:val="en-GB" w:bidi="ar-EG"/>
              </w:rPr>
            </w:pPr>
            <w:r w:rsidRPr="001D5332">
              <w:rPr>
                <w:sz w:val="20"/>
                <w:lang w:val="en-GB" w:bidi="ar-EG"/>
              </w:rPr>
              <w:t>5,99</w:t>
            </w:r>
          </w:p>
        </w:tc>
        <w:tc>
          <w:tcPr>
            <w:tcW w:w="851" w:type="dxa"/>
          </w:tcPr>
          <w:p w:rsidR="006D240B" w:rsidRPr="001D5332" w:rsidRDefault="006D240B" w:rsidP="00FA2C75">
            <w:pPr>
              <w:jc w:val="center"/>
              <w:rPr>
                <w:sz w:val="20"/>
                <w:lang w:val="en-GB" w:bidi="ar-EG"/>
              </w:rPr>
            </w:pPr>
            <w:r w:rsidRPr="001D5332">
              <w:rPr>
                <w:sz w:val="20"/>
                <w:lang w:val="en-GB" w:bidi="ar-EG"/>
              </w:rPr>
              <w:t>0,974</w:t>
            </w:r>
          </w:p>
        </w:tc>
        <w:tc>
          <w:tcPr>
            <w:tcW w:w="851" w:type="dxa"/>
          </w:tcPr>
          <w:p w:rsidR="006D240B" w:rsidRPr="001D5332" w:rsidRDefault="006D240B" w:rsidP="00FA2C75">
            <w:pPr>
              <w:jc w:val="center"/>
              <w:rPr>
                <w:sz w:val="20"/>
                <w:lang w:val="en-GB" w:bidi="ar-EG"/>
              </w:rPr>
            </w:pPr>
            <w:r w:rsidRPr="001D5332">
              <w:rPr>
                <w:sz w:val="20"/>
                <w:lang w:val="en-GB" w:bidi="ar-EG"/>
              </w:rPr>
              <w:t>0,788</w:t>
            </w:r>
          </w:p>
        </w:tc>
        <w:tc>
          <w:tcPr>
            <w:tcW w:w="851" w:type="dxa"/>
          </w:tcPr>
          <w:p w:rsidR="006D240B" w:rsidRPr="001D5332" w:rsidRDefault="006D240B" w:rsidP="00FA2C75">
            <w:pPr>
              <w:jc w:val="center"/>
              <w:rPr>
                <w:sz w:val="20"/>
                <w:lang w:val="en-GB" w:bidi="ar-EG"/>
              </w:rPr>
            </w:pPr>
            <w:r w:rsidRPr="001D5332">
              <w:rPr>
                <w:sz w:val="20"/>
                <w:lang w:val="en-GB" w:bidi="ar-EG"/>
              </w:rPr>
              <w:t>0,788</w:t>
            </w:r>
          </w:p>
        </w:tc>
        <w:tc>
          <w:tcPr>
            <w:tcW w:w="739" w:type="dxa"/>
          </w:tcPr>
          <w:p w:rsidR="006D240B" w:rsidRPr="001D5332" w:rsidRDefault="006D240B" w:rsidP="00FA2C75">
            <w:pPr>
              <w:jc w:val="center"/>
              <w:rPr>
                <w:sz w:val="20"/>
                <w:lang w:val="en-GB" w:bidi="ar-EG"/>
              </w:rPr>
            </w:pPr>
            <w:r w:rsidRPr="001D5332">
              <w:rPr>
                <w:sz w:val="20"/>
                <w:lang w:val="en-GB" w:bidi="ar-EG"/>
              </w:rPr>
              <w:t>2,27</w:t>
            </w:r>
          </w:p>
        </w:tc>
        <w:tc>
          <w:tcPr>
            <w:tcW w:w="963" w:type="dxa"/>
          </w:tcPr>
          <w:p w:rsidR="006D240B" w:rsidRPr="001D5332" w:rsidRDefault="006D240B" w:rsidP="00FA2C75">
            <w:pPr>
              <w:jc w:val="center"/>
              <w:rPr>
                <w:sz w:val="20"/>
                <w:rtl/>
                <w:lang w:bidi="ar-EG"/>
              </w:rPr>
            </w:pPr>
            <w:r w:rsidRPr="001D5332">
              <w:rPr>
                <w:sz w:val="20"/>
                <w:lang w:val="en-GB" w:bidi="ar-EG"/>
              </w:rPr>
              <w:t>41,4</w:t>
            </w:r>
          </w:p>
        </w:tc>
        <w:tc>
          <w:tcPr>
            <w:tcW w:w="851" w:type="dxa"/>
          </w:tcPr>
          <w:p w:rsidR="006D240B" w:rsidRPr="001D5332" w:rsidRDefault="006D240B" w:rsidP="00FA2C75">
            <w:pPr>
              <w:jc w:val="center"/>
              <w:rPr>
                <w:sz w:val="20"/>
                <w:lang w:bidi="ar-EG"/>
              </w:rPr>
            </w:pPr>
            <w:r w:rsidRPr="001D5332">
              <w:rPr>
                <w:sz w:val="20"/>
                <w:lang w:val="en-GB" w:bidi="ar-EG"/>
              </w:rPr>
              <w:t>3,8</w:t>
            </w:r>
            <w:r w:rsidR="004A58B9" w:rsidRPr="001D5332">
              <w:rPr>
                <w:sz w:val="20"/>
                <w:lang w:val="en-GB" w:bidi="ar-EG"/>
              </w:rPr>
              <w:t>–</w:t>
            </w:r>
          </w:p>
        </w:tc>
        <w:tc>
          <w:tcPr>
            <w:tcW w:w="851" w:type="dxa"/>
          </w:tcPr>
          <w:p w:rsidR="006D240B" w:rsidRPr="001D5332" w:rsidRDefault="006D240B" w:rsidP="00FA2C75">
            <w:pPr>
              <w:jc w:val="center"/>
              <w:rPr>
                <w:sz w:val="20"/>
                <w:rtl/>
                <w:lang w:bidi="ar-EG"/>
              </w:rPr>
            </w:pPr>
            <w:r w:rsidRPr="001D5332">
              <w:rPr>
                <w:sz w:val="20"/>
                <w:lang w:val="en-GB" w:bidi="ar-EG"/>
              </w:rPr>
              <w:t>3,0</w:t>
            </w:r>
            <w:r w:rsidR="004A58B9" w:rsidRPr="001D5332">
              <w:rPr>
                <w:sz w:val="20"/>
                <w:lang w:val="en-GB" w:bidi="ar-EG"/>
              </w:rPr>
              <w:t>–</w:t>
            </w:r>
          </w:p>
        </w:tc>
        <w:tc>
          <w:tcPr>
            <w:tcW w:w="851" w:type="dxa"/>
          </w:tcPr>
          <w:p w:rsidR="006D240B" w:rsidRPr="001D5332" w:rsidRDefault="006D240B" w:rsidP="00FA2C75">
            <w:pPr>
              <w:jc w:val="center"/>
              <w:rPr>
                <w:sz w:val="20"/>
                <w:lang w:val="en-GB" w:bidi="ar-EG"/>
              </w:rPr>
            </w:pPr>
            <w:r w:rsidRPr="001D5332">
              <w:rPr>
                <w:sz w:val="20"/>
                <w:lang w:val="en-GB" w:bidi="ar-EG"/>
              </w:rPr>
              <w:t>161,8</w:t>
            </w:r>
          </w:p>
        </w:tc>
      </w:tr>
      <w:tr w:rsidR="006D240B" w:rsidRPr="005A25C4" w:rsidTr="006D240B">
        <w:trPr>
          <w:jc w:val="center"/>
        </w:trPr>
        <w:tc>
          <w:tcPr>
            <w:tcW w:w="1134" w:type="dxa"/>
          </w:tcPr>
          <w:p w:rsidR="006D240B" w:rsidRPr="001D5332" w:rsidRDefault="006D240B" w:rsidP="00FA2C75">
            <w:pPr>
              <w:jc w:val="center"/>
              <w:rPr>
                <w:sz w:val="20"/>
                <w:lang w:val="en-GB" w:bidi="ar-EG"/>
              </w:rPr>
            </w:pPr>
            <w:r w:rsidRPr="001D5332">
              <w:rPr>
                <w:sz w:val="20"/>
                <w:lang w:val="en-GB" w:bidi="ar-EG"/>
              </w:rPr>
              <w:t>1,33</w:t>
            </w:r>
          </w:p>
        </w:tc>
        <w:tc>
          <w:tcPr>
            <w:tcW w:w="851" w:type="dxa"/>
          </w:tcPr>
          <w:p w:rsidR="006D240B" w:rsidRPr="001D5332" w:rsidRDefault="006D240B" w:rsidP="00FA2C75">
            <w:pPr>
              <w:jc w:val="center"/>
              <w:rPr>
                <w:sz w:val="20"/>
                <w:lang w:val="en-GB" w:bidi="ar-EG"/>
              </w:rPr>
            </w:pPr>
            <w:r w:rsidRPr="001D5332">
              <w:rPr>
                <w:sz w:val="20"/>
                <w:lang w:val="en-GB" w:bidi="ar-EG"/>
              </w:rPr>
              <w:t>4,01</w:t>
            </w:r>
          </w:p>
        </w:tc>
        <w:tc>
          <w:tcPr>
            <w:tcW w:w="851" w:type="dxa"/>
          </w:tcPr>
          <w:p w:rsidR="006D240B" w:rsidRPr="001D5332" w:rsidRDefault="006D240B" w:rsidP="00FA2C75">
            <w:pPr>
              <w:jc w:val="center"/>
              <w:rPr>
                <w:sz w:val="20"/>
                <w:lang w:val="en-GB" w:bidi="ar-EG"/>
              </w:rPr>
            </w:pPr>
            <w:r w:rsidRPr="001D5332">
              <w:rPr>
                <w:sz w:val="20"/>
                <w:lang w:val="en-GB" w:bidi="ar-EG"/>
              </w:rPr>
              <w:t>5,99</w:t>
            </w:r>
          </w:p>
        </w:tc>
        <w:tc>
          <w:tcPr>
            <w:tcW w:w="851" w:type="dxa"/>
          </w:tcPr>
          <w:p w:rsidR="006D240B" w:rsidRPr="001D5332" w:rsidRDefault="006D240B" w:rsidP="00FA2C75">
            <w:pPr>
              <w:jc w:val="center"/>
              <w:rPr>
                <w:sz w:val="20"/>
                <w:lang w:val="en-GB" w:bidi="ar-EG"/>
              </w:rPr>
            </w:pPr>
            <w:r w:rsidRPr="001D5332">
              <w:rPr>
                <w:sz w:val="20"/>
                <w:lang w:val="en-GB" w:bidi="ar-EG"/>
              </w:rPr>
              <w:t>0,980</w:t>
            </w:r>
          </w:p>
        </w:tc>
        <w:tc>
          <w:tcPr>
            <w:tcW w:w="851" w:type="dxa"/>
          </w:tcPr>
          <w:p w:rsidR="006D240B" w:rsidRPr="001D5332" w:rsidRDefault="006D240B" w:rsidP="00FA2C75">
            <w:pPr>
              <w:jc w:val="center"/>
              <w:rPr>
                <w:sz w:val="20"/>
                <w:lang w:val="en-GB" w:bidi="ar-EG"/>
              </w:rPr>
            </w:pPr>
            <w:r w:rsidRPr="001D5332">
              <w:rPr>
                <w:sz w:val="20"/>
                <w:lang w:val="en-GB" w:bidi="ar-EG"/>
              </w:rPr>
              <w:t>0,787</w:t>
            </w:r>
          </w:p>
        </w:tc>
        <w:tc>
          <w:tcPr>
            <w:tcW w:w="851" w:type="dxa"/>
          </w:tcPr>
          <w:p w:rsidR="006D240B" w:rsidRPr="001D5332" w:rsidRDefault="006D240B" w:rsidP="00FA2C75">
            <w:pPr>
              <w:jc w:val="center"/>
              <w:rPr>
                <w:sz w:val="20"/>
                <w:lang w:val="en-GB" w:bidi="ar-EG"/>
              </w:rPr>
            </w:pPr>
            <w:r w:rsidRPr="001D5332">
              <w:rPr>
                <w:sz w:val="20"/>
                <w:lang w:val="en-GB" w:bidi="ar-EG"/>
              </w:rPr>
              <w:t>0,787</w:t>
            </w:r>
          </w:p>
        </w:tc>
        <w:tc>
          <w:tcPr>
            <w:tcW w:w="739" w:type="dxa"/>
          </w:tcPr>
          <w:p w:rsidR="006D240B" w:rsidRPr="001D5332" w:rsidRDefault="006D240B" w:rsidP="00FA2C75">
            <w:pPr>
              <w:jc w:val="center"/>
              <w:rPr>
                <w:sz w:val="20"/>
                <w:lang w:val="en-GB" w:bidi="ar-EG"/>
              </w:rPr>
            </w:pPr>
            <w:r w:rsidRPr="001D5332">
              <w:rPr>
                <w:sz w:val="20"/>
                <w:lang w:val="en-GB" w:bidi="ar-EG"/>
              </w:rPr>
              <w:t>2,26</w:t>
            </w:r>
          </w:p>
        </w:tc>
        <w:tc>
          <w:tcPr>
            <w:tcW w:w="963" w:type="dxa"/>
          </w:tcPr>
          <w:p w:rsidR="006D240B" w:rsidRPr="001D5332" w:rsidRDefault="006D240B" w:rsidP="00FA2C75">
            <w:pPr>
              <w:jc w:val="center"/>
              <w:rPr>
                <w:sz w:val="20"/>
                <w:lang w:val="en-GB" w:bidi="ar-EG"/>
              </w:rPr>
            </w:pPr>
            <w:r w:rsidRPr="001D5332">
              <w:rPr>
                <w:sz w:val="20"/>
                <w:lang w:val="en-GB" w:bidi="ar-EG"/>
              </w:rPr>
              <w:t>44,7</w:t>
            </w:r>
          </w:p>
        </w:tc>
        <w:tc>
          <w:tcPr>
            <w:tcW w:w="851" w:type="dxa"/>
          </w:tcPr>
          <w:p w:rsidR="006D240B" w:rsidRPr="001D5332" w:rsidRDefault="006D240B" w:rsidP="00FA2C75">
            <w:pPr>
              <w:jc w:val="center"/>
              <w:rPr>
                <w:sz w:val="20"/>
                <w:lang w:bidi="ar-EG"/>
              </w:rPr>
            </w:pPr>
            <w:r w:rsidRPr="001D5332">
              <w:rPr>
                <w:sz w:val="20"/>
                <w:lang w:val="en-GB" w:bidi="ar-EG"/>
              </w:rPr>
              <w:t>3,8</w:t>
            </w:r>
            <w:r w:rsidR="004A58B9" w:rsidRPr="001D5332">
              <w:rPr>
                <w:sz w:val="20"/>
                <w:lang w:val="en-GB" w:bidi="ar-EG"/>
              </w:rPr>
              <w:t>–</w:t>
            </w:r>
          </w:p>
        </w:tc>
        <w:tc>
          <w:tcPr>
            <w:tcW w:w="851" w:type="dxa"/>
          </w:tcPr>
          <w:p w:rsidR="006D240B" w:rsidRPr="001D5332" w:rsidRDefault="006D240B" w:rsidP="00FA2C75">
            <w:pPr>
              <w:jc w:val="center"/>
              <w:rPr>
                <w:sz w:val="20"/>
                <w:rtl/>
                <w:lang w:bidi="ar-EG"/>
              </w:rPr>
            </w:pPr>
            <w:r w:rsidRPr="001D5332">
              <w:rPr>
                <w:sz w:val="20"/>
                <w:lang w:val="en-GB" w:bidi="ar-EG"/>
              </w:rPr>
              <w:t>3,7</w:t>
            </w:r>
            <w:r w:rsidR="004A58B9" w:rsidRPr="001D5332">
              <w:rPr>
                <w:sz w:val="20"/>
                <w:lang w:val="en-GB" w:bidi="ar-EG"/>
              </w:rPr>
              <w:t>–</w:t>
            </w:r>
          </w:p>
        </w:tc>
        <w:tc>
          <w:tcPr>
            <w:tcW w:w="851" w:type="dxa"/>
          </w:tcPr>
          <w:p w:rsidR="006D240B" w:rsidRPr="001D5332" w:rsidRDefault="006D240B" w:rsidP="00FA2C75">
            <w:pPr>
              <w:jc w:val="center"/>
              <w:rPr>
                <w:sz w:val="20"/>
                <w:lang w:val="en-GB" w:bidi="ar-EG"/>
              </w:rPr>
            </w:pPr>
            <w:r w:rsidRPr="001D5332">
              <w:rPr>
                <w:sz w:val="20"/>
                <w:lang w:val="en-GB" w:bidi="ar-EG"/>
              </w:rPr>
              <w:t>159,5</w:t>
            </w:r>
          </w:p>
        </w:tc>
      </w:tr>
      <w:tr w:rsidR="006D240B" w:rsidRPr="005A25C4" w:rsidTr="006D240B">
        <w:trPr>
          <w:jc w:val="center"/>
        </w:trPr>
        <w:tc>
          <w:tcPr>
            <w:tcW w:w="1134" w:type="dxa"/>
          </w:tcPr>
          <w:p w:rsidR="006D240B" w:rsidRPr="001D5332" w:rsidRDefault="006D240B" w:rsidP="00FA2C75">
            <w:pPr>
              <w:jc w:val="center"/>
              <w:rPr>
                <w:sz w:val="20"/>
                <w:lang w:val="en-GB" w:bidi="ar-EG"/>
              </w:rPr>
            </w:pPr>
            <w:r w:rsidRPr="001D5332">
              <w:rPr>
                <w:sz w:val="20"/>
                <w:lang w:val="en-GB" w:bidi="ar-EG"/>
              </w:rPr>
              <w:t>3</w:t>
            </w:r>
          </w:p>
        </w:tc>
        <w:tc>
          <w:tcPr>
            <w:tcW w:w="851" w:type="dxa"/>
          </w:tcPr>
          <w:p w:rsidR="006D240B" w:rsidRPr="001D5332" w:rsidRDefault="006D240B" w:rsidP="00FA2C75">
            <w:pPr>
              <w:jc w:val="center"/>
              <w:rPr>
                <w:sz w:val="20"/>
                <w:lang w:val="en-GB" w:bidi="ar-EG"/>
              </w:rPr>
            </w:pPr>
            <w:r w:rsidRPr="001D5332">
              <w:rPr>
                <w:sz w:val="20"/>
                <w:lang w:val="en-GB" w:bidi="ar-EG"/>
              </w:rPr>
              <w:t>3,99</w:t>
            </w:r>
          </w:p>
        </w:tc>
        <w:tc>
          <w:tcPr>
            <w:tcW w:w="851" w:type="dxa"/>
          </w:tcPr>
          <w:p w:rsidR="006D240B" w:rsidRPr="001D5332" w:rsidRDefault="006D240B" w:rsidP="00FA2C75">
            <w:pPr>
              <w:jc w:val="center"/>
              <w:rPr>
                <w:sz w:val="20"/>
                <w:lang w:val="en-GB" w:bidi="ar-EG"/>
              </w:rPr>
            </w:pPr>
            <w:r w:rsidRPr="001D5332">
              <w:rPr>
                <w:sz w:val="20"/>
                <w:lang w:val="en-GB" w:bidi="ar-EG"/>
              </w:rPr>
              <w:t>6,01</w:t>
            </w:r>
          </w:p>
        </w:tc>
        <w:tc>
          <w:tcPr>
            <w:tcW w:w="851" w:type="dxa"/>
          </w:tcPr>
          <w:p w:rsidR="006D240B" w:rsidRPr="001D5332" w:rsidRDefault="006D240B" w:rsidP="00FA2C75">
            <w:pPr>
              <w:jc w:val="center"/>
              <w:rPr>
                <w:sz w:val="20"/>
                <w:lang w:val="en-GB" w:bidi="ar-EG"/>
              </w:rPr>
            </w:pPr>
            <w:r w:rsidRPr="001D5332">
              <w:rPr>
                <w:sz w:val="20"/>
                <w:lang w:val="en-GB" w:bidi="ar-EG"/>
              </w:rPr>
              <w:t>0,991</w:t>
            </w:r>
          </w:p>
        </w:tc>
        <w:tc>
          <w:tcPr>
            <w:tcW w:w="851" w:type="dxa"/>
          </w:tcPr>
          <w:p w:rsidR="006D240B" w:rsidRPr="001D5332" w:rsidRDefault="006D240B" w:rsidP="00FA2C75">
            <w:pPr>
              <w:jc w:val="center"/>
              <w:rPr>
                <w:sz w:val="20"/>
                <w:lang w:val="en-GB" w:bidi="ar-EG"/>
              </w:rPr>
            </w:pPr>
            <w:r w:rsidRPr="001D5332">
              <w:rPr>
                <w:sz w:val="20"/>
                <w:lang w:val="en-GB" w:bidi="ar-EG"/>
              </w:rPr>
              <w:t>0,784</w:t>
            </w:r>
          </w:p>
        </w:tc>
        <w:tc>
          <w:tcPr>
            <w:tcW w:w="851" w:type="dxa"/>
          </w:tcPr>
          <w:p w:rsidR="006D240B" w:rsidRPr="001D5332" w:rsidRDefault="006D240B" w:rsidP="00FA2C75">
            <w:pPr>
              <w:jc w:val="center"/>
              <w:rPr>
                <w:sz w:val="20"/>
                <w:lang w:val="en-GB" w:bidi="ar-EG"/>
              </w:rPr>
            </w:pPr>
            <w:r w:rsidRPr="001D5332">
              <w:rPr>
                <w:sz w:val="20"/>
                <w:lang w:val="en-GB" w:bidi="ar-EG"/>
              </w:rPr>
              <w:t>0,784</w:t>
            </w:r>
          </w:p>
        </w:tc>
        <w:tc>
          <w:tcPr>
            <w:tcW w:w="739" w:type="dxa"/>
          </w:tcPr>
          <w:p w:rsidR="006D240B" w:rsidRPr="001D5332" w:rsidRDefault="006D240B" w:rsidP="00FA2C75">
            <w:pPr>
              <w:jc w:val="center"/>
              <w:rPr>
                <w:sz w:val="20"/>
                <w:lang w:val="en-GB" w:bidi="ar-EG"/>
              </w:rPr>
            </w:pPr>
            <w:r w:rsidRPr="001D5332">
              <w:rPr>
                <w:sz w:val="20"/>
                <w:lang w:val="en-GB" w:bidi="ar-EG"/>
              </w:rPr>
              <w:t>2,24</w:t>
            </w:r>
          </w:p>
        </w:tc>
        <w:tc>
          <w:tcPr>
            <w:tcW w:w="963" w:type="dxa"/>
          </w:tcPr>
          <w:p w:rsidR="006D240B" w:rsidRPr="001D5332" w:rsidRDefault="006D240B" w:rsidP="00FA2C75">
            <w:pPr>
              <w:jc w:val="center"/>
              <w:rPr>
                <w:sz w:val="20"/>
                <w:lang w:val="en-GB" w:bidi="ar-EG"/>
              </w:rPr>
            </w:pPr>
            <w:r w:rsidRPr="001D5332">
              <w:rPr>
                <w:sz w:val="20"/>
                <w:lang w:val="en-GB" w:bidi="ar-EG"/>
              </w:rPr>
              <w:t>48,7</w:t>
            </w:r>
          </w:p>
        </w:tc>
        <w:tc>
          <w:tcPr>
            <w:tcW w:w="851" w:type="dxa"/>
          </w:tcPr>
          <w:p w:rsidR="006D240B" w:rsidRPr="001D5332" w:rsidRDefault="006D240B" w:rsidP="00FA2C75">
            <w:pPr>
              <w:jc w:val="center"/>
              <w:rPr>
                <w:sz w:val="20"/>
                <w:lang w:bidi="ar-EG"/>
              </w:rPr>
            </w:pPr>
            <w:r w:rsidRPr="001D5332">
              <w:rPr>
                <w:sz w:val="20"/>
                <w:lang w:val="en-GB" w:bidi="ar-EG"/>
              </w:rPr>
              <w:t>3,8</w:t>
            </w:r>
            <w:r w:rsidR="004A58B9" w:rsidRPr="001D5332">
              <w:rPr>
                <w:sz w:val="20"/>
                <w:lang w:val="en-GB" w:bidi="ar-EG"/>
              </w:rPr>
              <w:t>–</w:t>
            </w:r>
          </w:p>
        </w:tc>
        <w:tc>
          <w:tcPr>
            <w:tcW w:w="851" w:type="dxa"/>
          </w:tcPr>
          <w:p w:rsidR="006D240B" w:rsidRPr="001D5332" w:rsidRDefault="006D240B" w:rsidP="00FA2C75">
            <w:pPr>
              <w:jc w:val="center"/>
              <w:rPr>
                <w:sz w:val="20"/>
                <w:lang w:val="en-GB" w:bidi="ar-EG"/>
              </w:rPr>
            </w:pPr>
            <w:r w:rsidRPr="001D5332">
              <w:rPr>
                <w:sz w:val="20"/>
                <w:lang w:val="en-GB" w:bidi="ar-EG"/>
              </w:rPr>
              <w:t>2,2</w:t>
            </w:r>
          </w:p>
        </w:tc>
        <w:tc>
          <w:tcPr>
            <w:tcW w:w="851" w:type="dxa"/>
          </w:tcPr>
          <w:p w:rsidR="006D240B" w:rsidRPr="001D5332" w:rsidRDefault="006D240B" w:rsidP="00FA2C75">
            <w:pPr>
              <w:jc w:val="center"/>
              <w:rPr>
                <w:sz w:val="20"/>
                <w:lang w:val="en-GB" w:bidi="ar-EG"/>
              </w:rPr>
            </w:pPr>
            <w:r w:rsidRPr="001D5332">
              <w:rPr>
                <w:sz w:val="20"/>
                <w:lang w:val="en-GB" w:bidi="ar-EG"/>
              </w:rPr>
              <w:t>155,8</w:t>
            </w:r>
          </w:p>
        </w:tc>
      </w:tr>
      <w:tr w:rsidR="004A58B9" w:rsidRPr="005A25C4" w:rsidTr="006D240B">
        <w:trPr>
          <w:jc w:val="center"/>
        </w:trPr>
        <w:tc>
          <w:tcPr>
            <w:tcW w:w="1134" w:type="dxa"/>
          </w:tcPr>
          <w:p w:rsidR="004A58B9" w:rsidRPr="001D5332" w:rsidRDefault="004A58B9" w:rsidP="00FA2C75">
            <w:pPr>
              <w:jc w:val="center"/>
              <w:rPr>
                <w:sz w:val="20"/>
                <w:lang w:val="en-GB" w:bidi="ar-EG"/>
              </w:rPr>
            </w:pPr>
            <w:r w:rsidRPr="001D5332">
              <w:rPr>
                <w:sz w:val="20"/>
                <w:lang w:val="en-GB" w:bidi="ar-EG"/>
              </w:rPr>
              <w:t>5</w:t>
            </w:r>
          </w:p>
        </w:tc>
        <w:tc>
          <w:tcPr>
            <w:tcW w:w="851" w:type="dxa"/>
          </w:tcPr>
          <w:p w:rsidR="004A58B9" w:rsidRPr="001D5332" w:rsidRDefault="004A58B9" w:rsidP="00FA2C75">
            <w:pPr>
              <w:jc w:val="center"/>
              <w:rPr>
                <w:sz w:val="20"/>
                <w:lang w:val="en-GB" w:bidi="ar-EG"/>
              </w:rPr>
            </w:pPr>
            <w:r w:rsidRPr="001D5332">
              <w:rPr>
                <w:sz w:val="20"/>
                <w:lang w:val="en-GB" w:bidi="ar-EG"/>
              </w:rPr>
              <w:t>3,99</w:t>
            </w:r>
          </w:p>
        </w:tc>
        <w:tc>
          <w:tcPr>
            <w:tcW w:w="851" w:type="dxa"/>
          </w:tcPr>
          <w:p w:rsidR="004A58B9" w:rsidRPr="001D5332" w:rsidRDefault="004A58B9" w:rsidP="00FA2C75">
            <w:pPr>
              <w:jc w:val="center"/>
              <w:rPr>
                <w:sz w:val="20"/>
                <w:lang w:val="en-GB" w:bidi="ar-EG"/>
              </w:rPr>
            </w:pPr>
            <w:r w:rsidRPr="001D5332">
              <w:rPr>
                <w:sz w:val="20"/>
                <w:lang w:val="en-GB" w:bidi="ar-EG"/>
              </w:rPr>
              <w:t>6,01</w:t>
            </w:r>
          </w:p>
        </w:tc>
        <w:tc>
          <w:tcPr>
            <w:tcW w:w="851" w:type="dxa"/>
          </w:tcPr>
          <w:p w:rsidR="004A58B9" w:rsidRPr="001D5332" w:rsidRDefault="004A58B9" w:rsidP="00FA2C75">
            <w:pPr>
              <w:jc w:val="center"/>
              <w:rPr>
                <w:sz w:val="20"/>
                <w:lang w:val="en-GB" w:bidi="ar-EG"/>
              </w:rPr>
            </w:pPr>
            <w:r w:rsidRPr="001D5332">
              <w:rPr>
                <w:sz w:val="20"/>
                <w:lang w:val="en-GB" w:bidi="ar-EG"/>
              </w:rPr>
              <w:t>0,995</w:t>
            </w:r>
          </w:p>
        </w:tc>
        <w:tc>
          <w:tcPr>
            <w:tcW w:w="851" w:type="dxa"/>
          </w:tcPr>
          <w:p w:rsidR="004A58B9" w:rsidRPr="001D5332" w:rsidRDefault="004A58B9" w:rsidP="00FA2C75">
            <w:pPr>
              <w:jc w:val="center"/>
              <w:rPr>
                <w:sz w:val="20"/>
                <w:lang w:val="en-GB" w:bidi="ar-EG"/>
              </w:rPr>
            </w:pPr>
            <w:r w:rsidRPr="001D5332">
              <w:rPr>
                <w:sz w:val="20"/>
                <w:lang w:val="en-GB" w:bidi="ar-EG"/>
              </w:rPr>
              <w:t>0,784</w:t>
            </w:r>
          </w:p>
        </w:tc>
        <w:tc>
          <w:tcPr>
            <w:tcW w:w="851" w:type="dxa"/>
          </w:tcPr>
          <w:p w:rsidR="004A58B9" w:rsidRPr="001D5332" w:rsidRDefault="004A58B9" w:rsidP="00FA2C75">
            <w:pPr>
              <w:jc w:val="center"/>
              <w:rPr>
                <w:sz w:val="20"/>
                <w:lang w:val="en-GB" w:bidi="ar-EG"/>
              </w:rPr>
            </w:pPr>
            <w:r w:rsidRPr="001D5332">
              <w:rPr>
                <w:sz w:val="20"/>
                <w:lang w:val="en-GB" w:bidi="ar-EG"/>
              </w:rPr>
              <w:t>0,784</w:t>
            </w:r>
          </w:p>
        </w:tc>
        <w:tc>
          <w:tcPr>
            <w:tcW w:w="739" w:type="dxa"/>
          </w:tcPr>
          <w:p w:rsidR="004A58B9" w:rsidRPr="001D5332" w:rsidRDefault="004A58B9" w:rsidP="00FA2C75">
            <w:pPr>
              <w:jc w:val="center"/>
              <w:rPr>
                <w:sz w:val="20"/>
                <w:lang w:val="en-GB" w:bidi="ar-EG"/>
              </w:rPr>
            </w:pPr>
            <w:r w:rsidRPr="001D5332">
              <w:rPr>
                <w:sz w:val="20"/>
                <w:lang w:val="en-GB" w:bidi="ar-EG"/>
              </w:rPr>
              <w:t>2,24</w:t>
            </w:r>
          </w:p>
        </w:tc>
        <w:tc>
          <w:tcPr>
            <w:tcW w:w="963" w:type="dxa"/>
          </w:tcPr>
          <w:p w:rsidR="004A58B9" w:rsidRPr="001D5332" w:rsidRDefault="004A58B9" w:rsidP="00FA2C75">
            <w:pPr>
              <w:jc w:val="center"/>
              <w:rPr>
                <w:sz w:val="20"/>
                <w:lang w:val="en-GB" w:bidi="ar-EG"/>
              </w:rPr>
            </w:pPr>
            <w:r w:rsidRPr="001D5332">
              <w:rPr>
                <w:sz w:val="20"/>
                <w:lang w:val="en-GB" w:bidi="ar-EG"/>
              </w:rPr>
              <w:t>49,8</w:t>
            </w:r>
          </w:p>
        </w:tc>
        <w:tc>
          <w:tcPr>
            <w:tcW w:w="851" w:type="dxa"/>
          </w:tcPr>
          <w:p w:rsidR="004A58B9" w:rsidRPr="001D5332" w:rsidRDefault="004A58B9" w:rsidP="00FA2C75">
            <w:pPr>
              <w:jc w:val="center"/>
              <w:rPr>
                <w:sz w:val="20"/>
                <w:lang w:bidi="ar-EG"/>
              </w:rPr>
            </w:pPr>
            <w:r w:rsidRPr="001D5332">
              <w:rPr>
                <w:sz w:val="20"/>
                <w:lang w:val="en-GB" w:bidi="ar-EG"/>
              </w:rPr>
              <w:t>3,8–</w:t>
            </w:r>
          </w:p>
        </w:tc>
        <w:tc>
          <w:tcPr>
            <w:tcW w:w="851" w:type="dxa"/>
          </w:tcPr>
          <w:p w:rsidR="004A58B9" w:rsidRPr="001D5332" w:rsidRDefault="004A58B9" w:rsidP="00FA2C75">
            <w:pPr>
              <w:jc w:val="center"/>
              <w:rPr>
                <w:sz w:val="20"/>
                <w:lang w:val="en-GB" w:bidi="ar-EG"/>
              </w:rPr>
            </w:pPr>
            <w:r w:rsidRPr="001D5332">
              <w:rPr>
                <w:sz w:val="20"/>
                <w:lang w:val="en-GB" w:bidi="ar-EG"/>
              </w:rPr>
              <w:t>9,3</w:t>
            </w:r>
          </w:p>
        </w:tc>
        <w:tc>
          <w:tcPr>
            <w:tcW w:w="851" w:type="dxa"/>
          </w:tcPr>
          <w:p w:rsidR="004A58B9" w:rsidRPr="001D5332" w:rsidRDefault="004A58B9" w:rsidP="00FA2C75">
            <w:pPr>
              <w:jc w:val="center"/>
              <w:rPr>
                <w:sz w:val="20"/>
                <w:lang w:val="en-GB" w:bidi="ar-EG"/>
              </w:rPr>
            </w:pPr>
            <w:r w:rsidRPr="001D5332">
              <w:rPr>
                <w:sz w:val="20"/>
                <w:lang w:val="en-GB" w:bidi="ar-EG"/>
              </w:rPr>
              <w:t>154,7</w:t>
            </w:r>
          </w:p>
        </w:tc>
      </w:tr>
      <w:tr w:rsidR="004A58B9" w:rsidRPr="005A25C4" w:rsidTr="006D240B">
        <w:trPr>
          <w:jc w:val="center"/>
        </w:trPr>
        <w:tc>
          <w:tcPr>
            <w:tcW w:w="1134" w:type="dxa"/>
          </w:tcPr>
          <w:p w:rsidR="004A58B9" w:rsidRPr="001D5332" w:rsidRDefault="004A58B9" w:rsidP="00FA2C75">
            <w:pPr>
              <w:jc w:val="center"/>
              <w:rPr>
                <w:sz w:val="20"/>
                <w:lang w:val="en-GB" w:bidi="ar-EG"/>
              </w:rPr>
            </w:pPr>
            <w:r w:rsidRPr="001D5332">
              <w:rPr>
                <w:sz w:val="20"/>
                <w:lang w:val="en-GB" w:bidi="ar-EG"/>
              </w:rPr>
              <w:t>10</w:t>
            </w:r>
          </w:p>
        </w:tc>
        <w:tc>
          <w:tcPr>
            <w:tcW w:w="851" w:type="dxa"/>
          </w:tcPr>
          <w:p w:rsidR="004A58B9" w:rsidRPr="001D5332" w:rsidRDefault="004A58B9" w:rsidP="00FA2C75">
            <w:pPr>
              <w:jc w:val="center"/>
              <w:rPr>
                <w:sz w:val="20"/>
                <w:lang w:val="en-GB" w:bidi="ar-EG"/>
              </w:rPr>
            </w:pPr>
            <w:r w:rsidRPr="001D5332">
              <w:rPr>
                <w:sz w:val="20"/>
                <w:lang w:val="en-GB" w:bidi="ar-EG"/>
              </w:rPr>
              <w:t>3,99</w:t>
            </w:r>
          </w:p>
        </w:tc>
        <w:tc>
          <w:tcPr>
            <w:tcW w:w="851" w:type="dxa"/>
          </w:tcPr>
          <w:p w:rsidR="004A58B9" w:rsidRPr="001D5332" w:rsidRDefault="004A58B9" w:rsidP="00FA2C75">
            <w:pPr>
              <w:jc w:val="center"/>
              <w:rPr>
                <w:sz w:val="20"/>
                <w:lang w:val="en-GB" w:bidi="ar-EG"/>
              </w:rPr>
            </w:pPr>
            <w:r w:rsidRPr="001D5332">
              <w:rPr>
                <w:sz w:val="20"/>
                <w:lang w:val="en-GB" w:bidi="ar-EG"/>
              </w:rPr>
              <w:t>6,01</w:t>
            </w:r>
          </w:p>
        </w:tc>
        <w:tc>
          <w:tcPr>
            <w:tcW w:w="851" w:type="dxa"/>
          </w:tcPr>
          <w:p w:rsidR="004A58B9" w:rsidRPr="001D5332" w:rsidRDefault="004A58B9" w:rsidP="00FA2C75">
            <w:pPr>
              <w:jc w:val="center"/>
              <w:rPr>
                <w:sz w:val="20"/>
                <w:lang w:val="en-GB" w:bidi="ar-EG"/>
              </w:rPr>
            </w:pPr>
            <w:r w:rsidRPr="001D5332">
              <w:rPr>
                <w:sz w:val="20"/>
                <w:lang w:val="en-GB" w:bidi="ar-EG"/>
              </w:rPr>
              <w:t>0,997</w:t>
            </w:r>
          </w:p>
        </w:tc>
        <w:tc>
          <w:tcPr>
            <w:tcW w:w="851" w:type="dxa"/>
          </w:tcPr>
          <w:p w:rsidR="004A58B9" w:rsidRPr="001D5332" w:rsidRDefault="004A58B9" w:rsidP="00FA2C75">
            <w:pPr>
              <w:jc w:val="center"/>
              <w:rPr>
                <w:sz w:val="20"/>
                <w:lang w:val="en-GB" w:bidi="ar-EG"/>
              </w:rPr>
            </w:pPr>
            <w:r w:rsidRPr="001D5332">
              <w:rPr>
                <w:sz w:val="20"/>
                <w:lang w:val="en-GB" w:bidi="ar-EG"/>
              </w:rPr>
              <w:t>0,783</w:t>
            </w:r>
          </w:p>
        </w:tc>
        <w:tc>
          <w:tcPr>
            <w:tcW w:w="851" w:type="dxa"/>
          </w:tcPr>
          <w:p w:rsidR="004A58B9" w:rsidRPr="001D5332" w:rsidRDefault="004A58B9" w:rsidP="00FA2C75">
            <w:pPr>
              <w:jc w:val="center"/>
              <w:rPr>
                <w:sz w:val="20"/>
                <w:lang w:val="en-GB" w:bidi="ar-EG"/>
              </w:rPr>
            </w:pPr>
            <w:r w:rsidRPr="001D5332">
              <w:rPr>
                <w:sz w:val="20"/>
                <w:lang w:val="en-GB" w:bidi="ar-EG"/>
              </w:rPr>
              <w:t>0,783</w:t>
            </w:r>
          </w:p>
        </w:tc>
        <w:tc>
          <w:tcPr>
            <w:tcW w:w="739" w:type="dxa"/>
          </w:tcPr>
          <w:p w:rsidR="004A58B9" w:rsidRPr="001D5332" w:rsidRDefault="004A58B9" w:rsidP="00FA2C75">
            <w:pPr>
              <w:jc w:val="center"/>
              <w:rPr>
                <w:sz w:val="20"/>
                <w:lang w:val="en-GB" w:bidi="ar-EG"/>
              </w:rPr>
            </w:pPr>
            <w:r w:rsidRPr="001D5332">
              <w:rPr>
                <w:sz w:val="20"/>
                <w:lang w:val="en-GB" w:bidi="ar-EG"/>
              </w:rPr>
              <w:t>2,24</w:t>
            </w:r>
          </w:p>
        </w:tc>
        <w:tc>
          <w:tcPr>
            <w:tcW w:w="963" w:type="dxa"/>
          </w:tcPr>
          <w:p w:rsidR="004A58B9" w:rsidRPr="001D5332" w:rsidRDefault="004A58B9" w:rsidP="00FA2C75">
            <w:pPr>
              <w:jc w:val="center"/>
              <w:rPr>
                <w:sz w:val="20"/>
                <w:lang w:val="en-GB" w:bidi="ar-EG"/>
              </w:rPr>
            </w:pPr>
            <w:r w:rsidRPr="001D5332">
              <w:rPr>
                <w:sz w:val="20"/>
                <w:lang w:val="en-GB" w:bidi="ar-EG"/>
              </w:rPr>
              <w:t>50,8</w:t>
            </w:r>
          </w:p>
        </w:tc>
        <w:tc>
          <w:tcPr>
            <w:tcW w:w="851" w:type="dxa"/>
          </w:tcPr>
          <w:p w:rsidR="004A58B9" w:rsidRPr="001D5332" w:rsidRDefault="004A58B9" w:rsidP="00FA2C75">
            <w:pPr>
              <w:jc w:val="center"/>
              <w:rPr>
                <w:sz w:val="20"/>
                <w:lang w:bidi="ar-EG"/>
              </w:rPr>
            </w:pPr>
            <w:r w:rsidRPr="001D5332">
              <w:rPr>
                <w:sz w:val="20"/>
                <w:lang w:val="en-GB" w:bidi="ar-EG"/>
              </w:rPr>
              <w:t>3,8–</w:t>
            </w:r>
          </w:p>
        </w:tc>
        <w:tc>
          <w:tcPr>
            <w:tcW w:w="851" w:type="dxa"/>
          </w:tcPr>
          <w:p w:rsidR="004A58B9" w:rsidRPr="001D5332" w:rsidRDefault="004A58B9" w:rsidP="00FA2C75">
            <w:pPr>
              <w:jc w:val="center"/>
              <w:rPr>
                <w:sz w:val="20"/>
                <w:lang w:val="en-GB" w:bidi="ar-EG"/>
              </w:rPr>
            </w:pPr>
            <w:r w:rsidRPr="001D5332">
              <w:rPr>
                <w:sz w:val="20"/>
                <w:lang w:val="en-GB" w:bidi="ar-EG"/>
              </w:rPr>
              <w:t>49,6</w:t>
            </w:r>
          </w:p>
        </w:tc>
        <w:tc>
          <w:tcPr>
            <w:tcW w:w="851" w:type="dxa"/>
          </w:tcPr>
          <w:p w:rsidR="004A58B9" w:rsidRPr="001D5332" w:rsidRDefault="004A58B9" w:rsidP="00FA2C75">
            <w:pPr>
              <w:jc w:val="center"/>
              <w:rPr>
                <w:sz w:val="20"/>
                <w:lang w:val="en-GB" w:bidi="ar-EG"/>
              </w:rPr>
            </w:pPr>
            <w:r w:rsidRPr="001D5332">
              <w:rPr>
                <w:sz w:val="20"/>
                <w:lang w:val="en-GB" w:bidi="ar-EG"/>
              </w:rPr>
              <w:t>153,8</w:t>
            </w:r>
          </w:p>
        </w:tc>
      </w:tr>
      <w:tr w:rsidR="004A58B9" w:rsidRPr="005A25C4" w:rsidTr="006D240B">
        <w:trPr>
          <w:jc w:val="center"/>
        </w:trPr>
        <w:tc>
          <w:tcPr>
            <w:tcW w:w="1134" w:type="dxa"/>
          </w:tcPr>
          <w:p w:rsidR="004A58B9" w:rsidRPr="001D5332" w:rsidRDefault="004A58B9" w:rsidP="00FA2C75">
            <w:pPr>
              <w:jc w:val="center"/>
              <w:rPr>
                <w:sz w:val="20"/>
                <w:lang w:val="en-GB" w:bidi="ar-EG"/>
              </w:rPr>
            </w:pPr>
            <w:r w:rsidRPr="001D5332">
              <w:rPr>
                <w:sz w:val="20"/>
                <w:lang w:val="en-GB" w:bidi="ar-EG"/>
              </w:rPr>
              <w:t>100</w:t>
            </w:r>
          </w:p>
        </w:tc>
        <w:tc>
          <w:tcPr>
            <w:tcW w:w="851" w:type="dxa"/>
          </w:tcPr>
          <w:p w:rsidR="004A58B9" w:rsidRPr="001D5332" w:rsidRDefault="004A58B9" w:rsidP="00FA2C75">
            <w:pPr>
              <w:jc w:val="center"/>
              <w:rPr>
                <w:sz w:val="20"/>
                <w:lang w:val="en-GB" w:bidi="ar-EG"/>
              </w:rPr>
            </w:pPr>
            <w:r w:rsidRPr="001D5332">
              <w:rPr>
                <w:sz w:val="20"/>
                <w:lang w:val="en-GB" w:bidi="ar-EG"/>
              </w:rPr>
              <w:t>3,99</w:t>
            </w:r>
          </w:p>
        </w:tc>
        <w:tc>
          <w:tcPr>
            <w:tcW w:w="851" w:type="dxa"/>
          </w:tcPr>
          <w:p w:rsidR="004A58B9" w:rsidRPr="001D5332" w:rsidRDefault="004A58B9" w:rsidP="00FA2C75">
            <w:pPr>
              <w:jc w:val="center"/>
              <w:rPr>
                <w:sz w:val="20"/>
                <w:lang w:val="en-GB" w:bidi="ar-EG"/>
              </w:rPr>
            </w:pPr>
            <w:r w:rsidRPr="001D5332">
              <w:rPr>
                <w:sz w:val="20"/>
                <w:lang w:val="en-GB" w:bidi="ar-EG"/>
              </w:rPr>
              <w:t>6,01</w:t>
            </w:r>
          </w:p>
        </w:tc>
        <w:tc>
          <w:tcPr>
            <w:tcW w:w="851" w:type="dxa"/>
          </w:tcPr>
          <w:p w:rsidR="004A58B9" w:rsidRPr="001D5332" w:rsidRDefault="004A58B9" w:rsidP="00FA2C75">
            <w:pPr>
              <w:jc w:val="center"/>
              <w:rPr>
                <w:sz w:val="20"/>
                <w:lang w:val="en-GB" w:bidi="ar-EG"/>
              </w:rPr>
            </w:pPr>
            <w:r w:rsidRPr="001D5332">
              <w:rPr>
                <w:sz w:val="20"/>
                <w:lang w:val="en-GB" w:bidi="ar-EG"/>
              </w:rPr>
              <w:t>1</w:t>
            </w:r>
          </w:p>
        </w:tc>
        <w:tc>
          <w:tcPr>
            <w:tcW w:w="851" w:type="dxa"/>
          </w:tcPr>
          <w:p w:rsidR="004A58B9" w:rsidRPr="001D5332" w:rsidRDefault="004A58B9" w:rsidP="00FA2C75">
            <w:pPr>
              <w:jc w:val="center"/>
              <w:rPr>
                <w:sz w:val="20"/>
                <w:lang w:val="en-GB" w:bidi="ar-EG"/>
              </w:rPr>
            </w:pPr>
            <w:r w:rsidRPr="001D5332">
              <w:rPr>
                <w:sz w:val="20"/>
                <w:lang w:val="en-GB" w:bidi="ar-EG"/>
              </w:rPr>
              <w:t>0,782</w:t>
            </w:r>
          </w:p>
        </w:tc>
        <w:tc>
          <w:tcPr>
            <w:tcW w:w="851" w:type="dxa"/>
          </w:tcPr>
          <w:p w:rsidR="004A58B9" w:rsidRPr="001D5332" w:rsidRDefault="004A58B9" w:rsidP="00FA2C75">
            <w:pPr>
              <w:jc w:val="center"/>
              <w:rPr>
                <w:sz w:val="20"/>
                <w:lang w:val="en-GB" w:bidi="ar-EG"/>
              </w:rPr>
            </w:pPr>
            <w:r w:rsidRPr="001D5332">
              <w:rPr>
                <w:sz w:val="20"/>
                <w:lang w:val="en-GB" w:bidi="ar-EG"/>
              </w:rPr>
              <w:t>0,782</w:t>
            </w:r>
          </w:p>
        </w:tc>
        <w:tc>
          <w:tcPr>
            <w:tcW w:w="739" w:type="dxa"/>
          </w:tcPr>
          <w:p w:rsidR="004A58B9" w:rsidRPr="001D5332" w:rsidRDefault="004A58B9" w:rsidP="00FA2C75">
            <w:pPr>
              <w:jc w:val="center"/>
              <w:rPr>
                <w:sz w:val="20"/>
                <w:lang w:val="en-GB" w:bidi="ar-EG"/>
              </w:rPr>
            </w:pPr>
            <w:r w:rsidRPr="001D5332">
              <w:rPr>
                <w:sz w:val="20"/>
                <w:lang w:val="en-GB" w:bidi="ar-EG"/>
              </w:rPr>
              <w:t>2,23</w:t>
            </w:r>
          </w:p>
        </w:tc>
        <w:tc>
          <w:tcPr>
            <w:tcW w:w="963" w:type="dxa"/>
          </w:tcPr>
          <w:p w:rsidR="004A58B9" w:rsidRPr="001D5332" w:rsidRDefault="004A58B9" w:rsidP="00FA2C75">
            <w:pPr>
              <w:jc w:val="center"/>
              <w:rPr>
                <w:sz w:val="20"/>
                <w:lang w:val="en-GB" w:bidi="ar-EG"/>
              </w:rPr>
            </w:pPr>
            <w:r w:rsidRPr="001D5332">
              <w:rPr>
                <w:sz w:val="20"/>
                <w:lang w:val="en-GB" w:bidi="ar-EG"/>
              </w:rPr>
              <w:t>51,8</w:t>
            </w:r>
          </w:p>
        </w:tc>
        <w:tc>
          <w:tcPr>
            <w:tcW w:w="851" w:type="dxa"/>
          </w:tcPr>
          <w:p w:rsidR="004A58B9" w:rsidRPr="001D5332" w:rsidRDefault="004A58B9" w:rsidP="00FA2C75">
            <w:pPr>
              <w:jc w:val="center"/>
              <w:rPr>
                <w:sz w:val="20"/>
                <w:lang w:bidi="ar-EG"/>
              </w:rPr>
            </w:pPr>
            <w:r w:rsidRPr="001D5332">
              <w:rPr>
                <w:sz w:val="20"/>
                <w:lang w:val="en-GB" w:bidi="ar-EG"/>
              </w:rPr>
              <w:t>3,8–</w:t>
            </w:r>
          </w:p>
        </w:tc>
        <w:tc>
          <w:tcPr>
            <w:tcW w:w="851" w:type="dxa"/>
          </w:tcPr>
          <w:p w:rsidR="004A58B9" w:rsidRPr="001D5332" w:rsidRDefault="004A58B9" w:rsidP="00FA2C75">
            <w:pPr>
              <w:jc w:val="center"/>
              <w:rPr>
                <w:sz w:val="20"/>
                <w:lang w:val="en-GB" w:bidi="ar-EG"/>
              </w:rPr>
            </w:pPr>
            <w:r w:rsidRPr="001D5332">
              <w:rPr>
                <w:sz w:val="20"/>
                <w:lang w:val="en-GB" w:bidi="ar-EG"/>
              </w:rPr>
              <w:t>10,1</w:t>
            </w:r>
          </w:p>
        </w:tc>
        <w:tc>
          <w:tcPr>
            <w:tcW w:w="851" w:type="dxa"/>
          </w:tcPr>
          <w:p w:rsidR="004A58B9" w:rsidRPr="001D5332" w:rsidRDefault="004A58B9" w:rsidP="00FA2C75">
            <w:pPr>
              <w:jc w:val="center"/>
              <w:rPr>
                <w:sz w:val="20"/>
                <w:lang w:val="en-GB" w:bidi="ar-EG"/>
              </w:rPr>
            </w:pPr>
            <w:r w:rsidRPr="001D5332">
              <w:rPr>
                <w:sz w:val="20"/>
                <w:lang w:val="en-GB" w:bidi="ar-EG"/>
              </w:rPr>
              <w:t>153,1</w:t>
            </w:r>
          </w:p>
        </w:tc>
      </w:tr>
      <w:tr w:rsidR="004A58B9" w:rsidRPr="005A25C4" w:rsidTr="006D240B">
        <w:trPr>
          <w:jc w:val="center"/>
        </w:trPr>
        <w:tc>
          <w:tcPr>
            <w:tcW w:w="1134" w:type="dxa"/>
          </w:tcPr>
          <w:p w:rsidR="004A58B9" w:rsidRPr="001D5332" w:rsidRDefault="004A58B9" w:rsidP="00FA2C75">
            <w:pPr>
              <w:jc w:val="center"/>
              <w:rPr>
                <w:sz w:val="20"/>
                <w:lang w:val="en-GB" w:bidi="ar-EG"/>
              </w:rPr>
            </w:pPr>
            <w:r w:rsidRPr="001D5332">
              <w:rPr>
                <w:sz w:val="20"/>
                <w:lang w:val="en-GB" w:bidi="ar-EG"/>
              </w:rPr>
              <w:t xml:space="preserve">1,0 </w:t>
            </w:r>
            <w:r w:rsidR="00801F0C">
              <w:rPr>
                <w:rFonts w:cs="Times New Roman"/>
                <w:sz w:val="20"/>
                <w:lang w:val="en-GB" w:bidi="ar-EG"/>
              </w:rPr>
              <w:t>×</w:t>
            </w:r>
            <w:r w:rsidRPr="001D5332">
              <w:rPr>
                <w:rFonts w:cs="Times New Roman"/>
                <w:sz w:val="20"/>
                <w:lang w:val="en-GB" w:bidi="ar-EG"/>
              </w:rPr>
              <w:t xml:space="preserve"> 10</w:t>
            </w:r>
            <w:r w:rsidRPr="001D5332">
              <w:rPr>
                <w:sz w:val="20"/>
                <w:vertAlign w:val="superscript"/>
                <w:lang w:val="en-GB" w:bidi="ar-EG"/>
              </w:rPr>
              <w:t>9</w:t>
            </w:r>
          </w:p>
        </w:tc>
        <w:tc>
          <w:tcPr>
            <w:tcW w:w="851" w:type="dxa"/>
          </w:tcPr>
          <w:p w:rsidR="004A58B9" w:rsidRPr="001D5332" w:rsidRDefault="004A58B9" w:rsidP="00FA2C75">
            <w:pPr>
              <w:jc w:val="center"/>
              <w:rPr>
                <w:sz w:val="20"/>
                <w:lang w:val="en-GB" w:bidi="ar-EG"/>
              </w:rPr>
            </w:pPr>
            <w:r w:rsidRPr="001D5332">
              <w:rPr>
                <w:sz w:val="20"/>
                <w:lang w:val="en-GB" w:bidi="ar-EG"/>
              </w:rPr>
              <w:t>3,99</w:t>
            </w:r>
          </w:p>
        </w:tc>
        <w:tc>
          <w:tcPr>
            <w:tcW w:w="851" w:type="dxa"/>
          </w:tcPr>
          <w:p w:rsidR="004A58B9" w:rsidRPr="001D5332" w:rsidRDefault="004A58B9" w:rsidP="00FA2C75">
            <w:pPr>
              <w:jc w:val="center"/>
              <w:rPr>
                <w:sz w:val="20"/>
                <w:lang w:val="en-GB" w:bidi="ar-EG"/>
              </w:rPr>
            </w:pPr>
            <w:r w:rsidRPr="001D5332">
              <w:rPr>
                <w:sz w:val="20"/>
                <w:lang w:val="en-GB" w:bidi="ar-EG"/>
              </w:rPr>
              <w:t>6,01</w:t>
            </w:r>
          </w:p>
        </w:tc>
        <w:tc>
          <w:tcPr>
            <w:tcW w:w="851" w:type="dxa"/>
          </w:tcPr>
          <w:p w:rsidR="004A58B9" w:rsidRPr="001D5332" w:rsidRDefault="004A58B9" w:rsidP="00FA2C75">
            <w:pPr>
              <w:jc w:val="center"/>
              <w:rPr>
                <w:sz w:val="20"/>
                <w:lang w:val="en-GB" w:bidi="ar-EG"/>
              </w:rPr>
            </w:pPr>
            <w:r w:rsidRPr="001D5332">
              <w:rPr>
                <w:sz w:val="20"/>
                <w:lang w:val="en-GB" w:bidi="ar-EG"/>
              </w:rPr>
              <w:t>1</w:t>
            </w:r>
          </w:p>
        </w:tc>
        <w:tc>
          <w:tcPr>
            <w:tcW w:w="851" w:type="dxa"/>
          </w:tcPr>
          <w:p w:rsidR="004A58B9" w:rsidRPr="001D5332" w:rsidRDefault="004A58B9" w:rsidP="00FA2C75">
            <w:pPr>
              <w:jc w:val="center"/>
              <w:rPr>
                <w:sz w:val="20"/>
                <w:lang w:val="en-GB" w:bidi="ar-EG"/>
              </w:rPr>
            </w:pPr>
            <w:r w:rsidRPr="001D5332">
              <w:rPr>
                <w:sz w:val="20"/>
                <w:lang w:val="en-GB" w:bidi="ar-EG"/>
              </w:rPr>
              <w:t>0,782</w:t>
            </w:r>
          </w:p>
        </w:tc>
        <w:tc>
          <w:tcPr>
            <w:tcW w:w="851" w:type="dxa"/>
          </w:tcPr>
          <w:p w:rsidR="004A58B9" w:rsidRPr="001D5332" w:rsidRDefault="004A58B9" w:rsidP="00FA2C75">
            <w:pPr>
              <w:jc w:val="center"/>
              <w:rPr>
                <w:sz w:val="20"/>
                <w:lang w:val="en-GB" w:bidi="ar-EG"/>
              </w:rPr>
            </w:pPr>
            <w:r w:rsidRPr="001D5332">
              <w:rPr>
                <w:sz w:val="20"/>
                <w:lang w:val="en-GB" w:bidi="ar-EG"/>
              </w:rPr>
              <w:t>0,782</w:t>
            </w:r>
          </w:p>
        </w:tc>
        <w:tc>
          <w:tcPr>
            <w:tcW w:w="739" w:type="dxa"/>
          </w:tcPr>
          <w:p w:rsidR="004A58B9" w:rsidRPr="001D5332" w:rsidRDefault="004A58B9" w:rsidP="00FA2C75">
            <w:pPr>
              <w:jc w:val="center"/>
              <w:rPr>
                <w:sz w:val="20"/>
                <w:lang w:val="en-GB" w:bidi="ar-EG"/>
              </w:rPr>
            </w:pPr>
            <w:r w:rsidRPr="001D5332">
              <w:rPr>
                <w:sz w:val="20"/>
                <w:lang w:val="en-GB" w:bidi="ar-EG"/>
              </w:rPr>
              <w:t>2,23</w:t>
            </w:r>
          </w:p>
        </w:tc>
        <w:tc>
          <w:tcPr>
            <w:tcW w:w="963" w:type="dxa"/>
          </w:tcPr>
          <w:p w:rsidR="004A58B9" w:rsidRPr="001D5332" w:rsidRDefault="004A58B9" w:rsidP="00FA2C75">
            <w:pPr>
              <w:jc w:val="center"/>
              <w:rPr>
                <w:sz w:val="20"/>
                <w:lang w:val="en-GB" w:bidi="ar-EG"/>
              </w:rPr>
            </w:pPr>
            <w:r w:rsidRPr="001D5332">
              <w:rPr>
                <w:sz w:val="20"/>
                <w:lang w:val="en-GB" w:bidi="ar-EG"/>
              </w:rPr>
              <w:t>52,0</w:t>
            </w:r>
          </w:p>
        </w:tc>
        <w:tc>
          <w:tcPr>
            <w:tcW w:w="851" w:type="dxa"/>
          </w:tcPr>
          <w:p w:rsidR="004A58B9" w:rsidRPr="001D5332" w:rsidRDefault="004A58B9" w:rsidP="00FA2C75">
            <w:pPr>
              <w:jc w:val="center"/>
              <w:rPr>
                <w:sz w:val="20"/>
                <w:lang w:bidi="ar-EG"/>
              </w:rPr>
            </w:pPr>
            <w:r w:rsidRPr="001D5332">
              <w:rPr>
                <w:sz w:val="20"/>
                <w:lang w:val="en-GB" w:bidi="ar-EG"/>
              </w:rPr>
              <w:t>3,8–</w:t>
            </w:r>
          </w:p>
        </w:tc>
        <w:tc>
          <w:tcPr>
            <w:tcW w:w="851" w:type="dxa"/>
          </w:tcPr>
          <w:p w:rsidR="004A58B9" w:rsidRPr="001D5332" w:rsidRDefault="004A58B9" w:rsidP="00FA2C75">
            <w:pPr>
              <w:jc w:val="center"/>
              <w:rPr>
                <w:sz w:val="20"/>
                <w:lang w:val="en-GB" w:bidi="ar-EG"/>
              </w:rPr>
            </w:pPr>
            <w:r w:rsidRPr="001D5332">
              <w:rPr>
                <w:sz w:val="20"/>
                <w:lang w:val="en-GB" w:bidi="ar-EG"/>
              </w:rPr>
              <w:t>9,2</w:t>
            </w:r>
          </w:p>
        </w:tc>
        <w:tc>
          <w:tcPr>
            <w:tcW w:w="851" w:type="dxa"/>
          </w:tcPr>
          <w:p w:rsidR="004A58B9" w:rsidRPr="001D5332" w:rsidRDefault="004A58B9" w:rsidP="00FA2C75">
            <w:pPr>
              <w:jc w:val="center"/>
              <w:rPr>
                <w:sz w:val="20"/>
                <w:lang w:val="en-GB" w:bidi="ar-EG"/>
              </w:rPr>
            </w:pPr>
            <w:r w:rsidRPr="001D5332">
              <w:rPr>
                <w:sz w:val="20"/>
                <w:lang w:val="en-GB" w:bidi="ar-EG"/>
              </w:rPr>
              <w:t>153,0</w:t>
            </w:r>
          </w:p>
        </w:tc>
      </w:tr>
    </w:tbl>
    <w:p w:rsidR="006D240B" w:rsidRPr="005A25C4" w:rsidRDefault="006D240B" w:rsidP="004A58B9">
      <w:pPr>
        <w:spacing w:before="240"/>
        <w:rPr>
          <w:b/>
          <w:bCs/>
          <w:i/>
          <w:iCs/>
          <w:rtl/>
          <w:lang w:val="en-GB" w:bidi="ar-EG"/>
        </w:rPr>
      </w:pPr>
      <w:r w:rsidRPr="005A25C4">
        <w:rPr>
          <w:b/>
          <w:bCs/>
          <w:i/>
          <w:iCs/>
          <w:rtl/>
          <w:lang w:val="en-GB" w:bidi="ar-EG"/>
        </w:rPr>
        <w:t>مثال عن مسير خال من أي انعكاس واضح من السطح:</w:t>
      </w:r>
    </w:p>
    <w:p w:rsidR="006D240B" w:rsidRPr="005A25C4" w:rsidRDefault="006D240B" w:rsidP="00FA2C75">
      <w:pPr>
        <w:rPr>
          <w:rtl/>
          <w:lang w:val="en-GB" w:bidi="ar-EG"/>
        </w:rPr>
      </w:pPr>
      <w:r w:rsidRPr="005A25C4">
        <w:rPr>
          <w:rtl/>
          <w:lang w:val="en-GB" w:bidi="ar-EG"/>
        </w:rPr>
        <w:t xml:space="preserve">دعنا ندرس مسيراً بطول </w:t>
      </w:r>
      <w:r w:rsidRPr="005A25C4">
        <w:rPr>
          <w:lang w:bidi="ar-EG"/>
        </w:rPr>
        <w:t>30</w:t>
      </w:r>
      <w:r w:rsidRPr="005A25C4">
        <w:rPr>
          <w:rtl/>
          <w:lang w:val="en-GB" w:bidi="ar-EG"/>
        </w:rPr>
        <w:t xml:space="preserve"> </w:t>
      </w:r>
      <w:r w:rsidR="00505BFE">
        <w:rPr>
          <w:rtl/>
          <w:lang w:val="en-GB" w:bidi="ar-EG"/>
        </w:rPr>
        <w:t>كيلومتراً</w:t>
      </w:r>
      <w:r w:rsidRPr="005A25C4">
        <w:rPr>
          <w:rtl/>
          <w:lang w:val="en-GB" w:bidi="ar-EG"/>
        </w:rPr>
        <w:t xml:space="preserve"> عند </w:t>
      </w:r>
      <w:r w:rsidRPr="005A25C4">
        <w:rPr>
          <w:lang w:val="en-GB" w:bidi="ar-EG"/>
        </w:rPr>
        <w:t>GHz 4</w:t>
      </w:r>
      <w:r w:rsidRPr="005A25C4">
        <w:rPr>
          <w:rtl/>
          <w:lang w:val="en-GB" w:bidi="ar-EG"/>
        </w:rPr>
        <w:t xml:space="preserve">، مع هامش للحماية من الخبو المنتظم بقدر </w:t>
      </w:r>
      <w:r w:rsidRPr="005A25C4">
        <w:rPr>
          <w:lang w:val="en-GB" w:bidi="ar-EG"/>
        </w:rPr>
        <w:t>dB 40</w:t>
      </w:r>
      <w:r w:rsidRPr="005A25C4">
        <w:rPr>
          <w:rtl/>
          <w:lang w:val="en-GB" w:bidi="ar-EG"/>
        </w:rPr>
        <w:t xml:space="preserve">. فإذا كان المقدار </w:t>
      </w:r>
      <w:r w:rsidRPr="005A25C4">
        <w:rPr>
          <w:lang w:val="en-GB" w:bidi="ar-EG"/>
        </w:rPr>
        <w:t>MHz</w:t>
      </w:r>
      <w:r w:rsidR="004A58B9">
        <w:rPr>
          <w:lang w:val="en-GB" w:bidi="ar-EG"/>
        </w:rPr>
        <w:t> </w:t>
      </w:r>
      <w:r w:rsidRPr="005A25C4">
        <w:rPr>
          <w:lang w:val="en-GB" w:bidi="ar-EG"/>
        </w:rPr>
        <w:t>80</w:t>
      </w:r>
      <w:r w:rsidRPr="005A25C4">
        <w:rPr>
          <w:rtl/>
          <w:lang w:val="en-GB" w:bidi="ar-EG"/>
        </w:rPr>
        <w:t xml:space="preserve"> هو القدر المرغوب من الفصل بين الترددات، يمكن استعمال عامل التحسين غير الانتقائي</w:t>
      </w:r>
      <w:r w:rsidRPr="005A25C4">
        <w:rPr>
          <w:lang w:val="en-GB" w:bidi="ar-EG"/>
        </w:rPr>
        <w:t>133</w:t>
      </w:r>
      <w:r w:rsidR="004A58B9">
        <w:rPr>
          <w:lang w:val="en-GB" w:bidi="ar-EG"/>
        </w:rPr>
        <w:t>,</w:t>
      </w:r>
      <w:r w:rsidRPr="005A25C4">
        <w:rPr>
          <w:lang w:val="en-GB" w:bidi="ar-EG"/>
        </w:rPr>
        <w:t>3</w:t>
      </w:r>
      <w:r w:rsidR="00FA2C75">
        <w:rPr>
          <w:lang w:val="en-GB" w:bidi="ar-EG"/>
        </w:rPr>
        <w:t xml:space="preserve"> = </w:t>
      </w:r>
      <w:r w:rsidR="00FA2C75" w:rsidRPr="005A25C4">
        <w:rPr>
          <w:i/>
          <w:lang w:val="en-GB" w:bidi="ar-EG"/>
        </w:rPr>
        <w:t>I</w:t>
      </w:r>
      <w:r w:rsidR="00FA2C75" w:rsidRPr="005A25C4">
        <w:rPr>
          <w:i/>
          <w:vertAlign w:val="subscript"/>
          <w:lang w:val="en-GB" w:bidi="ar-EG"/>
        </w:rPr>
        <w:t>ns</w:t>
      </w:r>
      <w:r w:rsidR="00FA2C75">
        <w:rPr>
          <w:lang w:val="en-GB" w:bidi="ar-EG"/>
        </w:rPr>
        <w:t xml:space="preserve"> </w:t>
      </w:r>
      <w:r w:rsidRPr="005A25C4">
        <w:rPr>
          <w:rtl/>
          <w:lang w:val="en-GB" w:bidi="ar-EG"/>
        </w:rPr>
        <w:t xml:space="preserve"> استناداً إلى التوصية </w:t>
      </w:r>
      <w:r w:rsidRPr="005A25C4">
        <w:rPr>
          <w:lang w:val="en-GB" w:bidi="ar-EG"/>
        </w:rPr>
        <w:t>ITU-R P.530</w:t>
      </w:r>
      <w:r w:rsidRPr="005A25C4">
        <w:rPr>
          <w:rtl/>
          <w:lang w:val="en-GB" w:bidi="ar-EG"/>
        </w:rPr>
        <w:t xml:space="preserve">. وعندئذ يمكن إدراج هذه القيمة في طريقة التوصية </w:t>
      </w:r>
      <w:r w:rsidRPr="005A25C4">
        <w:rPr>
          <w:lang w:val="en-GB" w:bidi="ar-EG"/>
        </w:rPr>
        <w:t>ITU-R P.530</w:t>
      </w:r>
      <w:r w:rsidRPr="005A25C4">
        <w:rPr>
          <w:rtl/>
          <w:lang w:val="en-GB" w:bidi="ar-EG"/>
        </w:rPr>
        <w:t xml:space="preserve"> من أجل الحصول على تنبؤ بالانقطاع. فإذا كان الانقطاع المتوقع أكبر من اللازم، أمكن النظر في فصل أكبر بين الترددات. وعلى سبيل المثال، فإن فصلاً بقيمة </w:t>
      </w:r>
      <w:r w:rsidRPr="005A25C4">
        <w:rPr>
          <w:lang w:val="en-GB" w:bidi="ar-EG"/>
        </w:rPr>
        <w:t>MHz 160</w:t>
      </w:r>
      <w:r w:rsidRPr="005A25C4">
        <w:rPr>
          <w:rtl/>
          <w:lang w:val="en-GB" w:bidi="ar-EG"/>
        </w:rPr>
        <w:t xml:space="preserve"> من شأنه أن ينتج القيمة </w:t>
      </w:r>
      <w:r w:rsidRPr="005A25C4">
        <w:rPr>
          <w:lang w:val="en-GB" w:bidi="ar-EG"/>
        </w:rPr>
        <w:t>266</w:t>
      </w:r>
      <w:r w:rsidR="004A58B9">
        <w:rPr>
          <w:lang w:bidi="ar-EG"/>
        </w:rPr>
        <w:t>,</w:t>
      </w:r>
      <w:r w:rsidRPr="005A25C4">
        <w:rPr>
          <w:lang w:val="en-GB" w:bidi="ar-EG"/>
        </w:rPr>
        <w:t>7</w:t>
      </w:r>
      <w:r w:rsidR="00FA2C75">
        <w:rPr>
          <w:lang w:val="en-GB" w:bidi="ar-EG"/>
        </w:rPr>
        <w:t xml:space="preserve"> = </w:t>
      </w:r>
      <w:r w:rsidR="00FA2C75" w:rsidRPr="005A25C4">
        <w:rPr>
          <w:i/>
          <w:lang w:val="en-GB" w:bidi="ar-EG"/>
        </w:rPr>
        <w:t>I</w:t>
      </w:r>
      <w:r w:rsidR="00FA2C75" w:rsidRPr="005A25C4">
        <w:rPr>
          <w:i/>
          <w:vertAlign w:val="subscript"/>
          <w:lang w:val="en-GB" w:bidi="ar-EG"/>
        </w:rPr>
        <w:t>ns</w:t>
      </w:r>
      <w:r w:rsidRPr="005A25C4">
        <w:rPr>
          <w:rtl/>
          <w:lang w:val="en-GB" w:bidi="ar-EG"/>
        </w:rPr>
        <w:t>.</w:t>
      </w:r>
    </w:p>
    <w:p w:rsidR="006D240B" w:rsidRPr="005A25C4" w:rsidRDefault="006D240B" w:rsidP="004A58B9">
      <w:pPr>
        <w:pStyle w:val="Heading3"/>
        <w:rPr>
          <w:rtl/>
          <w:lang w:bidi="ar-EG"/>
        </w:rPr>
      </w:pPr>
      <w:bookmarkStart w:id="364" w:name="_Toc252367962"/>
      <w:r w:rsidRPr="005A25C4">
        <w:rPr>
          <w:lang w:bidi="ar-EG"/>
        </w:rPr>
        <w:t>6.2.8</w:t>
      </w:r>
      <w:r w:rsidRPr="005A25C4">
        <w:rPr>
          <w:rtl/>
          <w:lang w:bidi="ar-EG"/>
        </w:rPr>
        <w:tab/>
        <w:t>عامل تحسين تنوع الاستقطاب للأنظمة عريضة النطاق</w:t>
      </w:r>
      <w:bookmarkEnd w:id="364"/>
    </w:p>
    <w:p w:rsidR="006D240B" w:rsidRPr="005A25C4" w:rsidRDefault="006D240B" w:rsidP="00505BFE">
      <w:pPr>
        <w:rPr>
          <w:rtl/>
          <w:lang w:val="en-GB" w:bidi="ar-EG"/>
        </w:rPr>
      </w:pPr>
      <w:r w:rsidRPr="005A25C4">
        <w:rPr>
          <w:rtl/>
          <w:lang w:val="en-GB" w:bidi="ar-EG"/>
        </w:rPr>
        <w:t xml:space="preserve">إن استعمال طيف الترددات في نفس القناة يجعل معرفة تأثير تنوع ما والتخفيف منه أمراً ضروريّاً. ويتطلب استعمال أجهزة التبديل </w:t>
      </w:r>
      <w:r w:rsidRPr="005A25C4">
        <w:rPr>
          <w:lang w:val="en-GB" w:bidi="ar-EG"/>
        </w:rPr>
        <w:t>(</w:t>
      </w:r>
      <w:r w:rsidRPr="005A25C4">
        <w:rPr>
          <w:i/>
          <w:iCs/>
          <w:lang w:val="en-GB" w:bidi="ar-EG"/>
        </w:rPr>
        <w:t>n</w:t>
      </w:r>
      <w:r w:rsidRPr="005A25C4">
        <w:rPr>
          <w:lang w:val="en-GB" w:bidi="ar-EG"/>
        </w:rPr>
        <w:t> + </w:t>
      </w:r>
      <w:r w:rsidRPr="005A25C4">
        <w:rPr>
          <w:i/>
          <w:iCs/>
          <w:lang w:val="en-GB" w:bidi="ar-EG"/>
        </w:rPr>
        <w:t>m</w:t>
      </w:r>
      <w:r w:rsidRPr="005A25C4">
        <w:rPr>
          <w:lang w:val="en-GB" w:bidi="ar-EG"/>
        </w:rPr>
        <w:t>)</w:t>
      </w:r>
      <w:r w:rsidRPr="005A25C4">
        <w:rPr>
          <w:rtl/>
          <w:lang w:val="en-GB" w:bidi="ar-EG"/>
        </w:rPr>
        <w:t xml:space="preserve"> اختيار القنوات الاحتياطية الأكثر ملاءمة </w:t>
      </w:r>
      <w:r w:rsidRPr="005A25C4">
        <w:rPr>
          <w:i/>
          <w:iCs/>
          <w:lang w:val="en-GB" w:bidi="ar-EG"/>
        </w:rPr>
        <w:t>m</w:t>
      </w:r>
      <w:r w:rsidRPr="005A25C4">
        <w:rPr>
          <w:rtl/>
          <w:lang w:val="en-GB" w:bidi="ar-EG"/>
        </w:rPr>
        <w:t xml:space="preserve"> بالاعتماد على ترددها في النطاق وعلى استقطابها. </w:t>
      </w:r>
    </w:p>
    <w:p w:rsidR="006D240B" w:rsidRPr="005A25C4" w:rsidRDefault="006D240B" w:rsidP="00D71964">
      <w:pPr>
        <w:rPr>
          <w:rtl/>
          <w:lang w:val="en-GB" w:bidi="ar-EG"/>
        </w:rPr>
      </w:pPr>
      <w:r w:rsidRPr="005A25C4">
        <w:rPr>
          <w:rtl/>
          <w:lang w:val="en-GB" w:bidi="ar-EG"/>
        </w:rPr>
        <w:t>وقد أثبتت القياسات، بصفة خاصة، أن أحداث الخبو لمتوسط قدرة قناتين على التردد نفسه (</w:t>
      </w:r>
      <w:r w:rsidRPr="005A25C4">
        <w:rPr>
          <w:lang w:val="en-GB" w:bidi="ar-EG"/>
        </w:rPr>
        <w:t>V</w:t>
      </w:r>
      <w:r w:rsidRPr="005A25C4">
        <w:rPr>
          <w:rtl/>
          <w:lang w:val="en-GB" w:bidi="ar-EG"/>
        </w:rPr>
        <w:t xml:space="preserve"> و</w:t>
      </w:r>
      <w:r w:rsidRPr="005A25C4">
        <w:rPr>
          <w:lang w:val="en-GB" w:bidi="ar-EG"/>
        </w:rPr>
        <w:t>H</w:t>
      </w:r>
      <w:r w:rsidRPr="005A25C4">
        <w:rPr>
          <w:rtl/>
          <w:lang w:val="en-GB" w:bidi="ar-EG"/>
        </w:rPr>
        <w:t xml:space="preserve">) مترابطة ترابطاً جيداً إلى أقصى الحدود بالنسبة لقيم الخبو التي تصل إلى </w:t>
      </w:r>
      <w:r w:rsidRPr="005A25C4">
        <w:rPr>
          <w:lang w:val="en-GB" w:bidi="ar-EG"/>
        </w:rPr>
        <w:t>dB 25</w:t>
      </w:r>
      <w:r w:rsidRPr="005A25C4">
        <w:rPr>
          <w:rtl/>
          <w:lang w:val="en-GB" w:bidi="ar-EG"/>
        </w:rPr>
        <w:t>، على الأقل. وهكذا فالتحسين الناتج عن تنوع الاستقطاب يتأتى أساساً من حقيقة أن التشت</w:t>
      </w:r>
      <w:r w:rsidR="004A58B9">
        <w:rPr>
          <w:rtl/>
          <w:lang w:val="en-GB" w:bidi="ar-EG"/>
        </w:rPr>
        <w:t>ت</w:t>
      </w:r>
      <w:r w:rsidRPr="005A25C4">
        <w:rPr>
          <w:rtl/>
          <w:lang w:val="en-GB" w:bidi="ar-EG"/>
        </w:rPr>
        <w:t>ات التي تحدث في القناتين المستعمِلتين للتردد نفسه ليست مترابطة ترابطاً جيداً.</w:t>
      </w:r>
    </w:p>
    <w:p w:rsidR="006D240B" w:rsidRPr="005A25C4" w:rsidRDefault="006D240B" w:rsidP="004A58B9">
      <w:pPr>
        <w:pStyle w:val="Heading3"/>
        <w:rPr>
          <w:lang w:val="en-GB" w:bidi="ar-EG"/>
        </w:rPr>
      </w:pPr>
      <w:bookmarkStart w:id="365" w:name="_Toc252367963"/>
      <w:r w:rsidRPr="005A25C4">
        <w:rPr>
          <w:lang w:bidi="ar-EG"/>
        </w:rPr>
        <w:t>7.2.8</w:t>
      </w:r>
      <w:r w:rsidRPr="005A25C4">
        <w:rPr>
          <w:lang w:val="en-GB" w:bidi="ar-EG"/>
        </w:rPr>
        <w:tab/>
      </w:r>
      <w:r w:rsidRPr="005A25C4">
        <w:rPr>
          <w:rtl/>
          <w:lang w:val="en-GB" w:bidi="ar-EG"/>
        </w:rPr>
        <w:t xml:space="preserve">المزايا النسبية لمختلف </w:t>
      </w:r>
      <w:r w:rsidRPr="004A58B9">
        <w:rPr>
          <w:rtl/>
          <w:lang w:bidi="ar-EG"/>
        </w:rPr>
        <w:t>تقنيات</w:t>
      </w:r>
      <w:r w:rsidRPr="005A25C4">
        <w:rPr>
          <w:rtl/>
          <w:lang w:val="en-GB" w:bidi="ar-EG"/>
        </w:rPr>
        <w:t xml:space="preserve"> التنوع والجمع بينها</w:t>
      </w:r>
      <w:bookmarkEnd w:id="365"/>
    </w:p>
    <w:p w:rsidR="006D240B" w:rsidRPr="005A25C4" w:rsidRDefault="006D240B" w:rsidP="00505BFE">
      <w:pPr>
        <w:rPr>
          <w:rtl/>
          <w:lang w:val="en-GB" w:bidi="ar-EG"/>
        </w:rPr>
      </w:pPr>
      <w:r w:rsidRPr="005A25C4">
        <w:rPr>
          <w:rtl/>
          <w:lang w:val="en-GB" w:bidi="ar-EG"/>
        </w:rPr>
        <w:t>ثمة مزية رئيسية للتنوع المكاني والزاوي وهي أنه يساعد على الحفاظ على طيف الترددات المتيسر.</w:t>
      </w:r>
    </w:p>
    <w:p w:rsidR="006D240B" w:rsidRPr="005A25C4" w:rsidRDefault="006D240B" w:rsidP="007E0F60">
      <w:pPr>
        <w:rPr>
          <w:rtl/>
          <w:lang w:val="en-GB" w:bidi="ar-EG"/>
        </w:rPr>
      </w:pPr>
      <w:r w:rsidRPr="005A25C4">
        <w:rPr>
          <w:rtl/>
          <w:lang w:val="en-GB" w:bidi="ar-EG"/>
        </w:rPr>
        <w:t xml:space="preserve">وما زالت مقارنات التنوع المكاني والزاوي في مرحلة مبكرة. وتتمثل المزايا الواضحة للهوائيات الوحيدة ذات التنوع الزاوي والحزم المتعددة في التكلفة المنخفضة، وتحميل الأبراج المخفض، واستعمالها على أبراج تكون أقصر من أن تُستَعمل للتنوع المكاني. أما بالنسبة للأداء النسبي للوصلات الرقمية، فثمة بعض الأدلة التي تشير إلى أن التشكيلات العادية للتنوع المكاني يمكن أن تُعطي التحسين الأكبر للتنوع بالنسبة للوصلات التي تسودها الانقطاعات المستحثة من الخبو المنتظم وأن تشكيلات التنوع الزاوي يمكن أن تُعطي التحسين الأكبر للتنوع بالنسبة للوصلات التي تسودها الانقطاعات المستحثة من التشوه </w:t>
      </w:r>
      <w:r w:rsidRPr="005A25C4">
        <w:rPr>
          <w:rtl/>
          <w:lang w:bidi="ar-EG"/>
        </w:rPr>
        <w:t>[انظر </w:t>
      </w:r>
      <w:r w:rsidRPr="005A25C4">
        <w:rPr>
          <w:lang w:bidi="ar-EG"/>
        </w:rPr>
        <w:t>Lin</w:t>
      </w:r>
      <w:r w:rsidRPr="005A25C4">
        <w:rPr>
          <w:rtl/>
          <w:lang w:bidi="ar-EG"/>
        </w:rPr>
        <w:t xml:space="preserve"> </w:t>
      </w:r>
      <w:r w:rsidRPr="005A25C4">
        <w:rPr>
          <w:i/>
          <w:iCs/>
          <w:rtl/>
          <w:lang w:val="en-GB" w:bidi="ar-EG"/>
        </w:rPr>
        <w:t>وآخرين،</w:t>
      </w:r>
      <w:r w:rsidRPr="005A25C4">
        <w:rPr>
          <w:rtl/>
          <w:lang w:val="en-GB" w:bidi="ar-EG"/>
        </w:rPr>
        <w:t xml:space="preserve"> </w:t>
      </w:r>
      <w:r w:rsidRPr="005A25C4">
        <w:rPr>
          <w:lang w:val="en-GB" w:bidi="ar-EG"/>
        </w:rPr>
        <w:t>1988</w:t>
      </w:r>
      <w:r w:rsidRPr="005A25C4">
        <w:rPr>
          <w:rtl/>
          <w:lang w:val="en-GB" w:bidi="ar-EG"/>
        </w:rPr>
        <w:t>؛ و</w:t>
      </w:r>
      <w:r w:rsidRPr="005A25C4">
        <w:rPr>
          <w:lang w:bidi="ar-EG"/>
        </w:rPr>
        <w:t>Alley</w:t>
      </w:r>
      <w:r w:rsidRPr="005A25C4">
        <w:rPr>
          <w:rtl/>
          <w:lang w:bidi="ar-EG"/>
        </w:rPr>
        <w:t xml:space="preserve"> </w:t>
      </w:r>
      <w:r w:rsidRPr="005A25C4">
        <w:rPr>
          <w:i/>
          <w:iCs/>
          <w:rtl/>
          <w:lang w:val="en-GB" w:bidi="ar-EG"/>
        </w:rPr>
        <w:t>وآخرين،</w:t>
      </w:r>
      <w:r w:rsidRPr="005A25C4">
        <w:rPr>
          <w:rtl/>
          <w:lang w:val="en-GB" w:bidi="ar-EG"/>
        </w:rPr>
        <w:t xml:space="preserve"> </w:t>
      </w:r>
      <w:r w:rsidRPr="005A25C4">
        <w:rPr>
          <w:lang w:val="en-GB" w:bidi="ar-EG"/>
        </w:rPr>
        <w:t>1987</w:t>
      </w:r>
      <w:r w:rsidRPr="005A25C4">
        <w:rPr>
          <w:rtl/>
          <w:lang w:val="en-GB" w:bidi="ar-EG"/>
        </w:rPr>
        <w:t>؛ و</w:t>
      </w:r>
      <w:r w:rsidRPr="005A25C4">
        <w:rPr>
          <w:lang w:bidi="ar-EG"/>
        </w:rPr>
        <w:t>Valentin</w:t>
      </w:r>
      <w:r w:rsidR="007E0F60">
        <w:rPr>
          <w:i/>
          <w:iCs/>
          <w:rtl/>
          <w:lang w:val="en-GB" w:bidi="ar-EG"/>
        </w:rPr>
        <w:t xml:space="preserve"> </w:t>
      </w:r>
      <w:r w:rsidRPr="005A25C4">
        <w:rPr>
          <w:i/>
          <w:iCs/>
          <w:rtl/>
          <w:lang w:val="en-GB" w:bidi="ar-EG"/>
        </w:rPr>
        <w:t>وآخرين،</w:t>
      </w:r>
      <w:r w:rsidRPr="005A25C4">
        <w:rPr>
          <w:rtl/>
          <w:lang w:val="en-GB" w:bidi="ar-EG"/>
        </w:rPr>
        <w:t xml:space="preserve"> </w:t>
      </w:r>
      <w:r w:rsidRPr="005A25C4">
        <w:rPr>
          <w:lang w:bidi="ar-EG"/>
        </w:rPr>
        <w:t>1989</w:t>
      </w:r>
      <w:r w:rsidRPr="005A25C4">
        <w:rPr>
          <w:rtl/>
          <w:lang w:bidi="ar-EG"/>
        </w:rPr>
        <w:t xml:space="preserve"> و</w:t>
      </w:r>
      <w:r w:rsidRPr="005A25C4">
        <w:rPr>
          <w:lang w:bidi="ar-EG"/>
        </w:rPr>
        <w:t>Mohamed</w:t>
      </w:r>
      <w:r w:rsidRPr="005A25C4">
        <w:rPr>
          <w:rtl/>
          <w:lang w:bidi="ar-EG"/>
        </w:rPr>
        <w:t xml:space="preserve"> </w:t>
      </w:r>
      <w:r w:rsidRPr="005A25C4">
        <w:rPr>
          <w:i/>
          <w:iCs/>
          <w:rtl/>
          <w:lang w:bidi="ar-EG"/>
        </w:rPr>
        <w:t>وآخرين،</w:t>
      </w:r>
      <w:r w:rsidRPr="005A25C4">
        <w:rPr>
          <w:rtl/>
          <w:lang w:bidi="ar-EG"/>
        </w:rPr>
        <w:t xml:space="preserve"> </w:t>
      </w:r>
      <w:r w:rsidRPr="005A25C4">
        <w:rPr>
          <w:lang w:bidi="ar-EG"/>
        </w:rPr>
        <w:t>1989</w:t>
      </w:r>
      <w:r w:rsidRPr="005A25C4">
        <w:rPr>
          <w:rtl/>
          <w:lang w:bidi="ar-EG"/>
        </w:rPr>
        <w:t>].</w:t>
      </w:r>
    </w:p>
    <w:p w:rsidR="006D240B" w:rsidRPr="005A25C4" w:rsidRDefault="006D240B" w:rsidP="00505BFE">
      <w:pPr>
        <w:rPr>
          <w:spacing w:val="-2"/>
          <w:rtl/>
          <w:lang w:val="en-GB" w:bidi="ar-EG"/>
        </w:rPr>
      </w:pPr>
      <w:r w:rsidRPr="005A25C4">
        <w:rPr>
          <w:spacing w:val="-2"/>
          <w:rtl/>
          <w:lang w:val="en-GB" w:bidi="ar-EG"/>
        </w:rPr>
        <w:t xml:space="preserve">وقد جمعت تجارب أخرى كذلك بين تقنيات مختلفة للتنوع. وشهدت إحصاءات الخبو عند تردد وحيد، وتمييز الاستقطاب المتقاطع </w:t>
      </w:r>
      <w:r w:rsidRPr="005A25C4">
        <w:rPr>
          <w:rFonts w:eastAsia="SimSun"/>
          <w:spacing w:val="-2"/>
          <w:lang w:eastAsia="zh-CN" w:bidi="ar-EG"/>
        </w:rPr>
        <w:t>(XPD)</w:t>
      </w:r>
      <w:r w:rsidRPr="005A25C4">
        <w:rPr>
          <w:spacing w:val="-2"/>
          <w:rtl/>
          <w:lang w:val="en-GB" w:bidi="ar-EG"/>
        </w:rPr>
        <w:t xml:space="preserve">، واختلاف القدرة داخل النطاق، الكثير من التحسن من خلال الجمع بين استقبال التنوع المكاني والزاوي مع </w:t>
      </w:r>
      <w:r w:rsidRPr="005A25C4">
        <w:rPr>
          <w:spacing w:val="-2"/>
          <w:rtl/>
          <w:lang w:val="en-GB" w:bidi="ar-EG"/>
        </w:rPr>
        <w:lastRenderedPageBreak/>
        <w:t>استعمال الهوائي الأعلى بدون إمالة والهوائي الأدن</w:t>
      </w:r>
      <w:r w:rsidR="004A58B9">
        <w:rPr>
          <w:spacing w:val="-2"/>
          <w:rtl/>
          <w:lang w:val="en-GB" w:bidi="ar-EG"/>
        </w:rPr>
        <w:t>ى مع إمالته إلى الأعلى. وقد تأكد</w:t>
      </w:r>
      <w:r w:rsidRPr="005A25C4">
        <w:rPr>
          <w:spacing w:val="-2"/>
          <w:rtl/>
          <w:lang w:val="en-GB" w:bidi="ar-EG"/>
        </w:rPr>
        <w:t xml:space="preserve"> كذلك أن استقبال التنوع بين حزمة بدون إمالة وحزمة موجهة نحو موجة منعكسة من البحر فعال في تخفيض الخبو فوق المسيرات التي توجد فيها موجة منعكسة مستقرة منعكسة قوية ويحدث فيها تمديد حزمة الهوائي على نحو متكرر </w:t>
      </w:r>
      <w:r w:rsidRPr="005A25C4">
        <w:rPr>
          <w:spacing w:val="-2"/>
          <w:rtl/>
          <w:lang w:bidi="ar-EG"/>
        </w:rPr>
        <w:t xml:space="preserve">[انظر </w:t>
      </w:r>
      <w:r w:rsidRPr="005A25C4">
        <w:rPr>
          <w:spacing w:val="-2"/>
          <w:lang w:val="en-GB" w:bidi="ar-EG"/>
        </w:rPr>
        <w:t>Sasaki</w:t>
      </w:r>
      <w:r w:rsidRPr="005A25C4">
        <w:rPr>
          <w:spacing w:val="-2"/>
          <w:rtl/>
          <w:lang w:val="en-GB" w:bidi="ar-EG"/>
        </w:rPr>
        <w:t xml:space="preserve"> </w:t>
      </w:r>
      <w:r w:rsidRPr="005A25C4">
        <w:rPr>
          <w:i/>
          <w:iCs/>
          <w:spacing w:val="-2"/>
          <w:rtl/>
          <w:lang w:val="en-GB" w:bidi="ar-EG"/>
        </w:rPr>
        <w:t xml:space="preserve">وآخرين، </w:t>
      </w:r>
      <w:r w:rsidRPr="005A25C4">
        <w:rPr>
          <w:spacing w:val="-2"/>
          <w:lang w:val="en-GB" w:bidi="ar-EG"/>
        </w:rPr>
        <w:t>1987</w:t>
      </w:r>
      <w:r w:rsidRPr="005A25C4">
        <w:rPr>
          <w:spacing w:val="-2"/>
          <w:rtl/>
          <w:lang w:bidi="ar-EG"/>
        </w:rPr>
        <w:t xml:space="preserve"> و</w:t>
      </w:r>
      <w:r w:rsidRPr="005A25C4">
        <w:rPr>
          <w:spacing w:val="-2"/>
          <w:lang w:val="en-GB" w:bidi="ar-EG"/>
        </w:rPr>
        <w:t>Satoh</w:t>
      </w:r>
      <w:r w:rsidRPr="005A25C4">
        <w:rPr>
          <w:spacing w:val="-2"/>
          <w:rtl/>
          <w:lang w:bidi="ar-EG"/>
        </w:rPr>
        <w:t xml:space="preserve">، </w:t>
      </w:r>
      <w:r w:rsidRPr="005A25C4">
        <w:rPr>
          <w:i/>
          <w:iCs/>
          <w:spacing w:val="-2"/>
          <w:rtl/>
          <w:lang w:val="en-GB" w:bidi="ar-EG"/>
        </w:rPr>
        <w:t xml:space="preserve">وآخرين، </w:t>
      </w:r>
      <w:r w:rsidRPr="005A25C4">
        <w:rPr>
          <w:spacing w:val="-2"/>
          <w:lang w:val="en-GB" w:bidi="ar-EG"/>
        </w:rPr>
        <w:t>1989</w:t>
      </w:r>
      <w:r w:rsidRPr="005A25C4">
        <w:rPr>
          <w:spacing w:val="-2"/>
          <w:rtl/>
          <w:lang w:bidi="ar-EG"/>
        </w:rPr>
        <w:t>]</w:t>
      </w:r>
      <w:r w:rsidRPr="005A25C4">
        <w:rPr>
          <w:spacing w:val="-2"/>
          <w:rtl/>
          <w:lang w:val="en-GB" w:bidi="ar-EG"/>
        </w:rPr>
        <w:t xml:space="preserve">. </w:t>
      </w:r>
    </w:p>
    <w:p w:rsidR="006D240B" w:rsidRPr="005A25C4" w:rsidRDefault="006D240B" w:rsidP="004A58B9">
      <w:pPr>
        <w:pStyle w:val="Heading2"/>
        <w:rPr>
          <w:lang w:val="en-GB" w:bidi="ar-EG"/>
        </w:rPr>
      </w:pPr>
      <w:bookmarkStart w:id="366" w:name="_Toc252367964"/>
      <w:r w:rsidRPr="005A25C4">
        <w:rPr>
          <w:lang w:bidi="ar-EG"/>
        </w:rPr>
        <w:t>3.8</w:t>
      </w:r>
      <w:r w:rsidRPr="005A25C4">
        <w:rPr>
          <w:rtl/>
          <w:lang w:bidi="ar-EG"/>
        </w:rPr>
        <w:tab/>
      </w:r>
      <w:r w:rsidRPr="005A25C4">
        <w:rPr>
          <w:rtl/>
          <w:lang w:val="en-GB" w:bidi="ar-EG"/>
        </w:rPr>
        <w:t>تقنيات التنوع لتخفيف الخفوض في تمييز الاستقطاب المتقاطع</w:t>
      </w:r>
      <w:bookmarkEnd w:id="366"/>
    </w:p>
    <w:p w:rsidR="006D240B" w:rsidRPr="005A25C4" w:rsidRDefault="006D240B" w:rsidP="004A58B9">
      <w:pPr>
        <w:rPr>
          <w:rtl/>
          <w:lang w:bidi="ar-EG"/>
        </w:rPr>
      </w:pPr>
      <w:r w:rsidRPr="005A25C4">
        <w:rPr>
          <w:rtl/>
          <w:lang w:val="en-GB" w:bidi="ar-EG"/>
        </w:rPr>
        <w:t xml:space="preserve">يقدم الشكل </w:t>
      </w:r>
      <w:r w:rsidRPr="005A25C4">
        <w:rPr>
          <w:lang w:bidi="ar-EG"/>
        </w:rPr>
        <w:t>11</w:t>
      </w:r>
      <w:r w:rsidRPr="005A25C4">
        <w:rPr>
          <w:rtl/>
          <w:lang w:val="en-GB" w:bidi="ar-EG"/>
        </w:rPr>
        <w:t xml:space="preserve"> مثالاً عن التحسينات التي تم الحصول عليها في تمييز الاستقطاب المتقاطع بواسطة استعمال التنوع. ويوضح هذا الشكل القياسات التي أُجرِيَت أثناء الشهور الأسوأ لسنة واحدة في وصلة بقدر </w:t>
      </w:r>
      <w:r w:rsidRPr="005A25C4">
        <w:rPr>
          <w:lang w:val="en-GB" w:bidi="ar-EG"/>
        </w:rPr>
        <w:t>GHz 4</w:t>
      </w:r>
      <w:r w:rsidRPr="005A25C4">
        <w:rPr>
          <w:rtl/>
          <w:lang w:val="en-GB" w:bidi="ar-EG"/>
        </w:rPr>
        <w:t xml:space="preserve"> وطول </w:t>
      </w:r>
      <w:r w:rsidRPr="005A25C4">
        <w:rPr>
          <w:lang w:val="en-GB" w:bidi="ar-EG"/>
        </w:rPr>
        <w:t>122,4</w:t>
      </w:r>
      <w:r w:rsidRPr="005A25C4">
        <w:rPr>
          <w:rtl/>
          <w:lang w:val="en-GB" w:bidi="ar-EG"/>
        </w:rPr>
        <w:t xml:space="preserve"> </w:t>
      </w:r>
      <w:r w:rsidR="004A58B9">
        <w:rPr>
          <w:rtl/>
          <w:lang w:val="en-GB" w:bidi="ar-EG"/>
        </w:rPr>
        <w:t xml:space="preserve">كيلومتراً </w:t>
      </w:r>
      <w:r w:rsidRPr="005A25C4">
        <w:rPr>
          <w:rtl/>
          <w:lang w:val="en-GB" w:bidi="ar-EG"/>
        </w:rPr>
        <w:t xml:space="preserve">في سويسرا </w:t>
      </w:r>
      <w:r w:rsidRPr="005A25C4">
        <w:rPr>
          <w:rtl/>
          <w:lang w:bidi="ar-EG"/>
        </w:rPr>
        <w:t xml:space="preserve">[انظر </w:t>
      </w:r>
      <w:r w:rsidRPr="005A25C4">
        <w:rPr>
          <w:lang w:val="en-GB" w:bidi="ar-EG"/>
        </w:rPr>
        <w:t>Thorvaldsen</w:t>
      </w:r>
      <w:r w:rsidRPr="005A25C4">
        <w:rPr>
          <w:rtl/>
          <w:lang w:bidi="ar-EG"/>
        </w:rPr>
        <w:t xml:space="preserve">، </w:t>
      </w:r>
      <w:r w:rsidRPr="005A25C4">
        <w:rPr>
          <w:lang w:bidi="ar-EG"/>
        </w:rPr>
        <w:t>2000</w:t>
      </w:r>
      <w:r w:rsidRPr="005A25C4">
        <w:rPr>
          <w:rtl/>
          <w:lang w:bidi="ar-EG"/>
        </w:rPr>
        <w:t>].</w:t>
      </w:r>
    </w:p>
    <w:p w:rsidR="006D240B" w:rsidRPr="005A25C4" w:rsidRDefault="006D240B" w:rsidP="004A58B9">
      <w:pPr>
        <w:pStyle w:val="Figure"/>
        <w:rPr>
          <w:lang w:bidi="ar-EG"/>
        </w:rPr>
      </w:pPr>
      <w:r w:rsidRPr="005A25C4">
        <w:rPr>
          <w:rtl/>
          <w:lang w:val="en-GB" w:bidi="ar-EG"/>
        </w:rPr>
        <w:t xml:space="preserve">الشكل </w:t>
      </w:r>
      <w:r w:rsidRPr="005A25C4">
        <w:rPr>
          <w:lang w:bidi="ar-EG"/>
        </w:rPr>
        <w:t>11</w:t>
      </w:r>
    </w:p>
    <w:p w:rsidR="006D240B" w:rsidRPr="005A25C4" w:rsidRDefault="006D240B" w:rsidP="004A58B9">
      <w:pPr>
        <w:pStyle w:val="FigureNotitle"/>
        <w:rPr>
          <w:lang w:val="en-GB" w:bidi="ar-EG"/>
        </w:rPr>
      </w:pPr>
      <w:r w:rsidRPr="005A25C4">
        <w:rPr>
          <w:rtl/>
          <w:lang w:val="en-GB" w:bidi="ar-EG"/>
        </w:rPr>
        <w:t xml:space="preserve">تحسين </w:t>
      </w:r>
      <w:r w:rsidRPr="005A25C4">
        <w:rPr>
          <w:rFonts w:eastAsia="SimSun"/>
          <w:rtl/>
          <w:lang w:val="en-GB" w:bidi="ar-EG"/>
        </w:rPr>
        <w:t>تمييز الاستقطاب المتقاطع</w:t>
      </w:r>
      <w:r w:rsidRPr="005A25C4">
        <w:rPr>
          <w:rtl/>
          <w:lang w:val="en-GB" w:bidi="ar-EG"/>
        </w:rPr>
        <w:t xml:space="preserve"> باستعمال التنوع</w:t>
      </w:r>
    </w:p>
    <w:p w:rsidR="006D240B" w:rsidRPr="005A25C4" w:rsidRDefault="00B62CA4" w:rsidP="00505BFE">
      <w:pPr>
        <w:rPr>
          <w:rtl/>
          <w:lang w:bidi="ar-EG"/>
        </w:rPr>
      </w:pPr>
      <w:r>
        <w:rPr>
          <w:lang w:bidi="ar-EG"/>
        </w:rPr>
        <w:pict>
          <v:shape id="_x0000_i1171" type="#_x0000_t75" style="width:420.75pt;height:273pt">
            <v:imagedata croptop="-65520f" cropbottom="65520f"/>
          </v:shape>
        </w:pict>
      </w:r>
      <w:r>
        <w:rPr>
          <w:rtl/>
          <w:lang w:eastAsia="zh-CN" w:bidi="ar-EG"/>
        </w:rPr>
        <w:pict>
          <v:group id="_x0000_s9942" editas="canvas" style="position:absolute;margin-left:-32.6pt;margin-top:.05pt;width:421pt;height:273.25pt;z-index:251639808;mso-position-horizontal-relative:char;mso-position-vertical-relative:line" coordorigin="-21,521" coordsize="8420,5465">
            <o:lock v:ext="edit" aspectratio="t"/>
            <v:shape id="_x0000_s9943" type="#_x0000_t75" style="position:absolute;left:-21;top:521;width:8420;height:5465" o:preferrelative="f">
              <v:fill o:detectmouseclick="t"/>
              <v:path o:extrusionok="t" o:connecttype="none"/>
              <o:lock v:ext="edit" text="t"/>
            </v:shape>
            <v:rect id="_x0000_s9944" style="position:absolute;left:7406;top:5444;width:934;height:129;mso-wrap-style:none" filled="f" stroked="f">
              <v:textbox style="mso-next-textbox:#_x0000_s9944;mso-fit-shape-to-text:t" inset="0,0,0,0">
                <w:txbxContent>
                  <w:p w:rsidR="00110DD1" w:rsidRDefault="00110DD1" w:rsidP="004A58B9">
                    <w:pPr>
                      <w:spacing w:before="0"/>
                    </w:pPr>
                    <w:r>
                      <w:rPr>
                        <w:color w:val="000000"/>
                        <w:sz w:val="14"/>
                        <w:szCs w:val="14"/>
                      </w:rPr>
                      <w:t>radio_propag-11</w:t>
                    </w:r>
                  </w:p>
                </w:txbxContent>
              </v:textbox>
            </v:rect>
            <v:shape id="_x0000_s9945" type="#_x0000_t75" style="position:absolute;left:590;top:609;width:7761;height:4399">
              <v:imagedata r:id="rId310" o:title=""/>
            </v:shape>
            <v:shape id="_x0000_s9946" type="#_x0000_t75" style="position:absolute;left:590;top:609;width:7761;height:4399">
              <v:imagedata r:id="rId311" o:title=""/>
            </v:shape>
            <v:rect id="_x0000_s9947" style="position:absolute;left:3263;top:5348;width:2102;height:425;mso-wrap-style:none" filled="f" stroked="f">
              <v:textbox style="mso-next-textbox:#_x0000_s9947" inset="0,0,0,0">
                <w:txbxContent>
                  <w:p w:rsidR="00110DD1" w:rsidRPr="00D71964" w:rsidRDefault="00110DD1" w:rsidP="004A58B9">
                    <w:pPr>
                      <w:spacing w:before="0"/>
                      <w:rPr>
                        <w:szCs w:val="26"/>
                        <w:rtl/>
                        <w:lang w:bidi="ar-SY"/>
                      </w:rPr>
                    </w:pPr>
                    <w:r w:rsidRPr="00D71964">
                      <w:rPr>
                        <w:rFonts w:hint="cs"/>
                        <w:szCs w:val="26"/>
                        <w:rtl/>
                        <w:lang w:val="en-GB"/>
                      </w:rPr>
                      <w:t xml:space="preserve">تمييز الاستقطاب المتقاطع </w:t>
                    </w:r>
                    <w:r w:rsidRPr="00D71964">
                      <w:rPr>
                        <w:szCs w:val="26"/>
                        <w:lang w:val="en-GB"/>
                      </w:rPr>
                      <w:t>(dB)</w:t>
                    </w:r>
                  </w:p>
                </w:txbxContent>
              </v:textbox>
            </v:rect>
            <v:rect id="_x0000_s9948" style="position:absolute;left:494;top:633;width:91;height:166;mso-wrap-style:none" filled="f" stroked="f">
              <v:textbox style="mso-next-textbox:#_x0000_s9948;mso-fit-shape-to-text:t" inset="0,0,0,0">
                <w:txbxContent>
                  <w:p w:rsidR="00110DD1" w:rsidRDefault="00110DD1" w:rsidP="004A58B9">
                    <w:pPr>
                      <w:spacing w:before="0"/>
                    </w:pPr>
                    <w:r>
                      <w:rPr>
                        <w:color w:val="000000"/>
                        <w:sz w:val="18"/>
                        <w:szCs w:val="18"/>
                      </w:rPr>
                      <w:t>1</w:t>
                    </w:r>
                  </w:p>
                </w:txbxContent>
              </v:textbox>
            </v:rect>
            <v:rect id="_x0000_s9949" style="position:absolute;left:298;top:1142;width:91;height:166;mso-wrap-style:none" filled="f" stroked="f">
              <v:textbox style="mso-next-textbox:#_x0000_s9949;mso-fit-shape-to-text:t" inset="0,0,0,0">
                <w:txbxContent>
                  <w:p w:rsidR="00110DD1" w:rsidRDefault="00110DD1" w:rsidP="004A58B9">
                    <w:pPr>
                      <w:spacing w:before="0"/>
                    </w:pPr>
                    <w:r>
                      <w:rPr>
                        <w:color w:val="000000"/>
                        <w:sz w:val="18"/>
                        <w:szCs w:val="18"/>
                      </w:rPr>
                      <w:t>1</w:t>
                    </w:r>
                  </w:p>
                </w:txbxContent>
              </v:textbox>
            </v:rect>
            <v:rect id="_x0000_s9950" style="position:absolute;left:384;top:1098;width:121;height:110;mso-wrap-style:none" filled="f" stroked="f">
              <v:textbox style="mso-next-textbox:#_x0000_s9950;mso-fit-shape-to-text:t" inset="0,0,0,0">
                <w:txbxContent>
                  <w:p w:rsidR="00110DD1" w:rsidRDefault="00110DD1" w:rsidP="004A58B9">
                    <w:pPr>
                      <w:spacing w:before="0"/>
                    </w:pPr>
                    <w:r>
                      <w:rPr>
                        <w:color w:val="000000"/>
                        <w:sz w:val="12"/>
                        <w:szCs w:val="12"/>
                      </w:rPr>
                      <w:t>10</w:t>
                    </w:r>
                  </w:p>
                </w:txbxContent>
              </v:textbox>
            </v:rect>
            <v:rect id="_x0000_s9951" style="position:absolute;left:504;top:1079;width:81;height:74;mso-wrap-style:none" filled="f" stroked="f">
              <v:textbox style="mso-next-textbox:#_x0000_s9951;mso-fit-shape-to-text:t" inset="0,0,0,0">
                <w:txbxContent>
                  <w:p w:rsidR="00110DD1" w:rsidRDefault="00110DD1" w:rsidP="004A58B9">
                    <w:pPr>
                      <w:spacing w:before="0"/>
                    </w:pPr>
                    <w:r w:rsidRPr="008E6BE3">
                      <w:rPr>
                        <w:color w:val="1F1A17"/>
                        <w:sz w:val="8"/>
                        <w:szCs w:val="8"/>
                      </w:rPr>
                      <w:t>–1</w:t>
                    </w:r>
                  </w:p>
                </w:txbxContent>
              </v:textbox>
            </v:rect>
            <v:rect id="_x0000_s9952" style="position:absolute;left:298;top:1684;width:91;height:166;mso-wrap-style:none" filled="f" stroked="f">
              <v:textbox style="mso-next-textbox:#_x0000_s9952;mso-fit-shape-to-text:t" inset="0,0,0,0">
                <w:txbxContent>
                  <w:p w:rsidR="00110DD1" w:rsidRDefault="00110DD1" w:rsidP="004A58B9">
                    <w:pPr>
                      <w:spacing w:before="0"/>
                    </w:pPr>
                    <w:r>
                      <w:rPr>
                        <w:color w:val="000000"/>
                        <w:sz w:val="18"/>
                        <w:szCs w:val="18"/>
                      </w:rPr>
                      <w:t>1</w:t>
                    </w:r>
                  </w:p>
                </w:txbxContent>
              </v:textbox>
            </v:rect>
            <v:rect id="_x0000_s9953" style="position:absolute;left:384;top:1640;width:121;height:110;mso-wrap-style:none" filled="f" stroked="f">
              <v:textbox style="mso-next-textbox:#_x0000_s9953;mso-fit-shape-to-text:t" inset="0,0,0,0">
                <w:txbxContent>
                  <w:p w:rsidR="00110DD1" w:rsidRDefault="00110DD1" w:rsidP="004A58B9">
                    <w:pPr>
                      <w:spacing w:before="0"/>
                    </w:pPr>
                    <w:r>
                      <w:rPr>
                        <w:color w:val="000000"/>
                        <w:sz w:val="12"/>
                        <w:szCs w:val="12"/>
                      </w:rPr>
                      <w:t>10</w:t>
                    </w:r>
                  </w:p>
                </w:txbxContent>
              </v:textbox>
            </v:rect>
            <v:rect id="_x0000_s9954" style="position:absolute;left:504;top:1621;width:81;height:74;mso-wrap-style:none" filled="f" stroked="f">
              <v:textbox style="mso-next-textbox:#_x0000_s9954;mso-fit-shape-to-text:t" inset="0,0,0,0">
                <w:txbxContent>
                  <w:p w:rsidR="00110DD1" w:rsidRDefault="00110DD1" w:rsidP="004A58B9">
                    <w:pPr>
                      <w:spacing w:before="0"/>
                    </w:pPr>
                    <w:r w:rsidRPr="008E6BE3">
                      <w:rPr>
                        <w:color w:val="1F1A17"/>
                        <w:sz w:val="8"/>
                        <w:szCs w:val="8"/>
                      </w:rPr>
                      <w:t>–2</w:t>
                    </w:r>
                  </w:p>
                </w:txbxContent>
              </v:textbox>
            </v:rect>
            <v:rect id="_x0000_s9955" style="position:absolute;left:298;top:2710;width:91;height:166;mso-wrap-style:none" filled="f" stroked="f">
              <v:textbox style="mso-next-textbox:#_x0000_s9955;mso-fit-shape-to-text:t" inset="0,0,0,0">
                <w:txbxContent>
                  <w:p w:rsidR="00110DD1" w:rsidRDefault="00110DD1" w:rsidP="004A58B9">
                    <w:pPr>
                      <w:spacing w:before="0"/>
                    </w:pPr>
                    <w:r>
                      <w:rPr>
                        <w:color w:val="000000"/>
                        <w:sz w:val="18"/>
                        <w:szCs w:val="18"/>
                      </w:rPr>
                      <w:t>1</w:t>
                    </w:r>
                  </w:p>
                </w:txbxContent>
              </v:textbox>
            </v:rect>
            <v:rect id="_x0000_s9956" style="position:absolute;left:384;top:2667;width:121;height:110;mso-wrap-style:none" filled="f" stroked="f">
              <v:textbox style="mso-next-textbox:#_x0000_s9956;mso-fit-shape-to-text:t" inset="0,0,0,0">
                <w:txbxContent>
                  <w:p w:rsidR="00110DD1" w:rsidRDefault="00110DD1" w:rsidP="004A58B9">
                    <w:pPr>
                      <w:spacing w:before="0"/>
                    </w:pPr>
                    <w:r>
                      <w:rPr>
                        <w:color w:val="000000"/>
                        <w:sz w:val="12"/>
                        <w:szCs w:val="12"/>
                      </w:rPr>
                      <w:t>10</w:t>
                    </w:r>
                  </w:p>
                </w:txbxContent>
              </v:textbox>
            </v:rect>
            <v:rect id="_x0000_s9957" style="position:absolute;left:504;top:2648;width:81;height:74;mso-wrap-style:none" filled="f" stroked="f">
              <v:textbox style="mso-next-textbox:#_x0000_s9957;mso-fit-shape-to-text:t" inset="0,0,0,0">
                <w:txbxContent>
                  <w:p w:rsidR="00110DD1" w:rsidRDefault="00110DD1" w:rsidP="004A58B9">
                    <w:pPr>
                      <w:spacing w:before="0"/>
                    </w:pPr>
                    <w:r w:rsidRPr="008E6BE3">
                      <w:rPr>
                        <w:color w:val="1F1A17"/>
                        <w:sz w:val="8"/>
                        <w:szCs w:val="8"/>
                      </w:rPr>
                      <w:t>–4</w:t>
                    </w:r>
                  </w:p>
                </w:txbxContent>
              </v:textbox>
            </v:rect>
            <v:rect id="_x0000_s9958" style="position:absolute;left:298;top:2192;width:91;height:166;mso-wrap-style:none" filled="f" stroked="f">
              <v:textbox style="mso-next-textbox:#_x0000_s9958;mso-fit-shape-to-text:t" inset="0,0,0,0">
                <w:txbxContent>
                  <w:p w:rsidR="00110DD1" w:rsidRDefault="00110DD1" w:rsidP="004A58B9">
                    <w:pPr>
                      <w:spacing w:before="0"/>
                    </w:pPr>
                    <w:r>
                      <w:rPr>
                        <w:color w:val="000000"/>
                        <w:sz w:val="18"/>
                        <w:szCs w:val="18"/>
                      </w:rPr>
                      <w:t>1</w:t>
                    </w:r>
                  </w:p>
                </w:txbxContent>
              </v:textbox>
            </v:rect>
            <v:rect id="_x0000_s9959" style="position:absolute;left:384;top:2149;width:121;height:110;mso-wrap-style:none" filled="f" stroked="f">
              <v:textbox style="mso-next-textbox:#_x0000_s9959;mso-fit-shape-to-text:t" inset="0,0,0,0">
                <w:txbxContent>
                  <w:p w:rsidR="00110DD1" w:rsidRDefault="00110DD1" w:rsidP="004A58B9">
                    <w:pPr>
                      <w:spacing w:before="0"/>
                    </w:pPr>
                    <w:r>
                      <w:rPr>
                        <w:color w:val="000000"/>
                        <w:sz w:val="12"/>
                        <w:szCs w:val="12"/>
                      </w:rPr>
                      <w:t>10</w:t>
                    </w:r>
                  </w:p>
                </w:txbxContent>
              </v:textbox>
            </v:rect>
            <v:rect id="_x0000_s9960" style="position:absolute;left:504;top:2130;width:81;height:74;mso-wrap-style:none" filled="f" stroked="f">
              <v:textbox style="mso-next-textbox:#_x0000_s9960;mso-fit-shape-to-text:t" inset="0,0,0,0">
                <w:txbxContent>
                  <w:p w:rsidR="00110DD1" w:rsidRDefault="00110DD1" w:rsidP="004A58B9">
                    <w:pPr>
                      <w:spacing w:before="0"/>
                    </w:pPr>
                    <w:r w:rsidRPr="008E6BE3">
                      <w:rPr>
                        <w:color w:val="1F1A17"/>
                        <w:sz w:val="8"/>
                        <w:szCs w:val="8"/>
                      </w:rPr>
                      <w:t>–3</w:t>
                    </w:r>
                  </w:p>
                </w:txbxContent>
              </v:textbox>
            </v:rect>
            <v:rect id="_x0000_s9961" style="position:absolute;left:298;top:3257;width:91;height:166;mso-wrap-style:none" filled="f" stroked="f">
              <v:textbox style="mso-next-textbox:#_x0000_s9961;mso-fit-shape-to-text:t" inset="0,0,0,0">
                <w:txbxContent>
                  <w:p w:rsidR="00110DD1" w:rsidRDefault="00110DD1" w:rsidP="004A58B9">
                    <w:pPr>
                      <w:spacing w:before="0"/>
                    </w:pPr>
                    <w:r>
                      <w:rPr>
                        <w:color w:val="000000"/>
                        <w:sz w:val="18"/>
                        <w:szCs w:val="18"/>
                      </w:rPr>
                      <w:t>1</w:t>
                    </w:r>
                  </w:p>
                </w:txbxContent>
              </v:textbox>
            </v:rect>
            <v:rect id="_x0000_s9962" style="position:absolute;left:384;top:3219;width:121;height:110;mso-wrap-style:none" filled="f" stroked="f">
              <v:textbox style="mso-next-textbox:#_x0000_s9962;mso-fit-shape-to-text:t" inset="0,0,0,0">
                <w:txbxContent>
                  <w:p w:rsidR="00110DD1" w:rsidRDefault="00110DD1" w:rsidP="004A58B9">
                    <w:pPr>
                      <w:spacing w:before="0"/>
                    </w:pPr>
                    <w:r>
                      <w:rPr>
                        <w:color w:val="000000"/>
                        <w:sz w:val="12"/>
                        <w:szCs w:val="12"/>
                      </w:rPr>
                      <w:t>10</w:t>
                    </w:r>
                  </w:p>
                </w:txbxContent>
              </v:textbox>
            </v:rect>
            <v:rect id="_x0000_s9963" style="position:absolute;left:504;top:3195;width:81;height:74;mso-wrap-style:none" filled="f" stroked="f">
              <v:textbox style="mso-next-textbox:#_x0000_s9963;mso-fit-shape-to-text:t" inset="0,0,0,0">
                <w:txbxContent>
                  <w:p w:rsidR="00110DD1" w:rsidRDefault="00110DD1" w:rsidP="004A58B9">
                    <w:pPr>
                      <w:spacing w:before="0"/>
                    </w:pPr>
                    <w:r w:rsidRPr="008E6BE3">
                      <w:rPr>
                        <w:color w:val="1F1A17"/>
                        <w:sz w:val="8"/>
                        <w:szCs w:val="8"/>
                      </w:rPr>
                      <w:t>–5</w:t>
                    </w:r>
                  </w:p>
                </w:txbxContent>
              </v:textbox>
            </v:rect>
            <v:rect id="_x0000_s9964" style="position:absolute;left:298;top:3799;width:91;height:166;mso-wrap-style:none" filled="f" stroked="f">
              <v:textbox style="mso-next-textbox:#_x0000_s9964;mso-fit-shape-to-text:t" inset="0,0,0,0">
                <w:txbxContent>
                  <w:p w:rsidR="00110DD1" w:rsidRDefault="00110DD1" w:rsidP="004A58B9">
                    <w:pPr>
                      <w:spacing w:before="0"/>
                    </w:pPr>
                    <w:r>
                      <w:rPr>
                        <w:color w:val="000000"/>
                        <w:sz w:val="18"/>
                        <w:szCs w:val="18"/>
                      </w:rPr>
                      <w:t>1</w:t>
                    </w:r>
                  </w:p>
                </w:txbxContent>
              </v:textbox>
            </v:rect>
            <v:rect id="_x0000_s9965" style="position:absolute;left:384;top:3756;width:121;height:110;mso-wrap-style:none" filled="f" stroked="f">
              <v:textbox style="mso-next-textbox:#_x0000_s9965;mso-fit-shape-to-text:t" inset="0,0,0,0">
                <w:txbxContent>
                  <w:p w:rsidR="00110DD1" w:rsidRDefault="00110DD1" w:rsidP="004A58B9">
                    <w:pPr>
                      <w:spacing w:before="0"/>
                    </w:pPr>
                    <w:r>
                      <w:rPr>
                        <w:color w:val="000000"/>
                        <w:sz w:val="12"/>
                        <w:szCs w:val="12"/>
                      </w:rPr>
                      <w:t>10</w:t>
                    </w:r>
                  </w:p>
                </w:txbxContent>
              </v:textbox>
            </v:rect>
            <v:rect id="_x0000_s9966" style="position:absolute;left:504;top:3737;width:81;height:74;mso-wrap-style:none" filled="f" stroked="f">
              <v:textbox style="mso-next-textbox:#_x0000_s9966;mso-fit-shape-to-text:t" inset="0,0,0,0">
                <w:txbxContent>
                  <w:p w:rsidR="00110DD1" w:rsidRDefault="00110DD1" w:rsidP="004A58B9">
                    <w:pPr>
                      <w:spacing w:before="0"/>
                    </w:pPr>
                    <w:r w:rsidRPr="008E6BE3">
                      <w:rPr>
                        <w:color w:val="1F1A17"/>
                        <w:sz w:val="8"/>
                        <w:szCs w:val="8"/>
                      </w:rPr>
                      <w:t>–6</w:t>
                    </w:r>
                  </w:p>
                </w:txbxContent>
              </v:textbox>
            </v:rect>
            <v:rect id="_x0000_s9967" style="position:absolute;left:298;top:4826;width:91;height:166;mso-wrap-style:none" filled="f" stroked="f">
              <v:textbox style="mso-next-textbox:#_x0000_s9967;mso-fit-shape-to-text:t" inset="0,0,0,0">
                <w:txbxContent>
                  <w:p w:rsidR="00110DD1" w:rsidRDefault="00110DD1" w:rsidP="004A58B9">
                    <w:pPr>
                      <w:spacing w:before="0"/>
                    </w:pPr>
                    <w:r>
                      <w:rPr>
                        <w:color w:val="000000"/>
                        <w:sz w:val="18"/>
                        <w:szCs w:val="18"/>
                      </w:rPr>
                      <w:t>1</w:t>
                    </w:r>
                  </w:p>
                </w:txbxContent>
              </v:textbox>
            </v:rect>
            <v:rect id="_x0000_s9968" style="position:absolute;left:384;top:4787;width:121;height:110;mso-wrap-style:none" filled="f" stroked="f">
              <v:textbox style="mso-next-textbox:#_x0000_s9968;mso-fit-shape-to-text:t" inset="0,0,0,0">
                <w:txbxContent>
                  <w:p w:rsidR="00110DD1" w:rsidRDefault="00110DD1" w:rsidP="004A58B9">
                    <w:pPr>
                      <w:spacing w:before="0"/>
                    </w:pPr>
                    <w:r>
                      <w:rPr>
                        <w:color w:val="000000"/>
                        <w:sz w:val="12"/>
                        <w:szCs w:val="12"/>
                      </w:rPr>
                      <w:t>10</w:t>
                    </w:r>
                  </w:p>
                </w:txbxContent>
              </v:textbox>
            </v:rect>
            <v:rect id="_x0000_s9969" style="position:absolute;left:504;top:4768;width:81;height:74;mso-wrap-style:none" filled="f" stroked="f">
              <v:textbox style="mso-next-textbox:#_x0000_s9969;mso-fit-shape-to-text:t" inset="0,0,0,0">
                <w:txbxContent>
                  <w:p w:rsidR="00110DD1" w:rsidRDefault="00110DD1" w:rsidP="004A58B9">
                    <w:pPr>
                      <w:spacing w:before="0"/>
                    </w:pPr>
                    <w:r w:rsidRPr="008E6BE3">
                      <w:rPr>
                        <w:color w:val="1F1A17"/>
                        <w:sz w:val="8"/>
                        <w:szCs w:val="8"/>
                      </w:rPr>
                      <w:t>–8</w:t>
                    </w:r>
                  </w:p>
                </w:txbxContent>
              </v:textbox>
            </v:rect>
            <v:rect id="_x0000_s9970" style="position:absolute;left:298;top:4308;width:91;height:166;mso-wrap-style:none" filled="f" stroked="f">
              <v:textbox style="mso-next-textbox:#_x0000_s9970;mso-fit-shape-to-text:t" inset="0,0,0,0">
                <w:txbxContent>
                  <w:p w:rsidR="00110DD1" w:rsidRDefault="00110DD1" w:rsidP="004A58B9">
                    <w:pPr>
                      <w:spacing w:before="0"/>
                    </w:pPr>
                    <w:r>
                      <w:rPr>
                        <w:color w:val="000000"/>
                        <w:sz w:val="18"/>
                        <w:szCs w:val="18"/>
                      </w:rPr>
                      <w:t>1</w:t>
                    </w:r>
                  </w:p>
                </w:txbxContent>
              </v:textbox>
            </v:rect>
            <v:rect id="_x0000_s9971" style="position:absolute;left:384;top:4264;width:121;height:110;mso-wrap-style:none" filled="f" stroked="f">
              <v:textbox style="mso-next-textbox:#_x0000_s9971;mso-fit-shape-to-text:t" inset="0,0,0,0">
                <w:txbxContent>
                  <w:p w:rsidR="00110DD1" w:rsidRDefault="00110DD1" w:rsidP="004A58B9">
                    <w:pPr>
                      <w:spacing w:before="0"/>
                    </w:pPr>
                    <w:r>
                      <w:rPr>
                        <w:color w:val="000000"/>
                        <w:sz w:val="12"/>
                        <w:szCs w:val="12"/>
                      </w:rPr>
                      <w:t>10</w:t>
                    </w:r>
                  </w:p>
                </w:txbxContent>
              </v:textbox>
            </v:rect>
            <v:rect id="_x0000_s9972" style="position:absolute;left:504;top:4245;width:81;height:74;mso-wrap-style:none" filled="f" stroked="f">
              <v:textbox style="mso-next-textbox:#_x0000_s9972;mso-fit-shape-to-text:t" inset="0,0,0,0">
                <w:txbxContent>
                  <w:p w:rsidR="00110DD1" w:rsidRDefault="00110DD1" w:rsidP="004A58B9">
                    <w:pPr>
                      <w:spacing w:before="0"/>
                    </w:pPr>
                    <w:r w:rsidRPr="008E6BE3">
                      <w:rPr>
                        <w:color w:val="1F1A17"/>
                        <w:sz w:val="8"/>
                        <w:szCs w:val="8"/>
                      </w:rPr>
                      <w:t>–7</w:t>
                    </w:r>
                  </w:p>
                </w:txbxContent>
              </v:textbox>
            </v:rect>
            <v:rect id="_x0000_s9973" style="position:absolute;left:638;top:4998;width:91;height:166;mso-wrap-style:none" filled="f" stroked="f">
              <v:textbox style="mso-next-textbox:#_x0000_s9973;mso-fit-shape-to-text:t" inset="0,0,0,0">
                <w:txbxContent>
                  <w:p w:rsidR="00110DD1" w:rsidRDefault="00110DD1" w:rsidP="004A58B9">
                    <w:pPr>
                      <w:spacing w:before="0"/>
                    </w:pPr>
                    <w:r>
                      <w:rPr>
                        <w:color w:val="000000"/>
                        <w:sz w:val="18"/>
                        <w:szCs w:val="18"/>
                      </w:rPr>
                      <w:t>0</w:t>
                    </w:r>
                  </w:p>
                </w:txbxContent>
              </v:textbox>
            </v:rect>
            <v:rect id="_x0000_s9974" style="position:absolute;left:7377;top:4998;width:181;height:166;mso-wrap-style:none" filled="f" stroked="f">
              <v:textbox style="mso-next-textbox:#_x0000_s9974;mso-fit-shape-to-text:t" inset="0,0,0,0">
                <w:txbxContent>
                  <w:p w:rsidR="00110DD1" w:rsidRDefault="00110DD1" w:rsidP="004A58B9">
                    <w:pPr>
                      <w:spacing w:before="0"/>
                    </w:pPr>
                    <w:r>
                      <w:rPr>
                        <w:color w:val="000000"/>
                        <w:sz w:val="18"/>
                        <w:szCs w:val="18"/>
                      </w:rPr>
                      <w:t>45</w:t>
                    </w:r>
                  </w:p>
                </w:txbxContent>
              </v:textbox>
            </v:rect>
            <v:rect id="_x0000_s9975" style="position:absolute;left:8145;top:4998;width:181;height:166;mso-wrap-style:none" filled="f" stroked="f">
              <v:textbox style="mso-next-textbox:#_x0000_s9975;mso-fit-shape-to-text:t" inset="0,0,0,0">
                <w:txbxContent>
                  <w:p w:rsidR="00110DD1" w:rsidRDefault="00110DD1" w:rsidP="004A58B9">
                    <w:pPr>
                      <w:spacing w:before="0"/>
                    </w:pPr>
                    <w:r>
                      <w:rPr>
                        <w:color w:val="000000"/>
                        <w:sz w:val="18"/>
                        <w:szCs w:val="18"/>
                      </w:rPr>
                      <w:t>50</w:t>
                    </w:r>
                  </w:p>
                </w:txbxContent>
              </v:textbox>
            </v:rect>
            <v:rect id="_x0000_s9976" style="position:absolute;left:6638;top:4998;width:181;height:166;mso-wrap-style:none" filled="f" stroked="f">
              <v:textbox style="mso-next-textbox:#_x0000_s9976;mso-fit-shape-to-text:t" inset="0,0,0,0">
                <w:txbxContent>
                  <w:p w:rsidR="00110DD1" w:rsidRDefault="00110DD1" w:rsidP="004A58B9">
                    <w:pPr>
                      <w:spacing w:before="0"/>
                    </w:pPr>
                    <w:r>
                      <w:rPr>
                        <w:color w:val="000000"/>
                        <w:sz w:val="18"/>
                        <w:szCs w:val="18"/>
                      </w:rPr>
                      <w:t>40</w:t>
                    </w:r>
                  </w:p>
                </w:txbxContent>
              </v:textbox>
            </v:rect>
            <v:rect id="_x0000_s9977" style="position:absolute;left:5116;top:4998;width:181;height:166;mso-wrap-style:none" filled="f" stroked="f">
              <v:textbox style="mso-next-textbox:#_x0000_s9977;mso-fit-shape-to-text:t" inset="0,0,0,0">
                <w:txbxContent>
                  <w:p w:rsidR="00110DD1" w:rsidRDefault="00110DD1" w:rsidP="004A58B9">
                    <w:pPr>
                      <w:spacing w:before="0"/>
                    </w:pPr>
                    <w:r>
                      <w:rPr>
                        <w:color w:val="000000"/>
                        <w:sz w:val="18"/>
                        <w:szCs w:val="18"/>
                      </w:rPr>
                      <w:t>30</w:t>
                    </w:r>
                  </w:p>
                </w:txbxContent>
              </v:textbox>
            </v:rect>
            <v:rect id="_x0000_s9978" style="position:absolute;left:5879;top:4998;width:181;height:166;mso-wrap-style:none" filled="f" stroked="f">
              <v:textbox style="mso-next-textbox:#_x0000_s9978;mso-fit-shape-to-text:t" inset="0,0,0,0">
                <w:txbxContent>
                  <w:p w:rsidR="00110DD1" w:rsidRDefault="00110DD1" w:rsidP="004A58B9">
                    <w:pPr>
                      <w:spacing w:before="0"/>
                    </w:pPr>
                    <w:r>
                      <w:rPr>
                        <w:color w:val="000000"/>
                        <w:sz w:val="18"/>
                        <w:szCs w:val="18"/>
                      </w:rPr>
                      <w:t>35</w:t>
                    </w:r>
                  </w:p>
                </w:txbxContent>
              </v:textbox>
            </v:rect>
            <v:rect id="_x0000_s9979" style="position:absolute;left:3624;top:4998;width:181;height:166;mso-wrap-style:none" filled="f" stroked="f">
              <v:textbox style="mso-next-textbox:#_x0000_s9979;mso-fit-shape-to-text:t" inset="0,0,0,0">
                <w:txbxContent>
                  <w:p w:rsidR="00110DD1" w:rsidRDefault="00110DD1" w:rsidP="004A58B9">
                    <w:pPr>
                      <w:spacing w:before="0"/>
                    </w:pPr>
                    <w:r>
                      <w:rPr>
                        <w:color w:val="000000"/>
                        <w:sz w:val="18"/>
                        <w:szCs w:val="18"/>
                      </w:rPr>
                      <w:t>20</w:t>
                    </w:r>
                  </w:p>
                </w:txbxContent>
              </v:textbox>
            </v:rect>
            <v:rect id="_x0000_s9980" style="position:absolute;left:2870;top:4998;width:181;height:166;mso-wrap-style:none" filled="f" stroked="f">
              <v:textbox style="mso-next-textbox:#_x0000_s9980;mso-fit-shape-to-text:t" inset="0,0,0,0">
                <w:txbxContent>
                  <w:p w:rsidR="00110DD1" w:rsidRDefault="00110DD1" w:rsidP="004A58B9">
                    <w:pPr>
                      <w:spacing w:before="0"/>
                    </w:pPr>
                    <w:r>
                      <w:rPr>
                        <w:color w:val="000000"/>
                        <w:sz w:val="18"/>
                        <w:szCs w:val="18"/>
                      </w:rPr>
                      <w:t>15</w:t>
                    </w:r>
                  </w:p>
                </w:txbxContent>
              </v:textbox>
            </v:rect>
            <v:rect id="_x0000_s9981" style="position:absolute;left:4363;top:4998;width:181;height:166;mso-wrap-style:none" filled="f" stroked="f">
              <v:textbox style="mso-next-textbox:#_x0000_s9981;mso-fit-shape-to-text:t" inset="0,0,0,0">
                <w:txbxContent>
                  <w:p w:rsidR="00110DD1" w:rsidRDefault="00110DD1" w:rsidP="004A58B9">
                    <w:pPr>
                      <w:spacing w:before="0"/>
                    </w:pPr>
                    <w:r>
                      <w:rPr>
                        <w:color w:val="000000"/>
                        <w:sz w:val="18"/>
                        <w:szCs w:val="18"/>
                      </w:rPr>
                      <w:t>25</w:t>
                    </w:r>
                  </w:p>
                </w:txbxContent>
              </v:textbox>
            </v:rect>
            <v:rect id="_x0000_s9982" style="position:absolute;left:2117;top:4998;width:181;height:166;mso-wrap-style:none" filled="f" stroked="f">
              <v:textbox style="mso-next-textbox:#_x0000_s9982;mso-fit-shape-to-text:t" inset="0,0,0,0">
                <w:txbxContent>
                  <w:p w:rsidR="00110DD1" w:rsidRDefault="00110DD1" w:rsidP="004A58B9">
                    <w:pPr>
                      <w:spacing w:before="0"/>
                    </w:pPr>
                    <w:r>
                      <w:rPr>
                        <w:color w:val="000000"/>
                        <w:sz w:val="18"/>
                        <w:szCs w:val="18"/>
                      </w:rPr>
                      <w:t>10</w:t>
                    </w:r>
                  </w:p>
                </w:txbxContent>
              </v:textbox>
            </v:rect>
            <v:rect id="_x0000_s9983" style="position:absolute;left:1401;top:4998;width:91;height:166;mso-wrap-style:none" filled="f" stroked="f">
              <v:textbox style="mso-next-textbox:#_x0000_s9983;mso-fit-shape-to-text:t" inset="0,0,0,0">
                <w:txbxContent>
                  <w:p w:rsidR="00110DD1" w:rsidRDefault="00110DD1" w:rsidP="004A58B9">
                    <w:pPr>
                      <w:spacing w:before="0"/>
                    </w:pPr>
                    <w:r>
                      <w:rPr>
                        <w:color w:val="000000"/>
                        <w:sz w:val="18"/>
                        <w:szCs w:val="18"/>
                      </w:rPr>
                      <w:t>5</w:t>
                    </w:r>
                  </w:p>
                </w:txbxContent>
              </v:textbox>
            </v:rect>
            <v:rect id="_x0000_s9984" style="position:absolute;left:6215;top:3267;width:835;height:215;mso-wrap-style:none" filled="f" stroked="f">
              <v:textbox style="mso-next-textbox:#_x0000_s9984;mso-fit-shape-to-text:t" inset="0,0,0,0">
                <w:txbxContent>
                  <w:p w:rsidR="00110DD1" w:rsidRPr="004A58B9" w:rsidRDefault="00110DD1" w:rsidP="004A58B9">
                    <w:pPr>
                      <w:spacing w:before="0"/>
                      <w:rPr>
                        <w:color w:val="000000"/>
                        <w:sz w:val="14"/>
                        <w:szCs w:val="18"/>
                        <w:lang w:bidi="ar-SY"/>
                      </w:rPr>
                    </w:pPr>
                    <w:r w:rsidRPr="004A58B9">
                      <w:rPr>
                        <w:rFonts w:hint="cs"/>
                        <w:color w:val="000000"/>
                        <w:sz w:val="14"/>
                        <w:szCs w:val="18"/>
                        <w:rtl/>
                        <w:lang w:bidi="ar-SY"/>
                      </w:rPr>
                      <w:t xml:space="preserve">شهر أغسطس </w:t>
                    </w:r>
                    <w:r w:rsidRPr="004A58B9">
                      <w:rPr>
                        <w:color w:val="000000"/>
                        <w:sz w:val="14"/>
                        <w:szCs w:val="18"/>
                        <w:lang w:bidi="ar-SY"/>
                      </w:rPr>
                      <w:t>97</w:t>
                    </w:r>
                  </w:p>
                </w:txbxContent>
              </v:textbox>
            </v:rect>
            <v:rect id="_x0000_s9985" style="position:absolute;left:6215;top:3540;width:1102;height:215;mso-wrap-style:none" filled="f" stroked="f">
              <v:textbox style="mso-next-textbox:#_x0000_s9985;mso-fit-shape-to-text:t" inset="0,0,0,0">
                <w:txbxContent>
                  <w:p w:rsidR="00110DD1" w:rsidRPr="004A58B9" w:rsidRDefault="00110DD1" w:rsidP="004A58B9">
                    <w:pPr>
                      <w:spacing w:before="0"/>
                      <w:rPr>
                        <w:color w:val="000000"/>
                        <w:sz w:val="14"/>
                        <w:szCs w:val="18"/>
                        <w:lang w:bidi="ar-SY"/>
                      </w:rPr>
                    </w:pPr>
                    <w:r w:rsidRPr="004A58B9">
                      <w:rPr>
                        <w:rFonts w:hint="cs"/>
                        <w:color w:val="000000"/>
                        <w:sz w:val="14"/>
                        <w:szCs w:val="18"/>
                        <w:rtl/>
                        <w:lang w:bidi="ar-SY"/>
                      </w:rPr>
                      <w:t xml:space="preserve">تنوع شهر أغسطس </w:t>
                    </w:r>
                    <w:r w:rsidRPr="004A58B9">
                      <w:rPr>
                        <w:color w:val="000000"/>
                        <w:sz w:val="14"/>
                        <w:szCs w:val="18"/>
                        <w:lang w:bidi="ar-SY"/>
                      </w:rPr>
                      <w:t>97</w:t>
                    </w:r>
                  </w:p>
                </w:txbxContent>
              </v:textbox>
            </v:rect>
            <v:rect id="_x0000_s9986" style="position:absolute;left:6215;top:3828;width:740;height:215;mso-wrap-style:none" filled="f" stroked="f">
              <v:textbox style="mso-next-textbox:#_x0000_s9986;mso-fit-shape-to-text:t" inset="0,0,0,0">
                <w:txbxContent>
                  <w:p w:rsidR="00110DD1" w:rsidRPr="004A58B9" w:rsidRDefault="00110DD1" w:rsidP="004A58B9">
                    <w:pPr>
                      <w:spacing w:before="0"/>
                      <w:rPr>
                        <w:color w:val="000000"/>
                        <w:sz w:val="14"/>
                        <w:szCs w:val="18"/>
                        <w:lang w:bidi="ar-SY"/>
                      </w:rPr>
                    </w:pPr>
                    <w:r w:rsidRPr="004A58B9">
                      <w:rPr>
                        <w:rFonts w:hint="cs"/>
                        <w:color w:val="000000"/>
                        <w:sz w:val="14"/>
                        <w:szCs w:val="18"/>
                        <w:rtl/>
                        <w:lang w:bidi="ar-SY"/>
                      </w:rPr>
                      <w:t xml:space="preserve">شهر سبتمبر </w:t>
                    </w:r>
                    <w:r w:rsidRPr="004A58B9">
                      <w:rPr>
                        <w:color w:val="000000"/>
                        <w:sz w:val="14"/>
                        <w:szCs w:val="18"/>
                        <w:lang w:bidi="ar-SY"/>
                      </w:rPr>
                      <w:t>97</w:t>
                    </w:r>
                  </w:p>
                </w:txbxContent>
              </v:textbox>
            </v:rect>
            <v:rect id="_x0000_s9987" style="position:absolute;left:6220;top:4112;width:1007;height:228;mso-wrap-style:none" filled="f" stroked="f">
              <v:textbox style="mso-next-textbox:#_x0000_s9987" inset="0,0,0,0">
                <w:txbxContent>
                  <w:p w:rsidR="00110DD1" w:rsidRPr="004A58B9" w:rsidRDefault="00110DD1" w:rsidP="004A58B9">
                    <w:pPr>
                      <w:spacing w:before="0"/>
                      <w:rPr>
                        <w:color w:val="000000"/>
                        <w:sz w:val="14"/>
                        <w:szCs w:val="18"/>
                        <w:lang w:bidi="ar-SY"/>
                      </w:rPr>
                    </w:pPr>
                    <w:r w:rsidRPr="004A58B9">
                      <w:rPr>
                        <w:rFonts w:hint="cs"/>
                        <w:color w:val="000000"/>
                        <w:sz w:val="14"/>
                        <w:szCs w:val="18"/>
                        <w:rtl/>
                        <w:lang w:bidi="ar-SY"/>
                      </w:rPr>
                      <w:t xml:space="preserve">تنوع شهر سبتمبر </w:t>
                    </w:r>
                    <w:r w:rsidRPr="004A58B9">
                      <w:rPr>
                        <w:color w:val="000000"/>
                        <w:sz w:val="14"/>
                        <w:szCs w:val="18"/>
                        <w:lang w:bidi="ar-SY"/>
                      </w:rPr>
                      <w:t>97</w:t>
                    </w:r>
                  </w:p>
                </w:txbxContent>
              </v:textbox>
            </v:rect>
            <v:rect id="_x0000_s19291" style="position:absolute;left:-1049;top:2740;width:2364;height:290;rotation:270" filled="f" stroked="f">
              <v:textbox style="layout-flow:vertical;mso-layout-flow-alt:bottom-to-top;mso-next-textbox:#_x0000_s19291" inset="0,0,0,0">
                <w:txbxContent>
                  <w:p w:rsidR="00110DD1" w:rsidRPr="00D71964" w:rsidRDefault="00110DD1" w:rsidP="004A58B9">
                    <w:pPr>
                      <w:spacing w:before="0"/>
                      <w:jc w:val="center"/>
                      <w:rPr>
                        <w:szCs w:val="26"/>
                        <w:rtl/>
                        <w:lang w:bidi="ar-SY"/>
                      </w:rPr>
                    </w:pPr>
                    <w:r w:rsidRPr="00D71964">
                      <w:rPr>
                        <w:rFonts w:hint="cs"/>
                        <w:szCs w:val="26"/>
                        <w:rtl/>
                        <w:lang w:val="en-GB" w:bidi="ar-SY"/>
                      </w:rPr>
                      <w:t>الاحتمال المتراكم</w:t>
                    </w:r>
                  </w:p>
                </w:txbxContent>
              </v:textbox>
            </v:rect>
          </v:group>
        </w:pict>
      </w:r>
    </w:p>
    <w:p w:rsidR="006D240B" w:rsidRPr="005A25C4" w:rsidRDefault="006D240B" w:rsidP="004A58B9">
      <w:pPr>
        <w:pStyle w:val="Heading1"/>
        <w:spacing w:before="0"/>
        <w:jc w:val="center"/>
        <w:rPr>
          <w:rtl/>
          <w:lang w:val="en-GB" w:bidi="ar-EG"/>
        </w:rPr>
      </w:pPr>
      <w:r w:rsidRPr="005A25C4">
        <w:rPr>
          <w:rtl/>
          <w:lang w:val="en-GB" w:bidi="ar-EG"/>
        </w:rPr>
        <w:br w:type="page"/>
      </w:r>
      <w:bookmarkStart w:id="367" w:name="_Toc252367965"/>
      <w:r w:rsidRPr="005A25C4">
        <w:rPr>
          <w:rtl/>
          <w:lang w:val="en-GB" w:bidi="ar-EG"/>
        </w:rPr>
        <w:lastRenderedPageBreak/>
        <w:t>المراجع</w:t>
      </w:r>
      <w:bookmarkEnd w:id="367"/>
    </w:p>
    <w:p w:rsidR="006D240B" w:rsidRPr="005A25C4" w:rsidRDefault="006D240B" w:rsidP="00505BFE">
      <w:pPr>
        <w:rPr>
          <w:rtl/>
          <w:lang w:bidi="ar-EG"/>
        </w:rPr>
      </w:pP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ALLEY, G. D., BIANCHI, C. H. and ROBINSON, W. A. [1992] Angle diversity and space diversity experiments on the Salton/Browley hop. </w:t>
      </w:r>
      <w:r w:rsidRPr="00D1611C">
        <w:rPr>
          <w:i/>
          <w:iCs/>
          <w:lang w:val="en-GB" w:bidi="ar-EG"/>
        </w:rPr>
        <w:t>IEEE Trans. Comm.</w:t>
      </w:r>
      <w:r w:rsidRPr="00D1611C">
        <w:rPr>
          <w:lang w:val="en-GB" w:bidi="ar-EG"/>
        </w:rPr>
        <w:t xml:space="preserve">, Vol. 40, </w:t>
      </w:r>
      <w:r w:rsidRPr="00D1611C">
        <w:rPr>
          <w:b/>
          <w:bCs/>
          <w:lang w:val="en-GB" w:bidi="ar-EG"/>
        </w:rPr>
        <w:t>2</w:t>
      </w:r>
      <w:r w:rsidRPr="00D1611C">
        <w:rPr>
          <w:lang w:val="en-GB" w:bidi="ar-EG"/>
        </w:rPr>
        <w:t>, p. 440-454.</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ALLEY, G. D., PENG, W. C., ROBINSON, W. A. and LING, E. H. [1987] The effect on error performance of angle diversity in a high capacity digital microwave radio system. IEEE GLOBECOM.</w:t>
      </w:r>
    </w:p>
    <w:p w:rsidR="004A58B9" w:rsidRPr="00D1611C" w:rsidRDefault="004A58B9" w:rsidP="004A58B9">
      <w:pPr>
        <w:bidi w:val="0"/>
        <w:spacing w:line="240" w:lineRule="auto"/>
        <w:ind w:left="426" w:hanging="426"/>
        <w:rPr>
          <w:lang w:val="en-GB" w:bidi="ar-EG"/>
        </w:rPr>
      </w:pPr>
      <w:r w:rsidRPr="00D1611C">
        <w:rPr>
          <w:lang w:val="en-GB" w:bidi="ar-EG"/>
        </w:rPr>
        <w:t xml:space="preserve">BARNETT, W. T. [October 1970] Microwave line-of-sight propagation with and without frequency diversity. </w:t>
      </w:r>
      <w:r w:rsidRPr="00D1611C">
        <w:rPr>
          <w:i/>
          <w:iCs/>
          <w:lang w:val="en-GB" w:bidi="ar-EG"/>
        </w:rPr>
        <w:t>BSTJ</w:t>
      </w:r>
      <w:r w:rsidRPr="00D1611C">
        <w:rPr>
          <w:lang w:val="en-GB" w:bidi="ar-EG"/>
        </w:rPr>
        <w:t xml:space="preserve">, Vol. 49, </w:t>
      </w:r>
      <w:r w:rsidRPr="00D1611C">
        <w:rPr>
          <w:b/>
          <w:bCs/>
          <w:lang w:val="en-GB" w:bidi="ar-EG"/>
        </w:rPr>
        <w:t>8</w:t>
      </w:r>
      <w:r w:rsidRPr="00D1611C">
        <w:rPr>
          <w:lang w:val="en-GB" w:bidi="ar-EG"/>
        </w:rPr>
        <w:t>, p. 1827-1871.</w:t>
      </w:r>
    </w:p>
    <w:p w:rsidR="004A58B9" w:rsidRPr="00D1611C" w:rsidRDefault="004A58B9" w:rsidP="004A58B9">
      <w:pPr>
        <w:bidi w:val="0"/>
        <w:spacing w:line="240" w:lineRule="auto"/>
        <w:ind w:left="426" w:hanging="426"/>
        <w:rPr>
          <w:lang w:val="en-GB" w:bidi="ar-EG"/>
        </w:rPr>
      </w:pPr>
      <w:r w:rsidRPr="00D1611C">
        <w:rPr>
          <w:lang w:val="en-GB" w:bidi="ar-EG"/>
        </w:rPr>
        <w:t xml:space="preserve">BARNETT, W. T. [1972] Multipath propagation at 4, 6 and 11 GHz. </w:t>
      </w:r>
      <w:r w:rsidRPr="00D1611C">
        <w:rPr>
          <w:i/>
          <w:iCs/>
          <w:lang w:val="en-GB" w:bidi="ar-EG"/>
        </w:rPr>
        <w:t>BSTJ</w:t>
      </w:r>
      <w:r w:rsidRPr="00D1611C">
        <w:rPr>
          <w:lang w:val="en-GB" w:bidi="ar-EG"/>
        </w:rPr>
        <w:t xml:space="preserve">, Vol. 51, </w:t>
      </w:r>
      <w:r w:rsidRPr="00D1611C">
        <w:rPr>
          <w:b/>
          <w:bCs/>
          <w:lang w:val="en-GB" w:bidi="ar-EG"/>
        </w:rPr>
        <w:t>2</w:t>
      </w:r>
      <w:r w:rsidRPr="00D1611C">
        <w:rPr>
          <w:lang w:val="en-GB" w:bidi="ar-EG"/>
        </w:rPr>
        <w:t>, p. 311-361.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BASHIR, S. O. and McEWAN, N. J. [June 1986] Microwave propagation in dust storms: A review. Proc. Inst. Elect. </w:t>
      </w:r>
      <w:smartTag w:uri="urn:schemas-microsoft-com:office:smarttags" w:element="country-region">
        <w:smartTag w:uri="urn:schemas-microsoft-com:office:smarttags" w:element="place">
          <w:r w:rsidRPr="00D1611C">
            <w:rPr>
              <w:lang w:val="en-GB" w:bidi="ar-EG"/>
            </w:rPr>
            <w:t>Eng.</w:t>
          </w:r>
        </w:smartTag>
      </w:smartTag>
      <w:r w:rsidRPr="00D1611C">
        <w:rPr>
          <w:lang w:val="en-GB" w:bidi="ar-EG"/>
        </w:rPr>
        <w:t>, Vol. 133, p. 241–247.</w:t>
      </w:r>
    </w:p>
    <w:p w:rsidR="004A58B9" w:rsidRPr="00D1611C" w:rsidRDefault="004A58B9" w:rsidP="004A58B9">
      <w:pPr>
        <w:bidi w:val="0"/>
        <w:spacing w:line="240" w:lineRule="auto"/>
        <w:ind w:left="426" w:hanging="426"/>
        <w:rPr>
          <w:lang w:val="en-GB" w:bidi="ar-EG"/>
        </w:rPr>
      </w:pPr>
      <w:r w:rsidRPr="00D1611C">
        <w:rPr>
          <w:lang w:val="en-GB" w:bidi="ar-EG"/>
        </w:rPr>
        <w:t xml:space="preserve">BATTESTI, J. and BOITHIAS, L. [1978] 6th Colloquium on Microwave Communications, </w:t>
      </w:r>
      <w:smartTag w:uri="urn:schemas-microsoft-com:office:smarttags" w:element="place">
        <w:smartTag w:uri="urn:schemas-microsoft-com:office:smarttags" w:element="City">
          <w:r w:rsidRPr="00D1611C">
            <w:rPr>
              <w:lang w:val="en-GB" w:bidi="ar-EG"/>
            </w:rPr>
            <w:t>Budapest</w:t>
          </w:r>
        </w:smartTag>
        <w:r w:rsidRPr="00D1611C">
          <w:rPr>
            <w:lang w:val="en-GB" w:bidi="ar-EG"/>
          </w:rPr>
          <w:t xml:space="preserve">, </w:t>
        </w:r>
        <w:smartTag w:uri="urn:schemas-microsoft-com:office:smarttags" w:element="country-region">
          <w:r w:rsidRPr="00D1611C">
            <w:rPr>
              <w:lang w:val="en-GB" w:bidi="ar-EG"/>
            </w:rPr>
            <w:t>Hungary</w:t>
          </w:r>
        </w:smartTag>
      </w:smartTag>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BECKMANN, P. and SPIZZICHINO, A. [1963] </w:t>
      </w:r>
      <w:r w:rsidRPr="00D1611C">
        <w:rPr>
          <w:i/>
          <w:iCs/>
          <w:lang w:val="en-GB" w:bidi="ar-EG"/>
        </w:rPr>
        <w:t>The Scattering of Electromagnetic Waves from Rough Surfaces</w:t>
      </w:r>
      <w:r w:rsidRPr="00D1611C">
        <w:rPr>
          <w:lang w:val="en-GB" w:bidi="ar-EG"/>
        </w:rPr>
        <w:t>, Ed. Pergamon Press.</w:t>
      </w:r>
    </w:p>
    <w:p w:rsidR="004A58B9" w:rsidRPr="00CE4563" w:rsidRDefault="004A58B9" w:rsidP="004A58B9">
      <w:pPr>
        <w:bidi w:val="0"/>
        <w:spacing w:line="240" w:lineRule="auto"/>
        <w:ind w:left="426" w:hanging="426"/>
        <w:rPr>
          <w:lang w:val="fr-FR" w:bidi="ar-EG"/>
        </w:rPr>
      </w:pPr>
      <w:r w:rsidRPr="00D1611C">
        <w:rPr>
          <w:lang w:val="en-GB" w:bidi="ar-EG"/>
        </w:rPr>
        <w:t xml:space="preserve">BERTOK, E., DERENZIS, G. and DRUFUCA, G. [1977] Estimate of attenuation due to rain at 11 GHz from rain gauge. </w:t>
      </w:r>
      <w:r w:rsidRPr="00CE4563">
        <w:rPr>
          <w:lang w:val="fr-FR" w:bidi="ar-EG"/>
        </w:rPr>
        <w:t>CNET, Issy-les-Moulineaux, France, p. 295-300.</w:t>
      </w:r>
    </w:p>
    <w:p w:rsidR="004A58B9" w:rsidRPr="00CE4563" w:rsidRDefault="004A58B9" w:rsidP="004A58B9">
      <w:pPr>
        <w:bidi w:val="0"/>
        <w:spacing w:line="240" w:lineRule="auto"/>
        <w:ind w:left="426" w:hanging="426"/>
        <w:rPr>
          <w:lang w:val="fr-FR" w:bidi="ar-EG"/>
        </w:rPr>
      </w:pPr>
      <w:r w:rsidRPr="00CE4563">
        <w:rPr>
          <w:lang w:val="fr-FR" w:bidi="ar-EG"/>
        </w:rPr>
        <w:t xml:space="preserve">BOITHIAS, L. [1979] Protection contre les évanouissements dus aux conduits troposphériques sur les liaisons en visibilité. </w:t>
      </w:r>
      <w:r w:rsidRPr="00CE4563">
        <w:rPr>
          <w:i/>
          <w:iCs/>
          <w:lang w:val="fr-FR" w:bidi="ar-EG"/>
        </w:rPr>
        <w:t>Ann. des Télécomm.</w:t>
      </w:r>
      <w:r w:rsidRPr="00CE4563">
        <w:rPr>
          <w:lang w:val="fr-FR" w:bidi="ar-EG"/>
        </w:rPr>
        <w:t xml:space="preserve">, Vol. 34, </w:t>
      </w:r>
      <w:r w:rsidRPr="00CE4563">
        <w:rPr>
          <w:b/>
          <w:bCs/>
          <w:lang w:val="fr-FR" w:bidi="ar-EG"/>
        </w:rPr>
        <w:t>9-10</w:t>
      </w:r>
      <w:r w:rsidRPr="00CE4563">
        <w:rPr>
          <w:lang w:val="fr-FR" w:bidi="ar-EG"/>
        </w:rPr>
        <w:t>, p. 513-514.</w:t>
      </w:r>
    </w:p>
    <w:p w:rsidR="004A58B9" w:rsidRPr="00CE4563" w:rsidRDefault="004A58B9" w:rsidP="004A58B9">
      <w:pPr>
        <w:tabs>
          <w:tab w:val="left" w:pos="1440"/>
          <w:tab w:val="left" w:pos="7200"/>
        </w:tabs>
        <w:bidi w:val="0"/>
        <w:spacing w:line="240" w:lineRule="auto"/>
        <w:ind w:left="426" w:hanging="426"/>
        <w:rPr>
          <w:lang w:val="fr-FR" w:bidi="ar-EG"/>
        </w:rPr>
      </w:pPr>
      <w:r w:rsidRPr="00CE4563">
        <w:rPr>
          <w:lang w:val="fr-FR" w:bidi="ar-EG"/>
        </w:rPr>
        <w:t xml:space="preserve">BOITHIAS, L. [1981] Distribution statistiques des niveaux reçus en propagation par trajet multiple troposphérique. </w:t>
      </w:r>
      <w:r w:rsidRPr="00CE4563">
        <w:rPr>
          <w:i/>
          <w:iCs/>
          <w:lang w:val="fr-FR" w:bidi="ar-EG"/>
        </w:rPr>
        <w:t>Ann. des Télécomm.</w:t>
      </w:r>
      <w:r w:rsidRPr="00CE4563">
        <w:rPr>
          <w:lang w:val="fr-FR" w:bidi="ar-EG"/>
        </w:rPr>
        <w:t xml:space="preserve">, Vol. 36, </w:t>
      </w:r>
      <w:r w:rsidRPr="00CE4563">
        <w:rPr>
          <w:b/>
          <w:bCs/>
          <w:lang w:val="fr-FR" w:bidi="ar-EG"/>
        </w:rPr>
        <w:t>5-6</w:t>
      </w:r>
      <w:r w:rsidRPr="00CE4563">
        <w:rPr>
          <w:lang w:val="fr-FR" w:bidi="ar-EG"/>
        </w:rPr>
        <w:t>, p. 329-337.</w:t>
      </w:r>
    </w:p>
    <w:p w:rsidR="004A58B9" w:rsidRPr="00D1611C" w:rsidRDefault="004A58B9" w:rsidP="004A58B9">
      <w:pPr>
        <w:tabs>
          <w:tab w:val="left" w:pos="1440"/>
          <w:tab w:val="left" w:pos="7200"/>
        </w:tabs>
        <w:bidi w:val="0"/>
        <w:spacing w:line="240" w:lineRule="auto"/>
        <w:ind w:left="426" w:hanging="426"/>
        <w:rPr>
          <w:lang w:val="en-GB" w:bidi="ar-EG"/>
        </w:rPr>
      </w:pPr>
      <w:r w:rsidRPr="00CE4563">
        <w:rPr>
          <w:lang w:val="fr-FR" w:bidi="ar-EG"/>
        </w:rPr>
        <w:t xml:space="preserve">BOITHIAS, L. [1983] </w:t>
      </w:r>
      <w:r w:rsidRPr="00CE4563">
        <w:rPr>
          <w:i/>
          <w:iCs/>
          <w:lang w:val="fr-FR" w:bidi="ar-EG"/>
        </w:rPr>
        <w:t>Propagation des Ondes Radioélectriques Dans L'Environment Terrestre</w:t>
      </w:r>
      <w:r w:rsidRPr="00CE4563">
        <w:rPr>
          <w:lang w:val="fr-FR" w:bidi="ar-EG"/>
        </w:rPr>
        <w:t xml:space="preserve">. </w:t>
      </w:r>
      <w:r w:rsidRPr="00D1611C">
        <w:rPr>
          <w:lang w:val="en-GB" w:bidi="ar-EG"/>
        </w:rPr>
        <w:t>Ed. Dunod.</w:t>
      </w:r>
    </w:p>
    <w:p w:rsidR="004A58B9" w:rsidRPr="00CE4563" w:rsidRDefault="004A58B9" w:rsidP="004A58B9">
      <w:pPr>
        <w:tabs>
          <w:tab w:val="left" w:pos="1440"/>
          <w:tab w:val="left" w:pos="7200"/>
        </w:tabs>
        <w:bidi w:val="0"/>
        <w:spacing w:line="240" w:lineRule="auto"/>
        <w:ind w:left="426" w:hanging="426"/>
        <w:rPr>
          <w:lang w:val="fr-FR" w:bidi="ar-EG"/>
        </w:rPr>
      </w:pPr>
      <w:r w:rsidRPr="00D1611C">
        <w:rPr>
          <w:lang w:val="en-GB" w:bidi="ar-EG"/>
        </w:rPr>
        <w:t xml:space="preserve">BOITHIAS, L. [1987] </w:t>
      </w:r>
      <w:r w:rsidRPr="00D1611C">
        <w:rPr>
          <w:i/>
          <w:iCs/>
          <w:lang w:val="en-GB" w:bidi="ar-EG"/>
        </w:rPr>
        <w:t>Radio Wave Propagation</w:t>
      </w:r>
      <w:r w:rsidRPr="00D1611C">
        <w:rPr>
          <w:lang w:val="en-GB" w:bidi="ar-EG"/>
        </w:rPr>
        <w:t xml:space="preserve"> (translated by D. Beeson). </w:t>
      </w:r>
      <w:r w:rsidRPr="00CE4563">
        <w:rPr>
          <w:lang w:val="fr-FR" w:bidi="ar-EG"/>
        </w:rPr>
        <w:t>Ed. McGraw-Hill.</w:t>
      </w:r>
    </w:p>
    <w:p w:rsidR="004A58B9" w:rsidRPr="00CE4563" w:rsidRDefault="004A58B9" w:rsidP="004A58B9">
      <w:pPr>
        <w:tabs>
          <w:tab w:val="left" w:pos="1440"/>
          <w:tab w:val="left" w:pos="7200"/>
        </w:tabs>
        <w:bidi w:val="0"/>
        <w:spacing w:line="240" w:lineRule="auto"/>
        <w:ind w:left="426" w:hanging="426"/>
        <w:rPr>
          <w:lang w:val="fr-FR" w:bidi="ar-EG"/>
        </w:rPr>
      </w:pPr>
      <w:r w:rsidRPr="00CE4563">
        <w:rPr>
          <w:lang w:val="fr-FR" w:bidi="ar-EG"/>
        </w:rPr>
        <w:t xml:space="preserve">BOITHIAS, L. [1989] Similitude en fréquences pour l'affaiblissement par la pluie. </w:t>
      </w:r>
      <w:r w:rsidRPr="00CE4563">
        <w:rPr>
          <w:i/>
          <w:iCs/>
          <w:lang w:val="fr-FR" w:bidi="ar-EG"/>
        </w:rPr>
        <w:t>Ann. des Télécomm.</w:t>
      </w:r>
      <w:r w:rsidRPr="00CE4563">
        <w:rPr>
          <w:lang w:val="fr-FR" w:bidi="ar-EG"/>
        </w:rPr>
        <w:t xml:space="preserve">, Vol. 44, </w:t>
      </w:r>
      <w:r w:rsidRPr="00CE4563">
        <w:rPr>
          <w:b/>
          <w:bCs/>
          <w:lang w:val="fr-FR" w:bidi="ar-EG"/>
        </w:rPr>
        <w:t>3</w:t>
      </w:r>
      <w:r w:rsidRPr="00CE4563">
        <w:rPr>
          <w:lang w:val="fr-FR" w:bidi="ar-EG"/>
        </w:rPr>
        <w:t>-</w:t>
      </w:r>
      <w:r w:rsidRPr="00CE4563">
        <w:rPr>
          <w:b/>
          <w:bCs/>
          <w:lang w:val="fr-FR" w:bidi="ar-EG"/>
        </w:rPr>
        <w:t>4</w:t>
      </w:r>
      <w:r w:rsidRPr="00CE4563">
        <w:rPr>
          <w:lang w:val="fr-FR" w:bidi="ar-EG"/>
        </w:rPr>
        <w:t>, p. 186-191.</w:t>
      </w:r>
    </w:p>
    <w:p w:rsidR="004A58B9" w:rsidRPr="00D1611C" w:rsidRDefault="004A58B9" w:rsidP="004A58B9">
      <w:pPr>
        <w:tabs>
          <w:tab w:val="left" w:pos="1440"/>
          <w:tab w:val="left" w:pos="7200"/>
        </w:tabs>
        <w:bidi w:val="0"/>
        <w:spacing w:line="240" w:lineRule="auto"/>
        <w:ind w:left="426" w:hanging="426"/>
        <w:rPr>
          <w:lang w:val="en-GB" w:bidi="ar-EG"/>
        </w:rPr>
      </w:pPr>
      <w:r w:rsidRPr="00CE4563">
        <w:rPr>
          <w:lang w:val="fr-FR" w:bidi="ar-EG"/>
        </w:rPr>
        <w:t xml:space="preserve">BOITHIAS, L. [1990] La réception en diversité sur les liaisons de télécommunications. </w:t>
      </w:r>
      <w:r w:rsidRPr="00D1611C">
        <w:rPr>
          <w:i/>
          <w:iCs/>
          <w:lang w:val="en-GB" w:bidi="ar-EG"/>
        </w:rPr>
        <w:t>L'Onde Electrique</w:t>
      </w:r>
      <w:r w:rsidRPr="00D1611C">
        <w:rPr>
          <w:lang w:val="en-GB" w:bidi="ar-EG"/>
        </w:rPr>
        <w:t xml:space="preserve">, Vol. 70, </w:t>
      </w:r>
      <w:r w:rsidRPr="00D1611C">
        <w:rPr>
          <w:b/>
          <w:bCs/>
          <w:lang w:val="en-GB" w:bidi="ar-EG"/>
        </w:rPr>
        <w:t>1</w:t>
      </w:r>
      <w:r w:rsidRPr="00D1611C">
        <w:rPr>
          <w:lang w:val="en-GB" w:bidi="ar-EG"/>
        </w:rPr>
        <w:t>, p. 65-75.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BOITHIAS, L. and BATTESTI, J. [1967] Protection against fading on line-of-sight radio-relay systems (in French). </w:t>
      </w:r>
      <w:r w:rsidRPr="00D1611C">
        <w:rPr>
          <w:i/>
          <w:iCs/>
          <w:lang w:val="en-GB" w:bidi="ar-EG"/>
        </w:rPr>
        <w:t>Ann des Télécomm.</w:t>
      </w:r>
      <w:r w:rsidRPr="00D1611C">
        <w:rPr>
          <w:lang w:val="en-GB" w:bidi="ar-EG"/>
        </w:rPr>
        <w:t xml:space="preserve">, Vol. 22, </w:t>
      </w:r>
      <w:r w:rsidRPr="00D1611C">
        <w:rPr>
          <w:b/>
          <w:bCs/>
          <w:lang w:val="en-GB" w:bidi="ar-EG"/>
        </w:rPr>
        <w:t>9</w:t>
      </w:r>
      <w:r w:rsidRPr="00D1611C">
        <w:rPr>
          <w:lang w:val="en-GB" w:bidi="ar-EG"/>
        </w:rPr>
        <w:t>-</w:t>
      </w:r>
      <w:r w:rsidRPr="00D1611C">
        <w:rPr>
          <w:b/>
          <w:bCs/>
          <w:lang w:val="en-GB" w:bidi="ar-EG"/>
        </w:rPr>
        <w:t>10</w:t>
      </w:r>
      <w:r w:rsidRPr="00D1611C">
        <w:rPr>
          <w:lang w:val="en-GB" w:bidi="ar-EG"/>
        </w:rPr>
        <w:t>, p. 230-242.</w:t>
      </w:r>
    </w:p>
    <w:p w:rsidR="004A58B9" w:rsidRPr="00D1611C" w:rsidRDefault="004A58B9" w:rsidP="004A58B9">
      <w:pPr>
        <w:bidi w:val="0"/>
        <w:spacing w:line="240" w:lineRule="auto"/>
        <w:ind w:left="426" w:hanging="426"/>
        <w:rPr>
          <w:lang w:val="en-GB" w:bidi="ar-EG"/>
        </w:rPr>
      </w:pPr>
      <w:r w:rsidRPr="00D1611C">
        <w:rPr>
          <w:lang w:val="en-GB" w:bidi="ar-EG"/>
        </w:rPr>
        <w:t xml:space="preserve">BOITHIAS, L., BATTESTI, J. and ROORYCK, M. [1986] Prediction of the improvement due to diversity reception in microwave links. Proc. MICROCOLL ’86, </w:t>
      </w:r>
      <w:smartTag w:uri="urn:schemas-microsoft-com:office:smarttags" w:element="place">
        <w:smartTag w:uri="urn:schemas-microsoft-com:office:smarttags" w:element="City">
          <w:r w:rsidRPr="00D1611C">
            <w:rPr>
              <w:lang w:val="en-GB" w:bidi="ar-EG"/>
            </w:rPr>
            <w:t>Budapest</w:t>
          </w:r>
        </w:smartTag>
        <w:r w:rsidRPr="00D1611C">
          <w:rPr>
            <w:lang w:val="en-GB" w:bidi="ar-EG"/>
          </w:rPr>
          <w:t xml:space="preserve">, </w:t>
        </w:r>
        <w:smartTag w:uri="urn:schemas-microsoft-com:office:smarttags" w:element="country-region">
          <w:r w:rsidRPr="00D1611C">
            <w:rPr>
              <w:lang w:val="en-GB" w:bidi="ar-EG"/>
            </w:rPr>
            <w:t>Hungary</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t xml:space="preserve">BULLINGTON, K. [1971] Phase and amplitude variations of multipath fading of microwave signals relating to atmospheric irregularities. </w:t>
      </w:r>
      <w:r w:rsidRPr="00D1611C">
        <w:rPr>
          <w:i/>
          <w:iCs/>
          <w:lang w:val="en-GB" w:bidi="ar-EG"/>
        </w:rPr>
        <w:t>BSTJ</w:t>
      </w:r>
      <w:r w:rsidRPr="00D1611C">
        <w:rPr>
          <w:lang w:val="en-GB" w:bidi="ar-EG"/>
        </w:rPr>
        <w:t xml:space="preserve">, Vol. 50, p. 2039-2053. </w:t>
      </w:r>
    </w:p>
    <w:p w:rsidR="004A58B9" w:rsidRPr="00D1611C" w:rsidRDefault="004A58B9" w:rsidP="004A58B9">
      <w:pPr>
        <w:bidi w:val="0"/>
        <w:spacing w:line="240" w:lineRule="auto"/>
        <w:ind w:left="426" w:hanging="426"/>
        <w:rPr>
          <w:lang w:val="en-GB" w:bidi="ar-EG"/>
        </w:rPr>
      </w:pPr>
      <w:r w:rsidRPr="00D1611C">
        <w:rPr>
          <w:lang w:val="en-GB" w:bidi="ar-EG"/>
        </w:rPr>
        <w:t xml:space="preserve">CAPSONI, C., FEDI, F. and PARABONI, A. [1987] A comprehensive meteorologically oriented methodology for the prediction of wave propagation parameters in telecommunication applications beyond 10 GHz. </w:t>
      </w:r>
      <w:r w:rsidRPr="00D1611C">
        <w:rPr>
          <w:i/>
          <w:iCs/>
          <w:lang w:val="en-GB" w:bidi="ar-EG"/>
        </w:rPr>
        <w:t>Radio Sci.</w:t>
      </w:r>
      <w:r w:rsidRPr="00D1611C">
        <w:rPr>
          <w:lang w:val="en-GB" w:bidi="ar-EG"/>
        </w:rPr>
        <w:t>, Vol. 22, p. 387-393.</w:t>
      </w:r>
    </w:p>
    <w:p w:rsidR="004A58B9" w:rsidRPr="00D1611C" w:rsidRDefault="004A58B9" w:rsidP="004A58B9">
      <w:pPr>
        <w:bidi w:val="0"/>
        <w:spacing w:line="240" w:lineRule="auto"/>
        <w:ind w:left="426" w:hanging="426"/>
        <w:rPr>
          <w:lang w:val="en-GB" w:bidi="ar-EG"/>
        </w:rPr>
      </w:pPr>
      <w:smartTag w:uri="urn:schemas-microsoft-com:office:smarttags" w:element="place">
        <w:r w:rsidRPr="00D1611C">
          <w:rPr>
            <w:lang w:val="en-GB" w:bidi="ar-EG"/>
          </w:rPr>
          <w:t>CHU</w:t>
        </w:r>
      </w:smartTag>
      <w:r w:rsidRPr="00D1611C">
        <w:rPr>
          <w:lang w:val="en-GB" w:bidi="ar-EG"/>
        </w:rPr>
        <w:t xml:space="preserve">, T. [1974] Rain-induced crosspolarization at centimeter and milimeter wavelengths. </w:t>
      </w:r>
      <w:r w:rsidRPr="00D1611C">
        <w:rPr>
          <w:i/>
          <w:iCs/>
          <w:lang w:val="en-GB" w:bidi="ar-EG"/>
        </w:rPr>
        <w:t>BSTJ</w:t>
      </w:r>
      <w:r w:rsidRPr="00D1611C">
        <w:rPr>
          <w:lang w:val="en-GB" w:bidi="ar-EG"/>
        </w:rPr>
        <w:t xml:space="preserve">, Vol. 53, </w:t>
      </w:r>
      <w:r w:rsidRPr="00D1611C">
        <w:rPr>
          <w:b/>
          <w:bCs/>
          <w:lang w:val="en-GB" w:bidi="ar-EG"/>
        </w:rPr>
        <w:t>8</w:t>
      </w:r>
      <w:r w:rsidRPr="00D1611C">
        <w:rPr>
          <w:lang w:val="en-GB" w:bidi="ar-EG"/>
        </w:rPr>
        <w:t>, p. 1557-1539.</w:t>
      </w:r>
    </w:p>
    <w:p w:rsidR="004A58B9" w:rsidRPr="00D1611C" w:rsidRDefault="004A58B9" w:rsidP="004A58B9">
      <w:pPr>
        <w:bidi w:val="0"/>
        <w:spacing w:line="240" w:lineRule="auto"/>
        <w:ind w:left="426" w:hanging="426"/>
        <w:rPr>
          <w:lang w:val="en-GB" w:bidi="ar-EG"/>
        </w:rPr>
      </w:pPr>
      <w:r w:rsidRPr="00D1611C">
        <w:rPr>
          <w:lang w:val="en-GB" w:bidi="ar-EG"/>
        </w:rPr>
        <w:t xml:space="preserve">COST [1996] COST 235 – Radiowave propagation effects on next-generation fixed-services terrestrial telecommunications systems. European Commission, EUR 16992 EN, ISBN 92-827-8023-6. </w:t>
      </w:r>
    </w:p>
    <w:p w:rsidR="004A58B9" w:rsidRPr="00D1611C" w:rsidRDefault="004A58B9" w:rsidP="004A58B9">
      <w:pPr>
        <w:bidi w:val="0"/>
        <w:spacing w:line="240" w:lineRule="auto"/>
        <w:ind w:left="426" w:hanging="426"/>
        <w:rPr>
          <w:lang w:val="en-GB" w:bidi="ar-EG"/>
        </w:rPr>
      </w:pPr>
      <w:r w:rsidRPr="00D1611C">
        <w:rPr>
          <w:lang w:val="en-GB" w:bidi="ar-EG"/>
        </w:rPr>
        <w:t xml:space="preserve">CRANE, R. K. [1976] </w:t>
      </w:r>
      <w:r w:rsidRPr="00D1611C">
        <w:rPr>
          <w:i/>
          <w:iCs/>
          <w:lang w:val="en-GB" w:bidi="ar-EG"/>
        </w:rPr>
        <w:t>Refraction effects in the neutral atmosphere</w:t>
      </w:r>
      <w:r w:rsidRPr="00D1611C">
        <w:rPr>
          <w:lang w:val="en-GB" w:bidi="ar-EG"/>
        </w:rPr>
        <w:t xml:space="preserve">. </w:t>
      </w:r>
      <w:r w:rsidRPr="00D1611C">
        <w:rPr>
          <w:i/>
          <w:iCs/>
          <w:lang w:val="en-GB" w:bidi="ar-EG"/>
        </w:rPr>
        <w:t>Methods Experimental Physics</w:t>
      </w:r>
      <w:r w:rsidRPr="00D1611C">
        <w:rPr>
          <w:lang w:val="en-GB" w:bidi="ar-EG"/>
        </w:rPr>
        <w:t>, Vol. 12B. M. L. Meeks, Ed. Academic Press.</w:t>
      </w:r>
    </w:p>
    <w:p w:rsidR="004A58B9" w:rsidRPr="00D1611C" w:rsidRDefault="004A58B9" w:rsidP="004A58B9">
      <w:pPr>
        <w:bidi w:val="0"/>
        <w:spacing w:line="240" w:lineRule="auto"/>
        <w:ind w:left="426" w:hanging="426"/>
        <w:rPr>
          <w:lang w:val="en-GB" w:bidi="ar-EG"/>
        </w:rPr>
      </w:pPr>
      <w:r w:rsidRPr="00D1611C">
        <w:rPr>
          <w:lang w:val="en-GB" w:bidi="ar-EG"/>
        </w:rPr>
        <w:lastRenderedPageBreak/>
        <w:t xml:space="preserve">CRANE, R. K. [October 1979] Automatic cell detection and tracking. </w:t>
      </w:r>
      <w:r w:rsidRPr="00D1611C">
        <w:rPr>
          <w:i/>
          <w:iCs/>
          <w:lang w:val="en-GB" w:bidi="ar-EG"/>
        </w:rPr>
        <w:t>IEEE Trans. Geosci. Electron.,</w:t>
      </w:r>
      <w:r w:rsidRPr="00D1611C">
        <w:rPr>
          <w:lang w:val="en-GB" w:bidi="ar-EG"/>
        </w:rPr>
        <w:t xml:space="preserve"> Vol. 17, Issue: 4.</w:t>
      </w:r>
    </w:p>
    <w:p w:rsidR="004A58B9" w:rsidRPr="00D1611C" w:rsidRDefault="004A58B9" w:rsidP="004A58B9">
      <w:pPr>
        <w:bidi w:val="0"/>
        <w:spacing w:line="240" w:lineRule="auto"/>
        <w:ind w:left="426" w:hanging="426"/>
        <w:rPr>
          <w:lang w:val="en-GB" w:bidi="ar-EG"/>
        </w:rPr>
      </w:pPr>
      <w:r w:rsidRPr="00D1611C">
        <w:rPr>
          <w:lang w:val="en-GB" w:bidi="ar-EG"/>
        </w:rPr>
        <w:t xml:space="preserve">CRANE, R. K. [1980] Prediction of attenuation by rain. </w:t>
      </w:r>
      <w:r w:rsidRPr="00D1611C">
        <w:rPr>
          <w:i/>
          <w:iCs/>
          <w:lang w:val="en-GB" w:bidi="ar-EG"/>
        </w:rPr>
        <w:t>IEEE Trans. Comm.</w:t>
      </w:r>
      <w:r w:rsidRPr="00D1611C">
        <w:rPr>
          <w:lang w:val="en-GB" w:bidi="ar-EG"/>
        </w:rPr>
        <w:t>, Vol. 28, p. 1717-1733.</w:t>
      </w:r>
    </w:p>
    <w:p w:rsidR="004A58B9" w:rsidRPr="00D1611C" w:rsidRDefault="004A58B9" w:rsidP="004A58B9">
      <w:pPr>
        <w:bidi w:val="0"/>
        <w:spacing w:line="240" w:lineRule="auto"/>
        <w:ind w:left="426" w:hanging="426"/>
        <w:rPr>
          <w:lang w:val="en-GB" w:bidi="ar-EG"/>
        </w:rPr>
      </w:pPr>
      <w:r w:rsidRPr="00D1611C">
        <w:rPr>
          <w:lang w:val="en-GB" w:bidi="ar-EG"/>
        </w:rPr>
        <w:t xml:space="preserve">CROMBIE, D. C. [1984] Prediction of multipath fading on terrestrial microwave links at frequencies of 11 GHz and greater. NATO/AGARD Conf. Proc. CP-346, p 10/1-8. North Atlantic Treaty Organization, </w:t>
      </w:r>
      <w:smartTag w:uri="urn:schemas-microsoft-com:office:smarttags" w:element="place">
        <w:smartTag w:uri="urn:schemas-microsoft-com:office:smarttags" w:element="City">
          <w:r w:rsidRPr="00D1611C">
            <w:rPr>
              <w:lang w:val="en-GB" w:bidi="ar-EG"/>
            </w:rPr>
            <w:t>Paris</w:t>
          </w:r>
        </w:smartTag>
        <w:r w:rsidRPr="00D1611C">
          <w:rPr>
            <w:lang w:val="en-GB" w:bidi="ar-EG"/>
          </w:rPr>
          <w:t xml:space="preserve">, </w:t>
        </w:r>
        <w:smartTag w:uri="urn:schemas-microsoft-com:office:smarttags" w:element="country-region">
          <w:r w:rsidRPr="00D1611C">
            <w:rPr>
              <w:lang w:val="en-GB" w:bidi="ar-EG"/>
            </w:rPr>
            <w:t>France</w:t>
          </w:r>
        </w:smartTag>
      </w:smartTag>
      <w:r w:rsidRPr="00D1611C">
        <w:rPr>
          <w:lang w:val="en-GB" w:bidi="ar-EG"/>
        </w:rPr>
        <w:t>.</w:t>
      </w:r>
    </w:p>
    <w:p w:rsidR="004A58B9" w:rsidRPr="00CE4563" w:rsidRDefault="004A58B9" w:rsidP="004A58B9">
      <w:pPr>
        <w:tabs>
          <w:tab w:val="left" w:pos="1440"/>
          <w:tab w:val="left" w:pos="7200"/>
        </w:tabs>
        <w:bidi w:val="0"/>
        <w:spacing w:line="240" w:lineRule="auto"/>
        <w:ind w:left="426" w:hanging="426"/>
        <w:rPr>
          <w:lang w:val="fr-FR" w:bidi="ar-EG"/>
        </w:rPr>
      </w:pPr>
      <w:r w:rsidRPr="00D1611C">
        <w:rPr>
          <w:lang w:val="en-GB" w:bidi="ar-EG"/>
        </w:rPr>
        <w:t xml:space="preserve">DANIELSSON, B. and JOHANSSON, U. [1993] Measured improvements using angle and space diversity on a terrestrial microwave radio link. </w:t>
      </w:r>
      <w:r w:rsidRPr="00CE4563">
        <w:rPr>
          <w:lang w:val="fr-FR" w:bidi="ar-EG"/>
        </w:rPr>
        <w:t>IEE Conf. Publ. No. 386 on Radio Relay Systems, p. 215-220.</w:t>
      </w:r>
    </w:p>
    <w:p w:rsidR="004A58B9" w:rsidRPr="00CE4563" w:rsidRDefault="004A58B9" w:rsidP="004A58B9">
      <w:pPr>
        <w:tabs>
          <w:tab w:val="left" w:pos="1440"/>
          <w:tab w:val="left" w:pos="7200"/>
        </w:tabs>
        <w:bidi w:val="0"/>
        <w:spacing w:line="240" w:lineRule="auto"/>
        <w:ind w:left="426" w:hanging="426"/>
        <w:rPr>
          <w:lang w:val="fr-FR" w:bidi="ar-EG"/>
        </w:rPr>
      </w:pPr>
      <w:r w:rsidRPr="00CE4563">
        <w:rPr>
          <w:lang w:val="fr-FR" w:bidi="ar-EG"/>
        </w:rPr>
        <w:t>DERENNES, M. [1979] Etude statistique sur des trajets multiples. Note techniques CNET-TCR/APH/60. Centre national d'études des télécommunications, Issy-les-Moulineaux, France.</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DI ZENOBIO, D., SANTELLA, G., CANDEO, S. and MANDICH, D. [1992] Angle and Space Diversity: Experimental Comparison. Conf. IEEE Global Telecommunications Conference (GLOBECOM’92), Conf. Rec., </w:t>
      </w:r>
      <w:smartTag w:uri="urn:schemas-microsoft-com:office:smarttags" w:element="place">
        <w:smartTag w:uri="urn:schemas-microsoft-com:office:smarttags" w:element="City">
          <w:r w:rsidRPr="00D1611C">
            <w:rPr>
              <w:lang w:val="en-GB" w:bidi="ar-EG"/>
            </w:rPr>
            <w:t>Orlando</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 p. 1851-1857.</w:t>
      </w:r>
    </w:p>
    <w:p w:rsidR="004A58B9" w:rsidRPr="00D1611C" w:rsidRDefault="004A58B9" w:rsidP="004A58B9">
      <w:pPr>
        <w:bidi w:val="0"/>
        <w:spacing w:line="240" w:lineRule="auto"/>
        <w:ind w:left="426" w:hanging="426"/>
        <w:rPr>
          <w:lang w:val="en-GB" w:bidi="ar-EG"/>
        </w:rPr>
      </w:pPr>
      <w:r w:rsidRPr="00D1611C">
        <w:rPr>
          <w:lang w:val="en-GB" w:bidi="ar-EG"/>
        </w:rPr>
        <w:t>DISSANAYAKE, A. and ALLNUTT, J. E. [1992] Interpretation of radiometric measurements of sky-noise in terms of path attenuation. Proc. ICAP 1991, p. 374-378.</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DOMBEK, K. P. [1986] Reduction of multipath interference by adaptive beam orientation. Proc. European Conf. on Radio-Relay Systems, p. 400-106.</w:t>
      </w:r>
    </w:p>
    <w:p w:rsidR="004A58B9" w:rsidRPr="00D1611C" w:rsidRDefault="004A58B9" w:rsidP="004A58B9">
      <w:pPr>
        <w:bidi w:val="0"/>
        <w:spacing w:line="240" w:lineRule="auto"/>
        <w:ind w:left="426" w:hanging="426"/>
        <w:rPr>
          <w:lang w:val="en-GB" w:bidi="ar-EG"/>
        </w:rPr>
      </w:pPr>
      <w:r w:rsidRPr="00D1611C">
        <w:rPr>
          <w:lang w:val="en-GB" w:bidi="ar-EG"/>
        </w:rPr>
        <w:t xml:space="preserve">DRUFUCA, G. [1974] Rain attenuation statistics for frequencies above 10 GHz from rain gauge observations. </w:t>
      </w:r>
      <w:r w:rsidRPr="00D1611C">
        <w:rPr>
          <w:i/>
          <w:iCs/>
          <w:lang w:val="en-GB" w:bidi="ar-EG"/>
        </w:rPr>
        <w:t>J. Rech. Atmos.</w:t>
      </w:r>
    </w:p>
    <w:p w:rsidR="004A58B9" w:rsidRPr="00D1611C" w:rsidRDefault="004A58B9" w:rsidP="004A58B9">
      <w:pPr>
        <w:bidi w:val="0"/>
        <w:spacing w:line="240" w:lineRule="auto"/>
        <w:ind w:left="426" w:hanging="426"/>
        <w:rPr>
          <w:lang w:val="en-GB" w:bidi="ar-EG"/>
        </w:rPr>
      </w:pPr>
      <w:r w:rsidRPr="00D1611C">
        <w:rPr>
          <w:lang w:val="en-GB" w:bidi="ar-EG"/>
        </w:rPr>
        <w:t xml:space="preserve">FEDI, F., </w:t>
      </w:r>
      <w:smartTag w:uri="urn:schemas-microsoft-com:office:smarttags" w:element="place">
        <w:smartTag w:uri="urn:schemas-microsoft-com:office:smarttags" w:element="City">
          <w:r w:rsidRPr="00D1611C">
            <w:rPr>
              <w:lang w:val="en-GB" w:bidi="ar-EG"/>
            </w:rPr>
            <w:t>MERLO</w:t>
          </w:r>
        </w:smartTag>
      </w:smartTag>
      <w:r w:rsidRPr="00D1611C">
        <w:rPr>
          <w:lang w:val="en-GB" w:bidi="ar-EG"/>
        </w:rPr>
        <w:t xml:space="preserve">, U., and MIGLIORINI, P. [1977] Effect of the rain rate profile along a path on rain induced attenuation. Proc. URSI Open Symposium on Propagation in Non-ionised Media, La Baule, </w:t>
      </w:r>
      <w:smartTag w:uri="urn:schemas-microsoft-com:office:smarttags" w:element="country-region">
        <w:smartTag w:uri="urn:schemas-microsoft-com:office:smarttags" w:element="place">
          <w:r w:rsidRPr="00D1611C">
            <w:rPr>
              <w:lang w:val="en-GB" w:bidi="ar-EG"/>
            </w:rPr>
            <w:t>France</w:t>
          </w:r>
        </w:smartTag>
      </w:smartTag>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FEHLHABER, L. [1976] Influence of the path geometry on fading on line-of-sight radio-relay paths (in German). </w:t>
      </w:r>
      <w:r w:rsidRPr="00D1611C">
        <w:rPr>
          <w:i/>
          <w:iCs/>
          <w:lang w:val="en-GB" w:bidi="ar-EG"/>
        </w:rPr>
        <w:t>Techn. Ber. FTZ</w:t>
      </w:r>
      <w:r w:rsidRPr="00D1611C">
        <w:rPr>
          <w:lang w:val="en-GB" w:bidi="ar-EG"/>
        </w:rPr>
        <w:t>, A 455 TBr 59.</w:t>
      </w:r>
    </w:p>
    <w:p w:rsidR="004A58B9" w:rsidRPr="00CE4563" w:rsidRDefault="004A58B9" w:rsidP="004A58B9">
      <w:pPr>
        <w:bidi w:val="0"/>
        <w:spacing w:line="240" w:lineRule="auto"/>
        <w:ind w:left="426" w:hanging="426"/>
        <w:rPr>
          <w:lang w:val="fr-FR" w:bidi="ar-EG"/>
        </w:rPr>
      </w:pPr>
      <w:r w:rsidRPr="00D1611C">
        <w:rPr>
          <w:lang w:val="en-GB" w:bidi="ar-EG"/>
        </w:rPr>
        <w:t xml:space="preserve">FIMBEL, J. and JUY, M. [April 28-May 6, 1977] Differential attenuations at 13 GHz over 53 km - Comparison with simultaneous measurements at 20.5 GHz. </w:t>
      </w:r>
      <w:r w:rsidRPr="00CE4563">
        <w:rPr>
          <w:lang w:val="fr-FR" w:bidi="ar-EG"/>
        </w:rPr>
        <w:t>Proc. Union Radio Scientifique Internationale, Open Symposium, La Baule, Loire-Atlantique, France.</w:t>
      </w:r>
    </w:p>
    <w:p w:rsidR="004A58B9" w:rsidRPr="00CE4563" w:rsidRDefault="004A58B9" w:rsidP="004A58B9">
      <w:pPr>
        <w:bidi w:val="0"/>
        <w:spacing w:line="240" w:lineRule="auto"/>
        <w:ind w:left="426" w:hanging="426"/>
        <w:rPr>
          <w:lang w:val="fr-FR" w:bidi="ar-EG"/>
        </w:rPr>
      </w:pPr>
      <w:r w:rsidRPr="00CE4563">
        <w:rPr>
          <w:lang w:val="fr-FR" w:bidi="ar-EG"/>
        </w:rPr>
        <w:t xml:space="preserve">GARCIA LOPEZ, J. A. and PEIRO J. [1983] Simple rain attenuation prediction technique for terrestrial radio links. </w:t>
      </w:r>
      <w:r w:rsidRPr="00CE4563">
        <w:rPr>
          <w:i/>
          <w:iCs/>
          <w:lang w:val="fr-FR" w:bidi="ar-EG"/>
        </w:rPr>
        <w:t>Electron. Lett.</w:t>
      </w:r>
      <w:r w:rsidRPr="00CE4563">
        <w:rPr>
          <w:lang w:val="fr-FR" w:bidi="ar-EG"/>
        </w:rPr>
        <w:t>, Vol. 19, p. 879-881.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GAVZILINA, V. D., KALININ, A. I., DADENENKO, L. V., PANOVA, R. K., SVJATOGOZ, V. V. and UDINA, T. A. [1986] The influence of multipath propagation on the performance characteristics of line-of-sight radio relay channels (in Russian). NIIR Proc., N1. </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GHOBRIAL, S. I. and SHARIEF, S. M. [April 1987] Microwave attenuation and cross polarization in dust storms. </w:t>
      </w:r>
      <w:r w:rsidRPr="00D1611C">
        <w:rPr>
          <w:i/>
          <w:iCs/>
          <w:lang w:val="en-GB" w:bidi="ar-EG"/>
        </w:rPr>
        <w:t>IEEE Trans. Ant. Prop.</w:t>
      </w:r>
      <w:r w:rsidRPr="00D1611C">
        <w:rPr>
          <w:lang w:val="en-GB" w:bidi="ar-EG"/>
        </w:rPr>
        <w:t>, Vol. AP-35, p. 418–425.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GIBBINS, C. J. and WALDEN, C. J. [2003] A study into the derivation of improved rain attenuation regression</w:t>
      </w:r>
      <w:r w:rsidR="005168DB">
        <w:rPr>
          <w:lang w:val="en-GB" w:bidi="ar-EG"/>
        </w:rPr>
        <w:t xml:space="preserve"> </w:t>
      </w:r>
      <w:r w:rsidRPr="00D1611C">
        <w:rPr>
          <w:lang w:val="en-GB" w:bidi="ar-EG"/>
        </w:rPr>
        <w:t>coefficients. Radiocommunications Agency Report No. AY4359, available from http://www.radio.gov.uk/topics/research/research-index.htm.</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GILOI, H. G. [1979] Diffraction phenomena during multipath. AGARD Conf. Proc. No. 269, p. 32-1-32-14.</w:t>
      </w:r>
    </w:p>
    <w:p w:rsidR="004A58B9" w:rsidRPr="00D1611C" w:rsidRDefault="004A58B9" w:rsidP="004A58B9">
      <w:pPr>
        <w:bidi w:val="0"/>
        <w:spacing w:line="240" w:lineRule="auto"/>
        <w:ind w:left="426" w:hanging="426"/>
        <w:rPr>
          <w:lang w:val="en-GB" w:bidi="ar-EG"/>
        </w:rPr>
      </w:pPr>
      <w:r w:rsidRPr="00D1611C">
        <w:rPr>
          <w:lang w:val="en-GB" w:bidi="ar-EG"/>
        </w:rPr>
        <w:t xml:space="preserve">GOSSARD, E. E. [1977] Refractive index variance and its height distribution in different air masses. </w:t>
      </w:r>
      <w:r w:rsidRPr="00D1611C">
        <w:rPr>
          <w:i/>
          <w:iCs/>
          <w:lang w:val="en-GB" w:bidi="ar-EG"/>
        </w:rPr>
        <w:t>Radio Sci.</w:t>
      </w:r>
      <w:r w:rsidRPr="00D1611C">
        <w:rPr>
          <w:lang w:val="en-GB" w:bidi="ar-EG"/>
        </w:rPr>
        <w:t xml:space="preserve">, </w:t>
      </w:r>
      <w:r w:rsidRPr="00D1611C">
        <w:rPr>
          <w:b/>
          <w:bCs/>
          <w:lang w:val="en-GB" w:bidi="ar-EG"/>
        </w:rPr>
        <w:t>12</w:t>
      </w:r>
      <w:r w:rsidRPr="00D1611C">
        <w:rPr>
          <w:lang w:val="en-GB" w:bidi="ar-EG"/>
        </w:rPr>
        <w:t>, p. 89-105.</w:t>
      </w:r>
    </w:p>
    <w:p w:rsidR="004A58B9" w:rsidRPr="00D1611C" w:rsidRDefault="004A58B9" w:rsidP="004A58B9">
      <w:pPr>
        <w:tabs>
          <w:tab w:val="left" w:pos="1440"/>
          <w:tab w:val="left" w:pos="7200"/>
        </w:tabs>
        <w:bidi w:val="0"/>
        <w:spacing w:line="240" w:lineRule="auto"/>
        <w:ind w:left="426" w:hanging="426"/>
        <w:rPr>
          <w:lang w:val="en-GB" w:bidi="ar-EG"/>
        </w:rPr>
      </w:pPr>
      <w:bookmarkStart w:id="368" w:name="_Ref147403970"/>
      <w:bookmarkStart w:id="369" w:name="_Ref147402483"/>
      <w:bookmarkStart w:id="370" w:name="_Ref147403984"/>
      <w:r w:rsidRPr="00D1611C">
        <w:rPr>
          <w:lang w:val="en-GB" w:bidi="ar-EG"/>
        </w:rPr>
        <w:t>GUTTEBERG, O. [1983] Low elevation propagation in high-latitude regions. Telenor R&amp;D Report No 7/83.</w:t>
      </w:r>
      <w:bookmarkEnd w:id="368"/>
    </w:p>
    <w:bookmarkEnd w:id="369"/>
    <w:bookmarkEnd w:id="370"/>
    <w:p w:rsidR="004A58B9" w:rsidRPr="00D1611C" w:rsidRDefault="004A58B9" w:rsidP="004A58B9">
      <w:pPr>
        <w:bidi w:val="0"/>
        <w:spacing w:line="240" w:lineRule="auto"/>
        <w:ind w:left="426" w:hanging="426"/>
        <w:rPr>
          <w:lang w:val="en-GB" w:bidi="ar-EG"/>
        </w:rPr>
      </w:pPr>
      <w:r w:rsidRPr="00D1611C">
        <w:rPr>
          <w:lang w:val="en-GB" w:bidi="ar-EG"/>
        </w:rPr>
        <w:t>HARDEN, B. N., NORBURY, J. and WHITE A. [1978] Use of a lognormal distribution of raindrop sizes in millimetric radio attenuation studies. IEE Conf. Publ 169, Part 2, p. 87-91.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HARTMAN, W. J. and SMITH, D. [1977] Tilting antennas to reduce line-of-sight microwave link fading. </w:t>
      </w:r>
      <w:r w:rsidRPr="00D1611C">
        <w:rPr>
          <w:i/>
          <w:iCs/>
          <w:lang w:val="en-GB" w:bidi="ar-EG"/>
        </w:rPr>
        <w:t>IEEE Trans. Ant. Prop.</w:t>
      </w:r>
      <w:r w:rsidRPr="00D1611C">
        <w:rPr>
          <w:lang w:val="en-GB" w:bidi="ar-EG"/>
        </w:rPr>
        <w:t xml:space="preserve">, Vol. 25, </w:t>
      </w:r>
      <w:r w:rsidRPr="00D1611C">
        <w:rPr>
          <w:b/>
          <w:bCs/>
          <w:lang w:val="en-GB" w:bidi="ar-EG"/>
        </w:rPr>
        <w:t>5</w:t>
      </w:r>
      <w:r w:rsidRPr="00D1611C">
        <w:rPr>
          <w:lang w:val="en-GB" w:bidi="ar-EG"/>
        </w:rPr>
        <w:t>, p. 642-645.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lastRenderedPageBreak/>
        <w:t xml:space="preserve">HAUTFEUILLE, M., BOYLE, A. W., TIMMERS, A. G. W., and SHANNON, J. D. [1980] Duct fading – is Senegal an isolated case? </w:t>
      </w:r>
      <w:r w:rsidRPr="00D1611C">
        <w:rPr>
          <w:i/>
          <w:iCs/>
          <w:lang w:val="en-GB" w:bidi="ar-EG"/>
        </w:rPr>
        <w:t>Telecomm. J.</w:t>
      </w:r>
      <w:r w:rsidRPr="00D1611C">
        <w:rPr>
          <w:lang w:val="en-GB" w:bidi="ar-EG"/>
        </w:rPr>
        <w:t xml:space="preserve">, Vol. 47, </w:t>
      </w:r>
      <w:r w:rsidRPr="00D1611C">
        <w:rPr>
          <w:b/>
          <w:bCs/>
          <w:lang w:val="en-GB" w:bidi="ar-EG"/>
        </w:rPr>
        <w:t>VIII</w:t>
      </w:r>
      <w:r w:rsidRPr="00D1611C">
        <w:rPr>
          <w:lang w:val="en-GB" w:bidi="ar-EG"/>
        </w:rPr>
        <w:t>, p. 517-525.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HENDRY, A., ANTAR, Y. M. M., SCHLESAK, J. J. and. OLSEN, R. L. [1981] Melting layer attenuation at 28.6 GHz from simultaneous Comstar beacon and polarisation diversity data. </w:t>
      </w:r>
      <w:r w:rsidRPr="00D1611C">
        <w:rPr>
          <w:i/>
          <w:iCs/>
          <w:lang w:val="en-GB" w:bidi="ar-EG"/>
        </w:rPr>
        <w:t>Electron. Lett.</w:t>
      </w:r>
      <w:r w:rsidRPr="00D1611C">
        <w:rPr>
          <w:lang w:val="en-GB" w:bidi="ar-EG"/>
        </w:rPr>
        <w:t>, 17(</w:t>
      </w:r>
      <w:r w:rsidRPr="00D1611C">
        <w:rPr>
          <w:b/>
          <w:bCs/>
          <w:lang w:val="en-GB" w:bidi="ar-EG"/>
        </w:rPr>
        <w:t>5</w:t>
      </w:r>
      <w:r w:rsidRPr="00D1611C">
        <w:rPr>
          <w:lang w:val="en-GB" w:bidi="ar-EG"/>
        </w:rPr>
        <w:t>), p. 190-191.</w:t>
      </w:r>
    </w:p>
    <w:p w:rsidR="004A58B9" w:rsidRPr="00D1611C" w:rsidRDefault="004A58B9" w:rsidP="004A58B9">
      <w:pPr>
        <w:bidi w:val="0"/>
        <w:spacing w:line="240" w:lineRule="auto"/>
        <w:ind w:left="426" w:hanging="426"/>
        <w:rPr>
          <w:lang w:val="en-GB" w:bidi="ar-EG"/>
        </w:rPr>
      </w:pPr>
      <w:r w:rsidRPr="00D1611C">
        <w:rPr>
          <w:lang w:val="en-GB" w:bidi="ar-EG"/>
        </w:rPr>
        <w:t xml:space="preserve">HOSOYA, Y. [1991] A unified prediction method for space diversity improvement in received power on microwave links. </w:t>
      </w:r>
      <w:r w:rsidRPr="00D1611C">
        <w:rPr>
          <w:i/>
          <w:iCs/>
          <w:lang w:val="en-GB" w:bidi="ar-EG"/>
        </w:rPr>
        <w:t xml:space="preserve">Electronics and Communications in </w:t>
      </w:r>
      <w:smartTag w:uri="urn:schemas-microsoft-com:office:smarttags" w:element="place">
        <w:smartTag w:uri="urn:schemas-microsoft-com:office:smarttags" w:element="country-region">
          <w:r w:rsidRPr="00D1611C">
            <w:rPr>
              <w:i/>
              <w:iCs/>
              <w:lang w:val="en-GB" w:bidi="ar-EG"/>
            </w:rPr>
            <w:t>Japan</w:t>
          </w:r>
        </w:smartTag>
      </w:smartTag>
      <w:r w:rsidRPr="00D1611C">
        <w:rPr>
          <w:lang w:val="en-GB" w:bidi="ar-EG"/>
        </w:rPr>
        <w:t xml:space="preserve">. Part 1, Vol. 74, </w:t>
      </w:r>
      <w:r w:rsidRPr="00D1611C">
        <w:rPr>
          <w:b/>
          <w:bCs/>
          <w:lang w:val="en-GB" w:bidi="ar-EG"/>
        </w:rPr>
        <w:t>9</w:t>
      </w:r>
      <w:r w:rsidRPr="00D1611C">
        <w:rPr>
          <w:lang w:val="en-GB" w:bidi="ar-EG"/>
        </w:rPr>
        <w:t xml:space="preserve">, p. 73-81. Translated from Denshi Joho Tsushin Gakkai Ronbunshi, Vol. 73-B-II, </w:t>
      </w:r>
      <w:r w:rsidRPr="00D1611C">
        <w:rPr>
          <w:b/>
          <w:bCs/>
          <w:lang w:val="en-GB" w:bidi="ar-EG"/>
        </w:rPr>
        <w:t>12</w:t>
      </w:r>
      <w:r w:rsidRPr="00D1611C">
        <w:rPr>
          <w:lang w:val="en-GB" w:bidi="ar-EG"/>
        </w:rPr>
        <w:t>, December 1990.</w:t>
      </w:r>
    </w:p>
    <w:p w:rsidR="004A58B9" w:rsidRPr="00D1611C" w:rsidRDefault="004A58B9" w:rsidP="004A58B9">
      <w:pPr>
        <w:tabs>
          <w:tab w:val="left" w:pos="1440"/>
          <w:tab w:val="left" w:pos="7200"/>
        </w:tabs>
        <w:bidi w:val="0"/>
        <w:spacing w:line="240" w:lineRule="auto"/>
        <w:ind w:left="426" w:hanging="426"/>
        <w:rPr>
          <w:lang w:val="en-GB" w:bidi="ar-EG"/>
        </w:rPr>
      </w:pPr>
      <w:bookmarkStart w:id="371" w:name="_Ref147403527"/>
      <w:bookmarkStart w:id="372" w:name="_Ref147406833"/>
      <w:r w:rsidRPr="00D1611C">
        <w:rPr>
          <w:lang w:val="en-GB" w:bidi="ar-EG"/>
        </w:rPr>
        <w:t xml:space="preserve">JAIN, Y. M. and WATSON, P. A. [1985] Attenuation in melting snow on microwave- and millimetre-wave terrestrial radio links. </w:t>
      </w:r>
      <w:r w:rsidRPr="00D1611C">
        <w:rPr>
          <w:i/>
          <w:iCs/>
          <w:lang w:val="en-GB" w:bidi="ar-EG"/>
        </w:rPr>
        <w:t>Electron. Lett.</w:t>
      </w:r>
      <w:r w:rsidRPr="00D1611C">
        <w:rPr>
          <w:lang w:val="en-GB" w:bidi="ar-EG"/>
        </w:rPr>
        <w:t>, 21(</w:t>
      </w:r>
      <w:r w:rsidRPr="00D1611C">
        <w:rPr>
          <w:b/>
          <w:bCs/>
          <w:lang w:val="en-GB" w:bidi="ar-EG"/>
        </w:rPr>
        <w:t>2</w:t>
      </w:r>
      <w:r w:rsidRPr="00D1611C">
        <w:rPr>
          <w:lang w:val="en-GB" w:bidi="ar-EG"/>
        </w:rPr>
        <w:t>).</w:t>
      </w:r>
      <w:bookmarkEnd w:id="371"/>
      <w:bookmarkEnd w:id="372"/>
    </w:p>
    <w:p w:rsidR="004A58B9" w:rsidRPr="00D1611C" w:rsidRDefault="004A58B9" w:rsidP="004A58B9">
      <w:pPr>
        <w:tabs>
          <w:tab w:val="left" w:pos="1440"/>
          <w:tab w:val="left" w:pos="7200"/>
        </w:tabs>
        <w:bidi w:val="0"/>
        <w:spacing w:line="240" w:lineRule="auto"/>
        <w:ind w:left="426" w:hanging="426"/>
        <w:rPr>
          <w:lang w:val="en-GB" w:bidi="ar-EG"/>
        </w:rPr>
      </w:pPr>
      <w:smartTag w:uri="urn:schemas-microsoft-com:office:smarttags" w:element="place">
        <w:smartTag w:uri="urn:schemas-microsoft-com:office:smarttags" w:element="City">
          <w:r w:rsidRPr="00D1611C">
            <w:rPr>
              <w:lang w:val="en-GB" w:bidi="ar-EG"/>
            </w:rPr>
            <w:t>KALININ</w:t>
          </w:r>
        </w:smartTag>
      </w:smartTag>
      <w:r w:rsidRPr="00D1611C">
        <w:rPr>
          <w:lang w:val="en-GB" w:bidi="ar-EG"/>
        </w:rPr>
        <w:t xml:space="preserve">, A. I. [1979] Rasprostranenie radiovoln na trassakh nazemnykhi kosmicheskikh radioliny (Propagation on terrestrial and space links). </w:t>
      </w:r>
      <w:r w:rsidRPr="00D1611C">
        <w:rPr>
          <w:i/>
          <w:iCs/>
          <w:lang w:val="en-GB" w:bidi="ar-EG"/>
        </w:rPr>
        <w:t>Sviaz</w:t>
      </w:r>
      <w:r w:rsidRPr="00D1611C">
        <w:rPr>
          <w:lang w:val="en-GB" w:bidi="ar-EG"/>
        </w:rPr>
        <w:t xml:space="preserve">, </w:t>
      </w:r>
      <w:smartTag w:uri="urn:schemas-microsoft-com:office:smarttags" w:element="place">
        <w:smartTag w:uri="urn:schemas-microsoft-com:office:smarttags" w:element="City">
          <w:r w:rsidRPr="00D1611C">
            <w:rPr>
              <w:lang w:val="en-GB" w:bidi="ar-EG"/>
            </w:rPr>
            <w:t>Moscow</w:t>
          </w:r>
        </w:smartTag>
        <w:r w:rsidRPr="00D1611C">
          <w:rPr>
            <w:lang w:val="en-GB" w:bidi="ar-EG"/>
          </w:rPr>
          <w:t xml:space="preserve">, </w:t>
        </w:r>
        <w:smartTag w:uri="urn:schemas-microsoft-com:office:smarttags" w:element="country-region">
          <w:r w:rsidRPr="00D1611C">
            <w:rPr>
              <w:lang w:val="en-GB" w:bidi="ar-EG"/>
            </w:rPr>
            <w:t>USSR</w:t>
          </w:r>
        </w:smartTag>
      </w:smartTag>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KARL, H. and PERSSON, R. [1998] The Planning and Engineering of Radio Systems. </w:t>
      </w:r>
      <w:r w:rsidRPr="00D1611C">
        <w:rPr>
          <w:i/>
          <w:iCs/>
          <w:lang w:val="en-GB" w:bidi="ar-EG"/>
        </w:rPr>
        <w:t>K&amp;K Engineering</w:t>
      </w:r>
      <w:r w:rsidRPr="00D1611C">
        <w:rPr>
          <w:lang w:val="en-GB" w:bidi="ar-EG"/>
        </w:rPr>
        <w:t xml:space="preserve">, </w:t>
      </w:r>
      <w:smartTag w:uri="urn:schemas-microsoft-com:office:smarttags" w:element="place">
        <w:smartTag w:uri="urn:schemas-microsoft-com:office:smarttags" w:element="City">
          <w:r w:rsidRPr="00D1611C">
            <w:rPr>
              <w:lang w:val="en-GB" w:bidi="ar-EG"/>
            </w:rPr>
            <w:t>Stockholm</w:t>
          </w:r>
        </w:smartTag>
        <w:r w:rsidRPr="00D1611C">
          <w:rPr>
            <w:lang w:val="en-GB" w:bidi="ar-EG"/>
          </w:rPr>
          <w:t xml:space="preserve">, </w:t>
        </w:r>
        <w:smartTag w:uri="urn:schemas-microsoft-com:office:smarttags" w:element="country-region">
          <w:r w:rsidRPr="00D1611C">
            <w:rPr>
              <w:lang w:val="en-GB" w:bidi="ar-EG"/>
            </w:rPr>
            <w:t>Sweden</w:t>
          </w:r>
        </w:smartTag>
      </w:smartTag>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bookmarkStart w:id="373" w:name="_Ref147404947"/>
      <w:bookmarkStart w:id="374" w:name="_Ref147404148"/>
      <w:bookmarkStart w:id="375" w:name="_Ref147403532"/>
      <w:r w:rsidRPr="00D1611C">
        <w:rPr>
          <w:lang w:val="en-GB" w:bidi="ar-EG"/>
        </w:rPr>
        <w:t xml:space="preserve">KHARADLY, M., OWEN, N. VAN DER STAR, J., MICHELSON, D. and ENEGREN, T. [1983] Observations of abnormal microwave propagation phenomena during melting layer conditions. Proc. of International Conference on Antennas and Propagation (ICAP), </w:t>
      </w:r>
      <w:smartTag w:uri="urn:schemas-microsoft-com:office:smarttags" w:element="City">
        <w:r w:rsidRPr="00D1611C">
          <w:rPr>
            <w:lang w:val="en-GB" w:bidi="ar-EG"/>
          </w:rPr>
          <w:t>Norwich</w:t>
        </w:r>
      </w:smartTag>
      <w:r w:rsidRPr="00D1611C">
        <w:rPr>
          <w:lang w:val="en-GB" w:bidi="ar-EG"/>
        </w:rPr>
        <w:t xml:space="preserve"> </w:t>
      </w:r>
      <w:smartTag w:uri="urn:schemas-microsoft-com:office:smarttags" w:element="place">
        <w:smartTag w:uri="urn:schemas-microsoft-com:office:smarttags" w:element="country-region">
          <w:r w:rsidRPr="00D1611C">
            <w:rPr>
              <w:lang w:val="en-GB" w:bidi="ar-EG"/>
            </w:rPr>
            <w:t>United Kingdom</w:t>
          </w:r>
        </w:smartTag>
      </w:smartTag>
      <w:r w:rsidRPr="00D1611C">
        <w:rPr>
          <w:lang w:val="en-GB" w:bidi="ar-EG"/>
        </w:rPr>
        <w:t>.</w:t>
      </w:r>
      <w:bookmarkEnd w:id="373"/>
    </w:p>
    <w:p w:rsidR="004A58B9" w:rsidRPr="00D1611C" w:rsidRDefault="004A58B9" w:rsidP="004A58B9">
      <w:pPr>
        <w:tabs>
          <w:tab w:val="left" w:pos="1440"/>
          <w:tab w:val="left" w:pos="7200"/>
        </w:tabs>
        <w:bidi w:val="0"/>
        <w:spacing w:line="240" w:lineRule="auto"/>
        <w:ind w:left="426" w:hanging="426"/>
        <w:rPr>
          <w:lang w:val="en-GB" w:bidi="ar-EG"/>
        </w:rPr>
      </w:pPr>
      <w:bookmarkStart w:id="376" w:name="_Ref147404961"/>
      <w:r w:rsidRPr="00D1611C">
        <w:rPr>
          <w:lang w:val="en-GB" w:bidi="ar-EG"/>
        </w:rPr>
        <w:t xml:space="preserve">KHARADLY, M. M. Z. and OWEN, N. [1988] Microwave propagation through the melting layer at grazing angles of incidence. </w:t>
      </w:r>
      <w:r w:rsidRPr="00D1611C">
        <w:rPr>
          <w:i/>
          <w:iCs/>
          <w:lang w:val="en-GB" w:bidi="ar-EG"/>
        </w:rPr>
        <w:t>IEEE Trans. Ant. Prop.</w:t>
      </w:r>
      <w:r w:rsidRPr="00D1611C">
        <w:rPr>
          <w:lang w:val="en-GB" w:bidi="ar-EG"/>
        </w:rPr>
        <w:t>, 36(</w:t>
      </w:r>
      <w:r w:rsidRPr="00D1611C">
        <w:rPr>
          <w:b/>
          <w:bCs/>
          <w:lang w:val="en-GB" w:bidi="ar-EG"/>
        </w:rPr>
        <w:t>8</w:t>
      </w:r>
      <w:r w:rsidRPr="00D1611C">
        <w:rPr>
          <w:lang w:val="en-GB" w:bidi="ar-EG"/>
        </w:rPr>
        <w:t>).</w:t>
      </w:r>
      <w:bookmarkEnd w:id="376"/>
    </w:p>
    <w:bookmarkEnd w:id="374"/>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KOBAYASHI, T. [July 1977]</w:t>
      </w:r>
      <w:r w:rsidRPr="00D1611C" w:rsidDel="009F2E45">
        <w:rPr>
          <w:lang w:val="en-GB" w:bidi="ar-EG"/>
        </w:rPr>
        <w:t xml:space="preserve"> </w:t>
      </w:r>
      <w:r w:rsidRPr="00D1611C">
        <w:rPr>
          <w:lang w:val="en-GB" w:bidi="ar-EG"/>
        </w:rPr>
        <w:t xml:space="preserve">Degradation of cross-polarization isolation due to rain. </w:t>
      </w:r>
      <w:r w:rsidRPr="00D1611C">
        <w:rPr>
          <w:i/>
          <w:iCs/>
          <w:lang w:val="en-GB" w:bidi="ar-EG"/>
        </w:rPr>
        <w:t>Radio Res. Lab. J.</w:t>
      </w:r>
      <w:r w:rsidRPr="00D1611C">
        <w:rPr>
          <w:lang w:val="en-GB" w:bidi="ar-EG"/>
        </w:rPr>
        <w:t>, Vol. 24, p. 101-107.</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KUZNETSOV, G. G., WALDEN, C. J. and HOLT, A. R. [2000] Attenuation of microwaves in sleet. Final Report to the Radiocommunication Agency AY 3564, Dep. of Mathematics, </w:t>
      </w:r>
      <w:smartTag w:uri="urn:schemas-microsoft-com:office:smarttags" w:element="PlaceType">
        <w:r w:rsidRPr="00D1611C">
          <w:rPr>
            <w:lang w:val="en-GB" w:bidi="ar-EG"/>
          </w:rPr>
          <w:t>University</w:t>
        </w:r>
      </w:smartTag>
      <w:r w:rsidRPr="00D1611C">
        <w:rPr>
          <w:lang w:val="en-GB" w:bidi="ar-EG"/>
        </w:rPr>
        <w:t xml:space="preserve"> of </w:t>
      </w:r>
      <w:smartTag w:uri="urn:schemas-microsoft-com:office:smarttags" w:element="PlaceName">
        <w:r w:rsidRPr="00D1611C">
          <w:rPr>
            <w:lang w:val="en-GB" w:bidi="ar-EG"/>
          </w:rPr>
          <w:t>Essex</w:t>
        </w:r>
      </w:smartTag>
      <w:r w:rsidRPr="00D1611C">
        <w:rPr>
          <w:lang w:val="en-GB" w:bidi="ar-EG"/>
        </w:rPr>
        <w:t xml:space="preserve">, </w:t>
      </w:r>
      <w:smartTag w:uri="urn:schemas-microsoft-com:office:smarttags" w:element="place">
        <w:r w:rsidRPr="00D1611C">
          <w:rPr>
            <w:lang w:val="en-GB" w:bidi="ar-EG"/>
          </w:rPr>
          <w:t>Colchester</w:t>
        </w:r>
      </w:smartTag>
      <w:r w:rsidRPr="00D1611C">
        <w:rPr>
          <w:lang w:val="en-GB" w:bidi="ar-EG"/>
        </w:rPr>
        <w:t xml:space="preserve"> (Available from http://www.ofcom.org.uk/)</w:t>
      </w:r>
      <w:bookmarkEnd w:id="375"/>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LAM, </w:t>
      </w:r>
      <w:smartTag w:uri="urn:schemas-microsoft-com:office:smarttags" w:element="place">
        <w:r w:rsidRPr="00D1611C">
          <w:rPr>
            <w:lang w:val="en-GB" w:bidi="ar-EG"/>
          </w:rPr>
          <w:t>W. I.</w:t>
        </w:r>
      </w:smartTag>
      <w:r w:rsidRPr="00D1611C">
        <w:rPr>
          <w:lang w:val="en-GB" w:bidi="ar-EG"/>
        </w:rPr>
        <w:t xml:space="preserve"> and WEBSTER, A. R. [1985] Microwave propagation on two line-of-sight overseas paths. </w:t>
      </w:r>
      <w:r w:rsidRPr="00D1611C">
        <w:rPr>
          <w:i/>
          <w:iCs/>
          <w:lang w:val="en-GB" w:bidi="ar-EG"/>
        </w:rPr>
        <w:t>IEEE Trans. Ant. Prop.</w:t>
      </w:r>
      <w:r w:rsidRPr="00D1611C">
        <w:rPr>
          <w:lang w:val="en-GB" w:bidi="ar-EG"/>
        </w:rPr>
        <w:t xml:space="preserve">, Vol. 33, </w:t>
      </w:r>
      <w:r w:rsidRPr="00D1611C">
        <w:rPr>
          <w:b/>
          <w:bCs/>
          <w:lang w:val="en-GB" w:bidi="ar-EG"/>
        </w:rPr>
        <w:t>5</w:t>
      </w:r>
      <w:r w:rsidRPr="00D1611C">
        <w:rPr>
          <w:lang w:val="en-GB" w:bidi="ar-EG"/>
        </w:rPr>
        <w:t>, p. 510-516.</w:t>
      </w:r>
    </w:p>
    <w:p w:rsidR="004A58B9" w:rsidRPr="00D1611C" w:rsidRDefault="004A58B9" w:rsidP="004A58B9">
      <w:pPr>
        <w:bidi w:val="0"/>
        <w:spacing w:line="240" w:lineRule="auto"/>
        <w:ind w:left="426" w:hanging="426"/>
        <w:rPr>
          <w:lang w:val="en-GB" w:bidi="ar-EG"/>
        </w:rPr>
      </w:pPr>
      <w:r w:rsidRPr="00D1611C">
        <w:rPr>
          <w:lang w:val="en-GB" w:bidi="ar-EG"/>
        </w:rPr>
        <w:t xml:space="preserve">LIN, S. H. [1971] Probability amplitude analysis of statistical behaviour of fading signal envelope. </w:t>
      </w:r>
      <w:r w:rsidRPr="00D1611C">
        <w:rPr>
          <w:i/>
          <w:iCs/>
          <w:lang w:val="en-GB" w:bidi="ar-EG"/>
        </w:rPr>
        <w:t>BSTJ,</w:t>
      </w:r>
      <w:r w:rsidRPr="00D1611C">
        <w:rPr>
          <w:lang w:val="en-GB" w:bidi="ar-EG"/>
        </w:rPr>
        <w:t xml:space="preserve"> Vol. 50, p. 3211-3270.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LIN, S. H. [1975] A method for calculating rain attenuation distributions on microwave paths. </w:t>
      </w:r>
      <w:r w:rsidRPr="00D1611C">
        <w:rPr>
          <w:i/>
          <w:iCs/>
          <w:lang w:val="en-GB" w:bidi="ar-EG"/>
        </w:rPr>
        <w:t>BSTJ</w:t>
      </w:r>
      <w:r w:rsidRPr="00D1611C">
        <w:rPr>
          <w:lang w:val="en-GB" w:bidi="ar-EG"/>
        </w:rPr>
        <w:t xml:space="preserve">, </w:t>
      </w:r>
      <w:r w:rsidRPr="00D1611C">
        <w:rPr>
          <w:b/>
          <w:bCs/>
          <w:lang w:val="en-GB" w:bidi="ar-EG"/>
        </w:rPr>
        <w:t>54</w:t>
      </w:r>
      <w:r w:rsidRPr="00D1611C">
        <w:rPr>
          <w:lang w:val="en-GB" w:bidi="ar-EG"/>
        </w:rPr>
        <w:t>, p. 1051-1086.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LIN, S. H., LEE, T. C. and GARDINA, M. F. [1988] Diversity protections for digital radio – A review. SMBO Int. Microwave Symp. Proc., Vol. II, p. 1175-1182.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MARTIN, L. [1983] Rates of change of propagation medium transfer functions during selective fading. Proc. URSI (Commission F) International Symposium on wave propagation and remote sensing, </w:t>
      </w:r>
      <w:smartTag w:uri="urn:schemas-microsoft-com:office:smarttags" w:element="place">
        <w:smartTag w:uri="urn:schemas-microsoft-com:office:smarttags" w:element="City">
          <w:r w:rsidRPr="00D1611C">
            <w:rPr>
              <w:lang w:val="en-GB" w:bidi="ar-EG"/>
            </w:rPr>
            <w:t>Louvain-la-Neuve</w:t>
          </w:r>
        </w:smartTag>
        <w:r w:rsidRPr="00D1611C">
          <w:rPr>
            <w:lang w:val="en-GB" w:bidi="ar-EG"/>
          </w:rPr>
          <w:t xml:space="preserve">, </w:t>
        </w:r>
        <w:smartTag w:uri="urn:schemas-microsoft-com:office:smarttags" w:element="country-region">
          <w:r w:rsidRPr="00D1611C">
            <w:rPr>
              <w:lang w:val="en-GB" w:bidi="ar-EG"/>
            </w:rPr>
            <w:t>Belgium</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t xml:space="preserve">MARTIN, L., GIRAUD, B. and BOUIDENE, A. [1993] General computation method of outage time for digital radio links. </w:t>
      </w:r>
      <w:r w:rsidRPr="00D1611C">
        <w:rPr>
          <w:i/>
          <w:iCs/>
          <w:lang w:val="en-GB" w:bidi="ar-EG"/>
        </w:rPr>
        <w:t>Electron. Lett.</w:t>
      </w:r>
      <w:r w:rsidRPr="00D1611C">
        <w:rPr>
          <w:lang w:val="en-GB" w:bidi="ar-EG"/>
        </w:rPr>
        <w:t xml:space="preserve">, Vol. 29, </w:t>
      </w:r>
      <w:r w:rsidRPr="00D1611C">
        <w:rPr>
          <w:b/>
          <w:bCs/>
          <w:lang w:val="en-GB" w:bidi="ar-EG"/>
        </w:rPr>
        <w:t>22</w:t>
      </w:r>
      <w:r w:rsidRPr="00D1611C">
        <w:rPr>
          <w:lang w:val="en-GB" w:bidi="ar-EG"/>
        </w:rPr>
        <w:t>, p. 1913-1914.</w:t>
      </w:r>
    </w:p>
    <w:p w:rsidR="004A58B9" w:rsidRPr="00D1611C" w:rsidRDefault="004A58B9" w:rsidP="004A58B9">
      <w:pPr>
        <w:bidi w:val="0"/>
        <w:spacing w:line="240" w:lineRule="auto"/>
        <w:ind w:left="426" w:hanging="426"/>
        <w:rPr>
          <w:lang w:val="en-GB" w:bidi="ar-EG"/>
        </w:rPr>
      </w:pPr>
      <w:r w:rsidRPr="00D1611C">
        <w:rPr>
          <w:lang w:val="en-GB" w:bidi="ar-EG"/>
        </w:rPr>
        <w:t xml:space="preserve">McEWAN, N. J., BASHIR, S. O., CONNOLLY, C. and EXCELL, D. [1985] The effect of sand and dust particles on 6/4 and 14/11 GHz signals on satellite-to-Earth paths. </w:t>
      </w:r>
      <w:smartTag w:uri="urn:schemas-microsoft-com:office:smarttags" w:element="place">
        <w:smartTag w:uri="urn:schemas-microsoft-com:office:smarttags" w:element="PlaceType">
          <w:r w:rsidRPr="00D1611C">
            <w:rPr>
              <w:lang w:val="en-GB" w:bidi="ar-EG"/>
            </w:rPr>
            <w:t>University</w:t>
          </w:r>
        </w:smartTag>
        <w:r w:rsidRPr="00D1611C">
          <w:rPr>
            <w:lang w:val="en-GB" w:bidi="ar-EG"/>
          </w:rPr>
          <w:t xml:space="preserve"> of </w:t>
        </w:r>
        <w:smartTag w:uri="urn:schemas-microsoft-com:office:smarttags" w:element="PlaceName">
          <w:r w:rsidRPr="00D1611C">
            <w:rPr>
              <w:lang w:val="en-GB" w:bidi="ar-EG"/>
            </w:rPr>
            <w:t>Bradford</w:t>
          </w:r>
        </w:smartTag>
      </w:smartTag>
      <w:r w:rsidRPr="00D1611C">
        <w:rPr>
          <w:lang w:val="en-GB" w:bidi="ar-EG"/>
        </w:rPr>
        <w:t>, Report 379.</w:t>
      </w:r>
    </w:p>
    <w:p w:rsidR="004A58B9" w:rsidRPr="00D1611C" w:rsidRDefault="004A58B9" w:rsidP="004A58B9">
      <w:pPr>
        <w:bidi w:val="0"/>
        <w:spacing w:line="240" w:lineRule="auto"/>
        <w:ind w:left="426" w:hanging="426"/>
        <w:rPr>
          <w:lang w:val="en-GB" w:bidi="ar-EG"/>
        </w:rPr>
      </w:pPr>
      <w:r w:rsidRPr="00D1611C">
        <w:rPr>
          <w:lang w:val="en-GB" w:bidi="ar-EG"/>
        </w:rPr>
        <w:t xml:space="preserve">MEDHURST, R. [1965] Rainfall attenuation of centimeter waves: Comparison of theory and measurement. </w:t>
      </w:r>
      <w:r w:rsidRPr="00D1611C">
        <w:rPr>
          <w:i/>
          <w:iCs/>
          <w:lang w:val="en-GB" w:bidi="ar-EG"/>
        </w:rPr>
        <w:t>IEEE Trans. Ant. Prop.</w:t>
      </w:r>
      <w:r w:rsidRPr="00D1611C">
        <w:rPr>
          <w:lang w:val="en-GB" w:bidi="ar-EG"/>
        </w:rPr>
        <w:t>, p. 550- 564.</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MILLER, A. R., BROWN, R. M. and VEGH, E. [1984] New derivation for the rough-surface reflection coefficient and for the distribution of sea-wave elevations. </w:t>
      </w:r>
      <w:r w:rsidRPr="00D1611C">
        <w:rPr>
          <w:i/>
          <w:iCs/>
          <w:lang w:val="en-GB" w:bidi="ar-EG"/>
        </w:rPr>
        <w:t>Proc. IEE</w:t>
      </w:r>
      <w:r w:rsidRPr="00D1611C">
        <w:rPr>
          <w:lang w:val="en-GB" w:bidi="ar-EG"/>
        </w:rPr>
        <w:t>, Vol. 131, Pt. H, 2, p. 114-116.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MINKIN, V. M. and NADENENKO, L.V. [1998] Influence of propagation conditions on the bringing into service procedure for digital radio-relay systems. Proc. of 6th ECRR’ 98, </w:t>
      </w:r>
      <w:smartTag w:uri="urn:schemas-microsoft-com:office:smarttags" w:element="place">
        <w:smartTag w:uri="urn:schemas-microsoft-com:office:smarttags" w:element="City">
          <w:r w:rsidRPr="00D1611C">
            <w:rPr>
              <w:lang w:val="en-GB" w:bidi="ar-EG"/>
            </w:rPr>
            <w:t>Bergen</w:t>
          </w:r>
        </w:smartTag>
        <w:r w:rsidRPr="00D1611C">
          <w:rPr>
            <w:lang w:val="en-GB" w:bidi="ar-EG"/>
          </w:rPr>
          <w:t xml:space="preserve">, </w:t>
        </w:r>
        <w:smartTag w:uri="urn:schemas-microsoft-com:office:smarttags" w:element="country-region">
          <w:r w:rsidRPr="00D1611C">
            <w:rPr>
              <w:lang w:val="en-GB" w:bidi="ar-EG"/>
            </w:rPr>
            <w:t>Norway</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lastRenderedPageBreak/>
        <w:t xml:space="preserve">MISME, P. and FIMBEL, J. [1975] Theoretical and experimental determination of rain-induced attenuation on a radioelectric path. </w:t>
      </w:r>
      <w:r w:rsidRPr="00D1611C">
        <w:rPr>
          <w:i/>
          <w:iCs/>
          <w:lang w:val="en-GB" w:bidi="ar-EG"/>
        </w:rPr>
        <w:t>Ann. des Télécomm.</w:t>
      </w:r>
      <w:r w:rsidRPr="00D1611C">
        <w:rPr>
          <w:lang w:val="en-GB" w:bidi="ar-EG"/>
        </w:rPr>
        <w:t>, Vol. 30, p. 149-158.</w:t>
      </w:r>
    </w:p>
    <w:p w:rsidR="004A58B9" w:rsidRPr="00D1611C" w:rsidRDefault="004A58B9" w:rsidP="004A58B9">
      <w:pPr>
        <w:bidi w:val="0"/>
        <w:spacing w:line="240" w:lineRule="auto"/>
        <w:ind w:left="426" w:hanging="426"/>
        <w:rPr>
          <w:lang w:val="en-GB" w:bidi="ar-EG"/>
        </w:rPr>
      </w:pPr>
      <w:r w:rsidRPr="00D1611C">
        <w:rPr>
          <w:lang w:val="en-GB" w:bidi="ar-EG"/>
        </w:rPr>
        <w:t>MOHAMED, S. A. RICHMAN, G. D., and HUISH, P. W. [198] Results of angle diversity trials by British Telecom. Proc. 2nd European Conference on Radio-Relay Systems.</w:t>
      </w:r>
    </w:p>
    <w:p w:rsidR="004A58B9" w:rsidRPr="00D1611C" w:rsidRDefault="004A58B9" w:rsidP="004A58B9">
      <w:pPr>
        <w:bidi w:val="0"/>
        <w:spacing w:line="240" w:lineRule="auto"/>
        <w:ind w:left="426" w:hanging="426"/>
        <w:rPr>
          <w:lang w:val="en-GB" w:bidi="ar-EG"/>
        </w:rPr>
      </w:pPr>
      <w:r w:rsidRPr="00D1611C">
        <w:rPr>
          <w:lang w:val="en-GB" w:bidi="ar-EG"/>
        </w:rPr>
        <w:t xml:space="preserve">MORITA, K. and HIGUTI, </w:t>
      </w:r>
      <w:smartTag w:uri="urn:schemas-microsoft-com:office:smarttags" w:element="place">
        <w:r w:rsidRPr="00D1611C">
          <w:rPr>
            <w:lang w:val="en-GB" w:bidi="ar-EG"/>
          </w:rPr>
          <w:t>I.</w:t>
        </w:r>
      </w:smartTag>
      <w:r w:rsidRPr="00D1611C">
        <w:rPr>
          <w:lang w:val="en-GB" w:bidi="ar-EG"/>
        </w:rPr>
        <w:t xml:space="preserve"> [1978] Statistical Studies on Rain Attenuation and Site Diversity Effect on Earth to Satellite Links in Microwave and Millimeter Wavebands. IEICE TRANS. (1976-1990), Vol. 61, </w:t>
      </w:r>
      <w:r w:rsidRPr="00D1611C">
        <w:rPr>
          <w:b/>
          <w:bCs/>
          <w:lang w:val="en-GB" w:bidi="ar-EG"/>
        </w:rPr>
        <w:t>6</w:t>
      </w:r>
      <w:r w:rsidRPr="00D1611C">
        <w:rPr>
          <w:lang w:val="en-GB" w:bidi="ar-EG"/>
        </w:rPr>
        <w:t>, p.</w:t>
      </w:r>
      <w:r>
        <w:rPr>
          <w:lang w:val="en-GB" w:bidi="ar-EG"/>
        </w:rPr>
        <w:t> </w:t>
      </w:r>
      <w:r w:rsidRPr="00D1611C">
        <w:rPr>
          <w:lang w:val="en-GB" w:bidi="ar-EG"/>
        </w:rPr>
        <w:t>425-432.</w:t>
      </w:r>
    </w:p>
    <w:p w:rsidR="004A58B9" w:rsidRPr="00D1611C" w:rsidRDefault="004A58B9" w:rsidP="004A58B9">
      <w:pPr>
        <w:bidi w:val="0"/>
        <w:spacing w:line="240" w:lineRule="auto"/>
        <w:ind w:left="426" w:hanging="426"/>
        <w:rPr>
          <w:lang w:val="en-GB" w:bidi="ar-EG"/>
        </w:rPr>
      </w:pPr>
      <w:r w:rsidRPr="00D1611C">
        <w:rPr>
          <w:lang w:val="en-GB" w:bidi="ar-EG"/>
        </w:rPr>
        <w:t xml:space="preserve">MORITA, K. SHIMBA, M. and AKEYAMA, A. [May 1974] Radio propagation characteristics due to rain at 20-GHz band. </w:t>
      </w:r>
      <w:r w:rsidRPr="00D1611C">
        <w:rPr>
          <w:i/>
          <w:iCs/>
          <w:lang w:val="en-GB" w:bidi="ar-EG"/>
        </w:rPr>
        <w:t>IEEE Trans. Ant. Prop.</w:t>
      </w:r>
      <w:r w:rsidRPr="00D1611C">
        <w:rPr>
          <w:lang w:val="en-GB" w:bidi="ar-EG"/>
        </w:rPr>
        <w:t xml:space="preserve">, Vol. 22, </w:t>
      </w:r>
      <w:r w:rsidRPr="00D1611C">
        <w:rPr>
          <w:b/>
          <w:bCs/>
          <w:lang w:val="en-GB" w:bidi="ar-EG"/>
        </w:rPr>
        <w:t>5</w:t>
      </w:r>
      <w:r w:rsidRPr="00D1611C">
        <w:rPr>
          <w:lang w:val="en-GB" w:bidi="ar-EG"/>
        </w:rPr>
        <w:t>, p. 507-509.</w:t>
      </w:r>
    </w:p>
    <w:p w:rsidR="004A58B9" w:rsidRPr="00D1611C" w:rsidRDefault="004A58B9" w:rsidP="004A58B9">
      <w:pPr>
        <w:bidi w:val="0"/>
        <w:spacing w:line="240" w:lineRule="auto"/>
        <w:ind w:left="426" w:hanging="426"/>
        <w:rPr>
          <w:lang w:val="en-GB" w:bidi="ar-EG"/>
        </w:rPr>
      </w:pPr>
      <w:r w:rsidRPr="00D1611C">
        <w:rPr>
          <w:lang w:val="en-GB" w:bidi="ar-EG"/>
        </w:rPr>
        <w:t xml:space="preserve">MOUPFOUMA, F. [1984] Improvement of a rain attenuation prediction method for terrestrial microwave links. </w:t>
      </w:r>
      <w:r w:rsidRPr="00D1611C">
        <w:rPr>
          <w:i/>
          <w:iCs/>
          <w:lang w:val="en-GB" w:bidi="ar-EG"/>
        </w:rPr>
        <w:t xml:space="preserve">IEEE Tran. </w:t>
      </w:r>
      <w:smartTag w:uri="urn:schemas-microsoft-com:office:smarttags" w:element="place">
        <w:r w:rsidRPr="00D1611C">
          <w:rPr>
            <w:i/>
            <w:iCs/>
            <w:lang w:val="en-GB" w:bidi="ar-EG"/>
          </w:rPr>
          <w:t>Ant.</w:t>
        </w:r>
      </w:smartTag>
      <w:r w:rsidRPr="00D1611C">
        <w:rPr>
          <w:i/>
          <w:iCs/>
          <w:lang w:val="en-GB" w:bidi="ar-EG"/>
        </w:rPr>
        <w:t xml:space="preserve"> Prop.</w:t>
      </w:r>
      <w:r w:rsidRPr="00D1611C">
        <w:rPr>
          <w:lang w:val="en-GB" w:bidi="ar-EG"/>
        </w:rPr>
        <w:t>, Vol. 32, p. 1368-1372.</w:t>
      </w:r>
    </w:p>
    <w:p w:rsidR="004A58B9" w:rsidRPr="00CE4563" w:rsidRDefault="004A58B9" w:rsidP="004A58B9">
      <w:pPr>
        <w:tabs>
          <w:tab w:val="left" w:pos="1440"/>
          <w:tab w:val="left" w:pos="7200"/>
        </w:tabs>
        <w:bidi w:val="0"/>
        <w:spacing w:line="240" w:lineRule="auto"/>
        <w:ind w:left="426" w:hanging="426"/>
        <w:rPr>
          <w:lang w:val="it-IT" w:bidi="ar-EG"/>
        </w:rPr>
      </w:pPr>
      <w:r w:rsidRPr="00D1611C">
        <w:rPr>
          <w:lang w:val="en-GB" w:bidi="ar-EG"/>
        </w:rPr>
        <w:t xml:space="preserve">NADENENKO, L.V. [1981] Raschet trass radioreleinykh liny pryamoi vidimosti (Calculations for line-of-sight radio relay paths). </w:t>
      </w:r>
      <w:r w:rsidRPr="00CE4563">
        <w:rPr>
          <w:lang w:val="it-IT" w:bidi="ar-EG"/>
        </w:rPr>
        <w:t xml:space="preserve">Spravochnik po radioreleinoi svyazi. </w:t>
      </w:r>
      <w:r w:rsidRPr="00CE4563">
        <w:rPr>
          <w:i/>
          <w:iCs/>
          <w:lang w:val="it-IT" w:bidi="ar-EG"/>
        </w:rPr>
        <w:t>Radio I Sviaz</w:t>
      </w:r>
      <w:r w:rsidRPr="00CE4563">
        <w:rPr>
          <w:lang w:val="it-IT" w:bidi="ar-EG"/>
        </w:rPr>
        <w:t>, Moscow, Russian Federation.</w:t>
      </w:r>
    </w:p>
    <w:p w:rsidR="004A58B9" w:rsidRPr="00D1611C" w:rsidRDefault="004A58B9" w:rsidP="004A58B9">
      <w:pPr>
        <w:bidi w:val="0"/>
        <w:spacing w:line="240" w:lineRule="auto"/>
        <w:ind w:left="426" w:hanging="426"/>
        <w:rPr>
          <w:lang w:val="en-GB" w:bidi="ar-EG"/>
        </w:rPr>
      </w:pPr>
      <w:r w:rsidRPr="00D1611C">
        <w:rPr>
          <w:lang w:val="en-GB" w:bidi="ar-EG"/>
        </w:rPr>
        <w:t xml:space="preserve">NADENENKO, L. V. and SVIATOGOR, V. V. [1972] Dlitelnost zamiraniy signala na intervalakh radioreleynikh liniy pryamoy vidimosti (Duration of signal fading in the hops of line-of-sight radio-relay systems) (in Russian). </w:t>
      </w:r>
      <w:r w:rsidRPr="00D1611C">
        <w:rPr>
          <w:i/>
          <w:iCs/>
          <w:lang w:val="en-GB" w:bidi="ar-EG"/>
        </w:rPr>
        <w:t>Elektrosviaz</w:t>
      </w:r>
      <w:r w:rsidRPr="00D1611C">
        <w:rPr>
          <w:lang w:val="en-GB" w:bidi="ar-EG"/>
        </w:rPr>
        <w:t xml:space="preserve">, </w:t>
      </w:r>
      <w:r w:rsidRPr="00D1611C">
        <w:rPr>
          <w:b/>
          <w:bCs/>
          <w:lang w:val="en-GB" w:bidi="ar-EG"/>
        </w:rPr>
        <w:t>5</w:t>
      </w:r>
      <w:r w:rsidRPr="00D1611C">
        <w:rPr>
          <w:lang w:val="en-GB" w:bidi="ar-EG"/>
        </w:rPr>
        <w:t>, p. 6-10.</w:t>
      </w:r>
    </w:p>
    <w:p w:rsidR="004A58B9" w:rsidRPr="00D1611C" w:rsidRDefault="004A58B9" w:rsidP="004A58B9">
      <w:pPr>
        <w:tabs>
          <w:tab w:val="left" w:pos="1440"/>
          <w:tab w:val="left" w:pos="7200"/>
        </w:tabs>
        <w:bidi w:val="0"/>
        <w:spacing w:line="240" w:lineRule="auto"/>
        <w:ind w:left="426" w:hanging="426"/>
        <w:rPr>
          <w:lang w:val="en-GB" w:bidi="ar-EG"/>
        </w:rPr>
      </w:pPr>
      <w:bookmarkStart w:id="377" w:name="_Ref147404627"/>
      <w:bookmarkStart w:id="378" w:name="_Ref147406932"/>
      <w:bookmarkStart w:id="379" w:name="_Ref147403918"/>
      <w:r w:rsidRPr="00D1611C">
        <w:rPr>
          <w:lang w:val="en-GB" w:bidi="ar-EG"/>
        </w:rPr>
        <w:t xml:space="preserve">NISHITSUJI, A. [1971] Method of calculation of radio-wave attenuation in snowfall. </w:t>
      </w:r>
      <w:r w:rsidRPr="00D1611C">
        <w:rPr>
          <w:i/>
          <w:iCs/>
          <w:lang w:val="en-GB" w:bidi="ar-EG"/>
        </w:rPr>
        <w:t>Electronics and communications in Japan</w:t>
      </w:r>
      <w:r w:rsidRPr="00D1611C">
        <w:rPr>
          <w:lang w:val="en-GB" w:bidi="ar-EG"/>
        </w:rPr>
        <w:t>, 54-B(</w:t>
      </w:r>
      <w:r w:rsidRPr="00D1611C">
        <w:rPr>
          <w:b/>
          <w:bCs/>
          <w:lang w:val="en-GB" w:bidi="ar-EG"/>
        </w:rPr>
        <w:t>1</w:t>
      </w:r>
      <w:r w:rsidRPr="00D1611C">
        <w:rPr>
          <w:lang w:val="en-GB" w:bidi="ar-EG"/>
        </w:rPr>
        <w:t>).</w:t>
      </w:r>
      <w:bookmarkEnd w:id="377"/>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NOWLAND, W. L., OLSEN, R. L. and SHKAROFSKY, I. P. [October 1977] Theoretical relationship between rain depolarisation and attenuation. </w:t>
      </w:r>
      <w:r w:rsidRPr="00D1611C">
        <w:rPr>
          <w:i/>
          <w:iCs/>
          <w:lang w:val="en-GB" w:bidi="ar-EG"/>
        </w:rPr>
        <w:t>Electron. Lett.</w:t>
      </w:r>
      <w:r w:rsidRPr="00D1611C">
        <w:rPr>
          <w:lang w:val="en-GB" w:bidi="ar-EG"/>
        </w:rPr>
        <w:t>, Vol. 13,</w:t>
      </w:r>
      <w:r w:rsidRPr="00D1611C">
        <w:rPr>
          <w:b/>
          <w:bCs/>
          <w:lang w:val="en-GB" w:bidi="ar-EG"/>
        </w:rPr>
        <w:t>22</w:t>
      </w:r>
      <w:r w:rsidRPr="00D1611C">
        <w:rPr>
          <w:lang w:val="en-GB" w:bidi="ar-EG"/>
        </w:rPr>
        <w:t>, p.</w:t>
      </w:r>
      <w:r>
        <w:rPr>
          <w:lang w:val="en-GB" w:bidi="ar-EG"/>
        </w:rPr>
        <w:t> </w:t>
      </w:r>
      <w:r w:rsidRPr="00D1611C">
        <w:rPr>
          <w:lang w:val="en-GB" w:bidi="ar-EG"/>
        </w:rPr>
        <w:t>676-678.</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[1981] Cross-polarisation during precipitation on terrestrial links. </w:t>
      </w:r>
      <w:r w:rsidRPr="00D1611C">
        <w:rPr>
          <w:i/>
          <w:iCs/>
          <w:lang w:val="en-GB" w:bidi="ar-EG"/>
        </w:rPr>
        <w:t>Radio Sci.</w:t>
      </w:r>
      <w:r w:rsidRPr="00D1611C">
        <w:rPr>
          <w:lang w:val="en-GB" w:bidi="ar-EG"/>
        </w:rPr>
        <w:t xml:space="preserve">, Vol. 16, </w:t>
      </w:r>
      <w:r w:rsidRPr="00D1611C">
        <w:rPr>
          <w:b/>
          <w:bCs/>
          <w:lang w:val="en-GB" w:bidi="ar-EG"/>
        </w:rPr>
        <w:t>5</w:t>
      </w:r>
      <w:r w:rsidRPr="00D1611C">
        <w:rPr>
          <w:lang w:val="en-GB" w:bidi="ar-EG"/>
        </w:rPr>
        <w:t>, p. 761-779.</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[1989] The role of atmospheric stratification and surface effects in multipath propagation over terrestrial line-of-sight links: A review of some recent results. SMBO Proc. Int. Microwave Symp., </w:t>
      </w:r>
      <w:smartTag w:uri="urn:schemas-microsoft-com:office:smarttags" w:element="place">
        <w:smartTag w:uri="urn:schemas-microsoft-com:office:smarttags" w:element="City">
          <w:r w:rsidRPr="00D1611C">
            <w:rPr>
              <w:lang w:val="en-GB" w:bidi="ar-EG"/>
            </w:rPr>
            <w:t>São Paulo</w:t>
          </w:r>
        </w:smartTag>
        <w:r w:rsidRPr="00D1611C">
          <w:rPr>
            <w:lang w:val="en-GB" w:bidi="ar-EG"/>
          </w:rPr>
          <w:t xml:space="preserve">, </w:t>
        </w:r>
        <w:smartTag w:uri="urn:schemas-microsoft-com:office:smarttags" w:element="country-region">
          <w:r w:rsidRPr="00D1611C">
            <w:rPr>
              <w:lang w:val="en-GB" w:bidi="ar-EG"/>
            </w:rPr>
            <w:t>Brazil</w:t>
          </w:r>
        </w:smartTag>
      </w:smartTag>
      <w:r w:rsidRPr="00D1611C">
        <w:rPr>
          <w:lang w:val="en-GB" w:bidi="ar-EG"/>
        </w:rPr>
        <w:t>, p. 401-408.</w:t>
      </w:r>
    </w:p>
    <w:bookmarkEnd w:id="378"/>
    <w:bookmarkEnd w:id="379"/>
    <w:p w:rsidR="004A58B9" w:rsidRPr="00D1611C" w:rsidRDefault="004A58B9" w:rsidP="004A58B9">
      <w:pPr>
        <w:bidi w:val="0"/>
        <w:spacing w:line="240" w:lineRule="auto"/>
        <w:ind w:left="426" w:hanging="426"/>
        <w:rPr>
          <w:lang w:val="en-GB" w:bidi="ar-EG"/>
        </w:rPr>
      </w:pPr>
      <w:r w:rsidRPr="00D1611C">
        <w:rPr>
          <w:lang w:val="en-GB" w:bidi="ar-EG"/>
        </w:rPr>
        <w:t xml:space="preserve">OGUCHI, T. [1973] Attenuation and phase rotation of radio-waves due to rain: Calculation of 19.3 and 34.8 GHz. </w:t>
      </w:r>
      <w:r w:rsidRPr="00D1611C">
        <w:rPr>
          <w:i/>
          <w:iCs/>
          <w:lang w:val="en-GB" w:bidi="ar-EG"/>
        </w:rPr>
        <w:t>Radio Sci.</w:t>
      </w:r>
      <w:r w:rsidRPr="00D1611C">
        <w:rPr>
          <w:lang w:val="en-GB" w:bidi="ar-EG"/>
        </w:rPr>
        <w:t xml:space="preserve">, Vol. 8, p. 51-58, </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OGUCHI, T. [1977] Scattering properties of Pruppacher-and-Pitter form raindrops and cross-polarization due to rain: calculations at 11,13, 19-3 and 34-8 GHz. </w:t>
      </w:r>
      <w:r w:rsidRPr="00D1611C">
        <w:rPr>
          <w:i/>
          <w:iCs/>
          <w:lang w:val="en-GB" w:bidi="ar-EG"/>
        </w:rPr>
        <w:t>Radio Sci.</w:t>
      </w:r>
      <w:r w:rsidRPr="00D1611C">
        <w:rPr>
          <w:lang w:val="en-GB" w:bidi="ar-EG"/>
        </w:rPr>
        <w:t>, 12, p. 41-51.</w:t>
      </w:r>
    </w:p>
    <w:p w:rsidR="004A58B9" w:rsidRPr="00D1611C" w:rsidRDefault="004A58B9" w:rsidP="004A58B9">
      <w:pPr>
        <w:bidi w:val="0"/>
        <w:spacing w:line="240" w:lineRule="auto"/>
        <w:ind w:left="426" w:hanging="426"/>
        <w:rPr>
          <w:lang w:val="en-GB" w:bidi="ar-EG"/>
        </w:rPr>
      </w:pPr>
      <w:r w:rsidRPr="00D1611C">
        <w:rPr>
          <w:lang w:val="en-GB" w:bidi="ar-EG"/>
        </w:rPr>
        <w:t xml:space="preserve">OGUCHI, T. and HOSOYA, Y. [1974] Differential attenuation and differential phase shift of radio waves due to rain: Calculations of microwave and millimeter wave regions. </w:t>
      </w:r>
      <w:r w:rsidRPr="00D1611C">
        <w:rPr>
          <w:i/>
          <w:iCs/>
          <w:lang w:val="en-GB" w:bidi="ar-EG"/>
        </w:rPr>
        <w:t>J. Rech. Atmos</w:t>
      </w:r>
      <w:r w:rsidRPr="00D1611C">
        <w:rPr>
          <w:lang w:val="en-GB" w:bidi="ar-EG"/>
        </w:rPr>
        <w:t>., Vol. 8, p. 121-128.</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[September-October 1981] Cross polarization during precipitation on terrestrial links: A review. </w:t>
      </w:r>
      <w:r w:rsidRPr="00D1611C">
        <w:rPr>
          <w:i/>
          <w:iCs/>
          <w:lang w:val="en-GB" w:bidi="ar-EG"/>
        </w:rPr>
        <w:t>Radio Sci</w:t>
      </w:r>
      <w:r w:rsidRPr="00D1611C">
        <w:rPr>
          <w:lang w:val="en-GB" w:bidi="ar-EG"/>
        </w:rPr>
        <w:t>. Vol. 16, p. 761-779.</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[1989] The role of atmospheric stratification and surface effects in multipath propagation over terrestrial line-of-sight links: A review of some recent results. Proc. SBMO International Microwave Symposium, </w:t>
      </w:r>
      <w:smartTag w:uri="urn:schemas-microsoft-com:office:smarttags" w:element="place">
        <w:smartTag w:uri="urn:schemas-microsoft-com:office:smarttags" w:element="City">
          <w:r w:rsidRPr="00D1611C">
            <w:rPr>
              <w:lang w:val="en-GB" w:bidi="ar-EG"/>
            </w:rPr>
            <w:t>São Paulo</w:t>
          </w:r>
        </w:smartTag>
        <w:r w:rsidRPr="00D1611C">
          <w:rPr>
            <w:lang w:val="en-GB" w:bidi="ar-EG"/>
          </w:rPr>
          <w:t xml:space="preserve">, </w:t>
        </w:r>
        <w:smartTag w:uri="urn:schemas-microsoft-com:office:smarttags" w:element="country-region">
          <w:r w:rsidRPr="00D1611C">
            <w:rPr>
              <w:lang w:val="en-GB" w:bidi="ar-EG"/>
            </w:rPr>
            <w:t>Brazil</w:t>
          </w:r>
        </w:smartTag>
      </w:smartTag>
      <w:r w:rsidRPr="00D1611C">
        <w:rPr>
          <w:lang w:val="en-GB" w:bidi="ar-EG"/>
        </w:rPr>
        <w:t>, p. 401-408.</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and SEGAL, B. [1992] New techniques of predicting the multipath fading distribution on VHF/UHF/SHF terrestrial line-of-sight links in </w:t>
      </w:r>
      <w:smartTag w:uri="urn:schemas-microsoft-com:office:smarttags" w:element="place">
        <w:smartTag w:uri="urn:schemas-microsoft-com:office:smarttags" w:element="country-region">
          <w:r w:rsidRPr="00D1611C">
            <w:rPr>
              <w:lang w:val="en-GB" w:bidi="ar-EG"/>
            </w:rPr>
            <w:t>Canada</w:t>
          </w:r>
        </w:smartTag>
      </w:smartTag>
      <w:r w:rsidRPr="00D1611C">
        <w:rPr>
          <w:lang w:val="en-GB" w:bidi="ar-EG"/>
        </w:rPr>
        <w:t xml:space="preserve">. </w:t>
      </w:r>
      <w:smartTag w:uri="urn:schemas-microsoft-com:office:smarttags" w:element="place">
        <w:smartTag w:uri="urn:schemas-microsoft-com:office:smarttags" w:element="country-region">
          <w:r w:rsidRPr="00D1611C">
            <w:rPr>
              <w:i/>
              <w:iCs/>
              <w:lang w:val="en-GB" w:bidi="ar-EG"/>
            </w:rPr>
            <w:t>Can.</w:t>
          </w:r>
        </w:smartTag>
      </w:smartTag>
      <w:r w:rsidRPr="00D1611C">
        <w:rPr>
          <w:i/>
          <w:iCs/>
          <w:lang w:val="en-GB" w:bidi="ar-EG"/>
        </w:rPr>
        <w:t xml:space="preserve"> J. Elect. &amp; Comp. </w:t>
      </w:r>
      <w:smartTag w:uri="urn:schemas-microsoft-com:office:smarttags" w:element="place">
        <w:smartTag w:uri="urn:schemas-microsoft-com:office:smarttags" w:element="country-region">
          <w:r w:rsidRPr="00D1611C">
            <w:rPr>
              <w:i/>
              <w:iCs/>
              <w:lang w:val="en-GB" w:bidi="ar-EG"/>
            </w:rPr>
            <w:t>Eng.</w:t>
          </w:r>
        </w:smartTag>
      </w:smartTag>
      <w:r w:rsidRPr="00D1611C">
        <w:rPr>
          <w:lang w:val="en-GB" w:bidi="ar-EG"/>
        </w:rPr>
        <w:t xml:space="preserve">, Vol. 17, </w:t>
      </w:r>
      <w:r w:rsidRPr="00D1611C">
        <w:rPr>
          <w:b/>
          <w:bCs/>
          <w:lang w:val="en-GB" w:bidi="ar-EG"/>
        </w:rPr>
        <w:t>1</w:t>
      </w:r>
      <w:r w:rsidRPr="00D1611C">
        <w:rPr>
          <w:lang w:val="en-GB" w:bidi="ar-EG"/>
        </w:rPr>
        <w:t>, p. 11-23.</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L. and TJELTA, T. [1999] Worldwide techniques for predicting the multipath fading distribution on terrestrial L.O.S. links: Background and results of tests. </w:t>
      </w:r>
      <w:r w:rsidRPr="00D1611C">
        <w:rPr>
          <w:i/>
          <w:iCs/>
          <w:lang w:val="en-GB" w:bidi="ar-EG"/>
        </w:rPr>
        <w:t>IEEE Trans. Ant. Prop.</w:t>
      </w:r>
      <w:r w:rsidRPr="00D1611C">
        <w:rPr>
          <w:lang w:val="en-GB" w:bidi="ar-EG"/>
        </w:rPr>
        <w:t xml:space="preserve">, Vol. 47, </w:t>
      </w:r>
      <w:r w:rsidRPr="00D1611C">
        <w:rPr>
          <w:b/>
          <w:bCs/>
          <w:lang w:val="en-GB" w:bidi="ar-EG"/>
        </w:rPr>
        <w:t>1</w:t>
      </w:r>
      <w:r w:rsidRPr="00D1611C">
        <w:rPr>
          <w:lang w:val="en-GB" w:bidi="ar-EG"/>
        </w:rPr>
        <w:t>, p. 157-170.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OLSEN, R. ROGERS, D. and HODGE, D. [1978] The aRb relation in the calculation of rain attenuation. </w:t>
      </w:r>
      <w:r w:rsidRPr="00D1611C">
        <w:rPr>
          <w:i/>
          <w:iCs/>
          <w:lang w:val="en-GB" w:bidi="ar-EG"/>
        </w:rPr>
        <w:t>IEEE Trans. Ant. Prop.</w:t>
      </w:r>
      <w:r w:rsidRPr="00D1611C">
        <w:rPr>
          <w:lang w:val="en-GB" w:bidi="ar-EG"/>
        </w:rPr>
        <w:t xml:space="preserve">, Vol. 26, </w:t>
      </w:r>
      <w:r w:rsidRPr="00D1611C">
        <w:rPr>
          <w:b/>
          <w:bCs/>
          <w:lang w:val="en-GB" w:bidi="ar-EG"/>
        </w:rPr>
        <w:t>2</w:t>
      </w:r>
      <w:r w:rsidRPr="00D1611C">
        <w:rPr>
          <w:lang w:val="en-GB" w:bidi="ar-EG"/>
        </w:rPr>
        <w:t>, p. 318-329.</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lastRenderedPageBreak/>
        <w:t>OLSEN, R. L., MARTIN, L. and TJELTA, T. [1987] A review of the role of surface reflection in multipath propagation over terrestrial microwave links. Proc. of NATO/AGARD Symposium on Terrestrial propagation characteristics in modern systems of communications, surveillance, guidance and control, No. CP407, p. 2/1-23.</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OLSEN, R. L., TJELTA, T., MARTIN, L. and SEGAL, B. [January 2003] Worldwide techniques for predicting the multipath fading distribution on terrestrial L.O.S. links: comparison with regional techniques.</w:t>
      </w:r>
      <w:r w:rsidR="005168DB">
        <w:rPr>
          <w:lang w:val="en-GB" w:bidi="ar-EG"/>
        </w:rPr>
        <w:t xml:space="preserve"> </w:t>
      </w:r>
      <w:r w:rsidRPr="00D1611C">
        <w:rPr>
          <w:i/>
          <w:iCs/>
          <w:lang w:val="en-GB" w:bidi="ar-EG"/>
        </w:rPr>
        <w:t>IEEE Trans. Ant. Prop.</w:t>
      </w:r>
      <w:r w:rsidRPr="00D1611C">
        <w:rPr>
          <w:lang w:val="en-GB" w:bidi="ar-EG"/>
        </w:rPr>
        <w:t xml:space="preserve">, Vol. 51, </w:t>
      </w:r>
      <w:r w:rsidRPr="00D1611C">
        <w:rPr>
          <w:b/>
          <w:bCs/>
          <w:lang w:val="en-GB" w:bidi="ar-EG"/>
        </w:rPr>
        <w:t>1</w:t>
      </w:r>
      <w:r w:rsidRPr="00D1611C">
        <w:rPr>
          <w:lang w:val="en-GB" w:bidi="ar-EG"/>
        </w:rPr>
        <w:t>, p. 23-30.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PEARSON, K. W. [1965] Method for the prediction of the fading performance of a multisection microwave link. Proc. Inst. Elec. </w:t>
      </w:r>
      <w:smartTag w:uri="urn:schemas-microsoft-com:office:smarttags" w:element="country-region">
        <w:smartTag w:uri="urn:schemas-microsoft-com:office:smarttags" w:element="place">
          <w:r w:rsidRPr="00D1611C">
            <w:rPr>
              <w:lang w:val="en-GB" w:bidi="ar-EG"/>
            </w:rPr>
            <w:t>Eng.</w:t>
          </w:r>
        </w:smartTag>
      </w:smartTag>
      <w:r w:rsidRPr="00D1611C">
        <w:rPr>
          <w:lang w:val="en-GB" w:bidi="ar-EG"/>
        </w:rPr>
        <w:t>, Vol. 112, p. 1291-1300.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PERONI, B. and FEDI, F. [1974] The calculation of the hop length of digital radio relay systems at frequencies above 10 GHz. </w:t>
      </w:r>
      <w:r w:rsidRPr="00D1611C">
        <w:rPr>
          <w:i/>
          <w:iCs/>
          <w:lang w:val="en-GB" w:bidi="ar-EG"/>
        </w:rPr>
        <w:t>Alta Frequenza</w:t>
      </w:r>
      <w:r w:rsidRPr="00D1611C">
        <w:rPr>
          <w:lang w:val="en-GB" w:bidi="ar-EG"/>
        </w:rPr>
        <w:t>, Vol. 43, p. 634-639.</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PRASAD, M. V. S. N., DUTTA, H. N., SARKAR, S. K. and REDDY, B. M. [1991] Fading reduction in microwave LOS links using antenna beam tilting techniques. </w:t>
      </w:r>
      <w:r w:rsidRPr="00D1611C">
        <w:rPr>
          <w:i/>
          <w:iCs/>
          <w:lang w:val="en-GB" w:bidi="ar-EG"/>
        </w:rPr>
        <w:t>Radio Sci.</w:t>
      </w:r>
      <w:r w:rsidRPr="00D1611C">
        <w:rPr>
          <w:lang w:val="en-GB" w:bidi="ar-EG"/>
        </w:rPr>
        <w:t xml:space="preserve">, Vol. 26, </w:t>
      </w:r>
      <w:r w:rsidRPr="00D1611C">
        <w:rPr>
          <w:b/>
          <w:bCs/>
          <w:lang w:val="en-GB" w:bidi="ar-EG"/>
        </w:rPr>
        <w:t>3</w:t>
      </w:r>
      <w:r w:rsidRPr="00D1611C">
        <w:rPr>
          <w:lang w:val="en-GB" w:bidi="ar-EG"/>
        </w:rPr>
        <w:t>, p. 751</w:t>
      </w:r>
      <w:r w:rsidRPr="00D1611C">
        <w:rPr>
          <w:lang w:val="en-GB" w:bidi="ar-EG"/>
        </w:rPr>
        <w:noBreakHyphen/>
        <w:t>758.</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PRUPPACHER, H. R. and BEARD, K. V. [1970] A wind-tunnel investigation of the internal circulation and shape of water drops falling at terminal velocity in air. </w:t>
      </w:r>
      <w:r w:rsidRPr="00D1611C">
        <w:rPr>
          <w:i/>
          <w:iCs/>
          <w:lang w:val="en-GB" w:bidi="ar-EG"/>
        </w:rPr>
        <w:t>Quart. J. Roy. Meteor. Soc.</w:t>
      </w:r>
      <w:r w:rsidRPr="00D1611C">
        <w:rPr>
          <w:lang w:val="en-GB" w:bidi="ar-EG"/>
        </w:rPr>
        <w:t>, Vol. 96, p. 247-256.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PRUPPACHER, H. R. and PITTER, R. L. [1971] A semi-empirical determination of the shape of cloud and rain drops. </w:t>
      </w:r>
      <w:r w:rsidRPr="00D1611C">
        <w:rPr>
          <w:i/>
          <w:iCs/>
          <w:lang w:val="en-GB" w:bidi="ar-EG"/>
        </w:rPr>
        <w:t>Atmos. Sci.</w:t>
      </w:r>
      <w:r w:rsidRPr="00D1611C">
        <w:rPr>
          <w:lang w:val="en-GB" w:bidi="ar-EG"/>
        </w:rPr>
        <w:t>, 28, p. 86-94.</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RANA, D., WEBSTER, A. R. and SYLVAIN, M. [1992] Statistical characterization of line-of-sight microwave links. </w:t>
      </w:r>
      <w:r w:rsidRPr="00D1611C">
        <w:rPr>
          <w:i/>
          <w:iCs/>
          <w:lang w:val="en-GB" w:bidi="ar-EG"/>
        </w:rPr>
        <w:t>Radio Sci.</w:t>
      </w:r>
      <w:r w:rsidRPr="00D1611C">
        <w:rPr>
          <w:lang w:val="en-GB" w:bidi="ar-EG"/>
        </w:rPr>
        <w:t xml:space="preserve">, Vol. 27, </w:t>
      </w:r>
      <w:r w:rsidRPr="00D1611C">
        <w:rPr>
          <w:b/>
          <w:bCs/>
          <w:lang w:val="en-GB" w:bidi="ar-EG"/>
        </w:rPr>
        <w:t>6</w:t>
      </w:r>
      <w:r w:rsidRPr="00D1611C">
        <w:rPr>
          <w:lang w:val="en-GB" w:bidi="ar-EG"/>
        </w:rPr>
        <w:t>, p. 783-796.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RANA, D., WEBSTER, A. R. and SYLVAIN, M. [1993] Origin of multipath fading on a terrestrial link. </w:t>
      </w:r>
      <w:r w:rsidRPr="00D1611C">
        <w:rPr>
          <w:i/>
          <w:iCs/>
          <w:lang w:val="en-GB" w:bidi="ar-EG"/>
        </w:rPr>
        <w:t>Ann. des Télécomm.</w:t>
      </w:r>
      <w:r w:rsidRPr="00D1611C">
        <w:rPr>
          <w:lang w:val="en-GB" w:bidi="ar-EG"/>
        </w:rPr>
        <w:t xml:space="preserve">, Vol. 48, </w:t>
      </w:r>
      <w:r w:rsidRPr="00D1611C">
        <w:rPr>
          <w:b/>
          <w:bCs/>
          <w:lang w:val="en-GB" w:bidi="ar-EG"/>
        </w:rPr>
        <w:t>11</w:t>
      </w:r>
      <w:r w:rsidRPr="00D1611C">
        <w:rPr>
          <w:lang w:val="en-GB" w:bidi="ar-EG"/>
        </w:rPr>
        <w:t>-</w:t>
      </w:r>
      <w:r w:rsidRPr="00D1611C">
        <w:rPr>
          <w:b/>
          <w:bCs/>
          <w:lang w:val="en-GB" w:bidi="ar-EG"/>
        </w:rPr>
        <w:t>12</w:t>
      </w:r>
      <w:r w:rsidRPr="00D1611C">
        <w:rPr>
          <w:lang w:val="en-GB" w:bidi="ar-EG"/>
        </w:rPr>
        <w:t>, p. 557-566.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RANA, D., WEBSTER, A. R. and SYLVAIN, M. [1995] Surface reflection at low-angle propagation </w:t>
      </w:r>
      <w:r w:rsidRPr="00D1611C">
        <w:rPr>
          <w:i/>
          <w:iCs/>
          <w:lang w:val="en-GB" w:bidi="ar-EG"/>
        </w:rPr>
        <w:t>IEEE Trans. Ant. Prop.</w:t>
      </w:r>
      <w:r w:rsidRPr="00D1611C">
        <w:rPr>
          <w:lang w:val="en-GB" w:bidi="ar-EG"/>
        </w:rPr>
        <w:t xml:space="preserve">, Vol. 43, </w:t>
      </w:r>
      <w:r w:rsidRPr="00D1611C">
        <w:rPr>
          <w:b/>
          <w:bCs/>
          <w:lang w:val="en-GB" w:bidi="ar-EG"/>
        </w:rPr>
        <w:t>7</w:t>
      </w:r>
      <w:r w:rsidRPr="00D1611C">
        <w:rPr>
          <w:lang w:val="en-GB" w:bidi="ar-EG"/>
        </w:rPr>
        <w:t>, p. 639-652.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ROORYCK, M. and BATTESTI, J. [1976] Experimental investigation of a link at 13 GHz on 53 km: Attenuation and cross polarization. ESA Probl. of Space and Terrest. Microwave Propagation, p. 217-227.</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RUMMLER, W. D. [10-14 June 1978] A multipath channel model for line-of-sight digital radio systems. IEEE International Conference on Communications (ICC’79), </w:t>
      </w:r>
      <w:smartTag w:uri="urn:schemas-microsoft-com:office:smarttags" w:element="place">
        <w:smartTag w:uri="urn:schemas-microsoft-com:office:smarttags" w:element="City">
          <w:r w:rsidRPr="00D1611C">
            <w:rPr>
              <w:lang w:val="en-GB" w:bidi="ar-EG"/>
            </w:rPr>
            <w:t>Boston</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 Vol. 2, p. 32.2.1-5.</w:t>
      </w:r>
    </w:p>
    <w:p w:rsidR="004A58B9" w:rsidRPr="00D1611C" w:rsidRDefault="004A58B9" w:rsidP="004A58B9">
      <w:pPr>
        <w:bidi w:val="0"/>
        <w:spacing w:line="240" w:lineRule="auto"/>
        <w:ind w:left="426" w:hanging="426"/>
        <w:rPr>
          <w:lang w:val="en-GB" w:bidi="ar-EG"/>
        </w:rPr>
      </w:pPr>
      <w:r w:rsidRPr="00D1611C">
        <w:rPr>
          <w:lang w:val="en-GB" w:bidi="ar-EG"/>
        </w:rPr>
        <w:t xml:space="preserve">RYDE, J. W. and D. RYDE [1945] Attenuation of Centimetre and Millimetre Waves by Rain, Hail, Fogs, and Clouds. Rpt. No. 8670, Research Laboratory of the General Electric Company, </w:t>
      </w:r>
      <w:smartTag w:uri="urn:schemas-microsoft-com:office:smarttags" w:element="place">
        <w:smartTag w:uri="urn:schemas-microsoft-com:office:smarttags" w:element="City">
          <w:r w:rsidRPr="00D1611C">
            <w:rPr>
              <w:lang w:val="en-GB" w:bidi="ar-EG"/>
            </w:rPr>
            <w:t>Wembley</w:t>
          </w:r>
        </w:smartTag>
        <w:r w:rsidRPr="00D1611C">
          <w:rPr>
            <w:lang w:val="en-GB" w:bidi="ar-EG"/>
          </w:rPr>
          <w:t xml:space="preserve">, </w:t>
        </w:r>
        <w:smartTag w:uri="urn:schemas-microsoft-com:office:smarttags" w:element="country-region">
          <w:r w:rsidRPr="00D1611C">
            <w:rPr>
              <w:lang w:val="en-GB" w:bidi="ar-EG"/>
            </w:rPr>
            <w:t>England</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t xml:space="preserve">SALEH, A. A. M. and VALENZUELA, R. A. [1987] A Statistical Model for Indoor Multipath Propagation. </w:t>
      </w:r>
      <w:r w:rsidRPr="00D1611C">
        <w:rPr>
          <w:i/>
          <w:iCs/>
          <w:lang w:val="en-GB" w:bidi="ar-EG"/>
        </w:rPr>
        <w:t>IEEE J. Selected Areas Comm.</w:t>
      </w:r>
      <w:r w:rsidRPr="00D1611C">
        <w:rPr>
          <w:lang w:val="en-GB" w:bidi="ar-EG"/>
        </w:rPr>
        <w:t xml:space="preserve">, Vol. 5, </w:t>
      </w:r>
      <w:r w:rsidRPr="00D1611C">
        <w:rPr>
          <w:b/>
          <w:bCs/>
          <w:lang w:val="en-GB" w:bidi="ar-EG"/>
        </w:rPr>
        <w:t>2</w:t>
      </w:r>
      <w:r w:rsidRPr="00D1611C">
        <w:rPr>
          <w:lang w:val="en-GB" w:bidi="ar-EG"/>
        </w:rPr>
        <w:t>, p. 128-137.</w:t>
      </w:r>
    </w:p>
    <w:p w:rsidR="004A58B9" w:rsidRPr="00D1611C" w:rsidRDefault="004A58B9" w:rsidP="004A58B9">
      <w:pPr>
        <w:bidi w:val="0"/>
        <w:spacing w:line="240" w:lineRule="auto"/>
        <w:ind w:left="426" w:hanging="426"/>
        <w:rPr>
          <w:lang w:val="en-GB" w:bidi="ar-EG"/>
        </w:rPr>
      </w:pPr>
      <w:r w:rsidRPr="00D1611C">
        <w:rPr>
          <w:lang w:val="en-GB" w:bidi="ar-EG"/>
        </w:rPr>
        <w:t xml:space="preserve">SALOUS, S. and BAJJ, N. [1998] Urban wideband measurements at 1.8 GHz with different chirp bandwidths. 48th IEEE Vehicular Technology Conference, Vol. 1, </w:t>
      </w:r>
      <w:r w:rsidRPr="00D1611C">
        <w:rPr>
          <w:b/>
          <w:bCs/>
          <w:lang w:val="en-GB" w:bidi="ar-EG"/>
        </w:rPr>
        <w:t>18</w:t>
      </w:r>
      <w:r w:rsidRPr="00D1611C">
        <w:rPr>
          <w:lang w:val="en-GB" w:bidi="ar-EG"/>
        </w:rPr>
        <w:t>-</w:t>
      </w:r>
      <w:r w:rsidRPr="00D1611C">
        <w:rPr>
          <w:b/>
          <w:bCs/>
          <w:lang w:val="en-GB" w:bidi="ar-EG"/>
        </w:rPr>
        <w:t>21</w:t>
      </w:r>
      <w:r w:rsidRPr="00D1611C">
        <w:rPr>
          <w:lang w:val="en-GB" w:bidi="ar-EG"/>
        </w:rPr>
        <w:t>, p. 697-701.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SASAKI, O., HOSOYA, Y. and YOSHIKAWA, M. [1987] A tilted-beam diversity reception system to reduce line-of-sight microwave fading. </w:t>
      </w:r>
      <w:r w:rsidRPr="00D1611C">
        <w:rPr>
          <w:i/>
          <w:iCs/>
          <w:lang w:val="en-GB" w:bidi="ar-EG"/>
        </w:rPr>
        <w:t>Trans. Inst. Electron. Comm. Engrs.</w:t>
      </w:r>
      <w:r w:rsidRPr="00D1611C">
        <w:rPr>
          <w:lang w:val="en-GB" w:bidi="ar-EG"/>
        </w:rPr>
        <w:t xml:space="preserve">, Vol. 70-B, </w:t>
      </w:r>
      <w:r w:rsidRPr="00D1611C">
        <w:rPr>
          <w:b/>
          <w:bCs/>
          <w:lang w:val="en-GB" w:bidi="ar-EG"/>
        </w:rPr>
        <w:t>10</w:t>
      </w:r>
      <w:r w:rsidRPr="00D1611C">
        <w:rPr>
          <w:lang w:val="en-GB" w:bidi="ar-EG"/>
        </w:rPr>
        <w:t>, p. 1251-1253.</w:t>
      </w:r>
    </w:p>
    <w:p w:rsidR="004A58B9" w:rsidRPr="00D1611C" w:rsidRDefault="004A58B9" w:rsidP="004A58B9">
      <w:pPr>
        <w:bidi w:val="0"/>
        <w:spacing w:line="240" w:lineRule="auto"/>
        <w:ind w:left="426" w:hanging="426"/>
        <w:rPr>
          <w:lang w:val="en-GB" w:bidi="ar-EG"/>
        </w:rPr>
      </w:pPr>
      <w:r w:rsidRPr="00D1611C">
        <w:rPr>
          <w:lang w:val="en-GB" w:bidi="ar-EG"/>
        </w:rPr>
        <w:t xml:space="preserve">SASAKI, O., MORITA, K. and KIKUSHIMA, M. [1976] 19 GHz rain attenuation characteristics on four tandem links. </w:t>
      </w:r>
      <w:r w:rsidRPr="00D1611C">
        <w:rPr>
          <w:i/>
          <w:iCs/>
          <w:lang w:val="en-GB" w:bidi="ar-EG"/>
        </w:rPr>
        <w:t>IEEE Trans. Ant. Prop.</w:t>
      </w:r>
      <w:r w:rsidRPr="00D1611C">
        <w:rPr>
          <w:lang w:val="en-GB" w:bidi="ar-EG"/>
        </w:rPr>
        <w:t xml:space="preserve">, Vol. 24, </w:t>
      </w:r>
      <w:r w:rsidRPr="00D1611C">
        <w:rPr>
          <w:b/>
          <w:bCs/>
          <w:lang w:val="en-GB" w:bidi="ar-EG"/>
        </w:rPr>
        <w:t>2</w:t>
      </w:r>
      <w:r w:rsidRPr="00D1611C">
        <w:rPr>
          <w:lang w:val="en-GB" w:bidi="ar-EG"/>
        </w:rPr>
        <w:t>, p. 216- 220.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SASAKI, O., SATOH, A. and HOSOYA, Y. [1991] Multiple diversity reception techniques. </w:t>
      </w:r>
      <w:r w:rsidRPr="00D1611C">
        <w:rPr>
          <w:i/>
          <w:iCs/>
          <w:lang w:val="en-GB" w:bidi="ar-EG"/>
        </w:rPr>
        <w:t>NTT Rev.</w:t>
      </w:r>
      <w:r w:rsidRPr="00D1611C">
        <w:rPr>
          <w:lang w:val="en-GB" w:bidi="ar-EG"/>
        </w:rPr>
        <w:t xml:space="preserve">, Vol. 3, </w:t>
      </w:r>
      <w:r w:rsidRPr="00D1611C">
        <w:rPr>
          <w:b/>
          <w:bCs/>
          <w:lang w:val="en-GB" w:bidi="ar-EG"/>
        </w:rPr>
        <w:t>1</w:t>
      </w:r>
      <w:r w:rsidRPr="00D1611C">
        <w:rPr>
          <w:lang w:val="en-GB" w:bidi="ar-EG"/>
        </w:rPr>
        <w:t>, p. 66</w:t>
      </w:r>
      <w:r w:rsidRPr="00D1611C">
        <w:rPr>
          <w:lang w:val="en-GB" w:bidi="ar-EG"/>
        </w:rPr>
        <w:noBreakHyphen/>
        <w:t>74.</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SATOH, A. and SASAKI, O. [1989] Tilted</w:t>
      </w:r>
      <w:r w:rsidRPr="00D1611C">
        <w:rPr>
          <w:lang w:val="en-GB" w:bidi="ar-EG"/>
        </w:rPr>
        <w:noBreakHyphen/>
        <w:t xml:space="preserve">beam-, beam-width- and space-diversity improvements on various paths. IEEE Global Telecomunications Conf. (Globecom’89), p. 2.3.1. </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lastRenderedPageBreak/>
        <w:t>SATOH, A., SASAKI, O. and HOSOYA, Y. [1989] Improvement of in-band dispersion by beam tilting on radio links with strong ground reflection. Proc. Int. Symp. on Antennas and Propagation (ISAP’89), p. 1073-1076.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SAUNDERS, M. I. [1971] Cross polarisation at 18 and 30 GHz due to rain. </w:t>
      </w:r>
      <w:r w:rsidRPr="00D1611C">
        <w:rPr>
          <w:i/>
          <w:iCs/>
          <w:lang w:val="en-GB" w:bidi="ar-EG"/>
        </w:rPr>
        <w:t>IEEE Trans.</w:t>
      </w:r>
      <w:r w:rsidRPr="00D1611C">
        <w:rPr>
          <w:lang w:val="en-GB" w:bidi="ar-EG"/>
        </w:rPr>
        <w:t>, Vol. AP-19, p. 273-277.</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SCHIAVONE, J. A. [1981] Prediction of positive refractivity gradient for line</w:t>
      </w:r>
      <w:r w:rsidRPr="00D1611C">
        <w:rPr>
          <w:lang w:val="en-GB" w:bidi="ar-EG"/>
        </w:rPr>
        <w:noBreakHyphen/>
        <w:t>of</w:t>
      </w:r>
      <w:r w:rsidRPr="00D1611C">
        <w:rPr>
          <w:lang w:val="en-GB" w:bidi="ar-EG"/>
        </w:rPr>
        <w:noBreakHyphen/>
        <w:t xml:space="preserve">sight microwave radio paths. </w:t>
      </w:r>
      <w:r w:rsidRPr="00D1611C">
        <w:rPr>
          <w:i/>
          <w:iCs/>
          <w:lang w:val="en-GB" w:bidi="ar-EG"/>
        </w:rPr>
        <w:t>BSTJ</w:t>
      </w:r>
      <w:r w:rsidRPr="00D1611C">
        <w:rPr>
          <w:lang w:val="en-GB" w:bidi="ar-EG"/>
        </w:rPr>
        <w:t xml:space="preserve">, Vol. 60, </w:t>
      </w:r>
      <w:r w:rsidRPr="00D1611C">
        <w:rPr>
          <w:b/>
          <w:bCs/>
          <w:lang w:val="en-GB" w:bidi="ar-EG"/>
        </w:rPr>
        <w:t>6</w:t>
      </w:r>
      <w:r w:rsidRPr="00D1611C">
        <w:rPr>
          <w:lang w:val="en-GB" w:bidi="ar-EG"/>
        </w:rPr>
        <w:t>, p. 803-822.</w:t>
      </w:r>
    </w:p>
    <w:p w:rsidR="004A58B9" w:rsidRPr="00D1611C" w:rsidRDefault="004A58B9" w:rsidP="004A58B9">
      <w:pPr>
        <w:bidi w:val="0"/>
        <w:spacing w:line="240" w:lineRule="auto"/>
        <w:ind w:left="426" w:hanging="426"/>
        <w:rPr>
          <w:lang w:val="en-GB" w:bidi="ar-EG"/>
        </w:rPr>
      </w:pPr>
      <w:r w:rsidRPr="00D1611C">
        <w:rPr>
          <w:lang w:val="en-GB" w:bidi="ar-EG"/>
        </w:rPr>
        <w:t xml:space="preserve">SEGAL, B. [1979] High-intensity rainfall statistics for </w:t>
      </w:r>
      <w:smartTag w:uri="urn:schemas-microsoft-com:office:smarttags" w:element="place">
        <w:smartTag w:uri="urn:schemas-microsoft-com:office:smarttags" w:element="country-region">
          <w:r w:rsidRPr="00D1611C">
            <w:rPr>
              <w:lang w:val="en-GB" w:bidi="ar-EG"/>
            </w:rPr>
            <w:t>Canada</w:t>
          </w:r>
        </w:smartTag>
      </w:smartTag>
      <w:r w:rsidRPr="00D1611C">
        <w:rPr>
          <w:lang w:val="en-GB" w:bidi="ar-EG"/>
        </w:rPr>
        <w:t xml:space="preserve">. Commun. Res. Centre, </w:t>
      </w:r>
      <w:smartTag w:uri="urn:schemas-microsoft-com:office:smarttags" w:element="place">
        <w:smartTag w:uri="urn:schemas-microsoft-com:office:smarttags" w:element="City">
          <w:r w:rsidRPr="00D1611C">
            <w:rPr>
              <w:lang w:val="en-GB" w:bidi="ar-EG"/>
            </w:rPr>
            <w:t>Ottawa</w:t>
          </w:r>
        </w:smartTag>
        <w:r w:rsidRPr="00D1611C">
          <w:rPr>
            <w:lang w:val="en-GB" w:bidi="ar-EG"/>
          </w:rPr>
          <w:t xml:space="preserve">, </w:t>
        </w:r>
        <w:smartTag w:uri="urn:schemas-microsoft-com:office:smarttags" w:element="State">
          <w:r w:rsidRPr="00D1611C">
            <w:rPr>
              <w:lang w:val="en-GB" w:bidi="ar-EG"/>
            </w:rPr>
            <w:t>ON</w:t>
          </w:r>
        </w:smartTag>
        <w:r w:rsidRPr="00D1611C">
          <w:rPr>
            <w:lang w:val="en-GB" w:bidi="ar-EG"/>
          </w:rPr>
          <w:t xml:space="preserve">, </w:t>
        </w:r>
        <w:smartTag w:uri="urn:schemas-microsoft-com:office:smarttags" w:element="country-region">
          <w:r w:rsidRPr="00D1611C">
            <w:rPr>
              <w:lang w:val="en-GB" w:bidi="ar-EG"/>
            </w:rPr>
            <w:t>Canada</w:t>
          </w:r>
        </w:smartTag>
      </w:smartTag>
      <w:r w:rsidRPr="00D1611C">
        <w:rPr>
          <w:lang w:val="en-GB" w:bidi="ar-EG"/>
        </w:rPr>
        <w:t>, 1329</w:t>
      </w:r>
      <w:r>
        <w:rPr>
          <w:lang w:val="en-GB" w:bidi="ar-EG"/>
        </w:rPr>
        <w:noBreakHyphen/>
      </w:r>
      <w:r w:rsidRPr="00D1611C">
        <w:rPr>
          <w:lang w:val="en-GB" w:bidi="ar-EG"/>
        </w:rPr>
        <w:t>E.</w:t>
      </w:r>
    </w:p>
    <w:p w:rsidR="004A58B9" w:rsidRPr="00D1611C" w:rsidRDefault="004A58B9" w:rsidP="004A58B9">
      <w:pPr>
        <w:bidi w:val="0"/>
        <w:spacing w:line="240" w:lineRule="auto"/>
        <w:ind w:left="426" w:hanging="426"/>
        <w:rPr>
          <w:lang w:val="en-GB" w:bidi="ar-EG"/>
        </w:rPr>
      </w:pPr>
      <w:r w:rsidRPr="00D1611C">
        <w:rPr>
          <w:lang w:val="en-GB" w:bidi="ar-EG"/>
        </w:rPr>
        <w:t xml:space="preserve">SEGAL, B. [1982] Rain Attenuation Statistics for Terrestrial. Microwave Links in </w:t>
      </w:r>
      <w:smartTag w:uri="urn:schemas-microsoft-com:office:smarttags" w:element="country-region">
        <w:smartTag w:uri="urn:schemas-microsoft-com:office:smarttags" w:element="place">
          <w:r w:rsidRPr="00D1611C">
            <w:rPr>
              <w:lang w:val="en-GB" w:bidi="ar-EG"/>
            </w:rPr>
            <w:t>Canada</w:t>
          </w:r>
        </w:smartTag>
      </w:smartTag>
      <w:r w:rsidRPr="00D1611C">
        <w:rPr>
          <w:lang w:val="en-GB" w:bidi="ar-EG"/>
        </w:rPr>
        <w:t>. Comm. Res. Centre. Rep. No.</w:t>
      </w:r>
      <w:r>
        <w:rPr>
          <w:lang w:val="en-GB" w:bidi="ar-EG"/>
        </w:rPr>
        <w:t> </w:t>
      </w:r>
      <w:r w:rsidRPr="00D1611C">
        <w:rPr>
          <w:lang w:val="en-GB" w:bidi="ar-EG"/>
        </w:rPr>
        <w:t xml:space="preserve">1351-E, </w:t>
      </w:r>
      <w:smartTag w:uri="urn:schemas-microsoft-com:office:smarttags" w:element="place">
        <w:smartTag w:uri="urn:schemas-microsoft-com:office:smarttags" w:element="City">
          <w:r w:rsidRPr="00D1611C">
            <w:rPr>
              <w:lang w:val="en-GB" w:bidi="ar-EG"/>
            </w:rPr>
            <w:t>Ottawa</w:t>
          </w:r>
        </w:smartTag>
        <w:r w:rsidRPr="00D1611C">
          <w:rPr>
            <w:lang w:val="en-GB" w:bidi="ar-EG"/>
          </w:rPr>
          <w:t xml:space="preserve">, </w:t>
        </w:r>
        <w:smartTag w:uri="urn:schemas-microsoft-com:office:smarttags" w:element="country-region">
          <w:r w:rsidRPr="00D1611C">
            <w:rPr>
              <w:lang w:val="en-GB" w:bidi="ar-EG"/>
            </w:rPr>
            <w:t>Canada</w:t>
          </w:r>
        </w:smartTag>
      </w:smartTag>
      <w:r w:rsidRPr="00D1611C">
        <w:rPr>
          <w:lang w:val="en-GB" w:bidi="ar-EG"/>
        </w:rPr>
        <w:t>, p. 14.</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SEGAL, B. [1999] Multipath propagation mechanisms deduced from tower-based meteorological measurements. Proc. First International Workshop on Radiowave Propagation Modelling for SatCom Services at Ku-Band and Above, European Space Agency, Report No.</w:t>
      </w:r>
      <w:r>
        <w:rPr>
          <w:lang w:val="en-GB" w:bidi="ar-EG"/>
        </w:rPr>
        <w:t> </w:t>
      </w:r>
      <w:r w:rsidRPr="00D1611C">
        <w:rPr>
          <w:lang w:val="en-GB" w:bidi="ar-EG"/>
        </w:rPr>
        <w:t>146, p.</w:t>
      </w:r>
      <w:r>
        <w:rPr>
          <w:lang w:val="en-GB" w:bidi="ar-EG"/>
        </w:rPr>
        <w:t> </w:t>
      </w:r>
      <w:r w:rsidRPr="00D1611C">
        <w:rPr>
          <w:lang w:val="en-GB" w:bidi="ar-EG"/>
        </w:rPr>
        <w:t>13-18, Noordwijk (The Netherlands).</w:t>
      </w:r>
    </w:p>
    <w:p w:rsidR="004A58B9" w:rsidRPr="00D1611C" w:rsidRDefault="004A58B9" w:rsidP="004A58B9">
      <w:pPr>
        <w:bidi w:val="0"/>
        <w:spacing w:line="240" w:lineRule="auto"/>
        <w:ind w:left="426" w:hanging="426"/>
        <w:rPr>
          <w:lang w:val="en-GB" w:bidi="ar-EG"/>
        </w:rPr>
      </w:pPr>
      <w:r w:rsidRPr="00D1611C">
        <w:rPr>
          <w:lang w:val="en-GB" w:bidi="ar-EG"/>
        </w:rPr>
        <w:t xml:space="preserve">SETZER, J. E. [1970] Computed transmission through rain at microwave and visual frequencies. </w:t>
      </w:r>
      <w:r w:rsidRPr="00D1611C">
        <w:rPr>
          <w:i/>
          <w:iCs/>
          <w:lang w:val="en-GB" w:bidi="ar-EG"/>
        </w:rPr>
        <w:t>BSTJ</w:t>
      </w:r>
      <w:r w:rsidRPr="00D1611C">
        <w:rPr>
          <w:lang w:val="en-GB" w:bidi="ar-EG"/>
        </w:rPr>
        <w:t>, Vol. 49, p. 1873-1892.</w:t>
      </w:r>
    </w:p>
    <w:p w:rsidR="004A58B9" w:rsidRPr="00D1611C" w:rsidRDefault="004A58B9" w:rsidP="004A58B9">
      <w:pPr>
        <w:bidi w:val="0"/>
        <w:spacing w:line="240" w:lineRule="auto"/>
        <w:ind w:left="426" w:hanging="426"/>
        <w:rPr>
          <w:lang w:val="en-GB" w:bidi="ar-EG"/>
        </w:rPr>
      </w:pPr>
      <w:r w:rsidRPr="00D1611C">
        <w:rPr>
          <w:lang w:val="en-GB" w:bidi="ar-EG"/>
        </w:rPr>
        <w:t>SHAFI, M. [April 1987] Statistical Analysis/Simulation of a Three Ray Model for Multipath Fading with Applications to Outage Prediction, IEEE Journal on Selected Areas on Communication, Special issue on Advances in Digital Communications.</w:t>
      </w:r>
    </w:p>
    <w:p w:rsidR="004A58B9" w:rsidRPr="00D1611C" w:rsidRDefault="004A58B9" w:rsidP="004A58B9">
      <w:pPr>
        <w:bidi w:val="0"/>
        <w:spacing w:line="240" w:lineRule="auto"/>
        <w:ind w:left="426" w:hanging="426"/>
        <w:rPr>
          <w:lang w:val="en-GB" w:bidi="ar-EG"/>
        </w:rPr>
      </w:pPr>
      <w:r w:rsidRPr="00D1611C">
        <w:rPr>
          <w:lang w:val="en-GB" w:bidi="ar-EG"/>
        </w:rPr>
        <w:t xml:space="preserve">SILVA MELLO, L. A. R., GARCIA, N. A. P. and PONTES, M. S. [2005] Measurements and Prediction of Differential Rain Attenuation in Converging Links. </w:t>
      </w:r>
      <w:r w:rsidRPr="00D1611C">
        <w:rPr>
          <w:i/>
          <w:iCs/>
          <w:lang w:val="en-GB" w:bidi="ar-EG"/>
        </w:rPr>
        <w:t>Electron. Lett.</w:t>
      </w:r>
      <w:r w:rsidRPr="00D1611C">
        <w:rPr>
          <w:lang w:val="en-GB" w:bidi="ar-EG"/>
        </w:rPr>
        <w:t xml:space="preserve">, </w:t>
      </w:r>
      <w:smartTag w:uri="urn:schemas-microsoft-com:office:smarttags" w:element="place">
        <w:smartTag w:uri="urn:schemas-microsoft-com:office:smarttags" w:element="City">
          <w:r w:rsidRPr="00D1611C">
            <w:rPr>
              <w:lang w:val="en-GB" w:bidi="ar-EG"/>
            </w:rPr>
            <w:t>London</w:t>
          </w:r>
        </w:smartTag>
      </w:smartTag>
      <w:r w:rsidRPr="00D1611C">
        <w:rPr>
          <w:lang w:val="en-GB" w:bidi="ar-EG"/>
        </w:rPr>
        <w:t xml:space="preserve">, Vol. 41, </w:t>
      </w:r>
      <w:r w:rsidRPr="00D1611C">
        <w:rPr>
          <w:b/>
          <w:bCs/>
          <w:lang w:val="en-GB" w:bidi="ar-EG"/>
        </w:rPr>
        <w:t>17</w:t>
      </w:r>
      <w:r w:rsidRPr="00D1611C">
        <w:rPr>
          <w:lang w:val="en-GB" w:bidi="ar-EG"/>
        </w:rPr>
        <w:t>, p. 942-942.</w:t>
      </w:r>
    </w:p>
    <w:p w:rsidR="004A58B9" w:rsidRPr="00D1611C" w:rsidRDefault="004A58B9" w:rsidP="004A58B9">
      <w:pPr>
        <w:bidi w:val="0"/>
        <w:spacing w:line="240" w:lineRule="auto"/>
        <w:ind w:left="426" w:hanging="426"/>
        <w:rPr>
          <w:lang w:val="en-GB" w:bidi="ar-EG"/>
        </w:rPr>
      </w:pPr>
      <w:r w:rsidRPr="00D1611C">
        <w:rPr>
          <w:lang w:val="en-GB" w:bidi="ar-EG"/>
        </w:rPr>
        <w:t xml:space="preserve">STEPHANSEN, E. and MOGENSEN, G. [1979] Experimental Investigation of Some Effects of Multipath Propagation on a Line-of-Sight Path at 14 GHz. </w:t>
      </w:r>
      <w:r w:rsidRPr="00D1611C">
        <w:rPr>
          <w:i/>
          <w:iCs/>
          <w:lang w:val="en-GB" w:bidi="ar-EG"/>
        </w:rPr>
        <w:t>IEEE Trans. Comm</w:t>
      </w:r>
      <w:r w:rsidRPr="00D1611C">
        <w:rPr>
          <w:lang w:val="en-GB" w:bidi="ar-EG"/>
        </w:rPr>
        <w:t xml:space="preserve">., Vol. 27, </w:t>
      </w:r>
      <w:r w:rsidRPr="00D1611C">
        <w:rPr>
          <w:b/>
          <w:bCs/>
          <w:lang w:val="en-GB" w:bidi="ar-EG"/>
        </w:rPr>
        <w:t>3</w:t>
      </w:r>
      <w:r w:rsidRPr="00D1611C">
        <w:rPr>
          <w:lang w:val="en-GB" w:bidi="ar-EG"/>
        </w:rPr>
        <w:t>, p. 643-647.</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TAKADA, M. and NAKAMURA, S. [January 1966] Attenuation of 11 Gc Waves by Wet Snowfall. </w:t>
      </w:r>
      <w:r w:rsidRPr="00D1611C">
        <w:rPr>
          <w:i/>
          <w:iCs/>
          <w:lang w:val="en-GB" w:bidi="ar-EG"/>
        </w:rPr>
        <w:t>Rev. Elec. Comm. Labs.</w:t>
      </w:r>
      <w:r w:rsidRPr="00D1611C">
        <w:rPr>
          <w:lang w:val="en-GB" w:bidi="ar-EG"/>
        </w:rPr>
        <w:t>, 14(</w:t>
      </w:r>
      <w:r w:rsidRPr="00D1611C">
        <w:rPr>
          <w:b/>
          <w:bCs/>
          <w:lang w:val="en-GB" w:bidi="ar-EG"/>
        </w:rPr>
        <w:t>1-2</w:t>
      </w:r>
      <w:r w:rsidRPr="00D1611C">
        <w:rPr>
          <w:lang w:val="en-GB" w:bidi="ar-EG"/>
        </w:rPr>
        <w:t>), p. 27-42.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TANEM, T. [1988] Forbedring av transmisjonskvaliteten i digital radiolinjesystemer over sjøhopp ved optimal tiliting av antennene (in Norwegian). </w:t>
      </w:r>
      <w:r w:rsidRPr="00D1611C">
        <w:rPr>
          <w:i/>
          <w:iCs/>
          <w:lang w:val="en-GB" w:bidi="ar-EG"/>
        </w:rPr>
        <w:t>Telektonikk</w:t>
      </w:r>
      <w:r w:rsidRPr="00D1611C">
        <w:rPr>
          <w:lang w:val="en-GB" w:bidi="ar-EG"/>
        </w:rPr>
        <w:t xml:space="preserve">, Nr. 2/3. English translation available from author, Telenor, </w:t>
      </w:r>
      <w:smartTag w:uri="urn:schemas-microsoft-com:office:smarttags" w:element="place">
        <w:smartTag w:uri="urn:schemas-microsoft-com:office:smarttags" w:element="City">
          <w:r w:rsidRPr="00D1611C">
            <w:rPr>
              <w:lang w:val="en-GB" w:bidi="ar-EG"/>
            </w:rPr>
            <w:t>Oslo</w:t>
          </w:r>
        </w:smartTag>
        <w:r w:rsidRPr="00D1611C">
          <w:rPr>
            <w:lang w:val="en-GB" w:bidi="ar-EG"/>
          </w:rPr>
          <w:t xml:space="preserve">, </w:t>
        </w:r>
        <w:smartTag w:uri="urn:schemas-microsoft-com:office:smarttags" w:element="country-region">
          <w:r w:rsidRPr="00D1611C">
            <w:rPr>
              <w:lang w:val="en-GB" w:bidi="ar-EG"/>
            </w:rPr>
            <w:t>Norway</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t xml:space="preserve">TATARSKII, V. </w:t>
      </w:r>
      <w:smartTag w:uri="urn:schemas-microsoft-com:office:smarttags" w:element="place">
        <w:r w:rsidRPr="00D1611C">
          <w:rPr>
            <w:lang w:val="en-GB" w:bidi="ar-EG"/>
          </w:rPr>
          <w:t>I.</w:t>
        </w:r>
      </w:smartTag>
      <w:r w:rsidRPr="00D1611C">
        <w:rPr>
          <w:lang w:val="en-GB" w:bidi="ar-EG"/>
        </w:rPr>
        <w:t xml:space="preserve"> [1967] </w:t>
      </w:r>
      <w:r w:rsidRPr="00D1611C">
        <w:rPr>
          <w:i/>
          <w:iCs/>
          <w:lang w:val="en-GB" w:bidi="ar-EG"/>
        </w:rPr>
        <w:t>Wave Propagation in the Turbulent Atmosphere</w:t>
      </w:r>
      <w:r w:rsidRPr="00D1611C">
        <w:rPr>
          <w:lang w:val="en-GB" w:bidi="ar-EG"/>
        </w:rPr>
        <w:t xml:space="preserve">. Nauka, </w:t>
      </w:r>
      <w:smartTag w:uri="urn:schemas-microsoft-com:office:smarttags" w:element="place">
        <w:smartTag w:uri="urn:schemas-microsoft-com:office:smarttags" w:element="City">
          <w:r w:rsidRPr="00D1611C">
            <w:rPr>
              <w:lang w:val="en-GB" w:bidi="ar-EG"/>
            </w:rPr>
            <w:t>Moscow</w:t>
          </w:r>
        </w:smartTag>
        <w:r w:rsidRPr="00D1611C">
          <w:rPr>
            <w:lang w:val="en-GB" w:bidi="ar-EG"/>
          </w:rPr>
          <w:t xml:space="preserve">, </w:t>
        </w:r>
        <w:smartTag w:uri="urn:schemas-microsoft-com:office:smarttags" w:element="country-region">
          <w:r w:rsidRPr="00D1611C">
            <w:rPr>
              <w:lang w:val="en-GB" w:bidi="ar-EG"/>
            </w:rPr>
            <w:t>Russian Federation</w:t>
          </w:r>
        </w:smartTag>
      </w:smartTag>
      <w:r w:rsidRPr="00D1611C">
        <w:rPr>
          <w:lang w:val="en-GB" w:bidi="ar-EG"/>
        </w:rPr>
        <w:t>.</w:t>
      </w:r>
    </w:p>
    <w:p w:rsidR="004A58B9" w:rsidRPr="00D1611C" w:rsidRDefault="004A58B9" w:rsidP="004A58B9">
      <w:pPr>
        <w:bidi w:val="0"/>
        <w:spacing w:line="240" w:lineRule="auto"/>
        <w:ind w:left="426" w:hanging="426"/>
        <w:rPr>
          <w:lang w:val="en-GB" w:bidi="ar-EG"/>
        </w:rPr>
      </w:pPr>
      <w:r w:rsidRPr="00D1611C">
        <w:rPr>
          <w:lang w:val="en-GB" w:bidi="ar-EG"/>
        </w:rPr>
        <w:t>THORVALDSEN, P. [2000] Co-channels everywhere. Proc. of ECRR 2000.</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THURAI, M. and WOODROFFE, J. M. [1997] Precipitation induced co and cross-polar effects from a 9 km link operating at 38 GHz. Proc. of International Conference on Antennas and Propagation (ICAP), Conf. Publ. No. 436, </w:t>
      </w:r>
      <w:r w:rsidRPr="00D1611C">
        <w:rPr>
          <w:b/>
          <w:bCs/>
          <w:lang w:val="en-GB" w:bidi="ar-EG"/>
        </w:rPr>
        <w:t>2</w:t>
      </w:r>
      <w:r w:rsidRPr="00D1611C">
        <w:rPr>
          <w:lang w:val="en-GB" w:bidi="ar-EG"/>
        </w:rPr>
        <w:t>, p. 222-225.</w:t>
      </w:r>
    </w:p>
    <w:p w:rsidR="004A58B9" w:rsidRPr="00D1611C" w:rsidRDefault="004A58B9" w:rsidP="004A58B9">
      <w:pPr>
        <w:tabs>
          <w:tab w:val="left" w:pos="1440"/>
          <w:tab w:val="left" w:pos="7200"/>
        </w:tabs>
        <w:bidi w:val="0"/>
        <w:spacing w:line="240" w:lineRule="auto"/>
        <w:ind w:left="426" w:hanging="426"/>
        <w:rPr>
          <w:lang w:val="en-GB" w:bidi="ar-EG"/>
        </w:rPr>
      </w:pPr>
      <w:bookmarkStart w:id="380" w:name="_Ref147401937"/>
      <w:r w:rsidRPr="00D1611C">
        <w:rPr>
          <w:lang w:val="en-GB" w:bidi="ar-EG"/>
        </w:rPr>
        <w:t xml:space="preserve">TJELTA, T., BRÅTEN L. E. and BACON D. [2005] Predicting the attenuation distribution on line-of-sight radio links due to melting snow. Proc. ClimDiff, </w:t>
      </w:r>
      <w:smartTag w:uri="urn:schemas-microsoft-com:office:smarttags" w:element="place">
        <w:smartTag w:uri="urn:schemas-microsoft-com:office:smarttags" w:element="City">
          <w:r w:rsidRPr="00D1611C">
            <w:rPr>
              <w:lang w:val="en-GB" w:bidi="ar-EG"/>
            </w:rPr>
            <w:t>Cleveland</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 xml:space="preserve">. </w:t>
      </w:r>
      <w:bookmarkEnd w:id="380"/>
    </w:p>
    <w:p w:rsidR="004A58B9" w:rsidRPr="00D1611C" w:rsidRDefault="004A58B9" w:rsidP="004A58B9">
      <w:pPr>
        <w:tabs>
          <w:tab w:val="left" w:pos="1440"/>
          <w:tab w:val="left" w:pos="7200"/>
        </w:tabs>
        <w:bidi w:val="0"/>
        <w:spacing w:line="240" w:lineRule="auto"/>
        <w:ind w:left="426" w:hanging="426"/>
        <w:rPr>
          <w:lang w:val="en-GB" w:bidi="ar-EG"/>
        </w:rPr>
      </w:pPr>
      <w:bookmarkStart w:id="381" w:name="_Ref147401560"/>
      <w:bookmarkStart w:id="382" w:name="_Ref147404127"/>
      <w:r w:rsidRPr="00D1611C">
        <w:rPr>
          <w:lang w:val="en-GB" w:bidi="ar-EG"/>
        </w:rPr>
        <w:t>TJELTA, T., BRÅTEN L. E. and BREIVIK, T. O. [2006] Predicting the attenuation distribution on line-of-sight radio links due to melting snow. Telenor R&amp;D Scientific. Doc. N 35/2005</w:t>
      </w:r>
      <w:bookmarkEnd w:id="381"/>
      <w:bookmarkEnd w:id="382"/>
      <w:r w:rsidRPr="00D1611C">
        <w:rPr>
          <w:lang w:val="en-GB" w:bidi="ar-EG"/>
        </w:rPr>
        <w:t>.</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TJELTA, T., HAYTON, T. G., SEGAL, B. and SALONEN, E. [1998] Correlation of observed multipath occurrence with climatic parameters derived from radiosondes, surface stations, and numerical atmosphere models. Proc. of URSI Commission F Symposium on Climatic Parameters in Radiowave Propagation, </w:t>
      </w:r>
      <w:smartTag w:uri="urn:schemas-microsoft-com:office:smarttags" w:element="place">
        <w:smartTag w:uri="urn:schemas-microsoft-com:office:smarttags" w:element="City">
          <w:r w:rsidRPr="00D1611C">
            <w:rPr>
              <w:lang w:val="en-GB" w:bidi="ar-EG"/>
            </w:rPr>
            <w:t>Ottawa</w:t>
          </w:r>
        </w:smartTag>
        <w:r w:rsidRPr="00D1611C">
          <w:rPr>
            <w:lang w:val="en-GB" w:bidi="ar-EG"/>
          </w:rPr>
          <w:t xml:space="preserve">, </w:t>
        </w:r>
        <w:smartTag w:uri="urn:schemas-microsoft-com:office:smarttags" w:element="country-region">
          <w:r w:rsidRPr="00D1611C">
            <w:rPr>
              <w:lang w:val="en-GB" w:bidi="ar-EG"/>
            </w:rPr>
            <w:t>Canada</w:t>
          </w:r>
        </w:smartTag>
      </w:smartTag>
      <w:r w:rsidRPr="00D1611C">
        <w:rPr>
          <w:lang w:val="en-GB" w:bidi="ar-EG"/>
        </w:rPr>
        <w:t>, p. 85-92.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TJELTA, T., NYSETH, A. and LIND, K. [1991] Simultaneous measurements of angle and space diversity improvement on a line-of-sight microwave link in </w:t>
      </w:r>
      <w:smartTag w:uri="urn:schemas-microsoft-com:office:smarttags" w:element="country-region">
        <w:smartTag w:uri="urn:schemas-microsoft-com:office:smarttags" w:element="place">
          <w:r w:rsidRPr="00D1611C">
            <w:rPr>
              <w:lang w:val="en-GB" w:bidi="ar-EG"/>
            </w:rPr>
            <w:t>Norway</w:t>
          </w:r>
        </w:smartTag>
      </w:smartTag>
      <w:r w:rsidRPr="00D1611C">
        <w:rPr>
          <w:lang w:val="en-GB" w:bidi="ar-EG"/>
        </w:rPr>
        <w:t>. Proc. 3</w:t>
      </w:r>
      <w:r w:rsidRPr="00D1611C">
        <w:rPr>
          <w:vertAlign w:val="superscript"/>
          <w:lang w:val="en-GB" w:bidi="ar-EG"/>
        </w:rPr>
        <w:t>rd</w:t>
      </w:r>
      <w:r w:rsidRPr="00D1611C">
        <w:rPr>
          <w:lang w:val="en-GB" w:bidi="ar-EG"/>
        </w:rPr>
        <w:t xml:space="preserve"> European Conf. on Radio Relay Systems (ECRR).</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lastRenderedPageBreak/>
        <w:t xml:space="preserve">TJELTA, T. and OLSEN, R. L. [2-5 June 1998] Further development of methods for worldwide prediction of terrestrial radio link multipath fading distributions. Proc. of ECRR’98, </w:t>
      </w:r>
      <w:smartTag w:uri="urn:schemas-microsoft-com:office:smarttags" w:element="City">
        <w:smartTag w:uri="urn:schemas-microsoft-com:office:smarttags" w:element="place">
          <w:r w:rsidRPr="00D1611C">
            <w:rPr>
              <w:lang w:val="en-GB" w:bidi="ar-EG"/>
            </w:rPr>
            <w:t>Bergen</w:t>
          </w:r>
        </w:smartTag>
      </w:smartTag>
      <w:r w:rsidRPr="00D1611C">
        <w:rPr>
          <w:lang w:val="en-GB" w:bidi="ar-EG"/>
        </w:rPr>
        <w:t>, p. 330-335.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TJELTA, T., OLSEN, R. L. and MARTIN, L. [1990] Systematic development of new multivariable techniques for predicting the distribution of multipath fading on terrestrial microwave links. </w:t>
      </w:r>
      <w:r w:rsidRPr="00D1611C">
        <w:rPr>
          <w:i/>
          <w:iCs/>
          <w:lang w:val="en-GB" w:bidi="ar-EG"/>
        </w:rPr>
        <w:t>IEEE Trans. Ant. Prop.</w:t>
      </w:r>
      <w:r w:rsidRPr="00D1611C">
        <w:rPr>
          <w:lang w:val="en-GB" w:bidi="ar-EG"/>
        </w:rPr>
        <w:t xml:space="preserve">, Vol. 38, </w:t>
      </w:r>
      <w:r w:rsidRPr="00D1611C">
        <w:rPr>
          <w:b/>
          <w:bCs/>
          <w:lang w:val="en-GB" w:bidi="ar-EG"/>
        </w:rPr>
        <w:t>10</w:t>
      </w:r>
      <w:r w:rsidRPr="00D1611C">
        <w:rPr>
          <w:lang w:val="en-GB" w:bidi="ar-EG"/>
        </w:rPr>
        <w:t>, p. 1650-1665.</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TJELTA, T. and TANEM, T. [1992] Measured and predicted enhancement on line-of-sight microwave links. URSI Comm. F Symposium, p. 9.1.1-6.</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VALENTIN, R., GILOI, H. G. and METZER, K. [1989] Space diversity versus angle diversity – Results of system analysis using propagation data. IEEE Int. Conf. Comm. (ICC’89).</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VALENTIN, R., GILOI, H. G. and METZGER, K. [1990] More on angle diversity for digital radio links.</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VALENTIN, R., METZGER, K., GILOI, H. G. and DOMBEK, K. P. [1987] Effects of angle diversity on the performance on line-of-sight digital radio-relay systems. IEEE Global Telcom. Conf. (Globecom’87), p. 1229-1232.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VERGERES, D., JORDI, P. and LOEMBE, A. [1990] Simultaneous error performance of antenna pattern diversity and vertical space diversity on a 64 QAM-radio link. IEEE Global Telecom. Conf. (GLOBECOM’90), Conf. Rec., Vol. 2, p. 817-82 (see also Bulletin Technique PTT, Swiss PTT, Berne, Switzerland, 1, 28-33, 1991).</w:t>
      </w:r>
    </w:p>
    <w:p w:rsidR="004A58B9" w:rsidRPr="00D1611C" w:rsidRDefault="004A58B9" w:rsidP="004A58B9">
      <w:pPr>
        <w:bidi w:val="0"/>
        <w:spacing w:line="240" w:lineRule="auto"/>
        <w:ind w:left="426" w:hanging="426"/>
        <w:rPr>
          <w:lang w:val="en-GB" w:bidi="ar-EG"/>
        </w:rPr>
      </w:pPr>
      <w:r w:rsidRPr="00D1611C">
        <w:rPr>
          <w:lang w:val="en-GB" w:bidi="ar-EG"/>
        </w:rPr>
        <w:t>VIGANTS, A [1971] Number and duration of fades at 6 and 4 GHz.</w:t>
      </w:r>
      <w:r w:rsidRPr="00D1611C">
        <w:rPr>
          <w:i/>
          <w:iCs/>
          <w:lang w:val="en-GB" w:bidi="ar-EG"/>
        </w:rPr>
        <w:t xml:space="preserve"> BSTJ</w:t>
      </w:r>
      <w:r w:rsidRPr="00D1611C">
        <w:rPr>
          <w:lang w:val="en-GB" w:bidi="ar-EG"/>
        </w:rPr>
        <w:t>, Vol. 50, p. 815-841.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VIGANTS, A. [1975] Space-diversity engineering. </w:t>
      </w:r>
      <w:r w:rsidRPr="00D1611C">
        <w:rPr>
          <w:i/>
          <w:iCs/>
          <w:lang w:val="en-GB" w:bidi="ar-EG"/>
        </w:rPr>
        <w:t>BSTJ</w:t>
      </w:r>
      <w:r w:rsidRPr="00D1611C">
        <w:rPr>
          <w:lang w:val="en-GB" w:bidi="ar-EG"/>
        </w:rPr>
        <w:t xml:space="preserve">, Vol. 54, </w:t>
      </w:r>
      <w:r w:rsidRPr="00D1611C">
        <w:rPr>
          <w:b/>
          <w:bCs/>
          <w:lang w:val="en-GB" w:bidi="ar-EG"/>
        </w:rPr>
        <w:t>1</w:t>
      </w:r>
      <w:r w:rsidRPr="00D1611C">
        <w:rPr>
          <w:lang w:val="en-GB" w:bidi="ar-EG"/>
        </w:rPr>
        <w:t>, p. 103-142.</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VIGANTS, A. [1981] Microwave radio obstruction fading. </w:t>
      </w:r>
      <w:r w:rsidRPr="00D1611C">
        <w:rPr>
          <w:i/>
          <w:iCs/>
          <w:lang w:val="en-GB" w:bidi="ar-EG"/>
        </w:rPr>
        <w:t>BSTJ</w:t>
      </w:r>
      <w:r w:rsidRPr="00D1611C">
        <w:rPr>
          <w:lang w:val="en-GB" w:bidi="ar-EG"/>
        </w:rPr>
        <w:t xml:space="preserve">, Vol. 60, </w:t>
      </w:r>
      <w:r w:rsidRPr="00D1611C">
        <w:rPr>
          <w:b/>
          <w:bCs/>
          <w:lang w:val="en-GB" w:bidi="ar-EG"/>
        </w:rPr>
        <w:t>6</w:t>
      </w:r>
      <w:r w:rsidRPr="00D1611C">
        <w:rPr>
          <w:lang w:val="en-GB" w:bidi="ar-EG"/>
        </w:rPr>
        <w:t>, p. 785-801.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VIGANTS, A. and PURSLEY, M. V. [1979] Transmission unavailability of frequency-diversity protected microwave FM radio systems caused by multipath fading. </w:t>
      </w:r>
      <w:r w:rsidRPr="00D1611C">
        <w:rPr>
          <w:i/>
          <w:iCs/>
          <w:lang w:val="en-GB" w:bidi="ar-EG"/>
        </w:rPr>
        <w:t>BSTJ</w:t>
      </w:r>
      <w:r w:rsidRPr="00D1611C">
        <w:rPr>
          <w:lang w:val="en-GB" w:bidi="ar-EG"/>
        </w:rPr>
        <w:t xml:space="preserve">, Vol. 58, </w:t>
      </w:r>
      <w:r w:rsidRPr="00D1611C">
        <w:rPr>
          <w:b/>
          <w:bCs/>
          <w:lang w:val="en-GB" w:bidi="ar-EG"/>
        </w:rPr>
        <w:t>8</w:t>
      </w:r>
      <w:r w:rsidRPr="00D1611C">
        <w:rPr>
          <w:lang w:val="en-GB" w:bidi="ar-EG"/>
        </w:rPr>
        <w:t>, p. 1279-1796.</w:t>
      </w:r>
    </w:p>
    <w:p w:rsidR="004A58B9" w:rsidRPr="00D1611C" w:rsidRDefault="004A58B9" w:rsidP="004A58B9">
      <w:pPr>
        <w:tabs>
          <w:tab w:val="left" w:pos="1440"/>
          <w:tab w:val="left" w:pos="7200"/>
        </w:tabs>
        <w:bidi w:val="0"/>
        <w:spacing w:line="240" w:lineRule="auto"/>
        <w:ind w:left="426" w:hanging="426"/>
        <w:rPr>
          <w:lang w:val="en-GB" w:bidi="ar-EG"/>
        </w:rPr>
      </w:pPr>
      <w:bookmarkStart w:id="383" w:name="_Ref147403957"/>
      <w:r w:rsidRPr="00D1611C">
        <w:rPr>
          <w:lang w:val="en-GB" w:bidi="ar-EG"/>
        </w:rPr>
        <w:t>WALDEN, C. J., WILSON C. L., GODDARD J.</w:t>
      </w:r>
      <w:r w:rsidR="005168DB">
        <w:rPr>
          <w:lang w:val="en-GB" w:bidi="ar-EG"/>
        </w:rPr>
        <w:t xml:space="preserve"> </w:t>
      </w:r>
      <w:r w:rsidRPr="00D1611C">
        <w:rPr>
          <w:lang w:val="en-GB" w:bidi="ar-EG"/>
        </w:rPr>
        <w:t xml:space="preserve">W. F., PAULSON K. S., WILLIS M. J. and EASTMENT J. D. [2003] A study of the effects of melting snow on communications links in </w:t>
      </w:r>
      <w:smartTag w:uri="urn:schemas-microsoft-com:office:smarttags" w:element="place">
        <w:smartTag w:uri="urn:schemas-microsoft-com:office:smarttags" w:element="country-region">
          <w:r w:rsidRPr="00D1611C">
            <w:rPr>
              <w:lang w:val="en-GB" w:bidi="ar-EG"/>
            </w:rPr>
            <w:t>Scotland</w:t>
          </w:r>
        </w:smartTag>
      </w:smartTag>
      <w:r w:rsidRPr="00D1611C">
        <w:rPr>
          <w:lang w:val="en-GB" w:bidi="ar-EG"/>
        </w:rPr>
        <w:t>. Proc. International Conference on Antennas and Propagation (ICAP).</w:t>
      </w:r>
      <w:bookmarkEnd w:id="383"/>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WATSON, P. A. [September 1976] Survey of measurements of attenuation by rain and other hydrometeors. </w:t>
      </w:r>
      <w:r w:rsidRPr="00D1611C">
        <w:rPr>
          <w:i/>
          <w:iCs/>
          <w:lang w:val="en-GB" w:bidi="ar-EG"/>
        </w:rPr>
        <w:t>Proc IEE,</w:t>
      </w:r>
      <w:r w:rsidRPr="00D1611C">
        <w:rPr>
          <w:lang w:val="en-GB" w:bidi="ar-EG"/>
        </w:rPr>
        <w:t xml:space="preserve"> Vol. 123, </w:t>
      </w:r>
      <w:r w:rsidRPr="00D1611C">
        <w:rPr>
          <w:b/>
          <w:bCs/>
          <w:lang w:val="en-GB" w:bidi="ar-EG"/>
        </w:rPr>
        <w:t>9</w:t>
      </w:r>
      <w:r w:rsidRPr="00D1611C">
        <w:rPr>
          <w:lang w:val="en-GB" w:bidi="ar-EG"/>
        </w:rPr>
        <w:t>, p. 863-71.</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 xml:space="preserve">WEBSTER, A. R. [1983] Angle-of-arrival and delay times on terrestrial line-of-sight microwave links. </w:t>
      </w:r>
      <w:r w:rsidRPr="00D1611C">
        <w:rPr>
          <w:i/>
          <w:iCs/>
          <w:lang w:val="en-GB" w:bidi="ar-EG"/>
        </w:rPr>
        <w:t>IEEE Trans. Ant. Prop.</w:t>
      </w:r>
      <w:r w:rsidRPr="00D1611C">
        <w:rPr>
          <w:lang w:val="en-GB" w:bidi="ar-EG"/>
        </w:rPr>
        <w:t xml:space="preserve">, Vol. 31, </w:t>
      </w:r>
      <w:r w:rsidRPr="00D1611C">
        <w:rPr>
          <w:b/>
          <w:bCs/>
          <w:lang w:val="en-GB" w:bidi="ar-EG"/>
        </w:rPr>
        <w:t>1</w:t>
      </w:r>
      <w:r w:rsidRPr="00D1611C">
        <w:rPr>
          <w:lang w:val="en-GB" w:bidi="ar-EG"/>
        </w:rPr>
        <w:t>, p. 12-17.</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WEBSTER, A. R. [1991] Multipath angle-of-arrival measurements on microwave line</w:t>
      </w:r>
      <w:r w:rsidRPr="00D1611C">
        <w:rPr>
          <w:lang w:val="en-GB" w:bidi="ar-EG"/>
        </w:rPr>
        <w:noBreakHyphen/>
        <w:t>of</w:t>
      </w:r>
      <w:r w:rsidRPr="00D1611C">
        <w:rPr>
          <w:lang w:val="en-GB" w:bidi="ar-EG"/>
        </w:rPr>
        <w:noBreakHyphen/>
        <w:t xml:space="preserve">sight links. </w:t>
      </w:r>
      <w:r w:rsidRPr="00D1611C">
        <w:rPr>
          <w:i/>
          <w:iCs/>
          <w:lang w:val="en-GB" w:bidi="ar-EG"/>
        </w:rPr>
        <w:t>IEEE Trans. Ant. Prop.</w:t>
      </w:r>
      <w:r w:rsidRPr="00D1611C">
        <w:rPr>
          <w:lang w:val="en-GB" w:bidi="ar-EG"/>
        </w:rPr>
        <w:t xml:space="preserve">, Vol. 39, </w:t>
      </w:r>
      <w:r w:rsidRPr="00D1611C">
        <w:rPr>
          <w:b/>
          <w:bCs/>
          <w:lang w:val="en-GB" w:bidi="ar-EG"/>
        </w:rPr>
        <w:t>6</w:t>
      </w:r>
      <w:r w:rsidRPr="00D1611C">
        <w:rPr>
          <w:lang w:val="en-GB" w:bidi="ar-EG"/>
        </w:rPr>
        <w:t>, p. 798-803.</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WEBSTER, A. R., TIEU, T. and WONG, W. [1994] Simultaneous experimental studies of tropospheric microwave propagation. Dept. Electrical Engineering, University of Western Ontario, London, Ontario, Canada, Report CRC</w:t>
      </w:r>
      <w:r>
        <w:rPr>
          <w:lang w:val="en-GB" w:bidi="ar-EG"/>
        </w:rPr>
        <w:noBreakHyphen/>
      </w:r>
      <w:r w:rsidRPr="00D1611C">
        <w:rPr>
          <w:lang w:val="en-GB" w:bidi="ar-EG"/>
        </w:rPr>
        <w:t>CR-94-003.</w:t>
      </w:r>
    </w:p>
    <w:p w:rsidR="004A58B9" w:rsidRPr="00D1611C" w:rsidRDefault="004A58B9" w:rsidP="004A58B9">
      <w:pPr>
        <w:tabs>
          <w:tab w:val="left" w:pos="1440"/>
          <w:tab w:val="left" w:pos="7200"/>
        </w:tabs>
        <w:bidi w:val="0"/>
        <w:spacing w:line="240" w:lineRule="auto"/>
        <w:ind w:left="426" w:hanging="426"/>
        <w:rPr>
          <w:lang w:val="en-GB" w:bidi="ar-EG"/>
        </w:rPr>
      </w:pPr>
      <w:r w:rsidRPr="00D1611C">
        <w:rPr>
          <w:lang w:val="en-GB" w:bidi="ar-EG"/>
        </w:rPr>
        <w:t>YAMADA, M., KARASAWA, Y. and YASUNAGA, M. [1987] An improved prediction method for rain attenuation in satellite communications operating at 10-20</w:t>
      </w:r>
      <w:r>
        <w:rPr>
          <w:lang w:val="en-GB" w:bidi="ar-EG"/>
        </w:rPr>
        <w:t xml:space="preserve"> </w:t>
      </w:r>
      <w:r w:rsidRPr="00D1611C">
        <w:rPr>
          <w:lang w:val="en-GB" w:bidi="ar-EG"/>
        </w:rPr>
        <w:t xml:space="preserve">GHz. </w:t>
      </w:r>
      <w:r w:rsidRPr="00D1611C">
        <w:rPr>
          <w:i/>
          <w:iCs/>
          <w:lang w:val="en-GB" w:bidi="ar-EG"/>
        </w:rPr>
        <w:t>Radio Sci.</w:t>
      </w:r>
      <w:r w:rsidRPr="00D1611C">
        <w:rPr>
          <w:lang w:val="en-GB" w:bidi="ar-EG"/>
        </w:rPr>
        <w:t>, Vol. 22.</w:t>
      </w:r>
    </w:p>
    <w:p w:rsidR="006D240B" w:rsidRPr="005A25C4" w:rsidRDefault="006D240B" w:rsidP="00505BFE">
      <w:pPr>
        <w:rPr>
          <w:b/>
          <w:bCs/>
          <w:rtl/>
          <w:lang w:val="en-GB" w:bidi="ar-EG"/>
        </w:rPr>
      </w:pPr>
      <w:r w:rsidRPr="005A25C4">
        <w:rPr>
          <w:b/>
          <w:bCs/>
          <w:rtl/>
          <w:lang w:val="en-GB" w:bidi="ar-EG"/>
        </w:rPr>
        <w:br w:type="page"/>
      </w:r>
      <w:r w:rsidRPr="005A25C4">
        <w:rPr>
          <w:b/>
          <w:bCs/>
          <w:rtl/>
          <w:lang w:val="en-GB" w:bidi="ar-EG"/>
        </w:rPr>
        <w:lastRenderedPageBreak/>
        <w:t>نصوص قطاع الاتصالات الراديوية</w:t>
      </w:r>
    </w:p>
    <w:p w:rsidR="006D240B" w:rsidRPr="005A25C4" w:rsidRDefault="006D240B" w:rsidP="00E32450">
      <w:pPr>
        <w:ind w:left="2880" w:hanging="2880"/>
        <w:rPr>
          <w:lang w:bidi="ar-EG"/>
        </w:rPr>
      </w:pPr>
      <w:r w:rsidRPr="005A25C4">
        <w:rPr>
          <w:rtl/>
          <w:lang w:eastAsia="zh-CN" w:bidi="ar-EG"/>
        </w:rPr>
        <w:t xml:space="preserve">التوصية </w:t>
      </w:r>
      <w:r w:rsidRPr="005A25C4">
        <w:rPr>
          <w:lang w:eastAsia="zh-CN" w:bidi="ar-EG"/>
        </w:rPr>
        <w:t>ITU-R P.1510</w:t>
      </w:r>
      <w:r w:rsidR="00E32450">
        <w:rPr>
          <w:rFonts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lang w:bidi="ar-EG"/>
        </w:rPr>
        <w:tab/>
      </w:r>
      <w:r w:rsidRPr="005A25C4">
        <w:rPr>
          <w:rtl/>
          <w:lang w:bidi="ar-EG"/>
        </w:rPr>
        <w:t xml:space="preserve">المتوسط السنوي لحرارة سطح الأرض </w:t>
      </w:r>
    </w:p>
    <w:p w:rsidR="006D240B" w:rsidRPr="005A25C4" w:rsidRDefault="006D240B" w:rsidP="00E32450">
      <w:pPr>
        <w:tabs>
          <w:tab w:val="clear" w:pos="805"/>
        </w:tabs>
        <w:ind w:left="567" w:hanging="567"/>
        <w:rPr>
          <w:lang w:bidi="ar-EG"/>
        </w:rPr>
      </w:pPr>
      <w:r w:rsidRPr="005A25C4">
        <w:rPr>
          <w:rtl/>
          <w:lang w:eastAsia="zh-CN" w:bidi="ar-EG"/>
        </w:rPr>
        <w:t xml:space="preserve">التوصية </w:t>
      </w:r>
      <w:r w:rsidRPr="005A25C4">
        <w:rPr>
          <w:lang w:eastAsia="zh-CN" w:bidi="ar-EG"/>
        </w:rPr>
        <w:t>ITU-R P.311-10</w:t>
      </w:r>
      <w:r w:rsidR="00E32450">
        <w:rPr>
          <w:rFonts w:eastAsia="SimSun"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lang w:bidi="ar-EG"/>
        </w:rPr>
        <w:tab/>
      </w:r>
      <w:r w:rsidRPr="005A25C4">
        <w:rPr>
          <w:rtl/>
          <w:lang w:bidi="ar-EG"/>
        </w:rPr>
        <w:t>حيازة المعطيات في الدراسات المتعلقة بانتشار الموجات في منطقة التروبوسفير وتقديمها وتحليلها</w:t>
      </w:r>
    </w:p>
    <w:p w:rsidR="006D240B" w:rsidRPr="005A25C4" w:rsidRDefault="006D240B" w:rsidP="00E32450">
      <w:pPr>
        <w:ind w:left="2880" w:hanging="2880"/>
        <w:rPr>
          <w:rtl/>
          <w:lang w:bidi="ar-EG"/>
        </w:rPr>
      </w:pPr>
      <w:r w:rsidRPr="005A25C4">
        <w:rPr>
          <w:rtl/>
          <w:lang w:eastAsia="zh-CN" w:bidi="ar-EG"/>
        </w:rPr>
        <w:t xml:space="preserve">التوصية </w:t>
      </w:r>
      <w:r w:rsidRPr="005A25C4">
        <w:rPr>
          <w:lang w:eastAsia="zh-CN" w:bidi="ar-EG"/>
        </w:rPr>
        <w:t>ITU-R P.581-2</w:t>
      </w:r>
      <w:r w:rsidR="00E32450">
        <w:rPr>
          <w:rFonts w:eastAsia="SimSun" w:hint="cs"/>
          <w:rtl/>
          <w:lang w:eastAsia="zh-CN" w:bidi="ar-EG"/>
        </w:rPr>
        <w:t xml:space="preserve"> </w:t>
      </w:r>
      <w:r w:rsidR="00E32450" w:rsidRPr="005A25C4">
        <w:rPr>
          <w:lang w:eastAsia="zh-CN" w:bidi="ar-EG"/>
        </w:rPr>
        <w:t>(</w:t>
      </w:r>
      <w:r w:rsidR="00E32450">
        <w:rPr>
          <w:lang w:eastAsia="zh-CN" w:bidi="ar-EG"/>
        </w:rPr>
        <w:t>1990</w:t>
      </w:r>
      <w:r w:rsidR="00E32450">
        <w:rPr>
          <w:rFonts w:eastAsia="SimSun"/>
          <w:lang w:eastAsia="zh-CN" w:bidi="ar-EG"/>
        </w:rPr>
        <w:t>)</w:t>
      </w:r>
      <w:r w:rsidRPr="005A25C4">
        <w:rPr>
          <w:lang w:bidi="ar-EG"/>
        </w:rPr>
        <w:tab/>
      </w:r>
      <w:r w:rsidRPr="005A25C4">
        <w:rPr>
          <w:rtl/>
          <w:lang w:bidi="ar-EG"/>
        </w:rPr>
        <w:t>مفهوم "أسوأ</w:t>
      </w:r>
      <w:r w:rsidR="004A58B9">
        <w:rPr>
          <w:rtl/>
          <w:lang w:bidi="ar-EG"/>
        </w:rPr>
        <w:t xml:space="preserve"> شهر</w:t>
      </w:r>
      <w:r w:rsidRPr="005A25C4">
        <w:rPr>
          <w:rtl/>
          <w:lang w:bidi="ar-EG"/>
        </w:rPr>
        <w:t>"</w:t>
      </w:r>
    </w:p>
    <w:p w:rsidR="006D240B" w:rsidRPr="005A25C4" w:rsidRDefault="006D240B" w:rsidP="00E32450">
      <w:pPr>
        <w:ind w:left="2880" w:hanging="2880"/>
        <w:rPr>
          <w:rtl/>
          <w:lang w:bidi="ar-EG"/>
        </w:rPr>
      </w:pPr>
      <w:r w:rsidRPr="005A25C4">
        <w:rPr>
          <w:rtl/>
          <w:lang w:eastAsia="zh-CN" w:bidi="ar-EG"/>
        </w:rPr>
        <w:t xml:space="preserve">التوصية </w:t>
      </w:r>
      <w:r w:rsidRPr="005A25C4">
        <w:rPr>
          <w:lang w:eastAsia="zh-CN" w:bidi="ar-EG"/>
        </w:rPr>
        <w:t>ITU-R P.618-8</w:t>
      </w:r>
      <w:r w:rsidR="00E32450">
        <w:rPr>
          <w:rFonts w:hint="cs"/>
          <w:rtl/>
          <w:lang w:eastAsia="zh-CN" w:bidi="ar-EG"/>
        </w:rPr>
        <w:t xml:space="preserve"> </w:t>
      </w:r>
      <w:r w:rsidR="00E32450" w:rsidRPr="005A25C4">
        <w:rPr>
          <w:lang w:eastAsia="zh-CN" w:bidi="ar-EG"/>
        </w:rPr>
        <w:t>(200</w:t>
      </w:r>
      <w:r w:rsidR="00E32450">
        <w:rPr>
          <w:rFonts w:eastAsia="SimSun"/>
          <w:lang w:eastAsia="zh-CN" w:bidi="ar-EG"/>
        </w:rPr>
        <w:t>3)</w:t>
      </w:r>
      <w:r w:rsidRPr="005A25C4">
        <w:rPr>
          <w:rFonts w:eastAsia="SimSun"/>
          <w:lang w:bidi="ar-EG"/>
        </w:rPr>
        <w:tab/>
      </w:r>
      <w:r w:rsidRPr="005A25C4">
        <w:rPr>
          <w:rtl/>
          <w:lang w:bidi="ar-EG"/>
        </w:rPr>
        <w:t>معطيات الانتشار وطرائق التنبؤ المطلوبة لتصميم أنظمة الاتصالات أرض-فضاء</w:t>
      </w:r>
    </w:p>
    <w:p w:rsidR="006D240B" w:rsidRPr="005A25C4" w:rsidRDefault="006D240B" w:rsidP="001D17E6">
      <w:pPr>
        <w:ind w:left="2880" w:hanging="2880"/>
        <w:rPr>
          <w:rtl/>
          <w:lang w:bidi="ar-EG"/>
        </w:rPr>
      </w:pPr>
      <w:r w:rsidRPr="005A25C4">
        <w:rPr>
          <w:rtl/>
          <w:lang w:eastAsia="zh-CN" w:bidi="ar-EG"/>
        </w:rPr>
        <w:t xml:space="preserve">التوصية </w:t>
      </w:r>
      <w:r w:rsidRPr="005A25C4">
        <w:rPr>
          <w:lang w:eastAsia="zh-CN" w:bidi="ar-EG"/>
        </w:rPr>
        <w:t>ITU-R P.676-5</w:t>
      </w:r>
      <w:r w:rsidR="00E32450">
        <w:rPr>
          <w:rFonts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rFonts w:eastAsia="SimSun"/>
          <w:lang w:bidi="ar-EG"/>
        </w:rPr>
        <w:tab/>
      </w:r>
      <w:r w:rsidRPr="005A25C4">
        <w:rPr>
          <w:rtl/>
          <w:lang w:bidi="ar-EG"/>
        </w:rPr>
        <w:t>التوهين بالغازات الجوية</w:t>
      </w:r>
    </w:p>
    <w:p w:rsidR="006D240B" w:rsidRPr="005A25C4" w:rsidRDefault="006D240B" w:rsidP="007432B3">
      <w:pPr>
        <w:ind w:left="2880" w:hanging="2880"/>
        <w:rPr>
          <w:rtl/>
          <w:lang w:bidi="ar-EG"/>
        </w:rPr>
      </w:pPr>
      <w:r w:rsidRPr="005A25C4">
        <w:rPr>
          <w:rtl/>
          <w:lang w:eastAsia="zh-CN" w:bidi="ar-EG"/>
        </w:rPr>
        <w:t xml:space="preserve">التوصية </w:t>
      </w:r>
      <w:r w:rsidRPr="005A25C4">
        <w:rPr>
          <w:lang w:eastAsia="zh-CN" w:bidi="ar-EG"/>
        </w:rPr>
        <w:t>ITU-R P.835-3</w:t>
      </w:r>
      <w:r w:rsidR="007432B3">
        <w:rPr>
          <w:rFonts w:hint="cs"/>
          <w:rtl/>
          <w:lang w:eastAsia="zh-CN" w:bidi="ar-EG"/>
        </w:rPr>
        <w:t xml:space="preserve"> </w:t>
      </w:r>
      <w:r w:rsidR="007432B3" w:rsidRPr="005A25C4">
        <w:rPr>
          <w:lang w:eastAsia="zh-CN" w:bidi="ar-EG"/>
        </w:rPr>
        <w:t>(</w:t>
      </w:r>
      <w:r w:rsidR="007432B3">
        <w:rPr>
          <w:lang w:eastAsia="zh-CN" w:bidi="ar-EG"/>
        </w:rPr>
        <w:t>1999</w:t>
      </w:r>
      <w:r w:rsidR="007432B3">
        <w:rPr>
          <w:rFonts w:eastAsia="SimSun"/>
          <w:lang w:eastAsia="zh-CN" w:bidi="ar-EG"/>
        </w:rPr>
        <w:t>)</w:t>
      </w:r>
      <w:r w:rsidRPr="005A25C4">
        <w:rPr>
          <w:rFonts w:eastAsia="SimSun"/>
          <w:lang w:bidi="ar-EG"/>
        </w:rPr>
        <w:tab/>
      </w:r>
      <w:r w:rsidRPr="005A25C4">
        <w:rPr>
          <w:rtl/>
          <w:lang w:bidi="ar-EG"/>
        </w:rPr>
        <w:t>الأجواء المعيارية المرجعية</w:t>
      </w:r>
    </w:p>
    <w:p w:rsidR="006D240B" w:rsidRPr="005A25C4" w:rsidRDefault="006D240B" w:rsidP="001D17E6">
      <w:pPr>
        <w:ind w:left="2880" w:hanging="2880"/>
        <w:rPr>
          <w:lang w:bidi="ar-EG"/>
        </w:rPr>
      </w:pPr>
      <w:r w:rsidRPr="005A25C4">
        <w:rPr>
          <w:rtl/>
          <w:lang w:eastAsia="zh-CN" w:bidi="ar-EG"/>
        </w:rPr>
        <w:t xml:space="preserve">التوصية </w:t>
      </w:r>
      <w:r w:rsidRPr="005A25C4">
        <w:rPr>
          <w:lang w:eastAsia="zh-CN" w:bidi="ar-EG"/>
        </w:rPr>
        <w:t>ITU-R P.836-2</w:t>
      </w:r>
      <w:r w:rsidR="00E32450">
        <w:rPr>
          <w:rFonts w:eastAsia="SimSun"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lang w:bidi="ar-EG"/>
        </w:rPr>
        <w:tab/>
      </w:r>
      <w:r w:rsidRPr="005A25C4">
        <w:rPr>
          <w:rtl/>
          <w:lang w:bidi="ar-EG"/>
        </w:rPr>
        <w:t>بخار الماء: كثافته عند سطح الأرض والمحتوى الإجمالي لعمود هوائي</w:t>
      </w:r>
    </w:p>
    <w:p w:rsidR="006D240B" w:rsidRPr="005A25C4" w:rsidRDefault="006D240B" w:rsidP="001D17E6">
      <w:pPr>
        <w:ind w:left="2880" w:hanging="2880"/>
        <w:rPr>
          <w:lang w:bidi="ar-EG"/>
        </w:rPr>
      </w:pPr>
      <w:r w:rsidRPr="005A25C4">
        <w:rPr>
          <w:rtl/>
          <w:lang w:eastAsia="zh-CN" w:bidi="ar-EG"/>
        </w:rPr>
        <w:t xml:space="preserve">التوصية </w:t>
      </w:r>
      <w:r w:rsidRPr="005A25C4">
        <w:rPr>
          <w:lang w:eastAsia="zh-CN" w:bidi="ar-EG"/>
        </w:rPr>
        <w:t>ITU-R P.837-4</w:t>
      </w:r>
      <w:r w:rsidR="00E32450">
        <w:rPr>
          <w:rFonts w:eastAsia="SimSun" w:hint="cs"/>
          <w:rtl/>
          <w:lang w:eastAsia="zh-CN" w:bidi="ar-EG"/>
        </w:rPr>
        <w:t xml:space="preserve"> </w:t>
      </w:r>
      <w:r w:rsidR="00E32450" w:rsidRPr="005A25C4">
        <w:rPr>
          <w:lang w:eastAsia="zh-CN" w:bidi="ar-EG"/>
        </w:rPr>
        <w:t>(200</w:t>
      </w:r>
      <w:r w:rsidR="00E32450">
        <w:rPr>
          <w:rFonts w:eastAsia="SimSun"/>
          <w:lang w:eastAsia="zh-CN" w:bidi="ar-EG"/>
        </w:rPr>
        <w:t>3)</w:t>
      </w:r>
      <w:r w:rsidRPr="005A25C4">
        <w:rPr>
          <w:lang w:bidi="ar-EG"/>
        </w:rPr>
        <w:tab/>
      </w:r>
      <w:r w:rsidRPr="005A25C4">
        <w:rPr>
          <w:rtl/>
          <w:lang w:bidi="ar-EG"/>
        </w:rPr>
        <w:t>خصائص الهواطل لنمذجة الانتشار</w:t>
      </w:r>
    </w:p>
    <w:p w:rsidR="006D240B" w:rsidRPr="005A25C4" w:rsidRDefault="006D240B" w:rsidP="001D17E6">
      <w:pPr>
        <w:ind w:left="2880" w:hanging="2880"/>
        <w:rPr>
          <w:lang w:bidi="ar-EG"/>
        </w:rPr>
      </w:pPr>
      <w:r w:rsidRPr="005A25C4">
        <w:rPr>
          <w:rtl/>
          <w:lang w:eastAsia="zh-CN" w:bidi="ar-EG"/>
        </w:rPr>
        <w:t xml:space="preserve">التوصية </w:t>
      </w:r>
      <w:r w:rsidRPr="005A25C4">
        <w:rPr>
          <w:lang w:eastAsia="zh-CN" w:bidi="ar-EG"/>
        </w:rPr>
        <w:t xml:space="preserve">ITU-R P.838-3 </w:t>
      </w:r>
      <w:r w:rsidR="00E32450">
        <w:rPr>
          <w:rFonts w:eastAsia="SimSun" w:hint="cs"/>
          <w:rtl/>
          <w:lang w:eastAsia="zh-CN" w:bidi="ar-EG"/>
        </w:rPr>
        <w:t xml:space="preserve"> </w:t>
      </w:r>
      <w:r w:rsidR="00E32450" w:rsidRPr="005A25C4">
        <w:rPr>
          <w:lang w:eastAsia="zh-CN" w:bidi="ar-EG"/>
        </w:rPr>
        <w:t>(200</w:t>
      </w:r>
      <w:r w:rsidR="00E32450">
        <w:rPr>
          <w:rFonts w:eastAsia="SimSun"/>
          <w:lang w:eastAsia="zh-CN" w:bidi="ar-EG"/>
        </w:rPr>
        <w:t>5)</w:t>
      </w:r>
      <w:r w:rsidRPr="005A25C4">
        <w:rPr>
          <w:lang w:bidi="ar-EG"/>
        </w:rPr>
        <w:tab/>
      </w:r>
      <w:r w:rsidRPr="005A25C4">
        <w:rPr>
          <w:rtl/>
          <w:lang w:bidi="ar-EG"/>
        </w:rPr>
        <w:t>نموذج التوهين النوعي الناتج عن المطر المعد للاستعمال في طرائق التنبؤ</w:t>
      </w:r>
    </w:p>
    <w:p w:rsidR="006D240B" w:rsidRPr="005A25C4" w:rsidRDefault="006D240B" w:rsidP="00E32450">
      <w:pPr>
        <w:ind w:left="2880" w:hanging="2880"/>
        <w:rPr>
          <w:lang w:bidi="ar-EG"/>
        </w:rPr>
      </w:pPr>
      <w:r w:rsidRPr="005A25C4">
        <w:rPr>
          <w:rtl/>
          <w:lang w:eastAsia="zh-CN" w:bidi="ar-EG"/>
        </w:rPr>
        <w:t xml:space="preserve">التوصية </w:t>
      </w:r>
      <w:r w:rsidRPr="005A25C4">
        <w:rPr>
          <w:lang w:eastAsia="zh-CN" w:bidi="ar-EG"/>
        </w:rPr>
        <w:t>ITU-R P.839-3</w:t>
      </w:r>
      <w:r w:rsidR="00E32450">
        <w:rPr>
          <w:rFonts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rFonts w:eastAsia="SimSun"/>
          <w:lang w:bidi="ar-EG"/>
        </w:rPr>
        <w:tab/>
      </w:r>
      <w:r w:rsidRPr="005A25C4">
        <w:rPr>
          <w:rtl/>
          <w:lang w:bidi="ar-EG"/>
        </w:rPr>
        <w:t>نموذج ارتفاع المطر لطرائق التنبؤ</w:t>
      </w:r>
    </w:p>
    <w:p w:rsidR="006D240B" w:rsidRPr="005A25C4" w:rsidRDefault="006D240B" w:rsidP="00E32450">
      <w:pPr>
        <w:ind w:left="2880" w:hanging="2880"/>
        <w:rPr>
          <w:lang w:bidi="ar-EG"/>
        </w:rPr>
      </w:pPr>
      <w:r w:rsidRPr="005A25C4">
        <w:rPr>
          <w:rtl/>
          <w:lang w:eastAsia="zh-CN" w:bidi="ar-EG"/>
        </w:rPr>
        <w:t xml:space="preserve">التوصية </w:t>
      </w:r>
      <w:r w:rsidRPr="005A25C4">
        <w:rPr>
          <w:lang w:eastAsia="zh-CN" w:bidi="ar-EG"/>
        </w:rPr>
        <w:t>ITU-R P.840-3</w:t>
      </w:r>
      <w:r w:rsidR="00E32450">
        <w:rPr>
          <w:rFonts w:hint="cs"/>
          <w:rtl/>
          <w:lang w:eastAsia="zh-CN" w:bidi="ar-EG"/>
        </w:rPr>
        <w:t xml:space="preserve"> </w:t>
      </w:r>
      <w:r w:rsidR="00E32450" w:rsidRPr="005A25C4">
        <w:rPr>
          <w:lang w:eastAsia="zh-CN" w:bidi="ar-EG"/>
        </w:rPr>
        <w:t>(</w:t>
      </w:r>
      <w:r w:rsidR="00E32450">
        <w:rPr>
          <w:lang w:eastAsia="zh-CN" w:bidi="ar-EG"/>
        </w:rPr>
        <w:t>1999</w:t>
      </w:r>
      <w:r w:rsidR="00E32450">
        <w:rPr>
          <w:rFonts w:eastAsia="SimSun"/>
          <w:lang w:eastAsia="zh-CN" w:bidi="ar-EG"/>
        </w:rPr>
        <w:t>)</w:t>
      </w:r>
      <w:r w:rsidRPr="005A25C4">
        <w:rPr>
          <w:rFonts w:eastAsia="SimSun"/>
          <w:lang w:bidi="ar-EG"/>
        </w:rPr>
        <w:tab/>
      </w:r>
      <w:r w:rsidRPr="005A25C4">
        <w:rPr>
          <w:rtl/>
          <w:lang w:bidi="ar-EG"/>
        </w:rPr>
        <w:t>التوهين الناتج عن السحب والضباب</w:t>
      </w:r>
    </w:p>
    <w:p w:rsidR="006D240B" w:rsidRPr="005A25C4" w:rsidRDefault="006D240B" w:rsidP="00E32450">
      <w:pPr>
        <w:ind w:left="2880" w:hanging="2880"/>
        <w:rPr>
          <w:rtl/>
          <w:lang w:bidi="ar-EG"/>
        </w:rPr>
      </w:pPr>
      <w:r w:rsidRPr="005A25C4">
        <w:rPr>
          <w:rtl/>
          <w:lang w:eastAsia="zh-CN" w:bidi="ar-EG"/>
        </w:rPr>
        <w:t xml:space="preserve">التوصية </w:t>
      </w:r>
      <w:r w:rsidRPr="005A25C4">
        <w:rPr>
          <w:lang w:eastAsia="zh-CN" w:bidi="ar-EG"/>
        </w:rPr>
        <w:t>ITU-R P.841-2</w:t>
      </w:r>
      <w:r w:rsidR="00E32450">
        <w:rPr>
          <w:rFonts w:eastAsia="SimSun" w:hint="cs"/>
          <w:rtl/>
          <w:lang w:eastAsia="zh-CN" w:bidi="ar-EG"/>
        </w:rPr>
        <w:t xml:space="preserve"> </w:t>
      </w:r>
      <w:r w:rsidR="00E32450" w:rsidRPr="005A25C4">
        <w:rPr>
          <w:lang w:eastAsia="zh-CN" w:bidi="ar-EG"/>
        </w:rPr>
        <w:t>(200</w:t>
      </w:r>
      <w:r w:rsidR="00E32450" w:rsidRPr="005A25C4">
        <w:rPr>
          <w:rFonts w:eastAsia="SimSun"/>
          <w:lang w:eastAsia="zh-CN" w:bidi="ar-EG"/>
        </w:rPr>
        <w:t>1</w:t>
      </w:r>
      <w:r w:rsidR="00E32450">
        <w:rPr>
          <w:rFonts w:eastAsia="SimSun"/>
          <w:lang w:eastAsia="zh-CN" w:bidi="ar-EG"/>
        </w:rPr>
        <w:t>)</w:t>
      </w:r>
      <w:r w:rsidRPr="005A25C4">
        <w:rPr>
          <w:lang w:bidi="ar-EG"/>
        </w:rPr>
        <w:tab/>
      </w:r>
      <w:r w:rsidRPr="005A25C4">
        <w:rPr>
          <w:rtl/>
          <w:lang w:bidi="ar-EG"/>
        </w:rPr>
        <w:t>تحويل الإحصاءات السنوية إلى إحصاءات الشهر الأسوأ</w:t>
      </w:r>
    </w:p>
    <w:p w:rsidR="006D240B" w:rsidRPr="005A25C4" w:rsidRDefault="006D240B" w:rsidP="00E32450">
      <w:pPr>
        <w:ind w:left="2880" w:hanging="2880"/>
        <w:rPr>
          <w:rtl/>
          <w:lang w:bidi="ar-EG"/>
        </w:rPr>
      </w:pPr>
      <w:r w:rsidRPr="005A25C4">
        <w:rPr>
          <w:rtl/>
          <w:lang w:eastAsia="zh-CN" w:bidi="ar-EG"/>
        </w:rPr>
        <w:t xml:space="preserve">التوصية </w:t>
      </w:r>
      <w:r w:rsidRPr="005A25C4">
        <w:rPr>
          <w:lang w:eastAsia="zh-CN" w:bidi="ar-EG"/>
        </w:rPr>
        <w:t>ITU-R P.676-3</w:t>
      </w:r>
      <w:r w:rsidR="00E32450">
        <w:rPr>
          <w:rFonts w:eastAsia="SimSun" w:hint="cs"/>
          <w:rtl/>
          <w:lang w:eastAsia="zh-CN" w:bidi="ar-EG"/>
        </w:rPr>
        <w:t xml:space="preserve"> </w:t>
      </w:r>
      <w:r w:rsidR="00E32450" w:rsidRPr="005A25C4">
        <w:rPr>
          <w:lang w:eastAsia="zh-CN" w:bidi="ar-EG"/>
        </w:rPr>
        <w:t>(</w:t>
      </w:r>
      <w:r w:rsidR="00E32450">
        <w:rPr>
          <w:lang w:eastAsia="zh-CN" w:bidi="ar-EG"/>
        </w:rPr>
        <w:t>1997</w:t>
      </w:r>
      <w:r w:rsidR="00E32450">
        <w:rPr>
          <w:rFonts w:eastAsia="SimSun"/>
          <w:lang w:eastAsia="zh-CN" w:bidi="ar-EG"/>
        </w:rPr>
        <w:t>)</w:t>
      </w:r>
      <w:r w:rsidRPr="005A25C4">
        <w:rPr>
          <w:rFonts w:eastAsia="SimSun"/>
          <w:rtl/>
          <w:lang w:bidi="ar-EG"/>
        </w:rPr>
        <w:tab/>
      </w:r>
      <w:r w:rsidRPr="005A25C4">
        <w:rPr>
          <w:rtl/>
          <w:lang w:bidi="ar-EG"/>
        </w:rPr>
        <w:t>التوهين بالغازات الجوية</w:t>
      </w:r>
    </w:p>
    <w:p w:rsidR="006D240B" w:rsidRPr="005A25C4" w:rsidRDefault="006D240B" w:rsidP="00AF58B0">
      <w:pPr>
        <w:ind w:left="567" w:hanging="567"/>
        <w:rPr>
          <w:rtl/>
          <w:lang w:val="en-GB" w:bidi="ar-EG"/>
        </w:rPr>
      </w:pPr>
      <w:r w:rsidRPr="005A25C4">
        <w:rPr>
          <w:rtl/>
          <w:lang w:val="en-GB" w:bidi="ar-EG"/>
        </w:rPr>
        <w:t xml:space="preserve">قطاع الاتصالات الراديوية في الاتحاد </w:t>
      </w:r>
      <w:r w:rsidRPr="005A25C4">
        <w:rPr>
          <w:lang w:val="en-GB" w:bidi="ar-EG"/>
        </w:rPr>
        <w:t>[2002] (ITU-R)</w:t>
      </w:r>
      <w:r w:rsidRPr="005A25C4">
        <w:rPr>
          <w:rtl/>
          <w:lang w:val="en-GB" w:bidi="ar-EG"/>
        </w:rPr>
        <w:t xml:space="preserve"> التطور باتجاه نموذج للتوهين الناجم عن المطر المختلط بالشفشاف </w:t>
      </w:r>
      <w:r w:rsidRPr="005A25C4">
        <w:rPr>
          <w:color w:val="000000"/>
          <w:lang w:bidi="ar-EG"/>
        </w:rPr>
        <w:t>(</w:t>
      </w:r>
      <w:r w:rsidRPr="005A25C4">
        <w:rPr>
          <w:color w:val="000000"/>
          <w:lang w:val="en-GB" w:bidi="ar-EG"/>
        </w:rPr>
        <w:t>Development towards a model for combined rain and sleet attenuation</w:t>
      </w:r>
      <w:r w:rsidRPr="005A25C4">
        <w:rPr>
          <w:color w:val="000000"/>
          <w:lang w:bidi="ar-EG"/>
        </w:rPr>
        <w:t>)</w:t>
      </w:r>
      <w:r w:rsidRPr="005A25C4">
        <w:rPr>
          <w:rtl/>
          <w:lang w:val="en-GB" w:bidi="ar-EG"/>
        </w:rPr>
        <w:t xml:space="preserve">. الوثيقة </w:t>
      </w:r>
      <w:r w:rsidRPr="005A25C4">
        <w:rPr>
          <w:lang w:val="en-GB" w:bidi="ar-EG"/>
        </w:rPr>
        <w:t>3M/62E</w:t>
      </w:r>
      <w:r w:rsidRPr="005A25C4">
        <w:rPr>
          <w:rtl/>
          <w:lang w:val="en-GB" w:bidi="ar-EG"/>
        </w:rPr>
        <w:t>.</w:t>
      </w:r>
    </w:p>
    <w:p w:rsidR="006D240B" w:rsidRPr="005A25C4" w:rsidRDefault="006D240B" w:rsidP="00AF58B0">
      <w:pPr>
        <w:ind w:left="567" w:hanging="567"/>
        <w:rPr>
          <w:rtl/>
          <w:lang w:val="en-GB" w:bidi="ar-EG"/>
        </w:rPr>
      </w:pPr>
      <w:bookmarkStart w:id="384" w:name="_Ref113803744"/>
      <w:r w:rsidRPr="005A25C4">
        <w:rPr>
          <w:rtl/>
          <w:lang w:val="en-GB" w:bidi="ar-EG"/>
        </w:rPr>
        <w:t xml:space="preserve">قطاع الاتصالات الراديوية في الاتحاد </w:t>
      </w:r>
      <w:r w:rsidRPr="005A25C4">
        <w:rPr>
          <w:lang w:val="en-GB" w:bidi="ar-EG"/>
        </w:rPr>
        <w:t>[1996] (ITU-R)</w:t>
      </w:r>
      <w:r w:rsidRPr="005A25C4">
        <w:rPr>
          <w:rtl/>
          <w:lang w:val="en-GB" w:bidi="ar-EG"/>
        </w:rPr>
        <w:t xml:space="preserve"> كتيب حول أنظمة </w:t>
      </w:r>
      <w:r>
        <w:rPr>
          <w:rtl/>
          <w:lang w:val="en-GB" w:bidi="ar-EG"/>
        </w:rPr>
        <w:t>ال</w:t>
      </w:r>
      <w:r w:rsidR="00505BFE">
        <w:rPr>
          <w:rtl/>
          <w:lang w:val="en-GB" w:bidi="ar-EG"/>
        </w:rPr>
        <w:t>مرحّلات</w:t>
      </w:r>
      <w:r w:rsidRPr="005A25C4">
        <w:rPr>
          <w:rtl/>
          <w:lang w:val="en-GB" w:bidi="ar-EG"/>
        </w:rPr>
        <w:t xml:space="preserve"> الراديوية الرقمية </w:t>
      </w:r>
      <w:r w:rsidRPr="005A25C4">
        <w:rPr>
          <w:color w:val="000000"/>
          <w:lang w:val="en-GB" w:bidi="ar-EG"/>
        </w:rPr>
        <w:t>(Handbook on Digital</w:t>
      </w:r>
      <w:r w:rsidRPr="005A25C4">
        <w:rPr>
          <w:lang w:val="en-GB" w:bidi="ar-EG"/>
        </w:rPr>
        <w:t xml:space="preserve"> Radio-Relay Systems)</w:t>
      </w:r>
      <w:r w:rsidRPr="005A25C4">
        <w:rPr>
          <w:rtl/>
          <w:lang w:val="en-GB" w:bidi="ar-EG"/>
        </w:rPr>
        <w:t>. مكتب الاتصالات الراديوية، جنيف.</w:t>
      </w:r>
    </w:p>
    <w:p w:rsidR="006D240B" w:rsidRPr="005A25C4" w:rsidRDefault="006D240B" w:rsidP="00AF58B0">
      <w:pPr>
        <w:ind w:left="567" w:hanging="567"/>
        <w:rPr>
          <w:rtl/>
          <w:lang w:val="en-GB" w:bidi="ar-EG"/>
        </w:rPr>
      </w:pPr>
      <w:r w:rsidRPr="005A25C4">
        <w:rPr>
          <w:rtl/>
          <w:lang w:val="en-GB" w:bidi="ar-EG"/>
        </w:rPr>
        <w:t xml:space="preserve">قطاع الاتصالات الراديوية في الاتحاد </w:t>
      </w:r>
      <w:r w:rsidRPr="005A25C4">
        <w:rPr>
          <w:lang w:val="en-GB" w:bidi="ar-EG"/>
        </w:rPr>
        <w:t>[1996] (ITU-R)</w:t>
      </w:r>
      <w:r w:rsidRPr="005A25C4">
        <w:rPr>
          <w:rtl/>
          <w:lang w:val="en-GB" w:bidi="ar-EG"/>
        </w:rPr>
        <w:t xml:space="preserve"> كتيب حول علم الأرصاد الجوية الراديوية </w:t>
      </w:r>
      <w:r w:rsidRPr="005A25C4">
        <w:rPr>
          <w:lang w:bidi="ar-EG"/>
        </w:rPr>
        <w:t>(</w:t>
      </w:r>
      <w:r w:rsidRPr="005A25C4">
        <w:rPr>
          <w:lang w:val="en-GB" w:bidi="ar-EG"/>
        </w:rPr>
        <w:t>Handbook on Radiometeorology)</w:t>
      </w:r>
      <w:r w:rsidRPr="005A25C4">
        <w:rPr>
          <w:rtl/>
          <w:lang w:val="en-GB" w:bidi="ar-EG"/>
        </w:rPr>
        <w:t>. مكتب الاتصالات الراديوية، جنيف.</w:t>
      </w:r>
    </w:p>
    <w:p w:rsidR="006D240B" w:rsidRPr="005A25C4" w:rsidRDefault="006D240B" w:rsidP="00AF58B0">
      <w:pPr>
        <w:ind w:left="567" w:hanging="567"/>
        <w:rPr>
          <w:rtl/>
          <w:lang w:val="en-GB" w:bidi="ar-EG"/>
        </w:rPr>
      </w:pPr>
      <w:r w:rsidRPr="005A25C4">
        <w:rPr>
          <w:rtl/>
          <w:lang w:val="en-GB" w:bidi="ar-EG"/>
        </w:rPr>
        <w:t xml:space="preserve">اللجنة الاستشارية الدولية للاتصالات الراديوية </w:t>
      </w:r>
      <w:r w:rsidRPr="005A25C4">
        <w:rPr>
          <w:lang w:val="en-GB" w:bidi="ar-EG"/>
        </w:rPr>
        <w:t>[19</w:t>
      </w:r>
      <w:r w:rsidRPr="005A25C4">
        <w:rPr>
          <w:lang w:bidi="ar-EG"/>
        </w:rPr>
        <w:t>90</w:t>
      </w:r>
      <w:r w:rsidRPr="005A25C4">
        <w:rPr>
          <w:lang w:val="en-GB" w:bidi="ar-EG"/>
        </w:rPr>
        <w:t>-1986] CCIR</w:t>
      </w:r>
      <w:r w:rsidRPr="005A25C4">
        <w:rPr>
          <w:rtl/>
          <w:lang w:val="en-GB" w:bidi="ar-EG"/>
        </w:rPr>
        <w:t xml:space="preserve"> الوثيقة </w:t>
      </w:r>
      <w:r w:rsidRPr="005A25C4">
        <w:rPr>
          <w:lang w:val="en-GB" w:bidi="ar-EG"/>
        </w:rPr>
        <w:t>5/287</w:t>
      </w:r>
      <w:r w:rsidRPr="005A25C4">
        <w:rPr>
          <w:rtl/>
          <w:lang w:val="en-GB" w:bidi="ar-EG"/>
        </w:rPr>
        <w:t xml:space="preserve"> (فرنسا).</w:t>
      </w:r>
    </w:p>
    <w:p w:rsidR="00404502" w:rsidRPr="005A25C4" w:rsidRDefault="00404502" w:rsidP="00505BFE">
      <w:pPr>
        <w:rPr>
          <w:rtl/>
          <w:lang w:val="en-GB" w:bidi="ar-EG"/>
        </w:rPr>
      </w:pPr>
    </w:p>
    <w:p w:rsidR="006D240B" w:rsidRPr="005A25C4" w:rsidRDefault="006D240B" w:rsidP="00505BFE">
      <w:pPr>
        <w:rPr>
          <w:rtl/>
          <w:lang w:val="en-GB" w:bidi="ar-EG"/>
        </w:rPr>
        <w:sectPr w:rsidR="006D240B" w:rsidRPr="005A25C4" w:rsidSect="006D240B">
          <w:headerReference w:type="even" r:id="rId312"/>
          <w:headerReference w:type="default" r:id="rId313"/>
          <w:footerReference w:type="even" r:id="rId314"/>
          <w:footerReference w:type="default" r:id="rId315"/>
          <w:type w:val="oddPage"/>
          <w:pgSz w:w="11907" w:h="16840" w:code="9"/>
          <w:pgMar w:top="1418" w:right="1134" w:bottom="1418" w:left="1134" w:header="709" w:footer="709" w:gutter="0"/>
          <w:cols w:space="708"/>
          <w:docGrid w:linePitch="360"/>
        </w:sectPr>
      </w:pPr>
      <w:bookmarkStart w:id="385" w:name="_Toc10484865"/>
      <w:bookmarkEnd w:id="384"/>
    </w:p>
    <w:p w:rsidR="006D240B" w:rsidRPr="00C641AB" w:rsidRDefault="006D240B" w:rsidP="00C641AB">
      <w:pPr>
        <w:pStyle w:val="PartNo"/>
        <w:rPr>
          <w:rtl/>
          <w:lang w:bidi="ar-EG"/>
        </w:rPr>
      </w:pPr>
      <w:bookmarkStart w:id="386" w:name="_Toc252367966"/>
      <w:bookmarkStart w:id="387" w:name="_Toc9916928"/>
      <w:bookmarkStart w:id="388" w:name="_Toc10484866"/>
      <w:bookmarkStart w:id="389" w:name="_Toc146704352"/>
      <w:bookmarkStart w:id="390" w:name="_Toc175723985"/>
      <w:bookmarkStart w:id="391" w:name="_Toc199521016"/>
      <w:bookmarkStart w:id="392" w:name="_Toc221609096"/>
      <w:r w:rsidRPr="00C641AB">
        <w:rPr>
          <w:rtl/>
          <w:lang w:bidi="ar-EG"/>
        </w:rPr>
        <w:lastRenderedPageBreak/>
        <w:t>الج</w:t>
      </w:r>
      <w:r w:rsidR="001D5332">
        <w:rPr>
          <w:rtl/>
          <w:lang w:bidi="ar-EG"/>
        </w:rPr>
        <w:t>ـ</w:t>
      </w:r>
      <w:r w:rsidRPr="00C641AB">
        <w:rPr>
          <w:rtl/>
          <w:lang w:bidi="ar-EG"/>
        </w:rPr>
        <w:t>زء الث</w:t>
      </w:r>
      <w:r w:rsidR="001D5332">
        <w:rPr>
          <w:rtl/>
          <w:lang w:bidi="ar-EG"/>
        </w:rPr>
        <w:t>ـ</w:t>
      </w:r>
      <w:r w:rsidRPr="00C641AB">
        <w:rPr>
          <w:rtl/>
          <w:lang w:bidi="ar-EG"/>
        </w:rPr>
        <w:t>اني</w:t>
      </w:r>
      <w:bookmarkEnd w:id="386"/>
    </w:p>
    <w:p w:rsidR="006D240B" w:rsidRPr="00FE1E3F" w:rsidRDefault="006D240B" w:rsidP="00216567">
      <w:pPr>
        <w:pStyle w:val="PartT"/>
        <w:spacing w:before="240"/>
        <w:rPr>
          <w:lang w:bidi="ar-EG"/>
        </w:rPr>
      </w:pPr>
      <w:bookmarkStart w:id="393" w:name="_Toc252367967"/>
      <w:r w:rsidRPr="00FE1E3F">
        <w:rPr>
          <w:rtl/>
          <w:lang w:bidi="ar-EG"/>
        </w:rPr>
        <w:t>وصلات عبر الأفق</w:t>
      </w:r>
      <w:bookmarkEnd w:id="393"/>
    </w:p>
    <w:p w:rsidR="006D240B" w:rsidRPr="00A275C6" w:rsidRDefault="006D240B" w:rsidP="00A275C6">
      <w:pPr>
        <w:pStyle w:val="Heading1"/>
        <w:spacing w:before="240"/>
        <w:rPr>
          <w:rtl/>
          <w:lang w:bidi="ar-EG"/>
        </w:rPr>
      </w:pPr>
      <w:bookmarkStart w:id="394" w:name="_Toc252367968"/>
      <w:bookmarkEnd w:id="387"/>
      <w:bookmarkEnd w:id="388"/>
      <w:bookmarkEnd w:id="389"/>
      <w:bookmarkEnd w:id="390"/>
      <w:bookmarkEnd w:id="391"/>
      <w:bookmarkEnd w:id="392"/>
      <w:r w:rsidRPr="00A275C6">
        <w:rPr>
          <w:lang w:bidi="ar-EG"/>
        </w:rPr>
        <w:t>1</w:t>
      </w:r>
      <w:r w:rsidRPr="00A275C6">
        <w:rPr>
          <w:lang w:bidi="ar-EG"/>
        </w:rPr>
        <w:tab/>
      </w:r>
      <w:r w:rsidRPr="00A275C6">
        <w:rPr>
          <w:rtl/>
          <w:lang w:bidi="ar-EG"/>
        </w:rPr>
        <w:t>مقدمة</w:t>
      </w:r>
      <w:bookmarkEnd w:id="394"/>
    </w:p>
    <w:p w:rsidR="006D240B" w:rsidRPr="005A25C4" w:rsidRDefault="006D240B" w:rsidP="00505BFE">
      <w:pPr>
        <w:rPr>
          <w:spacing w:val="-4"/>
          <w:rtl/>
          <w:lang w:val="en-GB" w:bidi="ar-EG"/>
        </w:rPr>
      </w:pPr>
      <w:r w:rsidRPr="005A25C4">
        <w:rPr>
          <w:spacing w:val="-4"/>
          <w:rtl/>
          <w:lang w:val="en-GB" w:bidi="ar-EG"/>
        </w:rPr>
        <w:t xml:space="preserve">يتعلق هذا الجزء من الكتيب بتخطيط أنظمة </w:t>
      </w:r>
      <w:r>
        <w:rPr>
          <w:spacing w:val="-4"/>
          <w:rtl/>
          <w:lang w:val="en-GB" w:bidi="ar-EG"/>
        </w:rPr>
        <w:t>ال</w:t>
      </w:r>
      <w:r w:rsidR="00505BFE">
        <w:rPr>
          <w:spacing w:val="-4"/>
          <w:rtl/>
          <w:lang w:val="en-GB" w:bidi="ar-EG"/>
        </w:rPr>
        <w:t>مرحّلات</w:t>
      </w:r>
      <w:r w:rsidRPr="005A25C4">
        <w:rPr>
          <w:spacing w:val="-4"/>
          <w:rtl/>
          <w:lang w:val="en-GB" w:bidi="ar-EG"/>
        </w:rPr>
        <w:t xml:space="preserve"> الراديوية عبر الأفق وتصميمها. ويُقدِّم، استناداً إلى التوصيتين </w:t>
      </w:r>
      <w:r w:rsidRPr="005A25C4">
        <w:rPr>
          <w:spacing w:val="-4"/>
          <w:lang w:val="en-GB" w:bidi="ar-EG"/>
        </w:rPr>
        <w:t>ITU-R P.526</w:t>
      </w:r>
      <w:r w:rsidRPr="005A25C4">
        <w:rPr>
          <w:spacing w:val="-4"/>
          <w:rtl/>
          <w:lang w:val="en-GB" w:bidi="ar-EG"/>
        </w:rPr>
        <w:t xml:space="preserve"> و</w:t>
      </w:r>
      <w:r w:rsidRPr="005A25C4">
        <w:rPr>
          <w:spacing w:val="-4"/>
          <w:lang w:val="en-GB" w:bidi="ar-EG"/>
        </w:rPr>
        <w:t>ITU-R P.617</w:t>
      </w:r>
      <w:r w:rsidRPr="005A25C4">
        <w:rPr>
          <w:spacing w:val="-4"/>
          <w:rtl/>
          <w:lang w:val="en-GB" w:bidi="ar-EG"/>
        </w:rPr>
        <w:t>، معلومات أساسية بشأن طرائق التنبؤ المختلفة بخسارة الانعراج وخسارة الانتثار التروبوسفيري وبشأن المعطيات وغيرها من المواد الواردة في هاتين التوصيتين. ويشمل ذلك عرضاً موجزاً للأسس الرياضية والتجريب‍ية لهذه الطرائق واقتباس أية مراجع مرافقة لها.</w:t>
      </w:r>
    </w:p>
    <w:p w:rsidR="006D240B" w:rsidRPr="005A25C4" w:rsidRDefault="006D240B" w:rsidP="00A275C6">
      <w:pPr>
        <w:pStyle w:val="Heading1"/>
        <w:spacing w:before="240"/>
        <w:rPr>
          <w:rtl/>
          <w:lang w:bidi="ar-EG"/>
        </w:rPr>
      </w:pPr>
      <w:bookmarkStart w:id="395" w:name="_Toc9916929"/>
      <w:bookmarkStart w:id="396" w:name="_Toc10484867"/>
      <w:bookmarkStart w:id="397" w:name="_Toc252367969"/>
      <w:r w:rsidRPr="005A25C4">
        <w:rPr>
          <w:lang w:bidi="ar-EG"/>
        </w:rPr>
        <w:t>2</w:t>
      </w:r>
      <w:r w:rsidRPr="005A25C4">
        <w:rPr>
          <w:rtl/>
          <w:lang w:bidi="ar-EG"/>
        </w:rPr>
        <w:tab/>
      </w:r>
      <w:bookmarkStart w:id="398" w:name="_Toc146704353"/>
      <w:bookmarkStart w:id="399" w:name="_Toc175723986"/>
      <w:bookmarkStart w:id="400" w:name="_Toc199521017"/>
      <w:r w:rsidRPr="005A25C4">
        <w:rPr>
          <w:rtl/>
          <w:lang w:bidi="ar-EG"/>
        </w:rPr>
        <w:t>تطبيقات نمطية</w:t>
      </w:r>
      <w:bookmarkEnd w:id="395"/>
      <w:bookmarkEnd w:id="396"/>
      <w:bookmarkEnd w:id="397"/>
      <w:bookmarkEnd w:id="398"/>
      <w:bookmarkEnd w:id="399"/>
      <w:bookmarkEnd w:id="400"/>
    </w:p>
    <w:p w:rsidR="006D240B" w:rsidRPr="005A25C4" w:rsidRDefault="006D240B" w:rsidP="00505BFE">
      <w:pPr>
        <w:rPr>
          <w:rtl/>
          <w:lang w:val="en-GB" w:bidi="ar-EG"/>
        </w:rPr>
      </w:pPr>
      <w:r w:rsidRPr="005A25C4">
        <w:rPr>
          <w:rtl/>
          <w:lang w:val="en-GB" w:bidi="ar-EG"/>
        </w:rPr>
        <w:t xml:space="preserve">تُعرَّف الوصلات الراديوية عبر الأفق بواسطة مسيرات طويلة جدّاً، تمتدُّ نمطيّاً من </w:t>
      </w:r>
      <w:r w:rsidRPr="005A25C4">
        <w:rPr>
          <w:lang w:bidi="ar-EG"/>
        </w:rPr>
        <w:t>100</w:t>
      </w:r>
      <w:r w:rsidRPr="005A25C4">
        <w:rPr>
          <w:rtl/>
          <w:lang w:val="en-GB" w:bidi="ar-EG"/>
        </w:rPr>
        <w:t xml:space="preserve"> </w:t>
      </w:r>
      <w:r w:rsidR="00FE1E3F">
        <w:rPr>
          <w:rtl/>
          <w:lang w:val="en-GB" w:bidi="ar-EG"/>
        </w:rPr>
        <w:t>كيلومتر</w:t>
      </w:r>
      <w:r w:rsidRPr="005A25C4">
        <w:rPr>
          <w:rtl/>
          <w:lang w:val="en-GB" w:bidi="ar-EG"/>
        </w:rPr>
        <w:t xml:space="preserve"> إلى حوالي </w:t>
      </w:r>
      <w:r w:rsidRPr="005A25C4">
        <w:rPr>
          <w:lang w:bidi="ar-EG"/>
        </w:rPr>
        <w:t>1 000</w:t>
      </w:r>
      <w:r w:rsidRPr="005A25C4">
        <w:rPr>
          <w:rtl/>
          <w:lang w:val="en-GB" w:bidi="ar-EG"/>
        </w:rPr>
        <w:t xml:space="preserve"> </w:t>
      </w:r>
      <w:r w:rsidR="00FE1E3F">
        <w:rPr>
          <w:rtl/>
          <w:lang w:val="en-GB" w:bidi="ar-EG"/>
        </w:rPr>
        <w:t>كيلومتر</w:t>
      </w:r>
      <w:r w:rsidRPr="005A25C4">
        <w:rPr>
          <w:rtl/>
          <w:lang w:val="en-GB" w:bidi="ar-EG"/>
        </w:rPr>
        <w:t xml:space="preserve">. ويُنتج ذلك خسارة انتشار عالية جدّاً لا بد من التعويض عنها باستعمال القدرة المشعة للتردد الراديوي </w:t>
      </w:r>
      <w:r w:rsidRPr="005A25C4">
        <w:rPr>
          <w:rFonts w:eastAsia="SimSun"/>
          <w:lang w:eastAsia="zh-CN" w:bidi="ar-EG"/>
        </w:rPr>
        <w:t>(</w:t>
      </w:r>
      <w:r w:rsidRPr="005A25C4">
        <w:rPr>
          <w:rFonts w:eastAsia="SimSun"/>
          <w:lang w:val="en-GB" w:eastAsia="zh-CN" w:bidi="ar-EG"/>
        </w:rPr>
        <w:t>RF)</w:t>
      </w:r>
      <w:r w:rsidRPr="005A25C4">
        <w:rPr>
          <w:rtl/>
          <w:lang w:val="en-GB" w:bidi="ar-EG"/>
        </w:rPr>
        <w:t xml:space="preserve"> على الموجات المترية والهوائيات عالية الكسب والمستقبلات الحساسة منخفضة الضوضاء. وبالإضافة إلى ذلك، فقد تطرأ الحاجة إلى بعض ضروب التنوع. أما نطاقات الترددات المستعملة فهي ضمن مدى الترددات بالغة العلو </w:t>
      </w:r>
      <w:r w:rsidRPr="005A25C4">
        <w:rPr>
          <w:lang w:val="en-GB" w:bidi="ar-EG"/>
        </w:rPr>
        <w:t>(UHF)</w:t>
      </w:r>
      <w:r w:rsidRPr="005A25C4">
        <w:rPr>
          <w:rtl/>
          <w:lang w:val="en-GB" w:bidi="ar-EG"/>
        </w:rPr>
        <w:t xml:space="preserve"> (أو الموجات </w:t>
      </w:r>
      <w:r>
        <w:rPr>
          <w:rtl/>
          <w:lang w:val="en-GB" w:bidi="ar-EG"/>
        </w:rPr>
        <w:t>الديسيمترية</w:t>
      </w:r>
      <w:r w:rsidRPr="005A25C4">
        <w:rPr>
          <w:rtl/>
          <w:lang w:val="en-GB" w:bidi="ar-EG"/>
        </w:rPr>
        <w:t xml:space="preserve">) والمدى المنخفض للترددات فائقة العلو </w:t>
      </w:r>
      <w:r w:rsidRPr="005A25C4">
        <w:rPr>
          <w:lang w:val="en-GB" w:bidi="ar-EG"/>
        </w:rPr>
        <w:t>(SHF)</w:t>
      </w:r>
      <w:r w:rsidRPr="005A25C4">
        <w:rPr>
          <w:rtl/>
          <w:lang w:val="en-GB" w:bidi="ar-EG"/>
        </w:rPr>
        <w:t>.</w:t>
      </w:r>
    </w:p>
    <w:p w:rsidR="006D240B" w:rsidRPr="005A25C4" w:rsidRDefault="006D240B" w:rsidP="00505BFE">
      <w:pPr>
        <w:rPr>
          <w:rtl/>
          <w:lang w:val="en-GB" w:bidi="ar-EG"/>
        </w:rPr>
      </w:pPr>
      <w:r w:rsidRPr="005A25C4">
        <w:rPr>
          <w:rtl/>
          <w:lang w:val="en-GB" w:bidi="ar-EG"/>
        </w:rPr>
        <w:t>ويمكن لنظام عبر الأفق في بعض الحالات، ومقارنة بوصلات خط البصر الراديوية التقليدية، أن تؤدي إلى حل اقتصادي أكثر، نظراً لإمكانية تحاشي المكررات. وتُعدُّ هذه الخاصية مجدية بصفة خاصة لحالات التضاريس الأرضية الوعرة، من قبيل التوصيلات بين المواقع البعيدة في المناطق الريفية، والتوصيلات بين البر الرئيسي والجزر النائية (أو بين الجزر) والتوصيلات بين الساحل ومنصات النفط البعيدة في عرض البحر.</w:t>
      </w:r>
    </w:p>
    <w:p w:rsidR="006D240B" w:rsidRPr="005A25C4" w:rsidRDefault="006D240B" w:rsidP="00505BFE">
      <w:pPr>
        <w:rPr>
          <w:rtl/>
          <w:lang w:val="en-GB" w:bidi="ar-EG"/>
        </w:rPr>
      </w:pPr>
      <w:r w:rsidRPr="005A25C4">
        <w:rPr>
          <w:rtl/>
          <w:lang w:val="en-GB" w:bidi="ar-EG"/>
        </w:rPr>
        <w:t>وتتمتع وصلة عبر الأفق بدرجة جيدة من الأمن ضد التخريب أو الكوارث، إذ توجد قلة قليلة من محطات المكررات التي تحتاج إلى الحماية. وهذا هو السبب الرئيسي في الاهتمام العسكري الكبير بمثل هذه الأنظمة.</w:t>
      </w:r>
    </w:p>
    <w:p w:rsidR="006D240B" w:rsidRPr="005A25C4" w:rsidRDefault="006D240B" w:rsidP="00505BFE">
      <w:pPr>
        <w:rPr>
          <w:spacing w:val="-2"/>
          <w:rtl/>
          <w:lang w:val="en-GB" w:bidi="ar-EG"/>
        </w:rPr>
      </w:pPr>
      <w:r w:rsidRPr="005A25C4">
        <w:rPr>
          <w:spacing w:val="-2"/>
          <w:rtl/>
          <w:lang w:val="en-GB" w:bidi="ar-EG"/>
        </w:rPr>
        <w:t>وهنالك خاصية مميزة للوصلات الراديوية عبر الأفق وهي مشاكل الإرسال والتشوه الذي يحد من عرض النطاق وسعة الحركة المجديين. وكانت هذه الخاصية هي المسؤولة عن استبعاد مثل هذه الأنظمة من الاستعمال في الشبكات الهاتفية العمومية الحديثة، فيما عدا استعمالها في بعض البلدان النامية. ويُتوقَّع أن يكون التطبيق الرئيسي للوصلات الراديوية عبر الأفق، في المستقبل، ضمن الشبكات الحكومية، وإلى حد ما، ضمن الشبكات الخاصة للاتصالات، مثل صناعة النفط. وسوف تكون معظم الأنظمة الجديدة المخطط لاستحداثها مُصمَّمَة لمعالجة الحركة الرقمية. ولذلك فلا بد من إيلاء عناية خاصة عند إدارة مشاكل التشوه.</w:t>
      </w:r>
    </w:p>
    <w:p w:rsidR="006D240B" w:rsidRPr="005A25C4" w:rsidRDefault="006D240B" w:rsidP="00A275C6">
      <w:pPr>
        <w:pStyle w:val="Heading1"/>
        <w:spacing w:before="240"/>
        <w:rPr>
          <w:rtl/>
          <w:lang w:bidi="ar-EG"/>
        </w:rPr>
      </w:pPr>
      <w:bookmarkStart w:id="401" w:name="_Toc252367970"/>
      <w:r w:rsidRPr="005A25C4">
        <w:rPr>
          <w:lang w:bidi="ar-EG"/>
        </w:rPr>
        <w:t>3</w:t>
      </w:r>
      <w:bookmarkStart w:id="402" w:name="_Toc10484868"/>
      <w:r w:rsidRPr="005A25C4">
        <w:rPr>
          <w:rtl/>
          <w:lang w:bidi="ar-EG"/>
        </w:rPr>
        <w:tab/>
        <w:t>النظرية الأساسية</w:t>
      </w:r>
      <w:bookmarkEnd w:id="401"/>
      <w:bookmarkEnd w:id="402"/>
    </w:p>
    <w:p w:rsidR="006D240B" w:rsidRPr="005A25C4" w:rsidRDefault="006D240B" w:rsidP="00505BFE">
      <w:pPr>
        <w:rPr>
          <w:rtl/>
          <w:lang w:val="en-GB" w:bidi="ar-EG"/>
        </w:rPr>
      </w:pPr>
      <w:r w:rsidRPr="005A25C4">
        <w:rPr>
          <w:rtl/>
          <w:lang w:val="en-GB" w:bidi="ar-EG"/>
        </w:rPr>
        <w:t xml:space="preserve">تحدث آلية الانتشار عبر الأفق على طول المسيرات الممتدة إلى ما بعد الأفق الراديوي العادي. وهنالك آليتان دائمتان فقط للانتشار عبر الأفق بالنسبة للترددات التي تفوق </w:t>
      </w:r>
      <w:r w:rsidRPr="005A25C4">
        <w:rPr>
          <w:lang w:val="en-GB" w:bidi="ar-EG"/>
        </w:rPr>
        <w:t>MHz 30</w:t>
      </w:r>
      <w:r w:rsidRPr="005A25C4">
        <w:rPr>
          <w:rtl/>
          <w:lang w:val="en-GB" w:bidi="ar-EG"/>
        </w:rPr>
        <w:t xml:space="preserve"> وهما الانعراج والانتثار التروبوسفيري. ويُمثل الشكل </w:t>
      </w:r>
      <w:r w:rsidRPr="005A25C4">
        <w:rPr>
          <w:lang w:bidi="ar-EG"/>
        </w:rPr>
        <w:t>12</w:t>
      </w:r>
      <w:r w:rsidRPr="005A25C4">
        <w:rPr>
          <w:rtl/>
          <w:lang w:val="en-GB" w:bidi="ar-EG"/>
        </w:rPr>
        <w:t xml:space="preserve"> التوهين المصاحب لهاتين الآليتين مع المسافة.</w:t>
      </w:r>
    </w:p>
    <w:p w:rsidR="006D240B" w:rsidRDefault="006D240B" w:rsidP="00505BFE">
      <w:pPr>
        <w:rPr>
          <w:rtl/>
          <w:lang w:val="en-GB" w:bidi="ar-EG"/>
        </w:rPr>
      </w:pPr>
      <w:r w:rsidRPr="005A25C4">
        <w:rPr>
          <w:rtl/>
          <w:lang w:val="en-GB" w:bidi="ar-EG"/>
        </w:rPr>
        <w:t xml:space="preserve">وتجدر الملاحظة أن المجال الذي يسببه الانعراج يتعرض، فيما بعد الأفق بقليل، إلى تناقص أسي سريع، بقدر </w:t>
      </w:r>
      <w:r w:rsidRPr="005A25C4">
        <w:rPr>
          <w:lang w:val="en-GB" w:bidi="ar-EG"/>
        </w:rPr>
        <w:t>dB/km 1</w:t>
      </w:r>
      <w:r w:rsidRPr="005A25C4">
        <w:rPr>
          <w:rtl/>
          <w:lang w:val="en-GB" w:bidi="ar-EG"/>
        </w:rPr>
        <w:t xml:space="preserve"> عند </w:t>
      </w:r>
      <w:r w:rsidRPr="005A25C4">
        <w:rPr>
          <w:lang w:val="en-GB" w:bidi="ar-EG"/>
        </w:rPr>
        <w:t>GHz 1</w:t>
      </w:r>
      <w:r w:rsidRPr="005A25C4">
        <w:rPr>
          <w:rtl/>
          <w:lang w:val="en-GB" w:bidi="ar-EG"/>
        </w:rPr>
        <w:t xml:space="preserve">، في حين يساوي انتثار المجال المتناقص حوالي </w:t>
      </w:r>
      <w:r w:rsidRPr="005A25C4">
        <w:rPr>
          <w:lang w:val="en-GB" w:bidi="ar-EG"/>
        </w:rPr>
        <w:t>dB/km 0,1</w:t>
      </w:r>
      <w:r w:rsidRPr="005A25C4">
        <w:rPr>
          <w:rtl/>
          <w:lang w:val="en-GB" w:bidi="ar-EG"/>
        </w:rPr>
        <w:t xml:space="preserve">. وبالرغم من عدم دراسة منطقة التداخل ضمن الطرائق </w:t>
      </w:r>
      <w:r w:rsidRPr="005A25C4">
        <w:rPr>
          <w:rtl/>
          <w:lang w:val="en-GB" w:bidi="ar-EG"/>
        </w:rPr>
        <w:lastRenderedPageBreak/>
        <w:t xml:space="preserve">التي جاءت مناقشتها هنا، فإن الشكل </w:t>
      </w:r>
      <w:r w:rsidRPr="005A25C4">
        <w:rPr>
          <w:lang w:val="en-GB" w:bidi="ar-EG"/>
        </w:rPr>
        <w:t>12</w:t>
      </w:r>
      <w:r w:rsidRPr="005A25C4">
        <w:rPr>
          <w:rtl/>
          <w:lang w:val="en-GB" w:bidi="ar-EG"/>
        </w:rPr>
        <w:t xml:space="preserve"> يُمثل أيضاً هذه المنطقة، حيث تكون الذبذبة في المجال المستقبَل ناتجة عن المجموع المطواري للأشعة المباشرة والمنعكسة.</w:t>
      </w:r>
    </w:p>
    <w:p w:rsidR="006D240B" w:rsidRPr="00FE1E3F" w:rsidRDefault="006D240B" w:rsidP="00216567">
      <w:pPr>
        <w:pStyle w:val="Figure"/>
        <w:rPr>
          <w:rtl/>
          <w:lang w:val="en-GB" w:bidi="ar-EG"/>
        </w:rPr>
      </w:pPr>
      <w:r w:rsidRPr="005A25C4">
        <w:rPr>
          <w:rtl/>
          <w:lang w:val="en-GB" w:bidi="ar-EG"/>
        </w:rPr>
        <w:t xml:space="preserve">الشكل </w:t>
      </w:r>
      <w:r w:rsidRPr="005A25C4">
        <w:rPr>
          <w:lang w:val="en-GB" w:bidi="ar-EG"/>
        </w:rPr>
        <w:t>12</w:t>
      </w:r>
    </w:p>
    <w:p w:rsidR="006D240B" w:rsidRDefault="006D240B" w:rsidP="00216567">
      <w:pPr>
        <w:pStyle w:val="FigureNotitle"/>
        <w:rPr>
          <w:rtl/>
          <w:lang w:bidi="ar-EG"/>
        </w:rPr>
      </w:pPr>
      <w:r w:rsidRPr="005A25C4">
        <w:rPr>
          <w:rtl/>
          <w:lang w:bidi="ar-EG"/>
        </w:rPr>
        <w:t>مناطق التداخل والانعراج والانتثار</w:t>
      </w:r>
    </w:p>
    <w:p w:rsidR="00FE1E3F" w:rsidRDefault="00B62CA4" w:rsidP="00FE1E3F">
      <w:pPr>
        <w:pStyle w:val="Normalaftertitle"/>
        <w:jc w:val="center"/>
        <w:rPr>
          <w:rtl/>
          <w:lang w:bidi="ar-EG"/>
        </w:rPr>
      </w:pPr>
      <w:r>
        <w:rPr>
          <w:rtl/>
          <w:lang w:bidi="ar-EG"/>
        </w:rPr>
      </w:r>
      <w:r>
        <w:rPr>
          <w:lang w:bidi="ar-EG"/>
        </w:rPr>
        <w:pict>
          <v:group id="_x0000_s42075" editas="canvas" style="width:422.2pt;height:463.65pt;mso-position-horizontal-relative:char;mso-position-vertical-relative:line" coordorigin="-21,715" coordsize="8444,9273">
            <o:lock v:ext="edit" aspectratio="t"/>
            <v:shape id="_x0000_s42074" type="#_x0000_t75" style="position:absolute;left:-21;top:715;width:8444;height:9273" o:preferrelative="f">
              <v:fill o:detectmouseclick="t"/>
              <v:path o:extrusionok="t" o:connecttype="none"/>
              <o:lock v:ext="edit" text="t"/>
            </v:shape>
            <v:rect id="_x0000_s42076" style="position:absolute;left:7473;top:9730;width:934;height:129;mso-wrap-style:none" filled="f" stroked="f">
              <v:textbox style="mso-next-textbox:#_x0000_s42076;mso-fit-shape-to-text:t" inset="0,0,0,0">
                <w:txbxContent>
                  <w:p w:rsidR="00110DD1" w:rsidRDefault="00110DD1" w:rsidP="00FE1E3F">
                    <w:pPr>
                      <w:spacing w:before="0"/>
                    </w:pPr>
                    <w:r>
                      <w:rPr>
                        <w:color w:val="000000"/>
                        <w:sz w:val="14"/>
                        <w:szCs w:val="14"/>
                      </w:rPr>
                      <w:t>radio_propag-12</w:t>
                    </w:r>
                  </w:p>
                </w:txbxContent>
              </v:textbox>
            </v:rect>
            <v:shape id="_x0000_s42077" type="#_x0000_t75" style="position:absolute;left:173;top:715;width:8221;height:8617">
              <v:imagedata r:id="rId316" o:title=""/>
            </v:shape>
            <v:shape id="_x0000_s42078" type="#_x0000_t75" style="position:absolute;left:173;top:715;width:8221;height:8617">
              <v:imagedata r:id="rId317" o:title=""/>
            </v:shape>
            <v:rect id="_x0000_s42082" style="position:absolute;left:1387;top:9303;width:91;height:166;mso-wrap-style:none" filled="f" stroked="f">
              <v:textbox style="mso-next-textbox:#_x0000_s42082;mso-fit-shape-to-text:t" inset="0,0,0,0">
                <w:txbxContent>
                  <w:p w:rsidR="00110DD1" w:rsidRDefault="00110DD1" w:rsidP="00FE1E3F">
                    <w:pPr>
                      <w:spacing w:before="0"/>
                    </w:pPr>
                    <w:r>
                      <w:rPr>
                        <w:i/>
                        <w:iCs/>
                        <w:color w:val="000000"/>
                        <w:sz w:val="18"/>
                        <w:szCs w:val="18"/>
                      </w:rPr>
                      <w:t>d</w:t>
                    </w:r>
                  </w:p>
                </w:txbxContent>
              </v:textbox>
            </v:rect>
            <v:rect id="_x0000_s42083" style="position:absolute;left:1478;top:9423;width:61;height:110;mso-wrap-style:none" filled="f" stroked="f">
              <v:textbox style="mso-next-textbox:#_x0000_s42083;mso-fit-shape-to-text:t" inset="0,0,0,0">
                <w:txbxContent>
                  <w:p w:rsidR="00110DD1" w:rsidRDefault="00110DD1" w:rsidP="00FE1E3F">
                    <w:pPr>
                      <w:spacing w:before="0"/>
                    </w:pPr>
                    <w:r>
                      <w:rPr>
                        <w:color w:val="000000"/>
                        <w:sz w:val="12"/>
                        <w:szCs w:val="12"/>
                      </w:rPr>
                      <w:t>1</w:t>
                    </w:r>
                  </w:p>
                </w:txbxContent>
              </v:textbox>
            </v:rect>
            <v:rect id="_x0000_s42102" style="position:absolute;left:4080;top:9303;width:91;height:166;mso-wrap-style:none" filled="f" stroked="f">
              <v:textbox style="mso-next-textbox:#_x0000_s42102;mso-fit-shape-to-text:t" inset="0,0,0,0">
                <w:txbxContent>
                  <w:p w:rsidR="00110DD1" w:rsidRDefault="00110DD1" w:rsidP="00FE1E3F">
                    <w:pPr>
                      <w:spacing w:before="0"/>
                    </w:pPr>
                    <w:r>
                      <w:rPr>
                        <w:i/>
                        <w:iCs/>
                        <w:color w:val="000000"/>
                        <w:sz w:val="18"/>
                        <w:szCs w:val="18"/>
                      </w:rPr>
                      <w:t>d</w:t>
                    </w:r>
                  </w:p>
                </w:txbxContent>
              </v:textbox>
            </v:rect>
            <v:rect id="_x0000_s42103" style="position:absolute;left:4171;top:9423;width:61;height:110;mso-wrap-style:none" filled="f" stroked="f">
              <v:textbox style="mso-next-textbox:#_x0000_s42103;mso-fit-shape-to-text:t" inset="0,0,0,0">
                <w:txbxContent>
                  <w:p w:rsidR="00110DD1" w:rsidRDefault="00110DD1" w:rsidP="00FE1E3F">
                    <w:pPr>
                      <w:spacing w:before="0"/>
                    </w:pPr>
                    <w:r>
                      <w:rPr>
                        <w:color w:val="000000"/>
                        <w:sz w:val="12"/>
                        <w:szCs w:val="12"/>
                      </w:rPr>
                      <w:t>2</w:t>
                    </w:r>
                  </w:p>
                </w:txbxContent>
              </v:textbox>
            </v:rect>
            <v:rect id="_x0000_s42105" style="position:absolute;left:6087;top:7563;width:855;height:212" filled="f" stroked="f">
              <v:textbox style="mso-next-textbox:#_x0000_s42105" inset="0,0,0,0">
                <w:txbxContent>
                  <w:p w:rsidR="00110DD1" w:rsidRDefault="00110DD1" w:rsidP="00FE1E3F">
                    <w:pPr>
                      <w:spacing w:before="0"/>
                      <w:jc w:val="center"/>
                      <w:rPr>
                        <w:rtl/>
                        <w:lang w:bidi="ar-SY"/>
                      </w:rPr>
                    </w:pPr>
                    <w:r>
                      <w:rPr>
                        <w:color w:val="000000"/>
                        <w:sz w:val="18"/>
                        <w:szCs w:val="18"/>
                      </w:rPr>
                      <w:t>dB/km0,1</w:t>
                    </w:r>
                  </w:p>
                </w:txbxContent>
              </v:textbox>
            </v:rect>
            <v:rect id="_x0000_s42106" style="position:absolute;left:2187;top:8367;width:989;height:394" filled="f" stroked="f">
              <v:textbox style="mso-next-textbox:#_x0000_s42106" inset="0,0,0,0">
                <w:txbxContent>
                  <w:p w:rsidR="00110DD1" w:rsidRPr="00290ECE" w:rsidRDefault="00110DD1" w:rsidP="00FE1E3F">
                    <w:pPr>
                      <w:spacing w:before="0"/>
                      <w:jc w:val="center"/>
                      <w:rPr>
                        <w:sz w:val="26"/>
                        <w:szCs w:val="34"/>
                        <w:lang w:bidi="ar-SY"/>
                      </w:rPr>
                    </w:pPr>
                    <w:r>
                      <w:rPr>
                        <w:rFonts w:hint="cs"/>
                        <w:color w:val="000000"/>
                        <w:szCs w:val="22"/>
                        <w:rtl/>
                        <w:lang w:bidi="ar-SY"/>
                      </w:rPr>
                      <w:t>منطقة الانعراج</w:t>
                    </w:r>
                  </w:p>
                </w:txbxContent>
              </v:textbox>
            </v:rect>
            <v:rect id="_x0000_s42107" style="position:absolute;left:363;top:8332;width:939;height:289" filled="f" stroked="f">
              <v:textbox style="mso-next-textbox:#_x0000_s42107" inset="0,0,0,0">
                <w:txbxContent>
                  <w:p w:rsidR="00110DD1" w:rsidRPr="00290ECE" w:rsidRDefault="00110DD1" w:rsidP="00FE1E3F">
                    <w:pPr>
                      <w:spacing w:before="0"/>
                      <w:jc w:val="center"/>
                      <w:rPr>
                        <w:color w:val="000000"/>
                        <w:szCs w:val="22"/>
                        <w:lang w:bidi="ar-SY"/>
                      </w:rPr>
                    </w:pPr>
                    <w:r w:rsidRPr="00290ECE">
                      <w:rPr>
                        <w:rFonts w:hint="cs"/>
                        <w:color w:val="000000"/>
                        <w:szCs w:val="22"/>
                        <w:rtl/>
                        <w:lang w:bidi="ar-SY"/>
                      </w:rPr>
                      <w:t>منطقة التداخل</w:t>
                    </w:r>
                  </w:p>
                </w:txbxContent>
              </v:textbox>
            </v:rect>
            <v:rect id="_x0000_s42108" style="position:absolute;left:2360;top:3620;width:581;height:166;mso-wrap-style:none" filled="f" stroked="f">
              <v:textbox style="mso-next-textbox:#_x0000_s42108;mso-fit-shape-to-text:t" inset="0,0,0,0">
                <w:txbxContent>
                  <w:p w:rsidR="00110DD1" w:rsidRDefault="00110DD1" w:rsidP="00FE1E3F">
                    <w:pPr>
                      <w:spacing w:before="0"/>
                      <w:rPr>
                        <w:rtl/>
                        <w:lang w:bidi="ar-SY"/>
                      </w:rPr>
                    </w:pPr>
                    <w:r>
                      <w:rPr>
                        <w:color w:val="000000"/>
                        <w:sz w:val="18"/>
                        <w:szCs w:val="18"/>
                      </w:rPr>
                      <w:t>dB/km1</w:t>
                    </w:r>
                  </w:p>
                </w:txbxContent>
              </v:textbox>
            </v:rect>
            <v:rect id="_x0000_s42109" style="position:absolute;left:5025;top:8849;width:958;height:263" filled="f" stroked="f">
              <v:textbox style="mso-next-textbox:#_x0000_s42109;mso-fit-shape-to-text:t" inset="0,0,0,0">
                <w:txbxContent>
                  <w:p w:rsidR="00110DD1" w:rsidRPr="00290ECE" w:rsidRDefault="00110DD1" w:rsidP="00FE1E3F">
                    <w:pPr>
                      <w:spacing w:before="0"/>
                      <w:jc w:val="center"/>
                      <w:rPr>
                        <w:rtl/>
                      </w:rPr>
                    </w:pPr>
                    <w:r>
                      <w:rPr>
                        <w:rFonts w:hint="cs"/>
                        <w:color w:val="000000"/>
                        <w:szCs w:val="22"/>
                        <w:rtl/>
                        <w:lang w:bidi="ar-SY"/>
                      </w:rPr>
                      <w:t>منطقة الانتثار</w:t>
                    </w:r>
                  </w:p>
                </w:txbxContent>
              </v:textbox>
            </v:rect>
            <v:rect id="_x0000_s42110" style="position:absolute;left:3855;top:9537;width:673;height:263" filled="f" stroked="f">
              <v:textbox style="mso-next-textbox:#_x0000_s42110;mso-fit-shape-to-text:t" inset="0,0,0,0">
                <w:txbxContent>
                  <w:p w:rsidR="00110DD1" w:rsidRPr="00290ECE" w:rsidRDefault="00110DD1" w:rsidP="00E251AE">
                    <w:pPr>
                      <w:spacing w:before="0"/>
                      <w:jc w:val="center"/>
                      <w:rPr>
                        <w:color w:val="000000"/>
                        <w:szCs w:val="22"/>
                        <w:lang w:bidi="ar-SY"/>
                      </w:rPr>
                    </w:pPr>
                    <w:r>
                      <w:rPr>
                        <w:rFonts w:hint="cs"/>
                        <w:color w:val="000000"/>
                        <w:szCs w:val="22"/>
                        <w:rtl/>
                        <w:lang w:bidi="ar-SY"/>
                      </w:rPr>
                      <w:t>المسافة</w:t>
                    </w:r>
                  </w:p>
                </w:txbxContent>
              </v:textbox>
            </v:rect>
            <v:rect id="_x0000_s42111" style="position:absolute;left:5533;top:2525;width:1269;height:263;mso-wrap-style:none" filled="f" stroked="f">
              <v:textbox style="mso-next-textbox:#_x0000_s42111;mso-fit-shape-to-text:t" inset="0,0,0,0">
                <w:txbxContent>
                  <w:p w:rsidR="00110DD1" w:rsidRPr="00290ECE" w:rsidRDefault="00110DD1" w:rsidP="00FE1E3F">
                    <w:pPr>
                      <w:spacing w:before="0"/>
                      <w:rPr>
                        <w:sz w:val="26"/>
                        <w:szCs w:val="34"/>
                        <w:lang w:bidi="ar-SY"/>
                      </w:rPr>
                    </w:pPr>
                    <w:r w:rsidRPr="00290ECE">
                      <w:rPr>
                        <w:rFonts w:hint="cs"/>
                        <w:color w:val="000000"/>
                        <w:szCs w:val="22"/>
                        <w:rtl/>
                        <w:lang w:bidi="ar-SY"/>
                      </w:rPr>
                      <w:t>التوهين في الفضاء الحر</w:t>
                    </w:r>
                  </w:p>
                </w:txbxContent>
              </v:textbox>
            </v:rect>
            <v:rect id="_x0000_s42112" style="position:absolute;left:-268;top:4924;width:870;height:344;rotation:270" filled="f" stroked="f">
              <v:textbox style="layout-flow:vertical;mso-layout-flow-alt:bottom-to-top;mso-next-textbox:#_x0000_s42112" inset="0,0,0,0">
                <w:txbxContent>
                  <w:p w:rsidR="00110DD1" w:rsidRPr="00290ECE" w:rsidRDefault="00110DD1" w:rsidP="00FE1E3F">
                    <w:pPr>
                      <w:spacing w:before="0" w:line="168" w:lineRule="auto"/>
                      <w:jc w:val="center"/>
                      <w:rPr>
                        <w:color w:val="000000"/>
                        <w:szCs w:val="22"/>
                        <w:lang w:bidi="ar-SY"/>
                      </w:rPr>
                    </w:pPr>
                    <w:r>
                      <w:rPr>
                        <w:rFonts w:hint="cs"/>
                        <w:color w:val="000000"/>
                        <w:szCs w:val="22"/>
                        <w:rtl/>
                        <w:lang w:bidi="ar-SY"/>
                      </w:rPr>
                      <w:t>التوهين</w:t>
                    </w:r>
                  </w:p>
                </w:txbxContent>
              </v:textbox>
            </v:rect>
            <w10:wrap type="none"/>
            <w10:anchorlock/>
          </v:group>
        </w:pict>
      </w:r>
    </w:p>
    <w:p w:rsidR="00FE1E3F" w:rsidRPr="00FE1E3F" w:rsidRDefault="00FE1E3F" w:rsidP="00FE1E3F">
      <w:pPr>
        <w:rPr>
          <w:rtl/>
          <w:lang w:bidi="ar-EG"/>
        </w:rPr>
      </w:pPr>
    </w:p>
    <w:p w:rsidR="006D240B" w:rsidRPr="005A25C4" w:rsidRDefault="006D240B" w:rsidP="00FE1E3F">
      <w:pPr>
        <w:pStyle w:val="Heading2"/>
        <w:rPr>
          <w:rtl/>
          <w:lang w:bidi="ar-EG"/>
        </w:rPr>
      </w:pPr>
      <w:bookmarkStart w:id="403" w:name="_Toc252367971"/>
      <w:r w:rsidRPr="005A25C4">
        <w:rPr>
          <w:lang w:bidi="ar-EG"/>
        </w:rPr>
        <w:t>1.3</w:t>
      </w:r>
      <w:bookmarkStart w:id="404" w:name="_Toc9916931"/>
      <w:bookmarkStart w:id="405" w:name="_Toc10484869"/>
      <w:bookmarkStart w:id="406" w:name="_Toc146704355"/>
      <w:bookmarkStart w:id="407" w:name="_Toc175723988"/>
      <w:bookmarkStart w:id="408" w:name="_Toc199521019"/>
      <w:r w:rsidRPr="005A25C4">
        <w:rPr>
          <w:lang w:bidi="ar-EG"/>
        </w:rPr>
        <w:tab/>
      </w:r>
      <w:r w:rsidRPr="005A25C4">
        <w:rPr>
          <w:rtl/>
          <w:lang w:bidi="ar-EG"/>
        </w:rPr>
        <w:t>الانعراج</w:t>
      </w:r>
      <w:bookmarkEnd w:id="403"/>
      <w:bookmarkEnd w:id="404"/>
      <w:bookmarkEnd w:id="405"/>
      <w:bookmarkEnd w:id="406"/>
      <w:bookmarkEnd w:id="407"/>
      <w:bookmarkEnd w:id="408"/>
    </w:p>
    <w:p w:rsidR="006D240B" w:rsidRPr="005A25C4" w:rsidRDefault="006D240B" w:rsidP="002B7918">
      <w:pPr>
        <w:spacing w:before="240"/>
        <w:rPr>
          <w:rtl/>
          <w:lang w:val="en-GB" w:bidi="ar-EG"/>
        </w:rPr>
      </w:pPr>
      <w:r w:rsidRPr="005A25C4">
        <w:rPr>
          <w:rtl/>
          <w:lang w:val="en-GB" w:bidi="ar-EG"/>
        </w:rPr>
        <w:t xml:space="preserve">مثلما جاءت مناقشته في الفقرة </w:t>
      </w:r>
      <w:r w:rsidRPr="005A25C4">
        <w:rPr>
          <w:lang w:bidi="ar-EG"/>
        </w:rPr>
        <w:t>3.3</w:t>
      </w:r>
      <w:r w:rsidRPr="005A25C4">
        <w:rPr>
          <w:rtl/>
          <w:lang w:val="en-GB" w:bidi="ar-EG"/>
        </w:rPr>
        <w:t xml:space="preserve"> من الجزء الأول، إذا كان الجو على درجة كافية من الانكسار دون المعياري، فإن الموجات الراديوية تكون مَحنِيَّة باتجاه الأرض. وهنالك تأثيران رئيسيان متعلقان بهذه الآلية، وهما الانعراج فوق انحناء الأرض والانعراج فوق التضاريس الأرضية غير المنتظمة.</w:t>
      </w:r>
    </w:p>
    <w:p w:rsidR="006D240B" w:rsidRPr="005A25C4" w:rsidRDefault="006D240B" w:rsidP="002B7918">
      <w:pPr>
        <w:pStyle w:val="Heading3"/>
        <w:spacing w:before="240"/>
        <w:rPr>
          <w:rtl/>
          <w:lang w:bidi="ar-EG"/>
        </w:rPr>
      </w:pPr>
      <w:bookmarkStart w:id="409" w:name="_Toc252367972"/>
      <w:r w:rsidRPr="005A25C4">
        <w:rPr>
          <w:lang w:bidi="ar-EG"/>
        </w:rPr>
        <w:lastRenderedPageBreak/>
        <w:t>1.1.3</w:t>
      </w:r>
      <w:r w:rsidRPr="005A25C4">
        <w:rPr>
          <w:lang w:bidi="ar-EG"/>
        </w:rPr>
        <w:tab/>
      </w:r>
      <w:r w:rsidRPr="005A25C4">
        <w:rPr>
          <w:rtl/>
          <w:lang w:bidi="ar-EG"/>
        </w:rPr>
        <w:t>الانعراج فوق أرض كروية منتظمة</w:t>
      </w:r>
      <w:bookmarkEnd w:id="409"/>
    </w:p>
    <w:p w:rsidR="006D240B" w:rsidRPr="005A25C4" w:rsidRDefault="006D240B" w:rsidP="002B7918">
      <w:pPr>
        <w:spacing w:before="240"/>
        <w:rPr>
          <w:rtl/>
          <w:lang w:val="en-GB" w:bidi="ar-EG"/>
        </w:rPr>
      </w:pPr>
      <w:r w:rsidRPr="005A25C4">
        <w:rPr>
          <w:rtl/>
          <w:lang w:val="en-GB" w:bidi="ar-EG"/>
        </w:rPr>
        <w:t xml:space="preserve">يُقدَّم الحل القياسي للانعراج فوق أرض كروية (منتظمة ومتجانسة) بواسطة سلسلة المتخلفات [انظر </w:t>
      </w:r>
      <w:r w:rsidRPr="005A25C4">
        <w:rPr>
          <w:lang w:val="en-GB" w:bidi="ar-EG"/>
        </w:rPr>
        <w:t>Bremmer</w:t>
      </w:r>
      <w:r w:rsidRPr="005A25C4">
        <w:rPr>
          <w:rtl/>
          <w:lang w:val="en-GB" w:bidi="ar-EG"/>
        </w:rPr>
        <w:t xml:space="preserve">، </w:t>
      </w:r>
      <w:r w:rsidRPr="005A25C4">
        <w:rPr>
          <w:lang w:val="en-GB" w:bidi="ar-EG"/>
        </w:rPr>
        <w:t>1949</w:t>
      </w:r>
      <w:r w:rsidRPr="005A25C4">
        <w:rPr>
          <w:rtl/>
          <w:lang w:val="en-GB" w:bidi="ar-EG"/>
        </w:rPr>
        <w:t xml:space="preserve">]. ويُتيح الحد الأول من هذه السلسلة، على الأفق أو فيما بعده، تقريباً صالحاً لأغراض تقييم المجال الذي يسببه الانعراج [انظر </w:t>
      </w:r>
      <w:r w:rsidRPr="005A25C4">
        <w:rPr>
          <w:lang w:val="en-GB" w:bidi="ar-EG"/>
        </w:rPr>
        <w:t>Bullington</w:t>
      </w:r>
      <w:r w:rsidRPr="005A25C4">
        <w:rPr>
          <w:rtl/>
          <w:lang w:val="en-GB" w:bidi="ar-EG"/>
        </w:rPr>
        <w:t xml:space="preserve">، </w:t>
      </w:r>
      <w:r w:rsidRPr="005A25C4">
        <w:rPr>
          <w:lang w:val="en-GB" w:bidi="ar-EG"/>
        </w:rPr>
        <w:t>194</w:t>
      </w:r>
      <w:r w:rsidRPr="005A25C4">
        <w:rPr>
          <w:lang w:bidi="ar-EG"/>
        </w:rPr>
        <w:t>7</w:t>
      </w:r>
      <w:r w:rsidRPr="005A25C4">
        <w:rPr>
          <w:rtl/>
          <w:lang w:val="en-GB" w:bidi="ar-EG"/>
        </w:rPr>
        <w:t xml:space="preserve"> و</w:t>
      </w:r>
      <w:r w:rsidRPr="005A25C4">
        <w:rPr>
          <w:lang w:val="en-GB" w:bidi="ar-EG"/>
        </w:rPr>
        <w:t>Rice</w:t>
      </w:r>
      <w:r w:rsidRPr="005A25C4">
        <w:rPr>
          <w:rtl/>
          <w:lang w:bidi="ar-EG"/>
        </w:rPr>
        <w:t>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وفي حين يُعَدُّ هذا الحل منحى مرضياً بالنسبة للعديد من التطبيقات، فهنالك حالات تستدعي فيها الحاجة صيغة محددة بدقة أكبر. ومَثَل ذلك التنبؤ بشدة المجال بالنسبة للانتشار على طول مسير يمر جزء منه فوق البر وجزء فوق البحر.</w:t>
      </w:r>
    </w:p>
    <w:p w:rsidR="006D240B" w:rsidRPr="005A25C4" w:rsidRDefault="006D240B" w:rsidP="002B7918">
      <w:pPr>
        <w:spacing w:before="240"/>
        <w:rPr>
          <w:spacing w:val="-2"/>
          <w:rtl/>
          <w:lang w:val="en-GB" w:bidi="ar-EG"/>
        </w:rPr>
      </w:pPr>
      <w:r w:rsidRPr="005A25C4">
        <w:rPr>
          <w:spacing w:val="-2"/>
          <w:rtl/>
          <w:lang w:val="en-GB" w:bidi="ar-EG"/>
        </w:rPr>
        <w:t xml:space="preserve">وفيما يتعلق بمشكلة الانعراج على أرض غير متجانسة، قدم </w:t>
      </w:r>
      <w:r w:rsidRPr="005A25C4">
        <w:rPr>
          <w:spacing w:val="-2"/>
          <w:lang w:val="en-GB" w:bidi="ar-EG"/>
        </w:rPr>
        <w:t>[1949a] Millington</w:t>
      </w:r>
      <w:r w:rsidRPr="005A25C4">
        <w:rPr>
          <w:spacing w:val="-2"/>
          <w:rtl/>
          <w:lang w:val="en-GB" w:bidi="ar-EG"/>
        </w:rPr>
        <w:t xml:space="preserve"> حلاًّ شبه تجريب‍ي كما تم استنتاج حل يتمثل في معادلة تكاملية بتطبيق مُبرهنة التعويض [انظر </w:t>
      </w:r>
      <w:r w:rsidRPr="005A25C4">
        <w:rPr>
          <w:spacing w:val="-2"/>
          <w:lang w:val="en-GB" w:bidi="ar-EG"/>
        </w:rPr>
        <w:t>Monteath</w:t>
      </w:r>
      <w:r w:rsidRPr="005A25C4">
        <w:rPr>
          <w:spacing w:val="-2"/>
          <w:rtl/>
          <w:lang w:val="en-GB" w:bidi="ar-EG"/>
        </w:rPr>
        <w:t xml:space="preserve">، </w:t>
      </w:r>
      <w:r w:rsidRPr="005A25C4">
        <w:rPr>
          <w:spacing w:val="-2"/>
          <w:lang w:val="en-GB" w:bidi="ar-EG"/>
        </w:rPr>
        <w:t>1951</w:t>
      </w:r>
      <w:r w:rsidRPr="005A25C4">
        <w:rPr>
          <w:spacing w:val="-2"/>
          <w:rtl/>
          <w:lang w:val="en-GB" w:bidi="ar-EG"/>
        </w:rPr>
        <w:t>]. ويأتي تقديم النتائج الرقمية بالنسبة لأرض منبسطة بقسمين وكذلك بالنسبة لأرض منبسطة بثلاثة أقسام في دراسة [</w:t>
      </w:r>
      <w:r w:rsidRPr="005A25C4">
        <w:rPr>
          <w:spacing w:val="-2"/>
          <w:lang w:val="en-GB" w:bidi="ar-EG"/>
        </w:rPr>
        <w:t>Wait</w:t>
      </w:r>
      <w:r w:rsidRPr="005A25C4">
        <w:rPr>
          <w:spacing w:val="-2"/>
          <w:rtl/>
          <w:lang w:val="en-GB" w:bidi="ar-EG"/>
        </w:rPr>
        <w:t xml:space="preserve">، </w:t>
      </w:r>
      <w:r w:rsidRPr="005A25C4">
        <w:rPr>
          <w:spacing w:val="-2"/>
          <w:lang w:val="en-GB" w:bidi="ar-EG"/>
        </w:rPr>
        <w:t>1974</w:t>
      </w:r>
      <w:r w:rsidRPr="005A25C4">
        <w:rPr>
          <w:spacing w:val="-2"/>
          <w:rtl/>
          <w:lang w:val="en-GB" w:bidi="ar-EG"/>
        </w:rPr>
        <w:t xml:space="preserve">]. وتُعد موافقة المعطيات التجريب‍ية في التنبؤ بتأثير الاستعادة على حدودٍ بين البر والبحر [انظر </w:t>
      </w:r>
      <w:r w:rsidRPr="005A25C4">
        <w:rPr>
          <w:spacing w:val="-2"/>
          <w:lang w:val="en-GB" w:bidi="ar-EG"/>
        </w:rPr>
        <w:t>Millington</w:t>
      </w:r>
      <w:r w:rsidRPr="005A25C4">
        <w:rPr>
          <w:spacing w:val="-2"/>
          <w:rtl/>
          <w:lang w:val="en-GB" w:bidi="ar-EG"/>
        </w:rPr>
        <w:t xml:space="preserve">، </w:t>
      </w:r>
      <w:r w:rsidRPr="005A25C4">
        <w:rPr>
          <w:spacing w:val="-2"/>
          <w:lang w:val="en-GB" w:bidi="ar-EG"/>
        </w:rPr>
        <w:t>1949</w:t>
      </w:r>
      <w:r w:rsidR="00071E12">
        <w:rPr>
          <w:spacing w:val="-2"/>
          <w:lang w:val="en-GB" w:bidi="ar-EG"/>
        </w:rPr>
        <w:t>b</w:t>
      </w:r>
      <w:r w:rsidRPr="005A25C4">
        <w:rPr>
          <w:spacing w:val="-2"/>
          <w:rtl/>
          <w:lang w:val="en-GB" w:bidi="ar-EG"/>
        </w:rPr>
        <w:t xml:space="preserve"> و</w:t>
      </w:r>
      <w:r w:rsidRPr="005A25C4">
        <w:rPr>
          <w:spacing w:val="-2"/>
          <w:lang w:val="en-GB" w:bidi="ar-EG"/>
        </w:rPr>
        <w:t>Millington</w:t>
      </w:r>
      <w:r w:rsidRPr="005A25C4">
        <w:rPr>
          <w:spacing w:val="-2"/>
          <w:rtl/>
          <w:lang w:val="en-GB" w:bidi="ar-EG"/>
        </w:rPr>
        <w:t xml:space="preserve"> و</w:t>
      </w:r>
      <w:r w:rsidRPr="005A25C4">
        <w:rPr>
          <w:spacing w:val="-2"/>
          <w:lang w:val="en-GB" w:bidi="ar-EG"/>
        </w:rPr>
        <w:t>Isted</w:t>
      </w:r>
      <w:r w:rsidRPr="005A25C4">
        <w:rPr>
          <w:spacing w:val="-2"/>
          <w:rtl/>
          <w:lang w:val="en-GB" w:bidi="ar-EG"/>
        </w:rPr>
        <w:t xml:space="preserve">، </w:t>
      </w:r>
      <w:r w:rsidRPr="005A25C4">
        <w:rPr>
          <w:spacing w:val="-2"/>
          <w:lang w:val="en-GB" w:bidi="ar-EG"/>
        </w:rPr>
        <w:t>1950</w:t>
      </w:r>
      <w:r w:rsidRPr="005A25C4">
        <w:rPr>
          <w:spacing w:val="-2"/>
          <w:rtl/>
          <w:lang w:val="en-GB" w:bidi="ar-EG"/>
        </w:rPr>
        <w:t xml:space="preserve">] إثباتاً مهمّاً لهذه النظرية. </w:t>
      </w:r>
    </w:p>
    <w:p w:rsidR="006D240B" w:rsidRPr="005A25C4" w:rsidRDefault="006D240B" w:rsidP="002B7918">
      <w:pPr>
        <w:pStyle w:val="Heading3"/>
        <w:spacing w:before="240"/>
        <w:rPr>
          <w:rtl/>
          <w:lang w:bidi="ar-EG"/>
        </w:rPr>
      </w:pPr>
      <w:bookmarkStart w:id="410" w:name="_Toc252367973"/>
      <w:r w:rsidRPr="005A25C4">
        <w:rPr>
          <w:lang w:bidi="ar-EG"/>
        </w:rPr>
        <w:t>2.1.3</w:t>
      </w:r>
      <w:r w:rsidRPr="005A25C4">
        <w:rPr>
          <w:lang w:bidi="ar-EG"/>
        </w:rPr>
        <w:tab/>
      </w:r>
      <w:r w:rsidRPr="005A25C4">
        <w:rPr>
          <w:rtl/>
          <w:lang w:bidi="ar-EG"/>
        </w:rPr>
        <w:t>الانعراج فوق العوائق المعزولة</w:t>
      </w:r>
      <w:bookmarkEnd w:id="410"/>
    </w:p>
    <w:p w:rsidR="006D240B" w:rsidRPr="005A25C4" w:rsidRDefault="006D240B" w:rsidP="002B7918">
      <w:pPr>
        <w:spacing w:before="240"/>
        <w:rPr>
          <w:rtl/>
          <w:lang w:val="en-GB" w:bidi="ar-EG"/>
        </w:rPr>
      </w:pPr>
      <w:r w:rsidRPr="005A25C4">
        <w:rPr>
          <w:rtl/>
          <w:lang w:val="en-GB" w:bidi="ar-EG"/>
        </w:rPr>
        <w:t xml:space="preserve">يمكن اعتبار مسير انتشار ذي أفق مشترك لكلا المطرافين حافة وحيدة كحد السكين. ويستند المنحى القياسي لحل هذه المشكلة إلى نظرية </w:t>
      </w:r>
      <w:r w:rsidRPr="005A25C4">
        <w:rPr>
          <w:lang w:val="en-GB" w:bidi="ar-EG"/>
        </w:rPr>
        <w:t>Fresnel-Kirchhoff</w:t>
      </w:r>
      <w:r w:rsidRPr="005A25C4">
        <w:rPr>
          <w:rtl/>
          <w:lang w:val="en-GB" w:bidi="ar-EG"/>
        </w:rPr>
        <w:t xml:space="preserve"> المتدرجة للبصريات [انظر </w:t>
      </w:r>
      <w:r w:rsidRPr="005A25C4">
        <w:rPr>
          <w:lang w:val="en-GB" w:bidi="ar-EG"/>
        </w:rPr>
        <w:t>Born</w:t>
      </w:r>
      <w:r w:rsidRPr="005A25C4">
        <w:rPr>
          <w:rtl/>
          <w:lang w:val="en-GB" w:bidi="ar-EG"/>
        </w:rPr>
        <w:t xml:space="preserve"> و</w:t>
      </w:r>
      <w:r w:rsidRPr="005A25C4">
        <w:rPr>
          <w:lang w:val="en-GB" w:bidi="ar-EG"/>
        </w:rPr>
        <w:t>Wolf</w:t>
      </w:r>
      <w:r w:rsidRPr="005A25C4">
        <w:rPr>
          <w:rtl/>
          <w:lang w:val="en-GB" w:bidi="ar-EG"/>
        </w:rPr>
        <w:t xml:space="preserve">، </w:t>
      </w:r>
      <w:r w:rsidRPr="005A25C4">
        <w:rPr>
          <w:lang w:val="en-GB" w:bidi="ar-EG"/>
        </w:rPr>
        <w:t>1970</w:t>
      </w:r>
      <w:r w:rsidRPr="005A25C4">
        <w:rPr>
          <w:rtl/>
          <w:lang w:val="en-GB" w:bidi="ar-EG"/>
        </w:rPr>
        <w:t xml:space="preserve">]. وبالرغم من ذلك، فقد تأكد أن تأثير أبعاد العائق، في بعض الحالات، يؤدي إلى نتائج تختلف تماماً عن النتائج التي يتنبأ بها نموذج حافة السكين. وقد طُوِّر تصحيح لهذا الحل في الخمسينيات من جانب </w:t>
      </w:r>
      <w:r w:rsidRPr="005A25C4">
        <w:rPr>
          <w:lang w:val="en-GB" w:bidi="ar-EG"/>
        </w:rPr>
        <w:t>Fock</w:t>
      </w:r>
      <w:r w:rsidRPr="005A25C4">
        <w:rPr>
          <w:rtl/>
          <w:lang w:val="en-GB" w:bidi="ar-EG"/>
        </w:rPr>
        <w:t xml:space="preserve">، الذي أثبت وجود جزأين في المجال الذي يسببه الانعراج. ويمكن الحصول على أحد الجزأين عن طريق نظرية </w:t>
      </w:r>
      <w:r w:rsidRPr="005A25C4">
        <w:rPr>
          <w:lang w:val="en-GB" w:bidi="ar-EG"/>
        </w:rPr>
        <w:t>Fresnel-Kirchhoff</w:t>
      </w:r>
      <w:r w:rsidRPr="005A25C4">
        <w:rPr>
          <w:rtl/>
          <w:lang w:val="en-GB" w:bidi="ar-EG"/>
        </w:rPr>
        <w:t xml:space="preserve">، أما الجزء الآخر، وهو دالة لأبعاد العائق، فيوافق عامل التصحيح الملائم. وتجدر الإشارة كذلك إلى أن الانعراج فوق عائق مدور، طبقاً لمبدأ الإجراء المحلي [انظر </w:t>
      </w:r>
      <w:r w:rsidRPr="005A25C4">
        <w:rPr>
          <w:lang w:val="en-GB" w:bidi="ar-EG"/>
        </w:rPr>
        <w:t>Fock</w:t>
      </w:r>
      <w:r w:rsidRPr="005A25C4">
        <w:rPr>
          <w:rtl/>
          <w:lang w:val="en-GB" w:bidi="ar-EG"/>
        </w:rPr>
        <w:t xml:space="preserve">، </w:t>
      </w:r>
      <w:r w:rsidRPr="005A25C4">
        <w:rPr>
          <w:lang w:val="en-GB" w:bidi="ar-EG"/>
        </w:rPr>
        <w:t>1965</w:t>
      </w:r>
      <w:r w:rsidRPr="005A25C4">
        <w:rPr>
          <w:rtl/>
          <w:lang w:val="en-GB" w:bidi="ar-EG"/>
        </w:rPr>
        <w:t>]، يُعدُّ مستقلاًّ عن شكل العائق.</w:t>
      </w:r>
    </w:p>
    <w:p w:rsidR="006D240B" w:rsidRPr="005A25C4" w:rsidRDefault="006D240B" w:rsidP="002B7918">
      <w:pPr>
        <w:spacing w:before="240"/>
        <w:rPr>
          <w:rtl/>
          <w:lang w:val="en-GB" w:bidi="ar-EG"/>
        </w:rPr>
      </w:pPr>
      <w:r w:rsidRPr="005A25C4">
        <w:rPr>
          <w:rtl/>
          <w:lang w:val="en-GB" w:bidi="ar-EG"/>
        </w:rPr>
        <w:t xml:space="preserve">وعلى أساس أعمال </w:t>
      </w:r>
      <w:r w:rsidRPr="005A25C4">
        <w:rPr>
          <w:lang w:val="en-GB" w:bidi="ar-EG"/>
        </w:rPr>
        <w:t>Fock</w:t>
      </w:r>
      <w:r w:rsidRPr="005A25C4">
        <w:rPr>
          <w:rtl/>
          <w:lang w:val="en-GB" w:bidi="ar-EG"/>
        </w:rPr>
        <w:t xml:space="preserve">، تم استقصاء الانعراج فوق عائق أسطواني منتظم لزوايا التماس (بالأرض) [انظر </w:t>
      </w:r>
      <w:r w:rsidRPr="005A25C4">
        <w:rPr>
          <w:lang w:val="en-GB" w:bidi="ar-EG"/>
        </w:rPr>
        <w:t>Wait</w:t>
      </w:r>
      <w:r w:rsidRPr="005A25C4">
        <w:rPr>
          <w:rtl/>
          <w:lang w:val="en-GB" w:bidi="ar-EG"/>
        </w:rPr>
        <w:t xml:space="preserve"> و</w:t>
      </w:r>
      <w:r w:rsidRPr="005A25C4">
        <w:rPr>
          <w:lang w:val="en-GB" w:bidi="ar-EG"/>
        </w:rPr>
        <w:t>Conda</w:t>
      </w:r>
      <w:r w:rsidRPr="005A25C4">
        <w:rPr>
          <w:rtl/>
          <w:lang w:val="en-GB" w:bidi="ar-EG"/>
        </w:rPr>
        <w:t xml:space="preserve">، </w:t>
      </w:r>
      <w:r w:rsidRPr="005A25C4">
        <w:rPr>
          <w:lang w:val="en-GB" w:bidi="ar-EG"/>
        </w:rPr>
        <w:t>1959</w:t>
      </w:r>
      <w:r w:rsidRPr="005A25C4">
        <w:rPr>
          <w:rtl/>
          <w:lang w:val="en-GB" w:bidi="ar-EG"/>
        </w:rPr>
        <w:t xml:space="preserve">]. وتمكَّن هذان المؤلفان، عن طريق معادلة تكاملية تم حلها بواسطة طرائق رقمية، من تفادي مشكلة التقارب السيئ للسلسلة الموجودة في منطقة خط البَصَر المشتركة بين الحلول القائمة الأخرى. ونُشِرت امتدادات لنتائج </w:t>
      </w:r>
      <w:r w:rsidRPr="005A25C4">
        <w:rPr>
          <w:lang w:val="en-GB" w:bidi="ar-EG"/>
        </w:rPr>
        <w:t>Wait</w:t>
      </w:r>
      <w:r w:rsidRPr="005A25C4">
        <w:rPr>
          <w:rtl/>
          <w:lang w:val="en-GB" w:bidi="ar-EG"/>
        </w:rPr>
        <w:t xml:space="preserve"> و</w:t>
      </w:r>
      <w:r w:rsidRPr="005A25C4">
        <w:rPr>
          <w:lang w:val="en-GB" w:bidi="ar-EG"/>
        </w:rPr>
        <w:t>Conda</w:t>
      </w:r>
      <w:r w:rsidRPr="005A25C4">
        <w:rPr>
          <w:rtl/>
          <w:lang w:val="en-GB" w:bidi="ar-EG"/>
        </w:rPr>
        <w:t xml:space="preserve"> في الستينيات [انظر </w:t>
      </w:r>
      <w:r w:rsidRPr="005A25C4">
        <w:rPr>
          <w:lang w:val="en-GB" w:bidi="ar-EG"/>
        </w:rPr>
        <w:t>Dougherty</w:t>
      </w:r>
      <w:r w:rsidRPr="005A25C4">
        <w:rPr>
          <w:rtl/>
          <w:lang w:val="en-GB" w:bidi="ar-EG"/>
        </w:rPr>
        <w:t xml:space="preserve"> و</w:t>
      </w:r>
      <w:r w:rsidRPr="005A25C4">
        <w:rPr>
          <w:lang w:val="en-GB" w:bidi="ar-EG"/>
        </w:rPr>
        <w:t>Maloney</w:t>
      </w:r>
      <w:r w:rsidRPr="005A25C4">
        <w:rPr>
          <w:rtl/>
          <w:lang w:val="en-GB" w:bidi="ar-EG"/>
        </w:rPr>
        <w:t xml:space="preserve">، </w:t>
      </w:r>
      <w:r w:rsidRPr="005A25C4">
        <w:rPr>
          <w:lang w:val="en-GB" w:bidi="ar-EG"/>
        </w:rPr>
        <w:t>1964</w:t>
      </w:r>
      <w:r w:rsidRPr="005A25C4">
        <w:rPr>
          <w:rtl/>
          <w:lang w:val="en-GB" w:bidi="ar-EG"/>
        </w:rPr>
        <w:t xml:space="preserve"> و</w:t>
      </w:r>
      <w:r w:rsidRPr="005A25C4">
        <w:rPr>
          <w:lang w:val="en-GB" w:bidi="ar-EG"/>
        </w:rPr>
        <w:t>Dougherty</w:t>
      </w:r>
      <w:r w:rsidRPr="005A25C4">
        <w:rPr>
          <w:rtl/>
          <w:lang w:val="en-GB" w:bidi="ar-EG"/>
        </w:rPr>
        <w:t xml:space="preserve"> و</w:t>
      </w:r>
      <w:r w:rsidRPr="005A25C4">
        <w:rPr>
          <w:lang w:val="en-GB" w:bidi="ar-EG"/>
        </w:rPr>
        <w:t>Wilkerson</w:t>
      </w:r>
      <w:r w:rsidRPr="005A25C4">
        <w:rPr>
          <w:rtl/>
          <w:lang w:val="en-GB" w:bidi="ar-EG"/>
        </w:rPr>
        <w:t xml:space="preserve">، </w:t>
      </w:r>
      <w:r w:rsidRPr="005A25C4">
        <w:rPr>
          <w:lang w:val="en-GB" w:bidi="ar-EG"/>
        </w:rPr>
        <w:t>1967</w:t>
      </w:r>
      <w:r w:rsidRPr="005A25C4">
        <w:rPr>
          <w:rtl/>
          <w:lang w:val="en-GB" w:bidi="ar-EG"/>
        </w:rPr>
        <w:t xml:space="preserve">]، بما فيها صيغ هندسية ورسوم بيانية لأغراض التطبيقات العملية. </w:t>
      </w:r>
      <w:bookmarkStart w:id="411" w:name="_Toc9916934"/>
      <w:bookmarkStart w:id="412" w:name="_Toc10484872"/>
    </w:p>
    <w:p w:rsidR="006D240B" w:rsidRPr="005A25C4" w:rsidRDefault="006D240B" w:rsidP="002B7918">
      <w:pPr>
        <w:pStyle w:val="Heading3"/>
        <w:spacing w:before="240"/>
        <w:rPr>
          <w:rtl/>
          <w:lang w:bidi="ar-EG"/>
        </w:rPr>
      </w:pPr>
      <w:bookmarkStart w:id="413" w:name="_Toc252367974"/>
      <w:r w:rsidRPr="005A25C4">
        <w:rPr>
          <w:lang w:bidi="ar-EG"/>
        </w:rPr>
        <w:t>3.1.3</w:t>
      </w:r>
      <w:r w:rsidRPr="005A25C4">
        <w:rPr>
          <w:rtl/>
          <w:lang w:bidi="ar-EG"/>
        </w:rPr>
        <w:tab/>
        <w:t>الانعراج فوق عوائق متعددة</w:t>
      </w:r>
      <w:bookmarkEnd w:id="413"/>
    </w:p>
    <w:bookmarkEnd w:id="411"/>
    <w:bookmarkEnd w:id="412"/>
    <w:p w:rsidR="006D240B" w:rsidRPr="005A25C4" w:rsidRDefault="006D240B" w:rsidP="002B7918">
      <w:pPr>
        <w:spacing w:before="240"/>
        <w:rPr>
          <w:rtl/>
          <w:lang w:val="en-GB" w:bidi="ar-EG"/>
        </w:rPr>
      </w:pPr>
      <w:r w:rsidRPr="005A25C4">
        <w:rPr>
          <w:rtl/>
          <w:lang w:val="en-GB" w:bidi="ar-EG"/>
        </w:rPr>
        <w:t xml:space="preserve">لقد توفرت حلول دقيقة لحالة الحافتين كحد السكين منذ عدة سنوات [انظر </w:t>
      </w:r>
      <w:r w:rsidRPr="005A25C4">
        <w:rPr>
          <w:lang w:val="en-GB" w:bidi="ar-EG"/>
        </w:rPr>
        <w:t>Millington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1962</w:t>
      </w:r>
      <w:r w:rsidRPr="005A25C4">
        <w:rPr>
          <w:rtl/>
          <w:lang w:val="en-GB" w:bidi="ar-EG"/>
        </w:rPr>
        <w:t xml:space="preserve"> و</w:t>
      </w:r>
      <w:r w:rsidRPr="005A25C4">
        <w:rPr>
          <w:lang w:val="en-GB" w:bidi="ar-EG"/>
        </w:rPr>
        <w:t>Furutsu</w:t>
      </w:r>
      <w:r w:rsidRPr="005A25C4">
        <w:rPr>
          <w:rtl/>
          <w:lang w:val="en-GB" w:bidi="ar-EG"/>
        </w:rPr>
        <w:t xml:space="preserve">، </w:t>
      </w:r>
      <w:r w:rsidRPr="005A25C4">
        <w:rPr>
          <w:lang w:val="en-GB" w:bidi="ar-EG"/>
        </w:rPr>
        <w:t>1963</w:t>
      </w:r>
      <w:r w:rsidRPr="005A25C4">
        <w:rPr>
          <w:rtl/>
          <w:lang w:val="en-GB" w:bidi="ar-EG"/>
        </w:rPr>
        <w:t xml:space="preserve">]. ويتطلب الحل النظري لعوائق يصل عددها إلى عشر بحواف كحد السكين التقييم الرقمي لتكاملية متعددة من نمط فرينل لبعد واحد يساوي عدد الحواف [انظر </w:t>
      </w:r>
      <w:r w:rsidRPr="005A25C4">
        <w:rPr>
          <w:lang w:val="en-GB" w:bidi="ar-EG"/>
        </w:rPr>
        <w:t>Vogler</w:t>
      </w:r>
      <w:r w:rsidRPr="005A25C4">
        <w:rPr>
          <w:rtl/>
          <w:lang w:val="en-GB" w:bidi="ar-EG"/>
        </w:rPr>
        <w:t xml:space="preserve">، </w:t>
      </w:r>
      <w:r w:rsidRPr="005A25C4">
        <w:rPr>
          <w:lang w:bidi="ar-EG"/>
        </w:rPr>
        <w:t>1982</w:t>
      </w:r>
      <w:r w:rsidRPr="005A25C4">
        <w:rPr>
          <w:rtl/>
          <w:lang w:val="en-GB" w:bidi="ar-EG"/>
        </w:rPr>
        <w:t xml:space="preserve">]. واقتُرِحت طرائق تقريب‍ية للأغراض الهندسية [انظر </w:t>
      </w:r>
      <w:r w:rsidRPr="005A25C4">
        <w:rPr>
          <w:lang w:val="en-GB" w:bidi="ar-EG"/>
        </w:rPr>
        <w:t>Epstein</w:t>
      </w:r>
      <w:r w:rsidRPr="005A25C4">
        <w:rPr>
          <w:rtl/>
          <w:lang w:val="en-GB" w:bidi="ar-EG"/>
        </w:rPr>
        <w:t xml:space="preserve"> و</w:t>
      </w:r>
      <w:r w:rsidRPr="005A25C4">
        <w:rPr>
          <w:lang w:val="en-GB" w:bidi="ar-EG"/>
        </w:rPr>
        <w:t>Peterson</w:t>
      </w:r>
      <w:r w:rsidRPr="005A25C4">
        <w:rPr>
          <w:rtl/>
          <w:lang w:val="en-GB" w:bidi="ar-EG"/>
        </w:rPr>
        <w:t xml:space="preserve">، </w:t>
      </w:r>
      <w:r w:rsidRPr="005A25C4">
        <w:rPr>
          <w:lang w:bidi="ar-EG"/>
        </w:rPr>
        <w:t>1953</w:t>
      </w:r>
      <w:r w:rsidRPr="005A25C4">
        <w:rPr>
          <w:rtl/>
          <w:lang w:val="en-GB" w:bidi="ar-EG"/>
        </w:rPr>
        <w:t>؛ و</w:t>
      </w:r>
      <w:r w:rsidRPr="005A25C4">
        <w:rPr>
          <w:lang w:val="en-GB" w:bidi="ar-EG"/>
        </w:rPr>
        <w:t>Deygout</w:t>
      </w:r>
      <w:r w:rsidRPr="005A25C4">
        <w:rPr>
          <w:rtl/>
          <w:lang w:val="en-GB" w:bidi="ar-EG"/>
        </w:rPr>
        <w:t xml:space="preserve">، </w:t>
      </w:r>
      <w:r w:rsidRPr="005A25C4">
        <w:rPr>
          <w:lang w:bidi="ar-EG"/>
        </w:rPr>
        <w:t>1966</w:t>
      </w:r>
      <w:r w:rsidRPr="005A25C4">
        <w:rPr>
          <w:rtl/>
          <w:lang w:val="en-GB" w:bidi="ar-EG"/>
        </w:rPr>
        <w:t xml:space="preserve"> و</w:t>
      </w:r>
      <w:r w:rsidRPr="005A25C4">
        <w:rPr>
          <w:lang w:val="en-GB" w:bidi="ar-EG"/>
        </w:rPr>
        <w:t>Giovaneli</w:t>
      </w:r>
      <w:r w:rsidRPr="005A25C4">
        <w:rPr>
          <w:rtl/>
          <w:lang w:val="en-GB" w:bidi="ar-EG"/>
        </w:rPr>
        <w:t xml:space="preserve">، </w:t>
      </w:r>
      <w:r w:rsidRPr="005A25C4">
        <w:rPr>
          <w:lang w:bidi="ar-EG"/>
        </w:rPr>
        <w:t>1984</w:t>
      </w:r>
      <w:r w:rsidRPr="005A25C4">
        <w:rPr>
          <w:rtl/>
          <w:lang w:val="en-GB" w:bidi="ar-EG"/>
        </w:rPr>
        <w:t xml:space="preserve">]، وتستند كلها إلى نظرية الانعراج للحافة الوحيدة. </w:t>
      </w:r>
    </w:p>
    <w:p w:rsidR="006D240B" w:rsidRPr="005A25C4" w:rsidRDefault="006D240B" w:rsidP="002B7918">
      <w:pPr>
        <w:spacing w:before="240"/>
        <w:rPr>
          <w:spacing w:val="-2"/>
          <w:rtl/>
          <w:lang w:val="en-GB" w:bidi="ar-EG"/>
        </w:rPr>
      </w:pPr>
      <w:r w:rsidRPr="005A25C4">
        <w:rPr>
          <w:spacing w:val="-2"/>
          <w:rtl/>
          <w:lang w:val="en-GB" w:bidi="ar-EG"/>
        </w:rPr>
        <w:t xml:space="preserve">ولا تُوجد أية طريقة دقيقة للتنبؤ بشدة المجال جراء الانعراج فوق عدة عوائق مستديرة. وقد اقتُرِح امتداد لطريقة </w:t>
      </w:r>
      <w:r w:rsidRPr="005A25C4">
        <w:rPr>
          <w:spacing w:val="-2"/>
          <w:lang w:val="en-GB" w:bidi="ar-EG"/>
        </w:rPr>
        <w:t>Deygout</w:t>
      </w:r>
      <w:r w:rsidRPr="005A25C4">
        <w:rPr>
          <w:spacing w:val="-2"/>
          <w:rtl/>
          <w:lang w:val="en-GB" w:bidi="ar-EG"/>
        </w:rPr>
        <w:t xml:space="preserve"> [انظر </w:t>
      </w:r>
      <w:r w:rsidRPr="005A25C4">
        <w:rPr>
          <w:spacing w:val="-2"/>
          <w:lang w:val="en-GB" w:bidi="ar-EG"/>
        </w:rPr>
        <w:t>Assis</w:t>
      </w:r>
      <w:r w:rsidRPr="005A25C4">
        <w:rPr>
          <w:spacing w:val="-2"/>
          <w:rtl/>
          <w:lang w:val="en-GB" w:bidi="ar-EG"/>
        </w:rPr>
        <w:t xml:space="preserve">، </w:t>
      </w:r>
      <w:r w:rsidRPr="005A25C4">
        <w:rPr>
          <w:spacing w:val="-2"/>
          <w:lang w:val="en-GB" w:bidi="ar-EG"/>
        </w:rPr>
        <w:t>1971</w:t>
      </w:r>
      <w:r w:rsidR="00071E12">
        <w:rPr>
          <w:spacing w:val="-2"/>
          <w:rtl/>
          <w:lang w:val="en-GB" w:bidi="ar-EG"/>
        </w:rPr>
        <w:t>]، ويستعمل حلاًّ مبسَّطاً ي</w:t>
      </w:r>
      <w:r w:rsidRPr="005A25C4">
        <w:rPr>
          <w:spacing w:val="-2"/>
          <w:rtl/>
          <w:lang w:val="en-GB" w:bidi="ar-EG"/>
        </w:rPr>
        <w:t xml:space="preserve">ستند إلى الافتراض بأن كل عائق يمكن تمثيله بأسطوانة ذات نصف قطر يساوي نصف قطر الانحناء عند قمة العائق. ودُرِس كذلك حل يستعمل إجراءً اعتمده </w:t>
      </w:r>
      <w:r w:rsidRPr="005A25C4">
        <w:rPr>
          <w:spacing w:val="-2"/>
          <w:lang w:val="en-GB" w:bidi="ar-EG"/>
        </w:rPr>
        <w:t>[1982] Vogler</w:t>
      </w:r>
      <w:r w:rsidRPr="005A25C4">
        <w:rPr>
          <w:spacing w:val="-2"/>
          <w:rtl/>
          <w:lang w:val="en-GB" w:bidi="ar-EG"/>
        </w:rPr>
        <w:t xml:space="preserve"> بالنسبة لترتيب متشلشل لأسطوانات [انظر </w:t>
      </w:r>
      <w:r w:rsidRPr="005A25C4">
        <w:rPr>
          <w:spacing w:val="-2"/>
          <w:lang w:val="en-GB" w:bidi="ar-EG"/>
        </w:rPr>
        <w:t>Sharples</w:t>
      </w:r>
      <w:r w:rsidRPr="005A25C4">
        <w:rPr>
          <w:spacing w:val="-2"/>
          <w:rtl/>
          <w:lang w:val="en-GB" w:bidi="ar-EG"/>
        </w:rPr>
        <w:t xml:space="preserve"> و</w:t>
      </w:r>
      <w:r w:rsidRPr="005A25C4">
        <w:rPr>
          <w:spacing w:val="-2"/>
          <w:lang w:val="en-GB" w:bidi="ar-EG"/>
        </w:rPr>
        <w:t>Mehler</w:t>
      </w:r>
      <w:r w:rsidRPr="005A25C4">
        <w:rPr>
          <w:spacing w:val="-2"/>
          <w:rtl/>
          <w:lang w:val="en-GB" w:bidi="ar-EG"/>
        </w:rPr>
        <w:t xml:space="preserve">، </w:t>
      </w:r>
      <w:r w:rsidRPr="005A25C4">
        <w:rPr>
          <w:spacing w:val="-2"/>
          <w:lang w:val="en-GB" w:bidi="ar-EG"/>
        </w:rPr>
        <w:t>1989</w:t>
      </w:r>
      <w:r w:rsidRPr="005A25C4">
        <w:rPr>
          <w:spacing w:val="-2"/>
          <w:rtl/>
          <w:lang w:val="en-GB" w:bidi="ar-EG"/>
        </w:rPr>
        <w:t xml:space="preserve">]. ويستعمل هذان المؤلفان الحد الأول فقط من سلسلة </w:t>
      </w:r>
      <w:r w:rsidRPr="005A25C4">
        <w:rPr>
          <w:spacing w:val="-2"/>
          <w:lang w:val="en-GB" w:bidi="ar-EG"/>
        </w:rPr>
        <w:t>Vogler</w:t>
      </w:r>
      <w:r w:rsidRPr="005A25C4">
        <w:rPr>
          <w:spacing w:val="-2"/>
          <w:rtl/>
          <w:lang w:val="en-GB" w:bidi="ar-EG"/>
        </w:rPr>
        <w:t xml:space="preserve"> اللامتناهية، مما ولد نتيجة مماثلة لنتيجة </w:t>
      </w:r>
      <w:r w:rsidRPr="005A25C4">
        <w:rPr>
          <w:spacing w:val="-2"/>
          <w:lang w:val="en-GB" w:bidi="ar-EG"/>
        </w:rPr>
        <w:t>Epstein</w:t>
      </w:r>
      <w:r w:rsidRPr="005A25C4">
        <w:rPr>
          <w:spacing w:val="-2"/>
          <w:rtl/>
          <w:lang w:val="en-GB" w:bidi="ar-EG"/>
        </w:rPr>
        <w:t xml:space="preserve"> و</w:t>
      </w:r>
      <w:r w:rsidRPr="005A25C4">
        <w:rPr>
          <w:spacing w:val="-2"/>
          <w:lang w:val="en-GB" w:bidi="ar-EG"/>
        </w:rPr>
        <w:t>Peterson</w:t>
      </w:r>
      <w:r w:rsidRPr="005A25C4">
        <w:rPr>
          <w:spacing w:val="-2"/>
          <w:rtl/>
          <w:lang w:val="en-GB" w:bidi="ar-EG"/>
        </w:rPr>
        <w:t xml:space="preserve"> [</w:t>
      </w:r>
      <w:r w:rsidRPr="005A25C4">
        <w:rPr>
          <w:spacing w:val="-2"/>
          <w:lang w:val="en-GB" w:bidi="ar-EG"/>
        </w:rPr>
        <w:t>1953</w:t>
      </w:r>
      <w:r w:rsidRPr="005A25C4">
        <w:rPr>
          <w:spacing w:val="-2"/>
          <w:rtl/>
          <w:lang w:val="en-GB" w:bidi="ar-EG"/>
        </w:rPr>
        <w:t>]، ولكن مع توخي عامل تصحيح لخسائر التمديد المصاحبة.</w:t>
      </w:r>
    </w:p>
    <w:p w:rsidR="006D240B" w:rsidRPr="005A25C4" w:rsidRDefault="006D240B" w:rsidP="002B7918">
      <w:pPr>
        <w:spacing w:before="240"/>
        <w:rPr>
          <w:rtl/>
          <w:lang w:val="en-GB" w:bidi="ar-EG"/>
        </w:rPr>
      </w:pPr>
      <w:r w:rsidRPr="005A25C4">
        <w:rPr>
          <w:rtl/>
          <w:lang w:val="en-GB" w:bidi="ar-EG"/>
        </w:rPr>
        <w:lastRenderedPageBreak/>
        <w:t xml:space="preserve">وتُقدِّم التوصية </w:t>
      </w:r>
      <w:r w:rsidRPr="005A25C4">
        <w:rPr>
          <w:lang w:val="en-GB" w:bidi="ar-EG"/>
        </w:rPr>
        <w:t>ITU-R P.526</w:t>
      </w:r>
      <w:r w:rsidRPr="005A25C4">
        <w:rPr>
          <w:rtl/>
          <w:lang w:val="en-GB" w:bidi="ar-EG"/>
        </w:rPr>
        <w:t xml:space="preserve"> طريقتين لأغراض الانعراج فوق عوائق متعددة. وتفترض الطريقة الأولى أن كل عائق يمكن تمثيله بواسطة أسطوانة ذات نصف قطر يساوي نصف قطر الانحناء عند قمة العائق، مع استحسانها عندما يتوفر مظهر جانبي رأسي مفصل عبر الحافة. أما الطريقة الثانية فتقوم على أساس عوائق الحواف كحد السكين. وتستعمل هذه الطريقة بناء دايغوت </w:t>
      </w:r>
      <w:r w:rsidRPr="005A25C4">
        <w:rPr>
          <w:lang w:bidi="ar-EG"/>
        </w:rPr>
        <w:t>(</w:t>
      </w:r>
      <w:r w:rsidRPr="005A25C4">
        <w:rPr>
          <w:lang w:val="en-GB" w:bidi="ar-EG"/>
        </w:rPr>
        <w:t>Deygout)</w:t>
      </w:r>
      <w:r w:rsidRPr="005A25C4">
        <w:rPr>
          <w:rtl/>
          <w:lang w:val="en-GB" w:bidi="ar-EG"/>
        </w:rPr>
        <w:t xml:space="preserve"> الذي يقتصر على ثلاث حواف كأقصى حد، مع إضافة تصحيح تجريب‍ي مشتق من القياسات التي أُجرِيت على </w:t>
      </w:r>
      <w:r w:rsidRPr="005A25C4">
        <w:rPr>
          <w:lang w:val="en-GB" w:bidi="ar-EG"/>
        </w:rPr>
        <w:t>25 000</w:t>
      </w:r>
      <w:r w:rsidRPr="005A25C4">
        <w:rPr>
          <w:rtl/>
          <w:lang w:val="en-GB" w:bidi="ar-EG"/>
        </w:rPr>
        <w:t xml:space="preserve"> مسير في المملكة المتحدة.</w:t>
      </w:r>
    </w:p>
    <w:p w:rsidR="006D240B" w:rsidRPr="005A25C4" w:rsidRDefault="006D240B" w:rsidP="002B7918">
      <w:pPr>
        <w:pStyle w:val="Heading3"/>
        <w:spacing w:before="240"/>
        <w:rPr>
          <w:rtl/>
          <w:lang w:bidi="ar-EG"/>
        </w:rPr>
      </w:pPr>
      <w:bookmarkStart w:id="414" w:name="_Toc252367975"/>
      <w:r w:rsidRPr="005A25C4">
        <w:rPr>
          <w:lang w:bidi="ar-EG"/>
        </w:rPr>
        <w:t>4.1.3</w:t>
      </w:r>
      <w:r w:rsidRPr="005A25C4">
        <w:rPr>
          <w:rtl/>
          <w:lang w:bidi="ar-EG"/>
        </w:rPr>
        <w:tab/>
        <w:t>الانعراج فوق تضاريس أرضية غير منتظمة</w:t>
      </w:r>
      <w:bookmarkEnd w:id="414"/>
    </w:p>
    <w:p w:rsidR="006D240B" w:rsidRPr="005A25C4" w:rsidRDefault="006D240B" w:rsidP="002B7918">
      <w:pPr>
        <w:spacing w:before="240"/>
        <w:rPr>
          <w:rtl/>
          <w:lang w:val="en-GB" w:bidi="ar-EG"/>
        </w:rPr>
      </w:pPr>
      <w:r w:rsidRPr="005A25C4">
        <w:rPr>
          <w:rtl/>
          <w:lang w:val="en-GB" w:bidi="ar-EG"/>
        </w:rPr>
        <w:t xml:space="preserve">لقد طُوِّر منحى نظري أساسي لمشكلة الانعراج بواسطة التضاريس الأرضية غير المنتظمة [انظر </w:t>
      </w:r>
      <w:r w:rsidRPr="005A25C4">
        <w:rPr>
          <w:lang w:val="en-GB" w:bidi="ar-EG"/>
        </w:rPr>
        <w:t>Hufford</w:t>
      </w:r>
      <w:r w:rsidRPr="005A25C4">
        <w:rPr>
          <w:rtl/>
          <w:lang w:val="en-GB" w:bidi="ar-EG"/>
        </w:rPr>
        <w:t xml:space="preserve">، </w:t>
      </w:r>
      <w:r w:rsidRPr="005A25C4">
        <w:rPr>
          <w:lang w:val="en-GB" w:bidi="ar-EG"/>
        </w:rPr>
        <w:t>1952</w:t>
      </w:r>
      <w:r w:rsidRPr="005A25C4">
        <w:rPr>
          <w:rtl/>
          <w:lang w:val="en-GB" w:bidi="ar-EG"/>
        </w:rPr>
        <w:t xml:space="preserve">] باستعمال تقنية تقوم على معادلة تكاملية. وأُنجِزت أعمال إضافية في هذا الاتجاه من جانب </w:t>
      </w:r>
      <w:r w:rsidRPr="005A25C4">
        <w:rPr>
          <w:lang w:val="en-GB" w:bidi="ar-EG"/>
        </w:rPr>
        <w:t>Ott</w:t>
      </w:r>
      <w:r w:rsidRPr="005A25C4">
        <w:rPr>
          <w:rtl/>
          <w:lang w:val="en-GB" w:bidi="ar-EG"/>
        </w:rPr>
        <w:t xml:space="preserve"> و</w:t>
      </w:r>
      <w:r w:rsidRPr="005A25C4">
        <w:rPr>
          <w:lang w:val="en-GB" w:bidi="ar-EG"/>
        </w:rPr>
        <w:t>[1970] Berry</w:t>
      </w:r>
      <w:r w:rsidRPr="005A25C4">
        <w:rPr>
          <w:rtl/>
          <w:lang w:val="en-GB" w:bidi="ar-EG"/>
        </w:rPr>
        <w:t xml:space="preserve"> وكذا من جانب </w:t>
      </w:r>
      <w:r w:rsidRPr="005A25C4">
        <w:rPr>
          <w:lang w:val="en-GB" w:bidi="ar-EG"/>
        </w:rPr>
        <w:t>[197</w:t>
      </w:r>
      <w:r w:rsidR="00071E12">
        <w:rPr>
          <w:lang w:val="en-GB" w:bidi="ar-EG"/>
        </w:rPr>
        <w:t>1</w:t>
      </w:r>
      <w:r w:rsidRPr="005A25C4">
        <w:rPr>
          <w:lang w:val="en-GB" w:bidi="ar-EG"/>
        </w:rPr>
        <w:t>]</w:t>
      </w:r>
      <w:r w:rsidR="00071E12">
        <w:rPr>
          <w:lang w:val="en-GB" w:bidi="ar-EG"/>
        </w:rPr>
        <w:t> </w:t>
      </w:r>
      <w:r w:rsidRPr="005A25C4">
        <w:rPr>
          <w:lang w:val="en-GB" w:bidi="ar-EG"/>
        </w:rPr>
        <w:t>Ott</w:t>
      </w:r>
      <w:r w:rsidRPr="005A25C4">
        <w:rPr>
          <w:rtl/>
          <w:lang w:val="en-GB" w:bidi="ar-EG"/>
        </w:rPr>
        <w:t xml:space="preserve">. ويمكن تمثيل التضاريس الأرضية، في نموذجهما، بواسطة مظهر جانبي اعتباطي تماماً على طول مسير الدائرة العظمى، كما يمكن أن تتغير الخصائص الكهربائية للأرض باستمرار. وللأسف، هناك حاجة إلى قدر كبير من مساحة التخزين على الحاسوب، إن كان لنا أن نُفسِّر بُنية التضاريس الأرضية ذات التدرج الدقيق. </w:t>
      </w:r>
    </w:p>
    <w:p w:rsidR="006D240B" w:rsidRPr="005A25C4" w:rsidRDefault="006D240B" w:rsidP="002B7918">
      <w:pPr>
        <w:spacing w:before="240"/>
        <w:rPr>
          <w:rtl/>
          <w:lang w:val="en-GB" w:bidi="ar-EG"/>
        </w:rPr>
      </w:pPr>
      <w:r w:rsidRPr="005A25C4">
        <w:rPr>
          <w:rtl/>
          <w:lang w:val="en-GB" w:bidi="ar-EG"/>
        </w:rPr>
        <w:t xml:space="preserve">واقتُرِحت طريقة شبه تجريب‍ية [انظر </w:t>
      </w:r>
      <w:r w:rsidRPr="005A25C4">
        <w:rPr>
          <w:lang w:val="en-GB" w:bidi="ar-EG"/>
        </w:rPr>
        <w:t>Furutsu</w:t>
      </w:r>
      <w:r w:rsidRPr="005A25C4">
        <w:rPr>
          <w:rtl/>
          <w:lang w:val="en-GB" w:bidi="ar-EG"/>
        </w:rPr>
        <w:t xml:space="preserve"> و</w:t>
      </w:r>
      <w:r w:rsidRPr="005A25C4">
        <w:rPr>
          <w:lang w:val="en-GB" w:bidi="ar-EG"/>
        </w:rPr>
        <w:t>Wilkerson</w:t>
      </w:r>
      <w:r w:rsidRPr="005A25C4">
        <w:rPr>
          <w:rtl/>
          <w:lang w:val="en-GB" w:bidi="ar-EG"/>
        </w:rPr>
        <w:t xml:space="preserve">، </w:t>
      </w:r>
      <w:r w:rsidRPr="005A25C4">
        <w:rPr>
          <w:lang w:val="en-GB" w:bidi="ar-EG"/>
        </w:rPr>
        <w:t>1970</w:t>
      </w:r>
      <w:r w:rsidRPr="005A25C4">
        <w:rPr>
          <w:rtl/>
          <w:lang w:val="en-GB" w:bidi="ar-EG"/>
        </w:rPr>
        <w:t xml:space="preserve"> و</w:t>
      </w:r>
      <w:r w:rsidRPr="005A25C4">
        <w:rPr>
          <w:lang w:val="en-GB" w:bidi="ar-EG"/>
        </w:rPr>
        <w:t>1971</w:t>
      </w:r>
      <w:r w:rsidRPr="005A25C4">
        <w:rPr>
          <w:rtl/>
          <w:lang w:val="en-GB" w:bidi="ar-EG"/>
        </w:rPr>
        <w:t>] من أجل تقدير الكسب الناجم عن حافة على أرض كروية متجانسة. وتستعمل هذه الطريقة رسوماً بيانية "للكسب المطرافي" للعوائق، التي تحددها القيم التقاربية للكسوب النظرية للعوائق بالنسبة لمسافة لا</w:t>
      </w:r>
      <w:r w:rsidR="00071E12">
        <w:rPr>
          <w:rtl/>
          <w:lang w:val="en-GB" w:bidi="ar-EG"/>
        </w:rPr>
        <w:t xml:space="preserve"> </w:t>
      </w:r>
      <w:r w:rsidRPr="005A25C4">
        <w:rPr>
          <w:rtl/>
          <w:lang w:val="en-GB" w:bidi="ar-EG"/>
        </w:rPr>
        <w:t>م</w:t>
      </w:r>
      <w:r w:rsidR="00071E12">
        <w:rPr>
          <w:rtl/>
          <w:lang w:val="en-GB" w:bidi="ar-EG"/>
        </w:rPr>
        <w:t>ت</w:t>
      </w:r>
      <w:r w:rsidRPr="005A25C4">
        <w:rPr>
          <w:rtl/>
          <w:lang w:val="en-GB" w:bidi="ar-EG"/>
        </w:rPr>
        <w:t xml:space="preserve">ناهية للانتشار على أحد جانبي العائق، كما تفترض مسافة متناهية على الجانب الآخر. وقد أُنجِزت نتائج مماثلة باستعمال منحى مواءمة الأساليب [انظر </w:t>
      </w:r>
      <w:r w:rsidRPr="005A25C4">
        <w:rPr>
          <w:lang w:val="en-GB" w:bidi="ar-EG"/>
        </w:rPr>
        <w:t>Wait</w:t>
      </w:r>
      <w:r w:rsidRPr="005A25C4">
        <w:rPr>
          <w:rtl/>
          <w:lang w:val="en-GB" w:bidi="ar-EG"/>
        </w:rPr>
        <w:t xml:space="preserve">، </w:t>
      </w:r>
      <w:r w:rsidRPr="005A25C4">
        <w:rPr>
          <w:lang w:bidi="ar-EG"/>
        </w:rPr>
        <w:t>1974</w:t>
      </w:r>
      <w:r w:rsidRPr="005A25C4">
        <w:rPr>
          <w:rtl/>
          <w:lang w:val="en-GB" w:bidi="ar-EG"/>
        </w:rPr>
        <w:t>].</w:t>
      </w:r>
    </w:p>
    <w:p w:rsidR="006D240B" w:rsidRPr="005A25C4" w:rsidRDefault="006D240B" w:rsidP="002B7918">
      <w:pPr>
        <w:spacing w:before="240"/>
        <w:rPr>
          <w:rtl/>
          <w:lang w:val="en-GB" w:bidi="ar-EG"/>
        </w:rPr>
      </w:pPr>
      <w:r w:rsidRPr="005A25C4">
        <w:rPr>
          <w:rtl/>
          <w:lang w:val="en-GB" w:bidi="ar-EG"/>
        </w:rPr>
        <w:t xml:space="preserve">وطُوِّرت طريقة رقمية [انظر </w:t>
      </w:r>
      <w:r w:rsidRPr="005A25C4">
        <w:rPr>
          <w:lang w:val="en-GB" w:bidi="ar-EG"/>
        </w:rPr>
        <w:t>Assis</w:t>
      </w:r>
      <w:r w:rsidRPr="005A25C4">
        <w:rPr>
          <w:rtl/>
          <w:lang w:val="en-GB" w:bidi="ar-EG"/>
        </w:rPr>
        <w:t xml:space="preserve">، </w:t>
      </w:r>
      <w:r w:rsidRPr="005A25C4">
        <w:rPr>
          <w:lang w:bidi="ar-EG"/>
        </w:rPr>
        <w:t>1982</w:t>
      </w:r>
      <w:r w:rsidRPr="005A25C4">
        <w:rPr>
          <w:rtl/>
          <w:lang w:val="en-GB" w:bidi="ar-EG"/>
        </w:rPr>
        <w:t xml:space="preserve">] قصد استعمالها في تلك الحالات التي يمكن فيها نمذجة خاصية ما للتضاريس الأرضية كحافة وحيدة كحد السكين وتكون التضاريس الأرضية غير منتظمة في اتجاه تعامدي لمستوى الانتشار (مسير الدائرة العظمى). وتفيد القياسات التي أُجرِيت ضمن مدى التردد المتراوح بين </w:t>
      </w:r>
      <w:r w:rsidRPr="005A25C4">
        <w:rPr>
          <w:lang w:bidi="ar-EG"/>
        </w:rPr>
        <w:t>270</w:t>
      </w:r>
      <w:r w:rsidRPr="005A25C4">
        <w:rPr>
          <w:rtl/>
          <w:lang w:val="en-GB" w:bidi="ar-EG"/>
        </w:rPr>
        <w:t xml:space="preserve"> و</w:t>
      </w:r>
      <w:r w:rsidRPr="005A25C4">
        <w:rPr>
          <w:lang w:val="en-GB" w:bidi="ar-EG"/>
        </w:rPr>
        <w:t>MHz 330</w:t>
      </w:r>
      <w:r w:rsidRPr="005A25C4">
        <w:rPr>
          <w:rtl/>
          <w:lang w:val="en-GB" w:bidi="ar-EG"/>
        </w:rPr>
        <w:t xml:space="preserve"> </w:t>
      </w:r>
      <w:r w:rsidR="00071E12">
        <w:rPr>
          <w:rtl/>
          <w:lang w:val="en-GB" w:bidi="ar-EG"/>
        </w:rPr>
        <w:t>ب</w:t>
      </w:r>
      <w:r w:rsidRPr="005A25C4">
        <w:rPr>
          <w:rtl/>
          <w:lang w:val="en-GB" w:bidi="ar-EG"/>
        </w:rPr>
        <w:t xml:space="preserve">أن حسابات حواف كحد السكين يمكن أن تُنتج أخطاء تقل أو تزيد عن </w:t>
      </w:r>
      <w:r w:rsidRPr="005A25C4">
        <w:rPr>
          <w:lang w:bidi="ar-EG"/>
        </w:rPr>
        <w:t>(dB 10±)</w:t>
      </w:r>
      <w:r w:rsidRPr="005A25C4">
        <w:rPr>
          <w:rtl/>
          <w:lang w:val="en-GB" w:bidi="ar-EG"/>
        </w:rPr>
        <w:t>، إن لم تُؤخذ التضاريس الجانبية غير المنتظمة بعين الاعتبار.</w:t>
      </w:r>
    </w:p>
    <w:p w:rsidR="006D240B" w:rsidRPr="005A25C4" w:rsidRDefault="006D240B" w:rsidP="002B7918">
      <w:pPr>
        <w:pStyle w:val="Heading2"/>
        <w:rPr>
          <w:lang w:bidi="ar-EG"/>
        </w:rPr>
      </w:pPr>
      <w:bookmarkStart w:id="415" w:name="_Toc9916936"/>
      <w:bookmarkStart w:id="416" w:name="_Toc10484874"/>
      <w:bookmarkStart w:id="417" w:name="_Toc146704360"/>
      <w:bookmarkStart w:id="418" w:name="_Toc175723993"/>
      <w:bookmarkStart w:id="419" w:name="_Toc199521024"/>
      <w:bookmarkStart w:id="420" w:name="_Toc252367976"/>
      <w:r w:rsidRPr="005A25C4">
        <w:rPr>
          <w:lang w:bidi="ar-EG"/>
        </w:rPr>
        <w:t>2.3</w:t>
      </w:r>
      <w:r w:rsidRPr="005A25C4">
        <w:rPr>
          <w:lang w:bidi="ar-EG"/>
        </w:rPr>
        <w:tab/>
      </w:r>
      <w:r w:rsidRPr="005A25C4">
        <w:rPr>
          <w:rtl/>
          <w:lang w:bidi="ar-EG"/>
        </w:rPr>
        <w:t>الانتثار التروبوسفيري</w:t>
      </w:r>
      <w:bookmarkEnd w:id="415"/>
      <w:bookmarkEnd w:id="416"/>
      <w:bookmarkEnd w:id="417"/>
      <w:bookmarkEnd w:id="418"/>
      <w:bookmarkEnd w:id="419"/>
      <w:bookmarkEnd w:id="420"/>
    </w:p>
    <w:p w:rsidR="006D240B" w:rsidRPr="005A25C4" w:rsidRDefault="006D240B" w:rsidP="002B7918">
      <w:pPr>
        <w:spacing w:before="240"/>
        <w:rPr>
          <w:rtl/>
          <w:lang w:bidi="ar-EG"/>
        </w:rPr>
      </w:pPr>
      <w:r w:rsidRPr="005A25C4">
        <w:rPr>
          <w:rtl/>
          <w:lang w:val="en-GB" w:bidi="ar-EG"/>
        </w:rPr>
        <w:t xml:space="preserve">تُعَد الطاقة، في هذه الآلية، منتثرة من مواضع عدم التجانس التروبوسفيرية في الكتلة المشتركة التي تتكون من ذلك الجزء من التروبوسفير المرئي لكل من هوائي الإرسال وهوائي الاستقبال، وذلك مثلما يب‍ينه الشكل </w:t>
      </w:r>
      <w:r w:rsidRPr="005A25C4">
        <w:rPr>
          <w:lang w:bidi="ar-EG"/>
        </w:rPr>
        <w:t>13</w:t>
      </w:r>
      <w:r w:rsidRPr="005A25C4">
        <w:rPr>
          <w:rtl/>
          <w:lang w:bidi="ar-EG"/>
        </w:rPr>
        <w:t>.</w:t>
      </w:r>
    </w:p>
    <w:p w:rsidR="006D240B" w:rsidRPr="005A25C4" w:rsidRDefault="006D240B" w:rsidP="00505BFE">
      <w:pPr>
        <w:rPr>
          <w:rtl/>
          <w:lang w:bidi="ar-EG"/>
        </w:rPr>
      </w:pPr>
    </w:p>
    <w:p w:rsidR="006D240B" w:rsidRPr="005A25C4" w:rsidRDefault="006D240B" w:rsidP="002B7918">
      <w:pPr>
        <w:pStyle w:val="Figure"/>
        <w:spacing w:before="0"/>
        <w:rPr>
          <w:rtl/>
          <w:lang w:val="en-GB" w:bidi="ar-EG"/>
        </w:rPr>
      </w:pPr>
      <w:r w:rsidRPr="005A25C4">
        <w:rPr>
          <w:rtl/>
          <w:lang w:val="en-GB" w:bidi="ar-EG"/>
        </w:rPr>
        <w:lastRenderedPageBreak/>
        <w:t xml:space="preserve">الشكل </w:t>
      </w:r>
      <w:r w:rsidRPr="005A25C4">
        <w:rPr>
          <w:lang w:val="en-GB" w:bidi="ar-EG"/>
        </w:rPr>
        <w:t>13</w:t>
      </w:r>
    </w:p>
    <w:p w:rsidR="006D240B" w:rsidRDefault="006D240B" w:rsidP="002B7918">
      <w:pPr>
        <w:pStyle w:val="FigureNotitle"/>
        <w:spacing w:before="0"/>
        <w:rPr>
          <w:rtl/>
          <w:lang w:val="en-GB" w:bidi="ar-EG"/>
        </w:rPr>
      </w:pPr>
      <w:r w:rsidRPr="005A25C4">
        <w:rPr>
          <w:rtl/>
          <w:lang w:val="en-GB" w:bidi="ar-EG"/>
        </w:rPr>
        <w:t>الانتشار بالانتثار التروبوسفيري</w:t>
      </w:r>
    </w:p>
    <w:p w:rsidR="00071E12" w:rsidRDefault="00B62CA4" w:rsidP="00071E12">
      <w:pPr>
        <w:pStyle w:val="Normalaftertitle"/>
        <w:jc w:val="center"/>
        <w:rPr>
          <w:rtl/>
          <w:lang w:val="en-GB" w:bidi="ar-EG"/>
        </w:rPr>
      </w:pPr>
      <w:r w:rsidRPr="00B62CA4">
        <w:rPr>
          <w:rtl/>
          <w:lang w:val="en-GB" w:bidi="ar-EG"/>
        </w:rPr>
      </w:r>
      <w:r>
        <w:rPr>
          <w:lang w:val="en-GB" w:bidi="ar-EG"/>
        </w:rPr>
        <w:pict>
          <v:group id="_x0000_s42113" editas="canvas" style="width:363.4pt;height:236.7pt;mso-position-horizontal-relative:char;mso-position-vertical-relative:line" coordorigin=",701" coordsize="7268,4734">
            <o:lock v:ext="edit" aspectratio="t"/>
            <v:shape id="_x0000_s42114" type="#_x0000_t75" style="position:absolute;top:701;width:7268;height:4734" o:preferrelative="f">
              <v:fill o:detectmouseclick="t"/>
              <v:path o:extrusionok="t" o:connecttype="none"/>
              <o:lock v:ext="edit" text="t"/>
            </v:shape>
            <v:rect id="_x0000_s42115" style="position:absolute;left:6324;top:5177;width:934;height:129;mso-wrap-style:none" filled="f" stroked="f">
              <v:textbox style="mso-next-textbox:#_x0000_s42115;mso-fit-shape-to-text:t" inset="0,0,0,0">
                <w:txbxContent>
                  <w:p w:rsidR="00110DD1" w:rsidRDefault="00110DD1" w:rsidP="00071E12">
                    <w:pPr>
                      <w:spacing w:before="0"/>
                    </w:pPr>
                    <w:r>
                      <w:rPr>
                        <w:color w:val="000000"/>
                        <w:sz w:val="14"/>
                        <w:szCs w:val="14"/>
                      </w:rPr>
                      <w:t>radio_propag-13</w:t>
                    </w:r>
                  </w:p>
                </w:txbxContent>
              </v:textbox>
            </v:rect>
            <v:shape id="_x0000_s42116" type="#_x0000_t75" style="position:absolute;left:24;top:738;width:7196;height:4325">
              <v:imagedata r:id="rId318" o:title=""/>
            </v:shape>
            <v:shape id="_x0000_s42117" type="#_x0000_t75" style="position:absolute;left:24;top:738;width:7196;height:4325">
              <v:imagedata r:id="rId319" o:title=""/>
            </v:shape>
            <v:rect id="_x0000_s10010" style="position:absolute;left:4892;top:873;width:2012;height:333;mso-wrap-style:none" filled="f" stroked="f">
              <v:textbox style="mso-next-textbox:#_x0000_s10010" inset="0,0,0,0">
                <w:txbxContent>
                  <w:p w:rsidR="00110DD1" w:rsidRPr="00B77620" w:rsidRDefault="00110DD1" w:rsidP="00071E12">
                    <w:pPr>
                      <w:spacing w:before="0"/>
                      <w:rPr>
                        <w:sz w:val="18"/>
                        <w:szCs w:val="26"/>
                      </w:rPr>
                    </w:pPr>
                    <w:r w:rsidRPr="00B77620">
                      <w:rPr>
                        <w:rFonts w:hint="cs"/>
                        <w:sz w:val="18"/>
                        <w:szCs w:val="26"/>
                        <w:rtl/>
                        <w:lang w:val="en-GB"/>
                      </w:rPr>
                      <w:t>الكتلة المشتركة لحزم الهوائيات</w:t>
                    </w:r>
                  </w:p>
                </w:txbxContent>
              </v:textbox>
            </v:rect>
            <w10:wrap type="none"/>
            <w10:anchorlock/>
          </v:group>
        </w:pict>
      </w:r>
    </w:p>
    <w:p w:rsidR="006D240B" w:rsidRPr="005A25C4" w:rsidRDefault="006D240B" w:rsidP="00505BFE">
      <w:pPr>
        <w:rPr>
          <w:lang w:val="en-GB" w:bidi="ar-EG"/>
        </w:rPr>
      </w:pPr>
    </w:p>
    <w:p w:rsidR="002B7918" w:rsidRPr="005A25C4" w:rsidRDefault="002B7918" w:rsidP="002B7918">
      <w:pPr>
        <w:rPr>
          <w:rtl/>
          <w:lang w:val="en-GB" w:bidi="ar-EG"/>
        </w:rPr>
      </w:pPr>
      <w:r w:rsidRPr="005A25C4">
        <w:rPr>
          <w:rtl/>
          <w:lang w:val="en-GB" w:bidi="ar-EG"/>
        </w:rPr>
        <w:t xml:space="preserve">ولما كانت الأدلة الأولى المؤيدة لهذه الآلية قد ظهرت حوالي عام </w:t>
      </w:r>
      <w:r w:rsidRPr="005A25C4">
        <w:rPr>
          <w:lang w:val="en-GB" w:bidi="ar-EG"/>
        </w:rPr>
        <w:t>1950</w:t>
      </w:r>
      <w:r w:rsidRPr="005A25C4">
        <w:rPr>
          <w:rtl/>
          <w:lang w:val="en-GB" w:bidi="ar-EG"/>
        </w:rPr>
        <w:t xml:space="preserve">، فقد أُجري عدد كبير من الدراسات النظرية ودارت العديد من المناقشات العلمية طيلة فترة ناهزت </w:t>
      </w:r>
      <w:r w:rsidRPr="005A25C4">
        <w:rPr>
          <w:lang w:val="en-GB" w:bidi="ar-EG"/>
        </w:rPr>
        <w:t>15</w:t>
      </w:r>
      <w:r w:rsidRPr="005A25C4">
        <w:rPr>
          <w:rtl/>
          <w:lang w:val="en-GB" w:bidi="ar-EG"/>
        </w:rPr>
        <w:t xml:space="preserve"> سنة. بيد أن أحداً لم يعترف أبداً بتفوق هذه النظرية أو تلك. وبالرغم من ذلك فهنالك إقرار بأن الآليتين الرئيسيتين هما الانتثار بسبب الاضطراب والانعكاس اللامترابط للطبقات [انظر </w:t>
      </w:r>
      <w:r w:rsidRPr="005A25C4">
        <w:rPr>
          <w:lang w:val="en-GB" w:bidi="ar-EG"/>
        </w:rPr>
        <w:t>Friis</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1957</w:t>
      </w:r>
      <w:r w:rsidRPr="005A25C4">
        <w:rPr>
          <w:rtl/>
          <w:lang w:val="en-GB" w:bidi="ar-EG"/>
        </w:rPr>
        <w:t xml:space="preserve">]، وأن الآليات الفرعية ذات الصلة لكل منهما يمكن أن تتصرف بصفتها هي السائدة، وهو ما يتوقف على الخصائص المناخية للمنطقة الجغرافية قيد الدراسة. وطُوِّرت نماذج رياضية لتقييم خسارة الانتثار التروبوسفيري على أساس معلمات من قبيل نسبة الاضطراب وحجم الطبقة. ومع ذلك، فبسبب صعوبة اشتقاق هذه المعلمات من قياسات الأرصاد الجوية، لا تُستعمل هذه النماذج في التطبيقات العملية. وبالرغم من ذلك، فيمكن أن تكون هذه النماذج مجدية لأغراض تفحص اعتماد التردد والمسافة، وظاهرة الكسب - الخسارة للهوائي، وما إلى ذلك، [انظر </w:t>
      </w:r>
      <w:r w:rsidRPr="005A25C4">
        <w:rPr>
          <w:lang w:val="en-GB" w:bidi="ar-EG"/>
        </w:rPr>
        <w:t>Du Castel</w:t>
      </w:r>
      <w:r w:rsidRPr="005A25C4">
        <w:rPr>
          <w:rtl/>
          <w:lang w:val="en-GB" w:bidi="ar-EG"/>
        </w:rPr>
        <w:t xml:space="preserve">، </w:t>
      </w:r>
      <w:r w:rsidRPr="005A25C4">
        <w:rPr>
          <w:lang w:val="en-GB" w:bidi="ar-EG"/>
        </w:rPr>
        <w:t>1966</w:t>
      </w:r>
      <w:r w:rsidRPr="005A25C4">
        <w:rPr>
          <w:rtl/>
          <w:lang w:val="en-GB" w:bidi="ar-EG"/>
        </w:rPr>
        <w:t>]. وتم، على هذا الأساس، استعمال قياسات الانتشار لاشتقاق نماذج تجريب‍ية وشبه تجريب‍ية بغية تقييم خسارة الإرسال.</w:t>
      </w:r>
    </w:p>
    <w:p w:rsidR="006D240B" w:rsidRPr="00071E12" w:rsidRDefault="006D240B" w:rsidP="00071E12">
      <w:pPr>
        <w:rPr>
          <w:spacing w:val="-2"/>
          <w:rtl/>
          <w:lang w:val="en-GB" w:bidi="ar-EG"/>
        </w:rPr>
      </w:pPr>
      <w:r w:rsidRPr="00071E12">
        <w:rPr>
          <w:spacing w:val="-2"/>
          <w:rtl/>
          <w:lang w:val="en-GB" w:bidi="ar-EG"/>
        </w:rPr>
        <w:t xml:space="preserve">ويستند التنبؤ بمسيرات الانتثار التروبوسفيري، حاليّاً، إلى هذه الطرائق التجريب‍ية أو شبه التجريب‍ية. ونُشرت طريقتان عام </w:t>
      </w:r>
      <w:r w:rsidRPr="00071E12">
        <w:rPr>
          <w:spacing w:val="-2"/>
          <w:lang w:val="en-GB" w:bidi="ar-EG"/>
        </w:rPr>
        <w:t>1965</w:t>
      </w:r>
      <w:r w:rsidRPr="00071E12">
        <w:rPr>
          <w:spacing w:val="-2"/>
          <w:rtl/>
          <w:lang w:val="en-GB" w:bidi="ar-EG"/>
        </w:rPr>
        <w:t xml:space="preserve"> واستُعملتا كمرجعين لدراسات قطاع الاتصالات الراديوية لأكثر من </w:t>
      </w:r>
      <w:r w:rsidRPr="00071E12">
        <w:rPr>
          <w:spacing w:val="-2"/>
          <w:lang w:bidi="ar-EG"/>
        </w:rPr>
        <w:t>20</w:t>
      </w:r>
      <w:r w:rsidRPr="00071E12">
        <w:rPr>
          <w:spacing w:val="-2"/>
          <w:rtl/>
          <w:lang w:val="en-GB" w:bidi="ar-EG"/>
        </w:rPr>
        <w:t xml:space="preserve"> سنة. وتوافق إحداهما صورة مُبسَّطة من طريقة المكتب الوطني للمعايير في الولايات المتحدة </w:t>
      </w:r>
      <w:r w:rsidR="00071E12">
        <w:rPr>
          <w:spacing w:val="-2"/>
          <w:lang w:val="en-GB" w:bidi="ar-EG"/>
        </w:rPr>
        <w:t>(</w:t>
      </w:r>
      <w:r w:rsidRPr="00071E12">
        <w:rPr>
          <w:spacing w:val="-2"/>
          <w:lang w:val="en-GB" w:bidi="ar-EG"/>
        </w:rPr>
        <w:t>NBS</w:t>
      </w:r>
      <w:r w:rsidR="00071E12">
        <w:rPr>
          <w:spacing w:val="-2"/>
          <w:lang w:val="en-GB" w:bidi="ar-EG"/>
        </w:rPr>
        <w:t>)</w:t>
      </w:r>
      <w:r w:rsidRPr="00071E12">
        <w:rPr>
          <w:spacing w:val="-2"/>
          <w:rtl/>
          <w:lang w:val="en-GB" w:bidi="ar-EG"/>
        </w:rPr>
        <w:t xml:space="preserve"> التي نُشِرت لأول مرة في شهر مايو </w:t>
      </w:r>
      <w:r w:rsidRPr="00071E12">
        <w:rPr>
          <w:spacing w:val="-2"/>
          <w:lang w:val="en-GB" w:bidi="ar-EG"/>
        </w:rPr>
        <w:t>1965</w:t>
      </w:r>
      <w:r w:rsidRPr="00071E12">
        <w:rPr>
          <w:spacing w:val="-2"/>
          <w:rtl/>
          <w:lang w:val="en-GB" w:bidi="ar-EG"/>
        </w:rPr>
        <w:t xml:space="preserve">، ثم نُشِرت، في صيغة منقحة، بعد ذلك بسنتين [انظر </w:t>
      </w:r>
      <w:r w:rsidRPr="00071E12">
        <w:rPr>
          <w:spacing w:val="-2"/>
          <w:lang w:val="en-GB" w:bidi="ar-EG"/>
        </w:rPr>
        <w:t>Rice</w:t>
      </w:r>
      <w:r w:rsidRPr="00071E12">
        <w:rPr>
          <w:spacing w:val="-2"/>
          <w:rtl/>
          <w:lang w:val="en-GB" w:bidi="ar-EG"/>
        </w:rPr>
        <w:t xml:space="preserve"> </w:t>
      </w:r>
      <w:r w:rsidRPr="00071E12">
        <w:rPr>
          <w:i/>
          <w:iCs/>
          <w:spacing w:val="-2"/>
          <w:rtl/>
          <w:lang w:val="en-GB" w:bidi="ar-EG"/>
        </w:rPr>
        <w:t>وآخرين،</w:t>
      </w:r>
      <w:r w:rsidRPr="00071E12">
        <w:rPr>
          <w:spacing w:val="-2"/>
          <w:rtl/>
          <w:lang w:val="en-GB" w:bidi="ar-EG"/>
        </w:rPr>
        <w:t xml:space="preserve"> </w:t>
      </w:r>
      <w:r w:rsidRPr="00071E12">
        <w:rPr>
          <w:spacing w:val="-2"/>
          <w:lang w:val="en-GB" w:bidi="ar-EG"/>
        </w:rPr>
        <w:t>1967</w:t>
      </w:r>
      <w:r w:rsidRPr="00071E12">
        <w:rPr>
          <w:spacing w:val="-2"/>
          <w:rtl/>
          <w:lang w:val="en-GB" w:bidi="ar-EG"/>
        </w:rPr>
        <w:t>]. ووفقاً لهذه الطريقة، تُعطي المعادلة التالية القيمة الوسطية للخسارة السنوية للإرسال:</w:t>
      </w:r>
    </w:p>
    <w:p w:rsidR="00071E12" w:rsidRPr="00071E12" w:rsidRDefault="006D240B" w:rsidP="00071E12">
      <w:pPr>
        <w:pStyle w:val="Equation"/>
        <w:rPr>
          <w:lang w:bidi="ar-EG"/>
        </w:rPr>
      </w:pPr>
      <w:r w:rsidRPr="005A25C4">
        <w:rPr>
          <w:rtl/>
          <w:lang w:val="en-GB" w:bidi="ar-EG"/>
        </w:rPr>
        <w:tab/>
      </w:r>
      <w:r w:rsidRPr="005A25C4">
        <w:rPr>
          <w:rtl/>
          <w:lang w:val="en-GB" w:bidi="ar-EG"/>
        </w:rPr>
        <w:tab/>
      </w:r>
      <w:r w:rsidRPr="005A25C4">
        <w:rPr>
          <w:position w:val="-10"/>
          <w:lang w:val="en-GB" w:bidi="ar-EG"/>
        </w:rPr>
        <w:object w:dxaOrig="5140" w:dyaOrig="320">
          <v:shape id="_x0000_i1174" type="#_x0000_t75" style="width:257.25pt;height:15.75pt" o:ole="">
            <v:imagedata r:id="rId320" o:title=""/>
          </v:shape>
          <o:OLEObject Type="Embed" ProgID="Equation.3" ShapeID="_x0000_i1174" DrawAspect="Content" ObjectID="_1327154002" r:id="rId321"/>
        </w:object>
      </w:r>
      <w:r w:rsidRPr="005A25C4">
        <w:rPr>
          <w:rtl/>
          <w:lang w:val="en-GB" w:bidi="ar-EG"/>
        </w:rPr>
        <w:tab/>
      </w:r>
      <w:r w:rsidR="00071E12">
        <w:rPr>
          <w:lang w:bidi="ar-EG"/>
        </w:rPr>
        <w:t>(130)</w:t>
      </w:r>
    </w:p>
    <w:p w:rsidR="006D240B" w:rsidRPr="00071E12" w:rsidRDefault="006D240B" w:rsidP="00D71964">
      <w:pPr>
        <w:pStyle w:val="Equation"/>
        <w:rPr>
          <w:spacing w:val="-2"/>
          <w:rtl/>
          <w:lang w:val="en-GB" w:bidi="ar-EG"/>
        </w:rPr>
      </w:pPr>
      <w:r w:rsidRPr="00071E12">
        <w:rPr>
          <w:spacing w:val="-2"/>
          <w:rtl/>
          <w:lang w:val="en-GB" w:bidi="ar-EG"/>
        </w:rPr>
        <w:t xml:space="preserve">حيث </w:t>
      </w:r>
      <w:r w:rsidRPr="00071E12">
        <w:rPr>
          <w:i/>
          <w:iCs/>
          <w:spacing w:val="-2"/>
          <w:lang w:val="en-GB" w:bidi="ar-EG"/>
        </w:rPr>
        <w:t>d</w:t>
      </w:r>
      <w:r w:rsidRPr="00071E12">
        <w:rPr>
          <w:spacing w:val="-2"/>
          <w:rtl/>
          <w:lang w:val="en-GB" w:bidi="ar-EG"/>
        </w:rPr>
        <w:t xml:space="preserve"> المسافة (</w:t>
      </w:r>
      <w:r w:rsidR="00071E12" w:rsidRPr="00071E12">
        <w:rPr>
          <w:spacing w:val="-2"/>
          <w:rtl/>
          <w:lang w:val="en-GB" w:bidi="ar-EG"/>
        </w:rPr>
        <w:t>بالكيلومتر</w:t>
      </w:r>
      <w:r w:rsidRPr="00071E12">
        <w:rPr>
          <w:spacing w:val="-2"/>
          <w:rtl/>
          <w:lang w:val="en-GB" w:bidi="ar-EG"/>
        </w:rPr>
        <w:t>)، و</w:t>
      </w:r>
      <w:r w:rsidRPr="00071E12">
        <w:rPr>
          <w:i/>
          <w:iCs/>
          <w:spacing w:val="-2"/>
          <w:lang w:val="en-GB" w:bidi="ar-EG"/>
        </w:rPr>
        <w:t>f</w:t>
      </w:r>
      <w:r w:rsidRPr="00071E12">
        <w:rPr>
          <w:spacing w:val="-2"/>
          <w:rtl/>
          <w:lang w:bidi="ar-EG"/>
        </w:rPr>
        <w:t xml:space="preserve"> </w:t>
      </w:r>
      <w:r w:rsidRPr="00071E12">
        <w:rPr>
          <w:spacing w:val="-2"/>
          <w:rtl/>
          <w:lang w:val="en-GB" w:bidi="ar-EG"/>
        </w:rPr>
        <w:t>هي التردد (</w:t>
      </w:r>
      <w:r w:rsidRPr="00071E12">
        <w:rPr>
          <w:spacing w:val="-2"/>
          <w:lang w:val="en-GB" w:bidi="ar-EG"/>
        </w:rPr>
        <w:t>MHz</w:t>
      </w:r>
      <w:r w:rsidRPr="00071E12">
        <w:rPr>
          <w:spacing w:val="-2"/>
          <w:rtl/>
          <w:lang w:val="en-GB" w:bidi="ar-EG"/>
        </w:rPr>
        <w:t>)، و</w:t>
      </w:r>
      <w:r w:rsidR="00B62CA4" w:rsidRPr="00071E12">
        <w:rPr>
          <w:spacing w:val="-2"/>
          <w:lang w:val="en-GB" w:bidi="ar-EG"/>
        </w:rPr>
        <w:fldChar w:fldCharType="begin"/>
      </w:r>
      <w:r w:rsidRPr="00071E12">
        <w:rPr>
          <w:spacing w:val="-2"/>
          <w:lang w:val="en-GB" w:bidi="ar-EG"/>
        </w:rPr>
        <w:instrText>SYMBOL 113 \f "Symbol"</w:instrText>
      </w:r>
      <w:r w:rsidR="00B62CA4" w:rsidRPr="00071E12">
        <w:rPr>
          <w:spacing w:val="-2"/>
          <w:lang w:val="en-GB" w:bidi="ar-EG"/>
        </w:rPr>
        <w:fldChar w:fldCharType="end"/>
      </w:r>
      <w:r w:rsidRPr="00071E12">
        <w:rPr>
          <w:spacing w:val="-2"/>
          <w:lang w:val="en-GB" w:bidi="ar-EG"/>
        </w:rPr>
        <w:t xml:space="preserve"> (rad)</w:t>
      </w:r>
      <w:r w:rsidRPr="00071E12">
        <w:rPr>
          <w:spacing w:val="-2"/>
          <w:rtl/>
          <w:lang w:val="en-GB" w:bidi="ar-EG"/>
        </w:rPr>
        <w:t xml:space="preserve">(نصف القطر) الزاوية بين الأشعة الراديوية على الأفق في مستوى الدائرة العظمى التي تتضمن هوائيي الحالات الجوية الوسطية (انظر الشكل </w:t>
      </w:r>
      <w:r w:rsidRPr="00071E12">
        <w:rPr>
          <w:spacing w:val="-2"/>
          <w:lang w:bidi="ar-EG"/>
        </w:rPr>
        <w:t>14</w:t>
      </w:r>
      <w:r w:rsidRPr="00071E12">
        <w:rPr>
          <w:spacing w:val="-2"/>
          <w:rtl/>
          <w:lang w:val="en-GB" w:bidi="ar-EG"/>
        </w:rPr>
        <w:t xml:space="preserve">)، وحيث يكون </w:t>
      </w:r>
      <w:r w:rsidRPr="00071E12">
        <w:rPr>
          <w:i/>
          <w:iCs/>
          <w:spacing w:val="-2"/>
          <w:lang w:val="en-GB" w:bidi="ar-EG"/>
        </w:rPr>
        <w:t>G</w:t>
      </w:r>
      <w:r w:rsidRPr="00071E12">
        <w:rPr>
          <w:i/>
          <w:iCs/>
          <w:spacing w:val="-2"/>
          <w:position w:val="-3"/>
          <w:lang w:val="en-GB" w:bidi="ar-EG"/>
        </w:rPr>
        <w:t>t</w:t>
      </w:r>
      <w:r w:rsidRPr="00071E12">
        <w:rPr>
          <w:spacing w:val="-2"/>
          <w:rtl/>
          <w:lang w:val="en-GB" w:bidi="ar-EG"/>
        </w:rPr>
        <w:t xml:space="preserve"> </w:t>
      </w:r>
      <w:r w:rsidRPr="00071E12">
        <w:rPr>
          <w:spacing w:val="-2"/>
          <w:rtl/>
          <w:lang w:bidi="ar-EG"/>
        </w:rPr>
        <w:t>و</w:t>
      </w:r>
      <w:r w:rsidR="00D71964" w:rsidRPr="00071E12">
        <w:rPr>
          <w:i/>
          <w:iCs/>
          <w:spacing w:val="-2"/>
          <w:lang w:val="en-GB" w:bidi="ar-EG"/>
        </w:rPr>
        <w:t>G</w:t>
      </w:r>
      <w:r w:rsidR="00D71964">
        <w:rPr>
          <w:i/>
          <w:iCs/>
          <w:spacing w:val="-2"/>
          <w:position w:val="-3"/>
          <w:lang w:val="en-GB" w:bidi="ar-EG"/>
        </w:rPr>
        <w:t>r</w:t>
      </w:r>
      <w:r w:rsidRPr="00071E12">
        <w:rPr>
          <w:spacing w:val="-2"/>
          <w:rtl/>
          <w:lang w:bidi="ar-EG"/>
        </w:rPr>
        <w:t xml:space="preserve"> هما</w:t>
      </w:r>
      <w:r w:rsidRPr="00071E12">
        <w:rPr>
          <w:spacing w:val="-2"/>
          <w:rtl/>
          <w:lang w:val="en-GB" w:bidi="ar-EG"/>
        </w:rPr>
        <w:t xml:space="preserve"> كسب هوائي الإرسال وكسب هوائي الاستقبال </w:t>
      </w:r>
      <w:r w:rsidRPr="00071E12">
        <w:rPr>
          <w:spacing w:val="-2"/>
          <w:lang w:bidi="ar-EG"/>
        </w:rPr>
        <w:t>(dB)</w:t>
      </w:r>
      <w:r w:rsidRPr="00071E12">
        <w:rPr>
          <w:spacing w:val="-2"/>
          <w:rtl/>
          <w:lang w:val="en-GB" w:bidi="ar-EG"/>
        </w:rPr>
        <w:t xml:space="preserve">، على التوالي. وترد الدالتان </w:t>
      </w:r>
      <w:r w:rsidRPr="00071E12">
        <w:rPr>
          <w:i/>
          <w:iCs/>
          <w:spacing w:val="-2"/>
          <w:lang w:val="en-GB" w:bidi="ar-EG"/>
        </w:rPr>
        <w:t>F</w:t>
      </w:r>
      <w:r w:rsidRPr="00071E12">
        <w:rPr>
          <w:spacing w:val="-2"/>
          <w:lang w:val="en-GB" w:bidi="ar-EG"/>
        </w:rPr>
        <w:t>(</w:t>
      </w:r>
      <w:r w:rsidRPr="00071E12">
        <w:rPr>
          <w:spacing w:val="-2"/>
          <w:lang w:val="en-GB" w:bidi="ar-EG"/>
        </w:rPr>
        <w:sym w:font="Symbol" w:char="F071"/>
      </w:r>
      <w:r w:rsidRPr="00071E12">
        <w:rPr>
          <w:spacing w:val="-2"/>
          <w:lang w:val="en-GB" w:bidi="ar-EG"/>
        </w:rPr>
        <w:t>)</w:t>
      </w:r>
      <w:r w:rsidRPr="00071E12">
        <w:rPr>
          <w:spacing w:val="-2"/>
          <w:rtl/>
          <w:lang w:val="en-GB" w:bidi="ar-EG"/>
        </w:rPr>
        <w:t xml:space="preserve"> و</w:t>
      </w:r>
      <w:r w:rsidRPr="00071E12">
        <w:rPr>
          <w:i/>
          <w:iCs/>
          <w:spacing w:val="-2"/>
          <w:lang w:val="en-GB" w:bidi="ar-EG"/>
        </w:rPr>
        <w:t>V</w:t>
      </w:r>
      <w:r w:rsidRPr="00071E12">
        <w:rPr>
          <w:i/>
          <w:iCs/>
          <w:spacing w:val="-2"/>
          <w:lang w:bidi="ar-EG"/>
        </w:rPr>
        <w:t>(</w:t>
      </w:r>
      <w:r w:rsidRPr="00071E12">
        <w:rPr>
          <w:i/>
          <w:iCs/>
          <w:spacing w:val="-2"/>
          <w:lang w:val="en-GB" w:bidi="ar-EG"/>
        </w:rPr>
        <w:t>d</w:t>
      </w:r>
      <w:r w:rsidRPr="00071E12">
        <w:rPr>
          <w:i/>
          <w:iCs/>
          <w:spacing w:val="-2"/>
          <w:position w:val="-3"/>
          <w:lang w:val="en-GB" w:bidi="ar-EG"/>
        </w:rPr>
        <w:t>e)</w:t>
      </w:r>
      <w:r w:rsidRPr="00071E12">
        <w:rPr>
          <w:spacing w:val="-2"/>
          <w:rtl/>
          <w:lang w:val="en-GB" w:bidi="ar-EG"/>
        </w:rPr>
        <w:t xml:space="preserve">، وكذا تحديد المسافة الفعالة </w:t>
      </w:r>
      <w:r w:rsidRPr="00071E12">
        <w:rPr>
          <w:i/>
          <w:iCs/>
          <w:spacing w:val="-2"/>
          <w:lang w:val="en-GB" w:bidi="ar-EG"/>
        </w:rPr>
        <w:t>d</w:t>
      </w:r>
      <w:r w:rsidRPr="00071E12">
        <w:rPr>
          <w:i/>
          <w:iCs/>
          <w:spacing w:val="-2"/>
          <w:vertAlign w:val="subscript"/>
          <w:lang w:val="en-GB" w:bidi="ar-EG"/>
        </w:rPr>
        <w:t>e</w:t>
      </w:r>
      <w:r w:rsidRPr="00071E12">
        <w:rPr>
          <w:spacing w:val="-2"/>
          <w:rtl/>
          <w:lang w:val="en-GB" w:bidi="ar-EG"/>
        </w:rPr>
        <w:t xml:space="preserve"> ضمن المرجع [</w:t>
      </w:r>
      <w:r w:rsidRPr="00071E12">
        <w:rPr>
          <w:spacing w:val="-2"/>
          <w:lang w:val="en-GB" w:bidi="ar-EG"/>
        </w:rPr>
        <w:t>Rice</w:t>
      </w:r>
      <w:r w:rsidRPr="00071E12">
        <w:rPr>
          <w:spacing w:val="-2"/>
          <w:rtl/>
          <w:lang w:val="en-GB" w:bidi="ar-EG"/>
        </w:rPr>
        <w:t xml:space="preserve"> </w:t>
      </w:r>
      <w:r w:rsidRPr="00071E12">
        <w:rPr>
          <w:i/>
          <w:iCs/>
          <w:spacing w:val="-2"/>
          <w:rtl/>
          <w:lang w:val="en-GB" w:bidi="ar-EG"/>
        </w:rPr>
        <w:t>وآخرين،</w:t>
      </w:r>
      <w:r w:rsidRPr="00071E12">
        <w:rPr>
          <w:spacing w:val="-2"/>
          <w:rtl/>
          <w:lang w:val="en-GB" w:bidi="ar-EG"/>
        </w:rPr>
        <w:t xml:space="preserve"> </w:t>
      </w:r>
      <w:r w:rsidRPr="00071E12">
        <w:rPr>
          <w:spacing w:val="-2"/>
          <w:lang w:bidi="ar-EG"/>
        </w:rPr>
        <w:t>1967</w:t>
      </w:r>
      <w:r w:rsidRPr="00071E12">
        <w:rPr>
          <w:spacing w:val="-2"/>
          <w:rtl/>
          <w:lang w:val="en-GB" w:bidi="ar-EG"/>
        </w:rPr>
        <w:t xml:space="preserve">]. أما المعلمة </w:t>
      </w:r>
      <w:r w:rsidRPr="00071E12">
        <w:rPr>
          <w:i/>
          <w:iCs/>
          <w:spacing w:val="-2"/>
          <w:lang w:val="en-GB" w:bidi="ar-EG"/>
        </w:rPr>
        <w:t>L</w:t>
      </w:r>
      <w:r w:rsidRPr="00071E12">
        <w:rPr>
          <w:i/>
          <w:iCs/>
          <w:spacing w:val="-2"/>
          <w:position w:val="-3"/>
          <w:lang w:val="en-GB" w:bidi="ar-EG"/>
        </w:rPr>
        <w:t>c</w:t>
      </w:r>
      <w:r w:rsidRPr="00071E12">
        <w:rPr>
          <w:i/>
          <w:iCs/>
          <w:spacing w:val="-2"/>
          <w:rtl/>
          <w:lang w:val="en-GB" w:bidi="ar-EG"/>
        </w:rPr>
        <w:t xml:space="preserve"> </w:t>
      </w:r>
      <w:r w:rsidRPr="00071E12">
        <w:rPr>
          <w:spacing w:val="-2"/>
          <w:rtl/>
          <w:lang w:val="en-GB" w:bidi="ar-EG"/>
        </w:rPr>
        <w:t xml:space="preserve">المُقدَّمة في التوصية </w:t>
      </w:r>
      <w:r w:rsidRPr="00071E12">
        <w:rPr>
          <w:spacing w:val="-2"/>
          <w:lang w:val="en-GB" w:bidi="ar-EG"/>
        </w:rPr>
        <w:t>ITU-R P.617</w:t>
      </w:r>
      <w:r w:rsidRPr="00071E12">
        <w:rPr>
          <w:spacing w:val="-2"/>
          <w:rtl/>
          <w:lang w:val="en-GB" w:bidi="ar-EG"/>
        </w:rPr>
        <w:t xml:space="preserve"> فهي خسارة الاقتران بين فتحة كاملة ومتوسطة.</w:t>
      </w:r>
    </w:p>
    <w:p w:rsidR="006D240B" w:rsidRPr="005A25C4" w:rsidRDefault="002B7918" w:rsidP="00505BFE">
      <w:pPr>
        <w:rPr>
          <w:lang w:val="en-GB" w:bidi="ar-EG"/>
        </w:rPr>
      </w:pPr>
      <w:r>
        <w:rPr>
          <w:rtl/>
          <w:lang w:val="en-GB" w:bidi="ar-EG"/>
        </w:rPr>
        <w:br w:type="page"/>
      </w:r>
      <w:r w:rsidR="006D240B" w:rsidRPr="005A25C4">
        <w:rPr>
          <w:rtl/>
          <w:lang w:val="en-GB" w:bidi="ar-EG"/>
        </w:rPr>
        <w:lastRenderedPageBreak/>
        <w:t xml:space="preserve">ويتم الحصول على زاوية الانتثار </w:t>
      </w:r>
      <w:r w:rsidR="006D240B" w:rsidRPr="005A25C4">
        <w:rPr>
          <w:lang w:val="en-GB" w:bidi="ar-EG"/>
        </w:rPr>
        <w:sym w:font="Symbol" w:char="F071"/>
      </w:r>
      <w:r w:rsidR="006D240B" w:rsidRPr="005A25C4">
        <w:rPr>
          <w:rtl/>
          <w:lang w:val="en-GB" w:bidi="ar-EG"/>
        </w:rPr>
        <w:t xml:space="preserve"> بواسطة التالي:</w:t>
      </w:r>
    </w:p>
    <w:p w:rsidR="006D240B" w:rsidRPr="005A25C4" w:rsidRDefault="006D240B" w:rsidP="00D0741D">
      <w:pPr>
        <w:pStyle w:val="Equation"/>
        <w:rPr>
          <w:lang w:val="en-GB" w:bidi="ar-EG"/>
        </w:rPr>
      </w:pPr>
      <w:bookmarkStart w:id="421" w:name="F001"/>
      <w:r w:rsidRPr="005A25C4">
        <w:rPr>
          <w:rtl/>
          <w:lang w:val="en-GB" w:bidi="ar-EG"/>
        </w:rPr>
        <w:tab/>
      </w:r>
      <w:r w:rsidRPr="005A25C4">
        <w:rPr>
          <w:rtl/>
          <w:lang w:val="en-GB" w:bidi="ar-EG"/>
        </w:rPr>
        <w:tab/>
      </w:r>
      <w:r w:rsidRPr="005A25C4">
        <w:rPr>
          <w:position w:val="-10"/>
          <w:lang w:val="en-GB" w:bidi="ar-EG"/>
        </w:rPr>
        <w:object w:dxaOrig="1460" w:dyaOrig="320">
          <v:shape id="_x0000_i1175" type="#_x0000_t75" style="width:72.75pt;height:15.75pt" o:ole="">
            <v:imagedata r:id="rId322" o:title=""/>
          </v:shape>
          <o:OLEObject Type="Embed" ProgID="Equation.3" ShapeID="_x0000_i1175" DrawAspect="Content" ObjectID="_1327154003" r:id="rId323"/>
        </w:object>
      </w:r>
      <w:bookmarkEnd w:id="421"/>
      <w:r w:rsidRPr="005A25C4">
        <w:rPr>
          <w:rtl/>
          <w:lang w:val="en-GB" w:bidi="ar-EG"/>
        </w:rPr>
        <w:tab/>
      </w:r>
      <w:r w:rsidR="00D0741D">
        <w:rPr>
          <w:lang w:bidi="ar-EG"/>
        </w:rPr>
        <w:t>(131)</w:t>
      </w:r>
    </w:p>
    <w:p w:rsidR="006D240B" w:rsidRPr="005A25C4" w:rsidRDefault="006D240B" w:rsidP="00505BFE">
      <w:pPr>
        <w:rPr>
          <w:rtl/>
          <w:lang w:val="en-GB" w:bidi="ar-EG"/>
        </w:rPr>
      </w:pPr>
      <w:r w:rsidRPr="005A25C4">
        <w:rPr>
          <w:rtl/>
          <w:lang w:val="en-GB" w:bidi="ar-EG"/>
        </w:rPr>
        <w:t xml:space="preserve">حيث تكون </w:t>
      </w:r>
      <w:r w:rsidRPr="005A25C4">
        <w:rPr>
          <w:lang w:val="en-GB" w:bidi="ar-EG"/>
        </w:rPr>
        <w:sym w:font="Symbol" w:char="F071"/>
      </w:r>
      <w:r w:rsidRPr="005A25C4">
        <w:rPr>
          <w:i/>
          <w:position w:val="-4"/>
          <w:lang w:val="en-GB" w:bidi="ar-EG"/>
        </w:rPr>
        <w:t>t</w:t>
      </w:r>
      <w:r w:rsidRPr="005A25C4">
        <w:rPr>
          <w:rtl/>
          <w:lang w:val="en-GB" w:bidi="ar-EG"/>
        </w:rPr>
        <w:t xml:space="preserve"> و</w:t>
      </w:r>
      <w:r w:rsidRPr="005A25C4">
        <w:rPr>
          <w:lang w:val="en-GB" w:bidi="ar-EG"/>
        </w:rPr>
        <w:sym w:font="Symbol" w:char="F071"/>
      </w:r>
      <w:r w:rsidRPr="005A25C4">
        <w:rPr>
          <w:i/>
          <w:position w:val="-4"/>
          <w:lang w:val="en-GB" w:bidi="ar-EG"/>
        </w:rPr>
        <w:t>r</w:t>
      </w:r>
      <w:r w:rsidRPr="005A25C4">
        <w:rPr>
          <w:rtl/>
          <w:lang w:val="en-GB" w:bidi="ar-EG"/>
        </w:rPr>
        <w:t xml:space="preserve"> هما زاويتا الأفق للمرسِل والمستقبِل، على التوالي. ويمكن حساب هاتين الزاويتين بواسطة التالي:</w:t>
      </w:r>
    </w:p>
    <w:p w:rsidR="006D240B" w:rsidRPr="005A25C4" w:rsidRDefault="006D240B" w:rsidP="00D0741D">
      <w:pPr>
        <w:pStyle w:val="Equation"/>
        <w:rPr>
          <w:lang w:val="en-GB" w:bidi="ar-EG"/>
        </w:rPr>
      </w:pPr>
      <w:bookmarkStart w:id="422" w:name="F002"/>
      <w:r w:rsidRPr="005A25C4">
        <w:rPr>
          <w:rtl/>
          <w:lang w:val="en-GB" w:bidi="ar-EG"/>
        </w:rPr>
        <w:tab/>
      </w:r>
      <w:r w:rsidRPr="005A25C4">
        <w:rPr>
          <w:rtl/>
          <w:lang w:val="en-GB" w:bidi="ar-EG"/>
        </w:rPr>
        <w:tab/>
      </w:r>
      <w:r w:rsidRPr="005A25C4">
        <w:rPr>
          <w:position w:val="-10"/>
          <w:lang w:val="en-GB" w:bidi="ar-EG"/>
        </w:rPr>
        <w:object w:dxaOrig="2280" w:dyaOrig="380">
          <v:shape id="_x0000_i1176" type="#_x0000_t75" style="width:114pt;height:18.75pt" o:ole="">
            <v:imagedata r:id="rId324" o:title=""/>
          </v:shape>
          <o:OLEObject Type="Embed" ProgID="Equation.3" ShapeID="_x0000_i1176" DrawAspect="Content" ObjectID="_1327154004" r:id="rId325"/>
        </w:object>
      </w:r>
      <w:r w:rsidRPr="005A25C4">
        <w:rPr>
          <w:lang w:bidi="ar-EG"/>
        </w:rPr>
        <w:tab/>
      </w:r>
      <w:bookmarkEnd w:id="422"/>
      <w:r w:rsidR="00D0741D">
        <w:rPr>
          <w:lang w:bidi="ar-EG"/>
        </w:rPr>
        <w:t>(132)</w:t>
      </w:r>
    </w:p>
    <w:p w:rsidR="006D240B" w:rsidRPr="005A25C4" w:rsidRDefault="006D240B" w:rsidP="00D0741D">
      <w:pPr>
        <w:pStyle w:val="Equation"/>
        <w:rPr>
          <w:lang w:val="en-GB" w:bidi="ar-EG"/>
        </w:rPr>
      </w:pPr>
      <w:r w:rsidRPr="005A25C4">
        <w:rPr>
          <w:rtl/>
          <w:lang w:val="en-GB" w:bidi="ar-EG"/>
        </w:rPr>
        <w:tab/>
      </w:r>
      <w:r w:rsidRPr="005A25C4">
        <w:rPr>
          <w:rtl/>
          <w:lang w:val="en-GB" w:bidi="ar-EG"/>
        </w:rPr>
        <w:tab/>
      </w:r>
      <w:r w:rsidRPr="005A25C4">
        <w:rPr>
          <w:position w:val="-28"/>
          <w:lang w:val="en-GB" w:bidi="ar-EG"/>
        </w:rPr>
        <w:object w:dxaOrig="3760" w:dyaOrig="760">
          <v:shape id="_x0000_i1177" type="#_x0000_t75" style="width:188.25pt;height:38.25pt" o:ole="">
            <v:imagedata r:id="rId326" o:title=""/>
          </v:shape>
          <o:OLEObject Type="Embed" ProgID="Equation.3" ShapeID="_x0000_i1177" DrawAspect="Content" ObjectID="_1327154005" r:id="rId327"/>
        </w:object>
      </w:r>
      <w:r w:rsidRPr="005A25C4">
        <w:rPr>
          <w:rtl/>
          <w:lang w:val="en-GB" w:bidi="ar-EG"/>
        </w:rPr>
        <w:tab/>
      </w:r>
      <w:r w:rsidR="00D0741D">
        <w:rPr>
          <w:lang w:bidi="ar-EG"/>
        </w:rPr>
        <w:t>(133)</w:t>
      </w:r>
    </w:p>
    <w:p w:rsidR="006D240B" w:rsidRPr="005A25C4" w:rsidRDefault="006D240B" w:rsidP="00E356D0">
      <w:pPr>
        <w:keepNext/>
        <w:rPr>
          <w:lang w:val="en-GB" w:bidi="ar-EG"/>
        </w:rPr>
      </w:pPr>
      <w:r w:rsidRPr="005A25C4">
        <w:rPr>
          <w:rtl/>
          <w:lang w:val="en-GB" w:bidi="ar-EG"/>
        </w:rPr>
        <w:t>حيث:</w:t>
      </w:r>
    </w:p>
    <w:p w:rsidR="006D240B" w:rsidRPr="005A25C4" w:rsidRDefault="00D0741D" w:rsidP="00E356D0">
      <w:pPr>
        <w:pStyle w:val="Equationlegend"/>
        <w:keepNext/>
        <w:rPr>
          <w:lang w:val="en-GB" w:bidi="ar-EG"/>
        </w:rPr>
      </w:pPr>
      <w:r>
        <w:rPr>
          <w:i/>
          <w:iCs/>
          <w:rtl/>
          <w:lang w:val="en-GB" w:bidi="ar-EG"/>
        </w:rPr>
        <w:tab/>
      </w:r>
      <w:r w:rsidR="006D240B" w:rsidRPr="005A25C4">
        <w:rPr>
          <w:i/>
          <w:iCs/>
          <w:lang w:val="en-GB" w:bidi="ar-EG"/>
        </w:rPr>
        <w:t>d</w:t>
      </w:r>
      <w:r w:rsidR="006D240B" w:rsidRPr="005A25C4">
        <w:rPr>
          <w:rtl/>
          <w:lang w:val="en-GB" w:bidi="ar-EG"/>
        </w:rPr>
        <w:t>:</w:t>
      </w:r>
      <w:r>
        <w:rPr>
          <w:rtl/>
          <w:lang w:val="en-GB" w:bidi="ar-EG"/>
        </w:rPr>
        <w:tab/>
      </w:r>
      <w:r w:rsidR="006D240B" w:rsidRPr="005A25C4">
        <w:rPr>
          <w:rtl/>
          <w:lang w:val="en-GB" w:bidi="ar-EG"/>
        </w:rPr>
        <w:t>طول المسير (</w:t>
      </w:r>
      <w:r>
        <w:rPr>
          <w:rtl/>
          <w:lang w:val="en-GB" w:bidi="ar-EG"/>
        </w:rPr>
        <w:t>كيلومتر</w:t>
      </w:r>
      <w:r w:rsidR="006D240B" w:rsidRPr="005A25C4">
        <w:rPr>
          <w:rtl/>
          <w:lang w:val="en-GB" w:bidi="ar-EG"/>
        </w:rPr>
        <w:t>)</w:t>
      </w:r>
    </w:p>
    <w:p w:rsidR="006D240B" w:rsidRPr="005A25C4" w:rsidRDefault="006D240B" w:rsidP="00D0741D">
      <w:pPr>
        <w:pStyle w:val="Equationlegend"/>
        <w:rPr>
          <w:lang w:val="en-GB" w:bidi="ar-EG"/>
        </w:rPr>
      </w:pPr>
      <w:r w:rsidRPr="005A25C4">
        <w:rPr>
          <w:i/>
          <w:iCs/>
          <w:rtl/>
          <w:lang w:val="en-GB" w:bidi="ar-EG"/>
        </w:rPr>
        <w:tab/>
      </w:r>
      <w:r w:rsidRPr="005A25C4">
        <w:rPr>
          <w:i/>
          <w:iCs/>
          <w:lang w:val="en-GB" w:bidi="ar-EG"/>
        </w:rPr>
        <w:t>a</w:t>
      </w:r>
      <w:r w:rsidRPr="005A25C4">
        <w:rPr>
          <w:rtl/>
          <w:lang w:val="en-GB" w:bidi="ar-EG"/>
        </w:rPr>
        <w:t>:</w:t>
      </w:r>
      <w:r w:rsidRPr="005A25C4">
        <w:rPr>
          <w:lang w:val="en-GB" w:bidi="ar-EG"/>
        </w:rPr>
        <w:tab/>
      </w:r>
      <w:r w:rsidRPr="005A25C4">
        <w:rPr>
          <w:rtl/>
          <w:lang w:val="en-GB" w:bidi="ar-EG"/>
        </w:rPr>
        <w:t xml:space="preserve">نصف قطر الأرض </w:t>
      </w:r>
      <w:r w:rsidRPr="00D0741D">
        <w:rPr>
          <w:lang w:bidi="ar-EG"/>
        </w:rPr>
        <w:t>6</w:t>
      </w:r>
      <w:r w:rsidR="00D0741D" w:rsidRPr="00D0741D">
        <w:rPr>
          <w:lang w:bidi="ar-EG"/>
        </w:rPr>
        <w:t> </w:t>
      </w:r>
      <w:r w:rsidRPr="00D0741D">
        <w:rPr>
          <w:lang w:bidi="ar-EG"/>
        </w:rPr>
        <w:t>370</w:t>
      </w:r>
      <w:r w:rsidRPr="005A25C4">
        <w:rPr>
          <w:rtl/>
          <w:lang w:bidi="ar-EG"/>
        </w:rPr>
        <w:t xml:space="preserve"> </w:t>
      </w:r>
      <w:r w:rsidR="00505BFE">
        <w:rPr>
          <w:rtl/>
          <w:lang w:val="en-GB" w:bidi="ar-EG"/>
        </w:rPr>
        <w:t>كيلومتراً</w:t>
      </w:r>
    </w:p>
    <w:p w:rsidR="006D240B" w:rsidRPr="005A25C4" w:rsidRDefault="00D0741D" w:rsidP="003E1669">
      <w:pPr>
        <w:pStyle w:val="Equationlegend"/>
        <w:rPr>
          <w:rtl/>
          <w:lang w:val="en-GB" w:bidi="ar-EG"/>
        </w:rPr>
      </w:pPr>
      <w:r>
        <w:rPr>
          <w:i/>
          <w:iCs/>
          <w:rtl/>
          <w:lang w:val="en-GB" w:bidi="ar-EG"/>
        </w:rPr>
        <w:tab/>
      </w:r>
      <w:r w:rsidR="006D240B" w:rsidRPr="005A25C4">
        <w:rPr>
          <w:i/>
          <w:iCs/>
          <w:lang w:val="en-GB" w:bidi="ar-EG"/>
        </w:rPr>
        <w:t>k</w:t>
      </w:r>
      <w:r w:rsidR="006D240B" w:rsidRPr="005A25C4">
        <w:rPr>
          <w:rtl/>
          <w:lang w:val="en-GB" w:bidi="ar-EG"/>
        </w:rPr>
        <w:t>:</w:t>
      </w:r>
      <w:r>
        <w:rPr>
          <w:rtl/>
          <w:lang w:val="en-GB" w:bidi="ar-EG"/>
        </w:rPr>
        <w:tab/>
      </w:r>
      <w:r w:rsidR="006D240B" w:rsidRPr="005A25C4">
        <w:rPr>
          <w:rtl/>
          <w:lang w:val="en-GB" w:bidi="ar-EG"/>
        </w:rPr>
        <w:t xml:space="preserve">العامل الفعال لنصف قطر الأرض لحالات الانكسارية الوسطية (وينبغي استعمال القيمة </w:t>
      </w:r>
      <w:r w:rsidR="006D240B" w:rsidRPr="005A25C4">
        <w:rPr>
          <w:lang w:val="en-GB" w:bidi="ar-EG"/>
        </w:rPr>
        <w:t>4/3</w:t>
      </w:r>
      <w:r w:rsidR="003E1669">
        <w:rPr>
          <w:lang w:val="en-GB" w:bidi="ar-EG"/>
        </w:rPr>
        <w:t xml:space="preserve"> = </w:t>
      </w:r>
      <w:r w:rsidR="003E1669" w:rsidRPr="003E1669">
        <w:rPr>
          <w:i/>
          <w:iCs/>
          <w:lang w:val="en-GB" w:bidi="ar-EG"/>
        </w:rPr>
        <w:t>k</w:t>
      </w:r>
      <w:r w:rsidR="006D240B" w:rsidRPr="005A25C4">
        <w:rPr>
          <w:rtl/>
          <w:lang w:val="en-GB" w:bidi="ar-EG"/>
        </w:rPr>
        <w:t xml:space="preserve"> ما</w:t>
      </w:r>
      <w:r>
        <w:rPr>
          <w:rtl/>
          <w:lang w:val="en-GB" w:bidi="ar-EG"/>
        </w:rPr>
        <w:t> </w:t>
      </w:r>
      <w:r w:rsidR="006D240B" w:rsidRPr="005A25C4">
        <w:rPr>
          <w:rtl/>
          <w:lang w:val="en-GB" w:bidi="ar-EG"/>
        </w:rPr>
        <w:t>لم تكن قيمة أدق معروفة)</w:t>
      </w:r>
    </w:p>
    <w:p w:rsidR="006D240B" w:rsidRPr="005A25C4" w:rsidRDefault="006D240B" w:rsidP="00D0741D">
      <w:pPr>
        <w:rPr>
          <w:lang w:val="en-GB" w:bidi="ar-EG"/>
        </w:rPr>
      </w:pPr>
      <w:r w:rsidRPr="005A25C4">
        <w:rPr>
          <w:rtl/>
          <w:lang w:val="en-GB" w:bidi="ar-EG"/>
        </w:rPr>
        <w:t xml:space="preserve">ويب‍ين الشكل </w:t>
      </w:r>
      <w:r w:rsidRPr="005A25C4">
        <w:rPr>
          <w:lang w:bidi="ar-EG"/>
        </w:rPr>
        <w:t>14</w:t>
      </w:r>
      <w:r w:rsidRPr="005A25C4">
        <w:rPr>
          <w:rtl/>
          <w:lang w:val="en-GB" w:bidi="ar-EG"/>
        </w:rPr>
        <w:t xml:space="preserve"> ارتفاعي الهوائيين </w:t>
      </w:r>
      <w:r w:rsidRPr="005A25C4">
        <w:rPr>
          <w:i/>
          <w:lang w:val="en-GB" w:bidi="ar-EG"/>
        </w:rPr>
        <w:t>h</w:t>
      </w:r>
      <w:r w:rsidRPr="005A25C4">
        <w:rPr>
          <w:vertAlign w:val="subscript"/>
          <w:lang w:val="en-GB" w:bidi="ar-EG"/>
        </w:rPr>
        <w:t>1,2</w:t>
      </w:r>
      <w:r w:rsidRPr="005A25C4">
        <w:rPr>
          <w:lang w:bidi="ar-EG"/>
        </w:rPr>
        <w:t>)</w:t>
      </w:r>
      <w:r w:rsidRPr="005A25C4">
        <w:rPr>
          <w:rtl/>
          <w:lang w:val="en-GB" w:bidi="ar-EG"/>
        </w:rPr>
        <w:t xml:space="preserve"> و</w:t>
      </w:r>
      <w:r w:rsidRPr="005A25C4">
        <w:rPr>
          <w:lang w:bidi="ar-EG"/>
        </w:rPr>
        <w:t>(</w:t>
      </w:r>
      <w:r w:rsidRPr="005A25C4">
        <w:rPr>
          <w:i/>
          <w:lang w:val="en-GB" w:bidi="ar-EG"/>
        </w:rPr>
        <w:t>h</w:t>
      </w:r>
      <w:r w:rsidRPr="005A25C4">
        <w:rPr>
          <w:lang w:bidi="ar-EG"/>
        </w:rPr>
        <w:t>´</w:t>
      </w:r>
      <w:r w:rsidRPr="005A25C4">
        <w:rPr>
          <w:vertAlign w:val="subscript"/>
          <w:lang w:val="en-GB" w:bidi="ar-EG"/>
        </w:rPr>
        <w:t>1,2</w:t>
      </w:r>
      <w:r w:rsidRPr="005A25C4">
        <w:rPr>
          <w:rtl/>
          <w:lang w:bidi="ar-EG"/>
        </w:rPr>
        <w:t xml:space="preserve"> </w:t>
      </w:r>
      <w:r w:rsidR="00D71964">
        <w:rPr>
          <w:rtl/>
          <w:lang w:bidi="ar-EG"/>
        </w:rPr>
        <w:t xml:space="preserve">(بالأمتار) </w:t>
      </w:r>
      <w:r w:rsidRPr="005A25C4">
        <w:rPr>
          <w:rtl/>
          <w:lang w:val="en-GB" w:bidi="ar-EG"/>
        </w:rPr>
        <w:t>والمسافتين (</w:t>
      </w:r>
      <w:r w:rsidRPr="005A25C4">
        <w:rPr>
          <w:i/>
          <w:lang w:val="en-GB" w:bidi="ar-EG"/>
        </w:rPr>
        <w:t>d</w:t>
      </w:r>
      <w:r w:rsidRPr="005A25C4">
        <w:rPr>
          <w:vertAlign w:val="subscript"/>
          <w:lang w:val="en-GB" w:bidi="ar-EG"/>
        </w:rPr>
        <w:t>1,2</w:t>
      </w:r>
      <w:r w:rsidRPr="005A25C4">
        <w:rPr>
          <w:rtl/>
          <w:lang w:val="en-GB" w:bidi="ar-EG"/>
        </w:rPr>
        <w:t>) (</w:t>
      </w:r>
      <w:r w:rsidR="00D0741D">
        <w:rPr>
          <w:rtl/>
          <w:lang w:val="en-GB" w:bidi="ar-EG"/>
        </w:rPr>
        <w:t>كيلومتر</w:t>
      </w:r>
      <w:r w:rsidRPr="005A25C4">
        <w:rPr>
          <w:rtl/>
          <w:lang w:val="en-GB" w:bidi="ar-EG"/>
        </w:rPr>
        <w:t>).</w:t>
      </w:r>
    </w:p>
    <w:p w:rsidR="006D240B" w:rsidRPr="00D0741D" w:rsidRDefault="006D240B" w:rsidP="00D0741D">
      <w:pPr>
        <w:pStyle w:val="Figure"/>
        <w:rPr>
          <w:rtl/>
          <w:lang w:val="en-GB" w:bidi="ar-EG"/>
        </w:rPr>
      </w:pPr>
      <w:r w:rsidRPr="00D0741D">
        <w:rPr>
          <w:rtl/>
          <w:lang w:val="en-GB" w:bidi="ar-EG"/>
        </w:rPr>
        <w:t xml:space="preserve">الشكل </w:t>
      </w:r>
      <w:r w:rsidRPr="00D0741D">
        <w:rPr>
          <w:lang w:val="en-GB" w:bidi="ar-EG"/>
        </w:rPr>
        <w:t>14</w:t>
      </w:r>
    </w:p>
    <w:p w:rsidR="006D240B" w:rsidRDefault="006D240B" w:rsidP="00E356D0">
      <w:pPr>
        <w:pStyle w:val="FigureNotitle"/>
        <w:spacing w:before="0"/>
        <w:rPr>
          <w:rtl/>
          <w:lang w:val="en-GB" w:bidi="ar-EG"/>
        </w:rPr>
      </w:pPr>
      <w:r w:rsidRPr="00D0741D">
        <w:rPr>
          <w:rtl/>
          <w:lang w:val="en-GB" w:bidi="ar-EG"/>
        </w:rPr>
        <w:t>هندسة الانتثار</w:t>
      </w:r>
    </w:p>
    <w:p w:rsidR="00D0741D" w:rsidRPr="00D0741D" w:rsidRDefault="00B62CA4" w:rsidP="00D0741D">
      <w:pPr>
        <w:pStyle w:val="Normalaftertitle"/>
        <w:jc w:val="center"/>
        <w:rPr>
          <w:rtl/>
          <w:lang w:val="en-GB" w:bidi="ar-EG"/>
        </w:rPr>
      </w:pPr>
      <w:r w:rsidRPr="00B62CA4">
        <w:rPr>
          <w:rtl/>
          <w:lang w:val="en-GB" w:bidi="ar-EG"/>
        </w:rPr>
      </w:r>
      <w:r>
        <w:rPr>
          <w:lang w:val="en-GB" w:bidi="ar-EG"/>
        </w:rPr>
        <w:pict>
          <v:group id="_x0000_s42120" editas="canvas" style="width:322.9pt;height:182.05pt;mso-position-horizontal-relative:char;mso-position-vertical-relative:line" coordorigin=",696" coordsize="6458,3641">
            <o:lock v:ext="edit" aspectratio="t"/>
            <v:shape id="_x0000_s42119" type="#_x0000_t75" style="position:absolute;top:696;width:6458;height:3641" o:preferrelative="f">
              <v:fill o:detectmouseclick="t"/>
              <v:path o:extrusionok="t" o:connecttype="none"/>
              <o:lock v:ext="edit" text="t"/>
            </v:shape>
            <v:shape id="_x0000_s42130" style="position:absolute;left:24;top:3022;width:489;height:557" coordsize="489,557" path="m101,34l24,106,,,101,34xm427,495l53,68r9,-5l436,485r-9,10xm465,447r24,110l388,519r77,-72xe" fillcolor="#1f1a17" stroked="f">
              <v:path arrowok="t"/>
              <o:lock v:ext="edit" verticies="t"/>
            </v:shape>
            <v:rect id="_x0000_s42161" style="position:absolute;left:62;top:3238;width:283;height:216" filled="f" strokecolor="white" strokeweight=".25pt"/>
            <v:group id="_x0000_s42171" style="position:absolute;left:62;top:696;width:6381;height:3480" coordorigin="62,696" coordsize="6381,3480">
              <v:shape id="_x0000_s42121" style="position:absolute;left:134;top:696;width:3519;height:2269" coordsize="3519,2269" path="m3519,19l10,2269,,2250,3505,r14,19xe" fillcolor="#1f1a17" stroked="f">
                <v:path arrowok="t"/>
              </v:shape>
              <v:shape id="_x0000_s42122" style="position:absolute;left:2838;top:792;width:3462;height:2245" coordsize="3462,2245" path="m15,l3462,2226r-15,19l,19,15,xe" fillcolor="#1f1a17" stroked="f">
                <v:path arrowok="t"/>
              </v:shape>
              <v:shape id="_x0000_s42123" style="position:absolute;left:321;top:1866;width:5883;height:1382" coordsize="5883,1382" path="m5634,1080r9,-20l5662,1075r20,14l5696,1104r14,14l5739,1147r29,33l5792,1209r29,34l5835,1257r19,15l5869,1286r14,14l5869,1320r-15,-15l5835,1291r-14,-19l5806,1257r-29,-29l5749,1195r-24,-29l5696,1132r-14,-14l5667,1104r-19,-15l5634,1080xm5451,1003r10,-19l5480,993r24,5l5528,1008r24,9l5576,1022r24,14l5614,1041r10,5l5634,1051r9,9l5634,1080r-10,-10l5614,1065r-9,-5l5590,1056r-19,-10l5547,1036r-24,-9l5495,1022r-24,-10l5451,1003xm5264,926r5,-19l5293,912r19,9l5336,931r24,10l5384,950r24,10l5432,974r29,10l5451,1003r-28,-10l5399,984r-24,-15l5351,960r-24,-10l5308,941r-24,-5l5264,926xm5063,854r14,-19l5092,845r9,9l5116,859r9,10l5140,873r9,5l5159,883r14,l5197,893r24,4l5245,902r24,5l5264,926r-24,-5l5216,917r-23,-5l5169,907r-15,-5l5140,897r-10,-4l5116,888r-15,-5l5092,873r-15,-9l5063,854xm4919,701r15,-20l4953,701r19,24l4991,744r15,19l5025,787r19,19l5049,811r9,10l5068,830r9,5l5063,854r-10,-9l5044,840r-10,-10l5025,821r-19,-20l4991,782r-19,-24l4953,739r-15,-19l4919,701xm4814,619r14,-14l4843,614r9,10l4866,633r15,10l4895,653r15,9l4924,672r10,9l4919,701r-9,-10l4895,681r-14,-9l4866,662r-14,-9l4838,638r-10,-9l4814,619xm4708,494r15,-14l4737,494r14,15l4766,523r14,19l4790,557r14,14l4819,590r9,15l4814,619r-15,-14l4785,586r-10,-15l4761,557r-14,-19l4732,523r-9,-14l4708,494xm4531,341r14,-15l4555,341r14,9l4579,360r9,10l4612,389r20,19l4656,427r24,15l4699,461r24,19l4708,494r-24,-14l4665,461r-24,-19l4617,427r-19,-19l4574,389r-14,-15l4550,365r-10,-10l4531,341xm4210,48r14,-19l4248,43r19,15l4286,77r24,14l4330,106r19,19l4368,144r24,15l4411,178r19,19l4449,216r20,24l4507,283r38,43l4531,341r-43,-43l4449,254r-19,-19l4411,216r-19,-19l4373,178r-20,-19l4334,144r-19,-19l4296,111,4277,91,4253,77,4234,63,4210,48xm4090,24r,-24l4104,r19,l4143,5r19,5l4181,15r14,4l4210,24r14,5l4210,48r-10,-5l4190,39r-14,-5l4157,29r-19,l4123,24r-19,l4090,24xm3797,48r-9,-19l3812,24r24,-5l3860,15r24,-5l3903,5r19,l3941,5,3960,r34,l4027,r34,l4090,r,24l4061,24r-34,l3994,24r-34,l3941,24r-14,5l3903,29r-19,5l3864,34r-23,5l3821,43r-24,5xm3654,77r-5,-19l3663,53r19,-5l3701,43r20,l3740,39r14,-5l3773,34r15,-5l3797,48r-19,5l3759,58r-19,5l3721,63r-15,4l3687,67r-14,5l3654,77xm3510,135r-5,-20l3524,106r19,-5l3562,96r15,-9l3596,77r14,-5l3630,63r19,-5l3654,77r-15,10l3620,91r-14,10l3586,106r-14,9l3553,120r-19,10l3510,135xm3328,183r-5,-24l3342,154r19,-5l3385,144r24,-5l3433,130r24,-5l3481,120r24,-5l3510,135r-19,4l3462,149r-24,5l3414,159r-24,4l3366,168r-19,10l3328,183xm3169,221r,-24l3169,197r15,l3203,192r14,-5l3236,183r20,-10l3275,168r24,-5l3323,159r5,24l3304,187r-20,5l3260,197r-19,5l3227,207r-19,4l3188,216r-19,5l3169,221xm2915,240r,-24l2944,216r34,l3006,216r29,-5l3069,211r33,-4l3131,202r38,-5l3169,221r-33,5l3102,231r-33,4l3040,235r-34,l2978,235r-34,5l2915,240xm2484,187r,-24l2508,168r28,l2565,173r29,l2647,183r52,9l2757,202r53,5l2834,211r28,l2886,216r29,l2915,240r-29,-5l2862,235r-28,l2805,231r-53,-10l2699,216r-57,-9l2589,197r-29,-5l2536,192r-28,-5l2484,187xm2263,240r,-24l2282,216r15,l2311,211r14,-4l2340,207r14,-5l2364,197r14,-5l2402,183r24,-10l2441,168r14,l2469,163r15,l2484,187r-15,l2455,187r-10,5l2436,192r-24,10l2388,211r-15,5l2359,221r-14,5l2330,231r-14,4l2302,235r-20,5l2263,240xm2076,221r,-19l2100,202r24,5l2148,207r24,4l2196,211r19,5l2239,216r24,l2263,240r-24,l2215,235r-24,l2167,235r-24,-4l2124,226r-24,l2076,221xm1731,207r,-20l1774,187r43,l1860,187r44,l1947,192r43,l2033,197r43,5l2076,221r-43,l1990,216r-43,l1904,211r-44,l1817,211r-43,-4l1731,207xm1544,245r,-24l1554,221r9,l1573,216r9,l1611,211r24,-9l1664,197r24,-5l1697,187r15,l1721,187r10,l1731,207r-10,l1712,211r-10,l1693,211r-24,10l1640,226r-24,5l1587,235r-9,5l1563,240r-9,l1544,245xm1362,207r,-24l1376,183r15,4l1405,187r10,5l1439,197r19,5l1477,207r24,9l1510,216r10,l1534,221r10,l1544,245r-14,-5l1520,240r-14,l1496,235r-24,-4l1453,226r-19,-10l1410,211r-10,l1386,207r-10,l1362,207xm1141,278r-14,-19l1146,250r19,-15l1184,226r15,-5l1213,211r15,-4l1242,202r14,-5l1271,192r14,-5l1299,187r10,l1333,183r29,l1362,207r-24,l1314,207r-15,4l1290,211r-14,5l1266,216r-14,5l1237,226r-14,5l1208,240r-14,10l1180,254r-20,15l1141,278xm973,408l959,389r19,-15l997,355r20,-14l1036,322r24,-15l1084,293r24,-19l1127,259r14,19l1117,293r-24,14l1074,326r-24,15l1031,355r-19,19l993,389r-20,19xm782,638r-19,-9l772,614r10,-19l791,581r10,-19l810,547r15,-14l834,518r15,-14l873,475r29,-29l930,418r29,-29l973,408r-28,24l916,461r-24,29l863,518r-9,15l844,547r-14,15l820,576r-10,14l801,605r-10,19l782,638xm700,869l681,854r10,-9l695,830r5,-14l705,801r10,-24l719,749r10,-29l739,691r4,-19l748,657r10,-14l763,629r19,9l777,653r-5,14l763,681r-5,15l753,725r-10,28l734,782r-10,29l719,825r-4,15l710,854r-10,15xm580,1017l566,998r19,-19l600,960r19,-19l633,926r14,-19l662,888r9,-15l681,854r19,15l691,883r-10,19l667,921r-15,20l633,960r-14,19l600,998r-20,19xm427,1152r-10,-20l437,1118r19,-14l475,1089r19,-19l513,1056r19,-20l547,1017r19,-19l580,1017r-14,19l547,1051r-19,19l508,1089r-19,19l470,1123r-19,14l427,1152xm297,1214r-14,-19l302,1185r19,-5l336,1171r19,-5l369,1156r15,-4l398,1142r19,-10l427,1152r-14,9l393,1171r-14,9l360,1185r-15,5l331,1200r-19,4l297,1214xm182,1291r-9,-19l187,1262r15,-10l216,1243r14,-10l245,1224r14,-10l269,1204r14,-9l297,1214r-14,10l269,1233r-15,10l240,1252r-14,10l211,1272r-14,9l182,1291xm15,1382l,1363r24,-15l43,1334r24,-14l87,1310r23,-10l130,1291r24,-10l173,1272r9,19l163,1300r-24,10l120,1320r-19,9l77,1344r-19,9l34,1368r-19,14xe" fillcolor="#1f1a17" stroked="f">
                <v:path arrowok="t"/>
                <o:lock v:ext="edit" verticies="t"/>
              </v:shape>
              <v:shape id="_x0000_s42124" style="position:absolute;left:609;top:2404;width:5307;height:1266" coordsize="5307,1266" path="m2656,r,24l2613,24r-43,-5l2531,19r-43,5l2445,24r-43,l2359,24r-39,4l2277,33r-43,l2191,38r-43,5l2105,48r-44,4l2018,62r-43,5l1937,76r-43,5l1851,91r-44,9l1764,110r-43,9l1678,129r-43,10l1592,153r-44,10l1505,177r-43,14l1419,206r-38,14l1338,235r-44,14l1251,268r-43,15l1165,302r-38,19l1083,340r-43,19l997,379r-38,19l916,422r-44,19l834,465r-43,24l753,513r-44,24l671,561r-43,29l590,614r-39,28l508,671r-38,24l431,729r-38,29l355,786r-39,29l278,849r-38,33l201,916r-38,33l125,983r-39,34l53,1055r-39,34l,1074r33,-38l72,1002r38,-38l149,930r38,-33l225,863r39,-33l302,801r38,-34l379,738r38,-28l455,681r43,-29l537,623r38,-29l618,570r39,-28l700,518r38,-24l781,470r44,-24l863,422r43,-19l949,379r39,-20l1031,340r43,-19l1117,302r43,-19l1198,263r44,-19l1285,230r43,-15l1371,201r43,-19l1457,167r44,-9l1544,143r43,-14l1630,119r43,-9l1716,95r43,-9l1803,76r43,-9l1889,62r43,-10l1975,43r43,-5l2061,33r44,-9l2148,19r43,-5l2229,14r43,-5l2316,4r43,l2402,r43,l2488,r43,l2570,r43,l2656,xm3763,187r-9,24l3720,196r-33,-9l3653,177r-33,-14l3586,153r-33,-10l3519,139r-34,-10l3418,110,3351,95r-72,-9l3212,72,3145,62,3078,52r-72,-4l2939,38r-72,-5l2800,28r-72,-4l2656,24r,-24l2728,4r72,l2872,9r67,5l3011,24r67,9l3150,38r67,14l3284,62r67,14l3423,91r67,14l3524,115r33,9l3591,134r33,9l3658,153r34,10l3730,177r33,10xm4574,599r-15,19l4507,585r-53,-34l4401,518r-53,-29l4300,460r-52,-29l4195,403r-48,-24l4094,355r-48,-24l3998,307r-48,-24l3898,263r-48,-19l3802,225r-48,-14l3763,187r48,19l3859,225r48,19l3955,263r53,24l4056,307r48,24l4157,359r48,24l4257,412r53,29l4363,470r52,28l4468,532r53,34l4574,599xm5307,1252r-14,14l5245,1218r-48,-48l5149,1122r-43,-48l5058,1031r-48,-48l4967,940r-48,-39l4876,858r-48,-38l4785,786r-48,-38l4694,714r-44,-33l4602,647r-43,-29l4574,599r43,34l4660,662r48,33l4751,729r48,38l4842,806r48,38l4933,882r48,43l5024,969r48,43l5120,1060r48,43l5216,1151r43,48l5307,1252xe" fillcolor="#1f1a17" stroked="f">
                <v:path arrowok="t"/>
                <o:lock v:ext="edit" verticies="t"/>
              </v:shape>
              <v:shape id="_x0000_s42125" style="position:absolute;left:858;top:2735;width:4833;height:1194" coordsize="4833,1194" path="m34,873r72,76l,978,34,873xm2321,r,14l2278,14r-39,l2196,14r-38,l2115,19r-39,l2038,24r-43,4l1956,33r-38,5l1875,43r-39,5l1798,52r-38,10l1721,67r-38,9l1645,81r-39,10l1568,100r-38,10l1491,120r-38,9l1415,139r-39,14l1338,163r-34,14l1266,187r-38,14l1194,215r-38,10l1122,239r-38,15l1050,268r-38,19l978,302r-33,14l911,335r-38,15l839,369r-33,19l772,403r-33,19l705,441r-34,19l638,479r-29,24l576,522r-34,20l513,566r-33,19l451,609r-34,19l389,652r-34,24l326,700r-29,24l269,748r-29,24l211,796r-29,24l154,844r-29,29l96,897,67,921r-4,-5l86,887r29,-24l144,834r29,-24l202,786r28,-24l259,738r29,-24l321,690r29,-24l379,642r34,-24l441,599r34,-24l504,556r33,-24l571,513r28,-19l633,470r34,-19l700,431r34,-19l767,393r34,-14l834,359r34,-19l906,326r34,-19l973,292r39,-14l1045,259r34,-15l1117,230r34,-15l1189,201r39,-10l1261,177r38,-14l1338,153r38,-14l1410,129r38,-9l1486,110r39,-10l1563,91r39,-10l1640,72r38,-10l1717,57r38,-9l1798,43r38,-5l1875,28r38,-4l1956,19r39,-5l2038,14r38,-5l2115,4r43,l2196,4,2239,r39,l2321,xm4780,1127r-9,5l4742,1098r-29,-33l4684,1036r-33,-34l4622,973r-34,-33l4560,911r-34,-29l4497,849r-33,-29l4430,791r-33,-24l4363,738r-34,-28l4296,686r-34,-29l4224,633r-34,-24l4157,580r-38,-24l4085,532r-38,-19l4008,489r-33,-24l3936,446r-38,-24l3860,403r-39,-20l3783,364r-38,-19l3706,326r-38,-19l3630,287r-44,-14l3548,254r-38,-15l3467,220r-39,-14l3390,191r-43,-14l3304,167r-39,-14l3222,139r-38,-10l3140,120r-43,-15l3054,96,3011,86,2973,76r-43,-4l2886,62,2843,52r-43,-4l2757,43r-43,-5l2671,28r-44,l2584,24r-43,-5l2498,14r-48,l2407,14r-43,l2321,14r,-14l2364,r43,l2455,4r43,l2541,9r43,l2627,14r44,5l2714,24r43,4l2800,38r43,5l2886,52r44,5l2973,67r43,9l3059,86r43,10l3140,105r44,15l3227,129r43,14l3308,153r43,14l3390,182r43,14l3471,211r43,19l3553,244r38,15l3634,278r39,19l3711,311r38,20l3788,350r38,24l3864,393r39,19l3941,436r39,19l4018,479r33,24l4090,522r33,24l4162,570r33,29l4234,623r33,24l4301,676r33,24l4373,729r33,29l4435,786r34,29l4502,844r34,29l4569,901r29,29l4632,964r28,29l4689,1026r34,34l4751,1093r29,34xm4809,1089r24,105l4727,1156r82,-67xe" fillcolor="#1f1a17" stroked="f">
                <v:path arrowok="t"/>
                <o:lock v:ext="edit" verticies="t"/>
              </v:shape>
              <v:shape id="_x0000_s42126" style="position:absolute;left:734;top:2749;width:5062;height:1046" coordsize="5062,1046" path="m3682,r-39,96l3571,14,3682,xm5010,974r-10,9l4966,945r-38,-38l4895,873r-39,-38l4823,801r-39,-38l4746,729r-38,-33l4669,662r-38,-34l4593,595r-44,-34l4511,528r-43,-29l4425,470r-43,-33l4338,408r-43,-29l4252,350r-43,-24l4166,297r-48,-24l4075,245r-48,-24l3984,197r-48,-24l3888,153r-43,-24l3797,110,3749,86,3701,67,3653,48r,-10l3706,58r48,19l3801,96r48,24l3893,139r47,24l3988,187r48,24l4080,235r47,29l4171,288r43,29l4262,341r43,28l4348,398r43,29l4434,461r39,28l4516,523r43,29l4597,585r39,34l4679,652r38,34l4756,720r38,33l4827,792r39,33l4904,864r34,38l4971,940r39,34xm5038,940r24,106l4957,1007r81,-67xm33,734r72,77l,840,33,734xm1011,125r5,9l954,168r-68,33l824,235r-67,34l695,302r-63,39l575,379r-62,43l455,461r-58,43l340,547r-58,48l225,638r-53,48l119,734,67,782r-5,-5l110,724r57,-48l220,628r58,-43l330,537r58,-43l445,451r63,-38l565,369r63,-38l690,293r62,-34l815,221r67,-34l949,158r62,-33xm987,86r106,10l1030,182,987,86xe" fillcolor="#1f1a17" stroked="f">
                <v:path arrowok="t"/>
                <o:lock v:ext="edit" verticies="t"/>
              </v:shape>
              <v:shape id="_x0000_s42127" style="position:absolute;left:4353;top:1991;width:259;height:595" coordsize="259,595" path="m,485r101,38l15,595,,485xm216,82l53,513,43,508,206,77r10,5xm158,72l240,r19,106l158,72xe" fillcolor="#1f1a17" stroked="f">
                <v:path arrowok="t"/>
                <o:lock v:ext="edit" verticies="t"/>
              </v:shape>
              <v:shape id="_x0000_s42128" style="position:absolute;left:1453;top:2149;width:297;height:533" coordsize="297,533" path="m206,475r91,-48l297,533,206,475xm48,72l259,456r-10,5l38,77,48,72xm,111l,,91,58,,111xe" fillcolor="#1f1a17" stroked="f">
                <v:path arrowok="t"/>
                <o:lock v:ext="edit" verticies="t"/>
              </v:shape>
              <v:shape id="_x0000_s42129" style="position:absolute;left:5955;top:3080;width:436;height:609" coordsize="436,609" path="m14,504r86,57l,609,14,504xm388,72l57,542r-9,-5l378,67r10,5xm335,48l436,,421,106,335,48xe" fillcolor="#1f1a17" stroked="f">
                <v:path arrowok="t"/>
                <o:lock v:ext="edit" verticies="t"/>
              </v:shape>
              <v:line id="_x0000_s42131" style="position:absolute" from="163,2941" to="364,3214" strokecolor="#1f1a17" strokeweight=".5pt"/>
              <v:line id="_x0000_s42132" style="position:absolute" from="628,3493" to="968,3833" strokecolor="#1f1a17" strokeweight=".5pt"/>
              <v:line id="_x0000_s42133" style="position:absolute;flip:x" from="5643,3660" to="5897,4001" strokecolor="#1f1a17" strokeweight=".5pt"/>
              <v:line id="_x0000_s42134" style="position:absolute;flip:y" from="6190,3018" to="6300,3186" strokecolor="#1f1a17" strokeweight=".5pt"/>
              <v:shape id="_x0000_s42135" style="position:absolute;left:3342;top:902;width:28;height:216" coordsize="28,216" path="m,l9,24,19,53r9,28l28,110r,29l19,168,9,192,,216e" filled="f" strokecolor="#1f1a17" strokeweight=".5pt">
                <v:path arrowok="t"/>
              </v:shape>
              <v:line id="_x0000_s42136" style="position:absolute;flip:x" from="4281,2600" to="4363,2811" strokecolor="#1f1a17" strokeweight=".5pt"/>
              <v:line id="_x0000_s42137" style="position:absolute" from="1760,2701" to="1860,2888" strokecolor="#1f1a17" strokeweight=".5pt"/>
              <v:rect id="_x0000_s42138" style="position:absolute;left:5509;top:4015;width:934;height:161;mso-wrap-style:none" filled="f" stroked="f">
                <v:textbox style="mso-next-textbox:#_x0000_s42138;mso-fit-shape-to-text:t" inset="0,0,0,0">
                  <w:txbxContent>
                    <w:p w:rsidR="00110DD1" w:rsidRDefault="00110DD1" w:rsidP="00D0741D">
                      <w:pPr>
                        <w:spacing w:before="0" w:line="240" w:lineRule="auto"/>
                      </w:pPr>
                      <w:r>
                        <w:rPr>
                          <w:color w:val="000000"/>
                          <w:sz w:val="14"/>
                          <w:szCs w:val="14"/>
                        </w:rPr>
                        <w:t>radio_propag-14</w:t>
                      </w:r>
                    </w:p>
                  </w:txbxContent>
                </v:textbox>
              </v:rect>
              <v:rect id="_x0000_s42139" style="position:absolute;left:4339;top:2168;width:283;height:221" stroked="f"/>
              <v:rect id="_x0000_s42140" style="position:absolute;left:4339;top:2168;width:283;height:221" filled="f" strokecolor="white" strokeweight=".25pt"/>
              <v:rect id="_x0000_s42141" style="position:absolute;left:6027;top:3301;width:278;height:216" stroked="f"/>
              <v:rect id="_x0000_s42142" style="position:absolute;left:6027;top:3301;width:278;height:216" filled="f" strokecolor="white" strokeweight=".25pt"/>
              <v:rect id="_x0000_s42143" style="position:absolute;left:6094;top:3282;width:91;height:207;mso-wrap-style:none" filled="f" stroked="f">
                <v:textbox style="mso-next-textbox:#_x0000_s42143;mso-fit-shape-to-text:t" inset="0,0,0,0">
                  <w:txbxContent>
                    <w:p w:rsidR="00110DD1" w:rsidRDefault="00110DD1" w:rsidP="00D0741D">
                      <w:pPr>
                        <w:spacing w:before="0" w:line="240" w:lineRule="auto"/>
                      </w:pPr>
                      <w:r w:rsidRPr="008E6BE3">
                        <w:rPr>
                          <w:i/>
                          <w:iCs/>
                          <w:color w:val="1F1A17"/>
                          <w:sz w:val="18"/>
                          <w:szCs w:val="18"/>
                        </w:rPr>
                        <w:t>h</w:t>
                      </w:r>
                    </w:p>
                  </w:txbxContent>
                </v:textbox>
              </v:rect>
              <v:rect id="_x0000_s42144" style="position:absolute;left:6185;top:3383;width:61;height:138;mso-wrap-style:none" filled="f" stroked="f">
                <v:textbox style="mso-next-textbox:#_x0000_s42144;mso-fit-shape-to-text:t" inset="0,0,0,0">
                  <w:txbxContent>
                    <w:p w:rsidR="00110DD1" w:rsidRDefault="00110DD1" w:rsidP="00D0741D">
                      <w:pPr>
                        <w:spacing w:before="0" w:line="240" w:lineRule="auto"/>
                      </w:pPr>
                      <w:r w:rsidRPr="008E6BE3">
                        <w:rPr>
                          <w:color w:val="1F1A17"/>
                          <w:sz w:val="12"/>
                          <w:szCs w:val="12"/>
                        </w:rPr>
                        <w:t>2</w:t>
                      </w:r>
                    </w:p>
                  </w:txbxContent>
                </v:textbox>
              </v:rect>
              <v:rect id="_x0000_s42145" style="position:absolute;left:5058;top:3114;width:216;height:201" stroked="f"/>
              <v:rect id="_x0000_s42146" style="position:absolute;left:5058;top:3114;width:216;height:201" filled="f" strokecolor="white" strokeweight=".25pt"/>
              <v:rect id="_x0000_s42147" style="position:absolute;left:5096;top:3094;width:91;height:207;mso-wrap-style:none" filled="f" stroked="f">
                <v:textbox style="mso-next-textbox:#_x0000_s42147;mso-fit-shape-to-text:t" inset="0,0,0,0">
                  <w:txbxContent>
                    <w:p w:rsidR="00110DD1" w:rsidRDefault="00110DD1" w:rsidP="00D0741D">
                      <w:pPr>
                        <w:spacing w:before="0" w:line="240" w:lineRule="auto"/>
                      </w:pPr>
                      <w:r w:rsidRPr="008E6BE3">
                        <w:rPr>
                          <w:i/>
                          <w:iCs/>
                          <w:color w:val="1F1A17"/>
                          <w:sz w:val="18"/>
                          <w:szCs w:val="18"/>
                        </w:rPr>
                        <w:t>d</w:t>
                      </w:r>
                    </w:p>
                  </w:txbxContent>
                </v:textbox>
              </v:rect>
              <v:rect id="_x0000_s42148" style="position:absolute;left:5187;top:3195;width:61;height:138;mso-wrap-style:none" filled="f" stroked="f">
                <v:textbox style="mso-next-textbox:#_x0000_s42148;mso-fit-shape-to-text:t" inset="0,0,0,0">
                  <w:txbxContent>
                    <w:p w:rsidR="00110DD1" w:rsidRDefault="00110DD1" w:rsidP="00D0741D">
                      <w:pPr>
                        <w:spacing w:before="0" w:line="240" w:lineRule="auto"/>
                      </w:pPr>
                      <w:r w:rsidRPr="008E6BE3">
                        <w:rPr>
                          <w:color w:val="1F1A17"/>
                          <w:sz w:val="12"/>
                          <w:szCs w:val="12"/>
                        </w:rPr>
                        <w:t>2</w:t>
                      </w:r>
                    </w:p>
                  </w:txbxContent>
                </v:textbox>
              </v:rect>
              <v:rect id="_x0000_s42149" style="position:absolute;left:3102;top:2643;width:216;height:202" stroked="f"/>
              <v:rect id="_x0000_s42150" style="position:absolute;left:3102;top:2643;width:216;height:202" filled="f" strokecolor="white" strokeweight=".25pt"/>
              <v:rect id="_x0000_s42151" style="position:absolute;left:3164;top:2620;width:91;height:207;mso-wrap-style:none" filled="f" stroked="f">
                <v:textbox style="mso-next-textbox:#_x0000_s42151;mso-fit-shape-to-text:t" inset="0,0,0,0">
                  <w:txbxContent>
                    <w:p w:rsidR="00110DD1" w:rsidRDefault="00110DD1" w:rsidP="00D0741D">
                      <w:pPr>
                        <w:spacing w:before="0" w:line="240" w:lineRule="auto"/>
                      </w:pPr>
                      <w:r w:rsidRPr="008E6BE3">
                        <w:rPr>
                          <w:i/>
                          <w:iCs/>
                          <w:color w:val="1F1A17"/>
                          <w:sz w:val="18"/>
                          <w:szCs w:val="18"/>
                        </w:rPr>
                        <w:t>d</w:t>
                      </w:r>
                    </w:p>
                  </w:txbxContent>
                </v:textbox>
              </v:rect>
              <v:rect id="_x0000_s42152" style="position:absolute;left:4368;top:2140;width:91;height:207;mso-wrap-style:none" filled="f" stroked="f">
                <v:textbox style="mso-next-textbox:#_x0000_s42152;mso-fit-shape-to-text:t" inset="0,0,0,0">
                  <w:txbxContent>
                    <w:p w:rsidR="00110DD1" w:rsidRDefault="00110DD1" w:rsidP="00D0741D">
                      <w:pPr>
                        <w:spacing w:before="0" w:line="240" w:lineRule="auto"/>
                      </w:pPr>
                      <w:r w:rsidRPr="008E6BE3">
                        <w:rPr>
                          <w:i/>
                          <w:iCs/>
                          <w:color w:val="1F1A17"/>
                          <w:sz w:val="18"/>
                          <w:szCs w:val="18"/>
                        </w:rPr>
                        <w:t>h</w:t>
                      </w:r>
                    </w:p>
                  </w:txbxContent>
                </v:textbox>
              </v:rect>
              <v:rect id="_x0000_s42153" style="position:absolute;left:4454;top:2145;width:60;height:207;mso-wrap-style:none" filled="f" stroked="f">
                <v:textbox style="mso-next-textbox:#_x0000_s42153;mso-fit-shape-to-text:t" inset="0,0,0,0">
                  <w:txbxContent>
                    <w:p w:rsidR="00110DD1" w:rsidRDefault="00110DD1" w:rsidP="00D0741D">
                      <w:pPr>
                        <w:spacing w:before="0" w:line="240" w:lineRule="auto"/>
                      </w:pPr>
                      <w:r w:rsidRPr="008E6BE3">
                        <w:rPr>
                          <w:color w:val="1F1A17"/>
                          <w:sz w:val="18"/>
                          <w:szCs w:val="18"/>
                        </w:rPr>
                        <w:t>´</w:t>
                      </w:r>
                    </w:p>
                  </w:txbxContent>
                </v:textbox>
              </v:rect>
              <v:rect id="_x0000_s42154" style="position:absolute;left:4516;top:2241;width:61;height:138;mso-wrap-style:none" filled="f" stroked="f">
                <v:textbox style="mso-next-textbox:#_x0000_s42154;mso-fit-shape-to-text:t" inset="0,0,0,0">
                  <w:txbxContent>
                    <w:p w:rsidR="00110DD1" w:rsidRDefault="00110DD1" w:rsidP="00D0741D">
                      <w:pPr>
                        <w:spacing w:before="0" w:line="240" w:lineRule="auto"/>
                      </w:pPr>
                      <w:r w:rsidRPr="008E6BE3">
                        <w:rPr>
                          <w:color w:val="1F1A17"/>
                          <w:sz w:val="12"/>
                          <w:szCs w:val="12"/>
                        </w:rPr>
                        <w:t>2</w:t>
                      </w:r>
                    </w:p>
                  </w:txbxContent>
                </v:textbox>
              </v:rect>
              <v:rect id="_x0000_s42155" style="position:absolute;left:1424;top:2332;width:283;height:215" stroked="f"/>
              <v:rect id="_x0000_s42156" style="position:absolute;left:1424;top:2332;width:283;height:215" filled="f" strokecolor="white" strokeweight=".25pt"/>
              <v:rect id="_x0000_s42157" style="position:absolute;left:1453;top:2317;width:91;height:207;mso-wrap-style:none" filled="f" stroked="f">
                <v:textbox style="mso-next-textbox:#_x0000_s42157;mso-fit-shape-to-text:t" inset="0,0,0,0">
                  <w:txbxContent>
                    <w:p w:rsidR="00110DD1" w:rsidRDefault="00110DD1" w:rsidP="00D0741D">
                      <w:pPr>
                        <w:spacing w:before="0" w:line="240" w:lineRule="auto"/>
                      </w:pPr>
                      <w:r w:rsidRPr="008E6BE3">
                        <w:rPr>
                          <w:i/>
                          <w:iCs/>
                          <w:color w:val="1F1A17"/>
                          <w:sz w:val="18"/>
                          <w:szCs w:val="18"/>
                        </w:rPr>
                        <w:t>h</w:t>
                      </w:r>
                    </w:p>
                  </w:txbxContent>
                </v:textbox>
              </v:rect>
              <v:rect id="_x0000_s42158" style="position:absolute;left:1544;top:2322;width:60;height:207;mso-wrap-style:none" filled="f" stroked="f">
                <v:textbox style="mso-next-textbox:#_x0000_s42158;mso-fit-shape-to-text:t" inset="0,0,0,0">
                  <w:txbxContent>
                    <w:p w:rsidR="00110DD1" w:rsidRDefault="00110DD1" w:rsidP="00D0741D">
                      <w:pPr>
                        <w:spacing w:before="0" w:line="240" w:lineRule="auto"/>
                      </w:pPr>
                      <w:r w:rsidRPr="008E6BE3">
                        <w:rPr>
                          <w:color w:val="1F1A17"/>
                          <w:sz w:val="18"/>
                          <w:szCs w:val="18"/>
                        </w:rPr>
                        <w:t>´</w:t>
                      </w:r>
                    </w:p>
                  </w:txbxContent>
                </v:textbox>
              </v:rect>
              <v:rect id="_x0000_s42159" style="position:absolute;left:1601;top:2418;width:61;height:138;mso-wrap-style:none" filled="f" stroked="f">
                <v:textbox style="mso-next-textbox:#_x0000_s42159;mso-fit-shape-to-text:t" inset="0,0,0,0">
                  <w:txbxContent>
                    <w:p w:rsidR="00110DD1" w:rsidRDefault="00110DD1" w:rsidP="00D0741D">
                      <w:pPr>
                        <w:spacing w:before="0" w:line="240" w:lineRule="auto"/>
                      </w:pPr>
                      <w:r w:rsidRPr="008E6BE3">
                        <w:rPr>
                          <w:color w:val="1F1A17"/>
                          <w:sz w:val="12"/>
                          <w:szCs w:val="12"/>
                        </w:rPr>
                        <w:t>1</w:t>
                      </w:r>
                    </w:p>
                  </w:txbxContent>
                </v:textbox>
              </v:rect>
              <v:rect id="_x0000_s42160" style="position:absolute;left:62;top:3238;width:283;height:216" stroked="f"/>
              <v:rect id="_x0000_s42162" style="position:absolute;left:129;top:3219;width:91;height:207;mso-wrap-style:none" filled="f" stroked="f">
                <v:textbox style="mso-next-textbox:#_x0000_s42162;mso-fit-shape-to-text:t" inset="0,0,0,0">
                  <w:txbxContent>
                    <w:p w:rsidR="00110DD1" w:rsidRDefault="00110DD1" w:rsidP="00D0741D">
                      <w:pPr>
                        <w:spacing w:before="0" w:line="240" w:lineRule="auto"/>
                      </w:pPr>
                      <w:r w:rsidRPr="008E6BE3">
                        <w:rPr>
                          <w:i/>
                          <w:iCs/>
                          <w:color w:val="1F1A17"/>
                          <w:sz w:val="18"/>
                          <w:szCs w:val="18"/>
                        </w:rPr>
                        <w:t>h</w:t>
                      </w:r>
                    </w:p>
                  </w:txbxContent>
                </v:textbox>
              </v:rect>
              <v:rect id="_x0000_s42163" style="position:absolute;left:221;top:3320;width:61;height:138;mso-wrap-style:none" filled="f" stroked="f">
                <v:textbox style="mso-next-textbox:#_x0000_s42163;mso-fit-shape-to-text:t" inset="0,0,0,0">
                  <w:txbxContent>
                    <w:p w:rsidR="00110DD1" w:rsidRDefault="00110DD1" w:rsidP="00D0741D">
                      <w:pPr>
                        <w:spacing w:before="0" w:line="240" w:lineRule="auto"/>
                      </w:pPr>
                      <w:r w:rsidRPr="008E6BE3">
                        <w:rPr>
                          <w:color w:val="1F1A17"/>
                          <w:sz w:val="12"/>
                          <w:szCs w:val="12"/>
                        </w:rPr>
                        <w:t>1</w:t>
                      </w:r>
                    </w:p>
                  </w:txbxContent>
                </v:textbox>
              </v:rect>
              <v:rect id="_x0000_s42164" style="position:absolute;left:1146;top:3051;width:216;height:202" stroked="f"/>
              <v:rect id="_x0000_s42165" style="position:absolute;left:1146;top:3051;width:216;height:202" filled="f" strokecolor="white" strokeweight=".25pt"/>
              <v:rect id="_x0000_s42166" style="position:absolute;left:1179;top:3027;width:91;height:207;mso-wrap-style:none" filled="f" stroked="f">
                <v:textbox style="mso-next-textbox:#_x0000_s42166;mso-fit-shape-to-text:t" inset="0,0,0,0">
                  <w:txbxContent>
                    <w:p w:rsidR="00110DD1" w:rsidRDefault="00110DD1" w:rsidP="00D0741D">
                      <w:pPr>
                        <w:spacing w:before="0" w:line="240" w:lineRule="auto"/>
                      </w:pPr>
                      <w:r w:rsidRPr="008E6BE3">
                        <w:rPr>
                          <w:i/>
                          <w:iCs/>
                          <w:color w:val="1F1A17"/>
                          <w:sz w:val="18"/>
                          <w:szCs w:val="18"/>
                        </w:rPr>
                        <w:t>d</w:t>
                      </w:r>
                    </w:p>
                  </w:txbxContent>
                </v:textbox>
              </v:rect>
              <v:rect id="_x0000_s42167" style="position:absolute;left:1271;top:3128;width:61;height:138;mso-wrap-style:none" filled="f" stroked="f">
                <v:textbox style="mso-next-textbox:#_x0000_s42167;mso-fit-shape-to-text:t" inset="0,0,0,0">
                  <w:txbxContent>
                    <w:p w:rsidR="00110DD1" w:rsidRDefault="00110DD1" w:rsidP="00D0741D">
                      <w:pPr>
                        <w:spacing w:before="0" w:line="240" w:lineRule="auto"/>
                      </w:pPr>
                      <w:r w:rsidRPr="008E6BE3">
                        <w:rPr>
                          <w:color w:val="1F1A17"/>
                          <w:sz w:val="12"/>
                          <w:szCs w:val="12"/>
                        </w:rPr>
                        <w:t>1</w:t>
                      </w:r>
                    </w:p>
                  </w:txbxContent>
                </v:textbox>
              </v:rect>
              <v:rect id="_x0000_s42170" style="position:absolute;left:3404;top:897;width:94;height:221;mso-wrap-style:none" filled="f" stroked="f">
                <v:textbox style="mso-next-textbox:#_x0000_s42170;mso-fit-shape-to-text:t" inset="0,0,0,0">
                  <w:txbxContent>
                    <w:p w:rsidR="00110DD1" w:rsidRDefault="00110DD1" w:rsidP="00D0741D">
                      <w:pPr>
                        <w:spacing w:before="0" w:line="240" w:lineRule="auto"/>
                      </w:pPr>
                      <w:r w:rsidRPr="008E6BE3">
                        <w:rPr>
                          <w:rFonts w:ascii="Symbol" w:hAnsi="Symbol" w:cs="Symbol"/>
                          <w:color w:val="1F1A17"/>
                          <w:sz w:val="18"/>
                          <w:szCs w:val="18"/>
                        </w:rPr>
                        <w:t></w:t>
                      </w:r>
                    </w:p>
                  </w:txbxContent>
                </v:textbox>
              </v:rect>
            </v:group>
            <w10:wrap type="none"/>
            <w10:anchorlock/>
          </v:group>
        </w:pict>
      </w:r>
    </w:p>
    <w:p w:rsidR="006D240B" w:rsidRPr="005A25C4" w:rsidRDefault="006D240B" w:rsidP="005168DB">
      <w:pPr>
        <w:spacing w:before="240"/>
        <w:rPr>
          <w:rtl/>
          <w:lang w:val="en-GB" w:bidi="ar-EG"/>
        </w:rPr>
      </w:pPr>
      <w:r w:rsidRPr="005A25C4">
        <w:rPr>
          <w:rtl/>
          <w:lang w:val="en-GB" w:bidi="ar-EG"/>
        </w:rPr>
        <w:t>أما بالنسبة لنسب مئوية سنوية أخرى من الوقت، فثمة عائلة منحنيات تُشتَق كدالة للعاملين الفعالين للمسافة والمناخ وهي مقدَّمة في المرجع [</w:t>
      </w:r>
      <w:r w:rsidRPr="005A25C4">
        <w:rPr>
          <w:lang w:val="en-GB" w:bidi="ar-EG"/>
        </w:rPr>
        <w:t>Rice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وفي هذه الطريقة، حُدِّدت تسع مناخات راديوية من أجل مراعاة التغيرية الجغرافية حول العالم، وهي كالتالي: استوائي؛ وقاري شبه مداري؛ وبحري شبه مداري؛ وصحراوي؛ ومتوسطي (خاص</w:t>
      </w:r>
      <w:r w:rsidR="005168DB">
        <w:rPr>
          <w:rtl/>
          <w:lang w:val="en-GB" w:bidi="ar-EG"/>
        </w:rPr>
        <w:t xml:space="preserve"> </w:t>
      </w:r>
      <w:r w:rsidRPr="005A25C4">
        <w:rPr>
          <w:rtl/>
          <w:lang w:val="en-GB" w:bidi="ar-EG"/>
        </w:rPr>
        <w:t>بالبحر</w:t>
      </w:r>
      <w:r w:rsidR="005168DB">
        <w:rPr>
          <w:rtl/>
          <w:lang w:val="en-GB" w:bidi="ar-EG"/>
        </w:rPr>
        <w:t xml:space="preserve"> </w:t>
      </w:r>
      <w:r w:rsidRPr="005A25C4">
        <w:rPr>
          <w:rtl/>
          <w:lang w:val="en-GB" w:bidi="ar-EG"/>
        </w:rPr>
        <w:t xml:space="preserve">الأبيض المتوسط)؛ وقاري معتدل؛ وبحري معتدل، فوق البر؛ وبحري معتدل، فوق البحر؛ وقطبي. ويُعد هذا التقسيم، بالطبع، تقسيماً أوليّاً إلى حد ما، وقد تتطلب الظروف الجغرافية المحلية تعديلات جوهرية. وتُقدِّم التوصية </w:t>
      </w:r>
      <w:r w:rsidRPr="005A25C4">
        <w:rPr>
          <w:lang w:val="en-GB" w:bidi="ar-EG"/>
        </w:rPr>
        <w:t>ITU-R P.617</w:t>
      </w:r>
      <w:r w:rsidRPr="005A25C4">
        <w:rPr>
          <w:rtl/>
          <w:lang w:val="en-GB" w:bidi="ar-EG"/>
        </w:rPr>
        <w:t xml:space="preserve"> وصفاً موجزاً لهذه المناخات. </w:t>
      </w:r>
    </w:p>
    <w:p w:rsidR="006D240B" w:rsidRPr="005A25C4" w:rsidRDefault="006D240B" w:rsidP="005168DB">
      <w:pPr>
        <w:rPr>
          <w:rtl/>
          <w:lang w:val="en-GB" w:bidi="ar-EG"/>
        </w:rPr>
      </w:pPr>
      <w:r w:rsidRPr="005A25C4">
        <w:rPr>
          <w:rtl/>
          <w:lang w:val="en-GB" w:bidi="ar-EG"/>
        </w:rPr>
        <w:t>وتستند الطريقة الثانية إلى قياسات أُجريت في أوروبا و</w:t>
      </w:r>
      <w:r w:rsidR="005168DB">
        <w:rPr>
          <w:rtl/>
          <w:lang w:val="en-GB" w:bidi="ar-EG"/>
        </w:rPr>
        <w:t>إفريقي</w:t>
      </w:r>
      <w:r w:rsidRPr="005A25C4">
        <w:rPr>
          <w:rtl/>
          <w:lang w:val="en-GB" w:bidi="ar-EG"/>
        </w:rPr>
        <w:t xml:space="preserve">ا وهي طريقة جغرافية بكاملها. وقد تم إنجاز الرسوم البيانية لعائلة منحنيات للمناخات التالية: استوائي؛ وبحري شبه مداري؛ وصحراوي؛ وقاري معتدل؛ وبحري معتدل، فوق البر. وتبين هذه المنحنيات خسارة بين هوائيين متناحيين عند </w:t>
      </w:r>
      <w:r w:rsidRPr="005A25C4">
        <w:rPr>
          <w:lang w:val="en-GB" w:bidi="ar-EG"/>
        </w:rPr>
        <w:t>GHz 1</w:t>
      </w:r>
      <w:r w:rsidRPr="005A25C4">
        <w:rPr>
          <w:rtl/>
          <w:lang w:val="en-GB" w:bidi="ar-EG"/>
        </w:rPr>
        <w:t xml:space="preserve"> لعدد من النسب المئوية للوقت </w:t>
      </w:r>
      <w:r w:rsidRPr="005A25C4">
        <w:rPr>
          <w:szCs w:val="22"/>
          <w:lang w:val="en-GB" w:bidi="ar-EG"/>
        </w:rPr>
        <w:t>%1)</w:t>
      </w:r>
      <w:r w:rsidRPr="005A25C4">
        <w:rPr>
          <w:szCs w:val="22"/>
          <w:rtl/>
          <w:lang w:val="en-GB" w:bidi="ar-EG"/>
        </w:rPr>
        <w:t xml:space="preserve">، </w:t>
      </w:r>
      <w:r w:rsidRPr="005A25C4">
        <w:rPr>
          <w:szCs w:val="22"/>
          <w:lang w:bidi="ar-EG"/>
        </w:rPr>
        <w:t>%10</w:t>
      </w:r>
      <w:r w:rsidRPr="005A25C4">
        <w:rPr>
          <w:szCs w:val="22"/>
          <w:rtl/>
          <w:lang w:bidi="ar-EG"/>
        </w:rPr>
        <w:t xml:space="preserve">، </w:t>
      </w:r>
      <w:r w:rsidRPr="005A25C4">
        <w:rPr>
          <w:szCs w:val="22"/>
          <w:lang w:bidi="ar-EG"/>
        </w:rPr>
        <w:t>%</w:t>
      </w:r>
      <w:r w:rsidRPr="005A25C4">
        <w:rPr>
          <w:szCs w:val="22"/>
          <w:lang w:val="en-GB" w:bidi="ar-EG"/>
        </w:rPr>
        <w:t>50</w:t>
      </w:r>
      <w:r w:rsidRPr="005A25C4">
        <w:rPr>
          <w:szCs w:val="22"/>
          <w:rtl/>
          <w:lang w:val="en-GB" w:bidi="ar-EG"/>
        </w:rPr>
        <w:t xml:space="preserve">، </w:t>
      </w:r>
      <w:r w:rsidRPr="005A25C4">
        <w:rPr>
          <w:szCs w:val="22"/>
          <w:lang w:bidi="ar-EG"/>
        </w:rPr>
        <w:t>%</w:t>
      </w:r>
      <w:r w:rsidRPr="005A25C4">
        <w:rPr>
          <w:szCs w:val="22"/>
          <w:lang w:val="en-GB" w:bidi="ar-EG"/>
        </w:rPr>
        <w:t>90</w:t>
      </w:r>
      <w:r w:rsidRPr="005A25C4">
        <w:rPr>
          <w:szCs w:val="22"/>
          <w:rtl/>
          <w:lang w:val="en-GB" w:bidi="ar-EG"/>
        </w:rPr>
        <w:t xml:space="preserve">، </w:t>
      </w:r>
      <w:r w:rsidRPr="005A25C4">
        <w:rPr>
          <w:szCs w:val="22"/>
          <w:lang w:bidi="ar-EG"/>
        </w:rPr>
        <w:t>%</w:t>
      </w:r>
      <w:r w:rsidRPr="005A25C4">
        <w:rPr>
          <w:szCs w:val="22"/>
          <w:lang w:val="en-GB" w:bidi="ar-EG"/>
        </w:rPr>
        <w:t>99</w:t>
      </w:r>
      <w:r w:rsidRPr="005A25C4">
        <w:rPr>
          <w:rtl/>
          <w:lang w:bidi="ar-EG"/>
        </w:rPr>
        <w:t xml:space="preserve"> </w:t>
      </w:r>
      <w:r w:rsidRPr="005A25C4">
        <w:rPr>
          <w:rtl/>
          <w:lang w:bidi="ar-EG"/>
        </w:rPr>
        <w:lastRenderedPageBreak/>
        <w:t>و</w:t>
      </w:r>
      <w:r w:rsidRPr="005A25C4">
        <w:rPr>
          <w:szCs w:val="22"/>
          <w:lang w:bidi="ar-EG"/>
        </w:rPr>
        <w:t>(%</w:t>
      </w:r>
      <w:r w:rsidRPr="005A25C4">
        <w:rPr>
          <w:szCs w:val="22"/>
          <w:lang w:val="en-GB" w:bidi="ar-EG"/>
        </w:rPr>
        <w:t>99,9</w:t>
      </w:r>
      <w:r w:rsidRPr="005A25C4">
        <w:rPr>
          <w:szCs w:val="22"/>
          <w:rtl/>
          <w:lang w:val="en-GB" w:bidi="ar-EG"/>
        </w:rPr>
        <w:t xml:space="preserve"> </w:t>
      </w:r>
      <w:r w:rsidRPr="005A25C4">
        <w:rPr>
          <w:rtl/>
          <w:lang w:val="en-GB" w:bidi="ar-EG"/>
        </w:rPr>
        <w:t xml:space="preserve">بالنسبة للشهر الأسوأ وللسنة بكاملها، حيث يمكن تطبيقها في تصميم أنظمة </w:t>
      </w:r>
      <w:r>
        <w:rPr>
          <w:rtl/>
          <w:lang w:val="en-GB" w:bidi="ar-EG"/>
        </w:rPr>
        <w:t>ال</w:t>
      </w:r>
      <w:r w:rsidR="00505BFE">
        <w:rPr>
          <w:rtl/>
          <w:lang w:val="en-GB" w:bidi="ar-EG"/>
        </w:rPr>
        <w:t>مرحّلات</w:t>
      </w:r>
      <w:r w:rsidRPr="005A25C4">
        <w:rPr>
          <w:rtl/>
          <w:lang w:val="en-GB" w:bidi="ar-EG"/>
        </w:rPr>
        <w:t xml:space="preserve"> الراديوية [انظر </w:t>
      </w:r>
      <w:r w:rsidRPr="005A25C4">
        <w:rPr>
          <w:lang w:val="en-GB" w:bidi="ar-EG"/>
        </w:rPr>
        <w:t>Boithias</w:t>
      </w:r>
      <w:r w:rsidRPr="005A25C4">
        <w:rPr>
          <w:rtl/>
          <w:lang w:val="en-GB" w:bidi="ar-EG"/>
        </w:rPr>
        <w:t xml:space="preserve"> و</w:t>
      </w:r>
      <w:r w:rsidRPr="005A25C4">
        <w:rPr>
          <w:lang w:val="en-GB" w:bidi="ar-EG"/>
        </w:rPr>
        <w:t>Battesti</w:t>
      </w:r>
      <w:r w:rsidRPr="005A25C4">
        <w:rPr>
          <w:rtl/>
          <w:lang w:val="en-GB" w:bidi="ar-EG"/>
        </w:rPr>
        <w:t xml:space="preserve">، </w:t>
      </w:r>
      <w:r w:rsidRPr="005A25C4">
        <w:rPr>
          <w:lang w:val="en-GB" w:bidi="ar-EG"/>
        </w:rPr>
        <w:t>1965</w:t>
      </w:r>
      <w:r w:rsidRPr="005A25C4">
        <w:rPr>
          <w:rtl/>
          <w:lang w:val="en-GB" w:bidi="ar-EG"/>
        </w:rPr>
        <w:t xml:space="preserve">]. أما بالنسبة للترددات الأخرى غير </w:t>
      </w:r>
      <w:r w:rsidRPr="005A25C4">
        <w:rPr>
          <w:lang w:val="en-GB" w:bidi="ar-EG"/>
        </w:rPr>
        <w:t>GHz</w:t>
      </w:r>
      <w:r w:rsidRPr="005A25C4">
        <w:rPr>
          <w:lang w:bidi="ar-EG"/>
        </w:rPr>
        <w:t xml:space="preserve"> 1</w:t>
      </w:r>
      <w:r w:rsidRPr="005A25C4">
        <w:rPr>
          <w:rtl/>
          <w:lang w:val="en-GB" w:bidi="ar-EG"/>
        </w:rPr>
        <w:t xml:space="preserve">، فيكون عامل التصحيح </w:t>
      </w:r>
      <w:r w:rsidRPr="005A25C4">
        <w:rPr>
          <w:lang w:val="en-GB" w:bidi="ar-EG"/>
        </w:rPr>
        <w:t>(dB)</w:t>
      </w:r>
      <w:r w:rsidRPr="005A25C4">
        <w:rPr>
          <w:rtl/>
          <w:lang w:val="en-GB" w:bidi="ar-EG"/>
        </w:rPr>
        <w:t xml:space="preserve"> هو </w:t>
      </w:r>
      <w:r w:rsidRPr="005A25C4">
        <w:rPr>
          <w:lang w:val="en-GB" w:bidi="ar-EG"/>
        </w:rPr>
        <w:t>30 log( </w:t>
      </w:r>
      <w:r w:rsidRPr="005A25C4">
        <w:rPr>
          <w:i/>
          <w:iCs/>
          <w:lang w:val="en-GB" w:bidi="ar-EG"/>
        </w:rPr>
        <w:t>f</w:t>
      </w:r>
      <w:r w:rsidRPr="005A25C4">
        <w:rPr>
          <w:lang w:val="en-GB" w:bidi="ar-EG"/>
        </w:rPr>
        <w:t> /1 000)</w:t>
      </w:r>
      <w:r w:rsidRPr="005A25C4">
        <w:rPr>
          <w:rtl/>
          <w:lang w:val="en-GB" w:bidi="ar-EG"/>
        </w:rPr>
        <w:t>، حيث يُعبر عنه بالميغاهرتز</w:t>
      </w:r>
      <w:r w:rsidR="005168DB">
        <w:rPr>
          <w:rtl/>
          <w:lang w:val="en-GB" w:bidi="ar-EG"/>
        </w:rPr>
        <w:t xml:space="preserve"> </w:t>
      </w:r>
      <w:r w:rsidR="005168DB">
        <w:rPr>
          <w:lang w:bidi="ar-EG"/>
        </w:rPr>
        <w:t>(MHz)</w:t>
      </w:r>
      <w:r w:rsidRPr="005A25C4">
        <w:rPr>
          <w:rtl/>
          <w:lang w:val="en-GB" w:bidi="ar-EG"/>
        </w:rPr>
        <w:t>.</w:t>
      </w:r>
    </w:p>
    <w:p w:rsidR="006D240B" w:rsidRPr="005A25C4" w:rsidRDefault="006D240B" w:rsidP="00CB7F58">
      <w:pPr>
        <w:rPr>
          <w:lang w:val="en-GB" w:bidi="ar-EG"/>
        </w:rPr>
      </w:pPr>
      <w:r w:rsidRPr="005A25C4">
        <w:rPr>
          <w:rtl/>
          <w:lang w:val="en-GB" w:bidi="ar-EG"/>
        </w:rPr>
        <w:t xml:space="preserve">وتفترض المنحنيات، في هذه الطريقة، أن الأفق مرئي من كل طرف من طرفي الوصلة عند زاوية ارتفاع تساوي الصفر. فإذا كانت زاويتا الارتفاع مساوية، على التوالي، للعاملين </w:t>
      </w:r>
      <w:r w:rsidRPr="005A25C4">
        <w:rPr>
          <w:vertAlign w:val="subscript"/>
          <w:rtl/>
          <w:lang w:val="en-GB" w:bidi="ar-EG"/>
        </w:rPr>
        <w:t>1</w:t>
      </w:r>
      <w:r w:rsidRPr="005A25C4">
        <w:rPr>
          <w:lang w:val="en-GB" w:bidi="ar-EG"/>
        </w:rPr>
        <w:sym w:font="Symbol" w:char="F071"/>
      </w:r>
      <w:r w:rsidRPr="005A25C4">
        <w:rPr>
          <w:rtl/>
          <w:lang w:val="en-GB" w:bidi="ar-EG"/>
        </w:rPr>
        <w:t xml:space="preserve"> و</w:t>
      </w:r>
      <w:r w:rsidRPr="005A25C4">
        <w:rPr>
          <w:vertAlign w:val="subscript"/>
          <w:rtl/>
          <w:lang w:val="en-GB" w:bidi="ar-EG"/>
        </w:rPr>
        <w:t>2</w:t>
      </w:r>
      <w:r w:rsidRPr="005A25C4">
        <w:rPr>
          <w:lang w:val="en-GB" w:bidi="ar-EG"/>
        </w:rPr>
        <w:sym w:font="Symbol" w:char="F071"/>
      </w:r>
      <w:r w:rsidRPr="005A25C4">
        <w:rPr>
          <w:rtl/>
          <w:lang w:val="en-GB" w:bidi="ar-EG"/>
        </w:rPr>
        <w:t xml:space="preserve">، بالزوايا النقية (أو نصف القطرية)، ينبغي الاستعاضة عن المسافة الحقيقية بمسافة مكافئة </w:t>
      </w:r>
      <w:r w:rsidRPr="005A25C4">
        <w:rPr>
          <w:i/>
          <w:iCs/>
          <w:lang w:val="en-GB" w:bidi="ar-EG"/>
        </w:rPr>
        <w:t>d</w:t>
      </w:r>
      <w:r w:rsidRPr="005A25C4">
        <w:rPr>
          <w:i/>
          <w:iCs/>
          <w:vertAlign w:val="subscript"/>
          <w:lang w:val="en-GB" w:bidi="ar-EG"/>
        </w:rPr>
        <w:t>q</w:t>
      </w:r>
      <w:r w:rsidRPr="005A25C4">
        <w:rPr>
          <w:rtl/>
          <w:lang w:val="en-GB" w:bidi="ar-EG"/>
        </w:rPr>
        <w:t xml:space="preserve"> (</w:t>
      </w:r>
      <w:r w:rsidR="00505BFE">
        <w:rPr>
          <w:rtl/>
          <w:lang w:val="en-GB" w:bidi="ar-EG"/>
        </w:rPr>
        <w:t>كيلومتر</w:t>
      </w:r>
      <w:r w:rsidRPr="005A25C4">
        <w:rPr>
          <w:rtl/>
          <w:lang w:val="en-GB" w:bidi="ar-EG"/>
        </w:rPr>
        <w:t>) يتم الحصول عليها من التالي:</w:t>
      </w:r>
    </w:p>
    <w:p w:rsidR="006D240B" w:rsidRPr="005A25C4" w:rsidRDefault="006D240B" w:rsidP="003E1669">
      <w:pPr>
        <w:pStyle w:val="Equation"/>
        <w:rPr>
          <w:rtl/>
          <w:lang w:bidi="ar-EG"/>
        </w:rPr>
      </w:pPr>
      <w:r w:rsidRPr="005A25C4">
        <w:rPr>
          <w:rtl/>
          <w:lang w:val="en-GB" w:bidi="ar-EG"/>
        </w:rPr>
        <w:tab/>
      </w:r>
      <w:r w:rsidRPr="005A25C4">
        <w:rPr>
          <w:rtl/>
          <w:lang w:val="en-GB" w:bidi="ar-EG"/>
        </w:rPr>
        <w:tab/>
      </w:r>
      <w:r w:rsidR="003E1669" w:rsidRPr="00D1611C">
        <w:rPr>
          <w:position w:val="-14"/>
          <w:lang w:val="en-GB"/>
        </w:rPr>
        <w:object w:dxaOrig="1980" w:dyaOrig="360">
          <v:shape id="_x0000_i1179" type="#_x0000_t75" style="width:99pt;height:18pt" o:ole="">
            <v:imagedata r:id="rId328" o:title=""/>
          </v:shape>
          <o:OLEObject Type="Embed" ProgID="Equation.3" ShapeID="_x0000_i1179" DrawAspect="Content" ObjectID="_1327154006" r:id="rId329"/>
        </w:object>
      </w:r>
      <w:r w:rsidRPr="005A25C4">
        <w:rPr>
          <w:lang w:bidi="ar-EG"/>
        </w:rPr>
        <w:tab/>
      </w:r>
      <w:r w:rsidRPr="005168DB">
        <w:rPr>
          <w:lang w:bidi="ar-EG"/>
        </w:rPr>
        <w:t>(134)</w:t>
      </w:r>
    </w:p>
    <w:p w:rsidR="006D240B" w:rsidRPr="005A25C4" w:rsidRDefault="006D240B" w:rsidP="00505BFE">
      <w:pPr>
        <w:rPr>
          <w:lang w:val="en-GB" w:bidi="ar-EG"/>
        </w:rPr>
      </w:pPr>
      <w:r w:rsidRPr="005A25C4">
        <w:rPr>
          <w:rtl/>
          <w:lang w:val="en-GB" w:bidi="ar-EG"/>
        </w:rPr>
        <w:t>وفضلاً عن ذلك، يجب إضافة الحد التالي إلى الخسارة المحسوبة بهذه الطريقة:</w:t>
      </w:r>
    </w:p>
    <w:p w:rsidR="006D240B" w:rsidRPr="005A25C4" w:rsidRDefault="006D240B" w:rsidP="00071E12">
      <w:pPr>
        <w:pStyle w:val="Equation"/>
        <w:rPr>
          <w:rtl/>
          <w:lang w:val="en-GB" w:bidi="ar-EG"/>
        </w:rPr>
      </w:pPr>
      <w:r w:rsidRPr="005A25C4">
        <w:rPr>
          <w:rtl/>
          <w:lang w:val="en-GB" w:bidi="ar-EG"/>
        </w:rPr>
        <w:tab/>
      </w:r>
      <w:r w:rsidRPr="005A25C4">
        <w:rPr>
          <w:rtl/>
          <w:lang w:val="en-GB" w:bidi="ar-EG"/>
        </w:rPr>
        <w:tab/>
      </w:r>
      <w:r w:rsidRPr="005A25C4">
        <w:rPr>
          <w:position w:val="-14"/>
          <w:lang w:val="en-GB" w:bidi="ar-EG"/>
        </w:rPr>
        <w:object w:dxaOrig="1260" w:dyaOrig="360">
          <v:shape id="_x0000_i1180" type="#_x0000_t75" style="width:63pt;height:18pt" o:ole="">
            <v:imagedata r:id="rId330" o:title=""/>
          </v:shape>
          <o:OLEObject Type="Embed" ProgID="Equation.3" ShapeID="_x0000_i1180" DrawAspect="Content" ObjectID="_1327154007" r:id="rId331"/>
        </w:object>
      </w:r>
      <w:r w:rsidRPr="005A25C4">
        <w:rPr>
          <w:lang w:bidi="ar-EG"/>
        </w:rPr>
        <w:tab/>
        <w:t>(135)</w:t>
      </w:r>
    </w:p>
    <w:p w:rsidR="006D240B" w:rsidRPr="005A25C4" w:rsidRDefault="006D240B" w:rsidP="00505BFE">
      <w:pPr>
        <w:rPr>
          <w:rtl/>
          <w:lang w:val="en-GB" w:bidi="ar-EG"/>
        </w:rPr>
      </w:pPr>
      <w:r w:rsidRPr="005A25C4">
        <w:rPr>
          <w:rtl/>
          <w:lang w:val="en-GB" w:bidi="ar-EG"/>
        </w:rPr>
        <w:t xml:space="preserve">وقد طُوِّرت مؤخراً طريقة بسيطة ودقيقة إلى حد معقول في جمهورية الصين الشعبية [راجع </w:t>
      </w:r>
      <w:r w:rsidRPr="005A25C4">
        <w:rPr>
          <w:lang w:val="en-GB" w:bidi="ar-EG"/>
        </w:rPr>
        <w:t>Zhang</w:t>
      </w:r>
      <w:r w:rsidRPr="005A25C4">
        <w:rPr>
          <w:rtl/>
          <w:lang w:val="en-GB" w:bidi="ar-EG"/>
        </w:rPr>
        <w:t xml:space="preserve">، </w:t>
      </w:r>
      <w:r w:rsidRPr="005A25C4">
        <w:rPr>
          <w:lang w:val="en-GB" w:bidi="ar-EG"/>
        </w:rPr>
        <w:t>1988</w:t>
      </w:r>
      <w:r w:rsidRPr="005A25C4">
        <w:rPr>
          <w:rtl/>
          <w:lang w:val="en-GB" w:bidi="ar-EG"/>
        </w:rPr>
        <w:t>]. وكانت الصيغة الأولى لها قد جاءت من المرجع [</w:t>
      </w:r>
      <w:r w:rsidRPr="005A25C4">
        <w:rPr>
          <w:lang w:val="en-GB" w:bidi="ar-EG"/>
        </w:rPr>
        <w:t>Zhang</w:t>
      </w:r>
      <w:r w:rsidRPr="005A25C4">
        <w:rPr>
          <w:rtl/>
          <w:lang w:val="en-GB" w:bidi="ar-EG"/>
        </w:rPr>
        <w:t xml:space="preserve">، </w:t>
      </w:r>
      <w:r w:rsidRPr="005A25C4">
        <w:rPr>
          <w:lang w:val="en-GB" w:bidi="ar-EG"/>
        </w:rPr>
        <w:t>1977</w:t>
      </w:r>
      <w:r w:rsidRPr="005A25C4">
        <w:rPr>
          <w:rtl/>
          <w:lang w:val="en-GB" w:bidi="ar-EG"/>
        </w:rPr>
        <w:t xml:space="preserve">]، حيث استُعمِل الجزء المتسبب في الانتثار بالشكل التالي: </w:t>
      </w:r>
    </w:p>
    <w:p w:rsidR="006D240B" w:rsidRPr="005A25C4" w:rsidRDefault="006D240B" w:rsidP="00071E12">
      <w:pPr>
        <w:pStyle w:val="Equation"/>
        <w:rPr>
          <w:position w:val="4"/>
          <w:rtl/>
          <w:lang w:val="en-GB" w:bidi="ar-EG"/>
        </w:rPr>
      </w:pPr>
      <w:r w:rsidRPr="005A25C4">
        <w:rPr>
          <w:rtl/>
          <w:lang w:val="en-GB" w:bidi="ar-EG"/>
        </w:rPr>
        <w:tab/>
      </w:r>
      <w:r w:rsidRPr="005A25C4">
        <w:rPr>
          <w:rtl/>
          <w:lang w:val="en-GB" w:bidi="ar-EG"/>
        </w:rPr>
        <w:tab/>
      </w:r>
      <w:r w:rsidRPr="005A25C4">
        <w:rPr>
          <w:position w:val="-10"/>
          <w:lang w:val="en-GB" w:bidi="ar-EG"/>
        </w:rPr>
        <w:object w:dxaOrig="1540" w:dyaOrig="380">
          <v:shape id="_x0000_i1181" type="#_x0000_t75" style="width:77.25pt;height:18.75pt" o:ole="">
            <v:imagedata r:id="rId332" o:title=""/>
          </v:shape>
          <o:OLEObject Type="Embed" ProgID="Equation.3" ShapeID="_x0000_i1181" DrawAspect="Content" ObjectID="_1327154008" r:id="rId333"/>
        </w:object>
      </w:r>
      <w:r w:rsidRPr="005A25C4">
        <w:rPr>
          <w:position w:val="4"/>
          <w:lang w:val="en-GB" w:bidi="ar-EG"/>
        </w:rPr>
        <w:tab/>
      </w:r>
      <w:r w:rsidRPr="005A25C4">
        <w:rPr>
          <w:lang w:bidi="ar-EG"/>
        </w:rPr>
        <w:t>(</w:t>
      </w:r>
      <w:r w:rsidRPr="005168DB">
        <w:rPr>
          <w:lang w:bidi="ar-EG"/>
        </w:rPr>
        <w:t>136</w:t>
      </w:r>
      <w:r w:rsidRPr="005A25C4">
        <w:rPr>
          <w:lang w:bidi="ar-EG"/>
        </w:rPr>
        <w:t>)</w:t>
      </w:r>
    </w:p>
    <w:p w:rsidR="006D240B" w:rsidRPr="005A25C4" w:rsidRDefault="006D240B" w:rsidP="00D71964">
      <w:pPr>
        <w:rPr>
          <w:rFonts w:eastAsia="SimSun"/>
          <w:rtl/>
          <w:lang w:eastAsia="zh-CN" w:bidi="ar-EG"/>
        </w:rPr>
      </w:pPr>
      <w:r w:rsidRPr="005A25C4">
        <w:rPr>
          <w:rtl/>
          <w:lang w:val="en-GB" w:bidi="ar-EG"/>
        </w:rPr>
        <w:t xml:space="preserve">حيث </w:t>
      </w:r>
      <w:r w:rsidR="00D71964">
        <w:rPr>
          <w:lang w:val="en-GB" w:bidi="ar-EG"/>
        </w:rPr>
        <w:sym w:font="Symbol" w:char="F06C"/>
      </w:r>
      <w:r w:rsidRPr="005A25C4">
        <w:rPr>
          <w:rtl/>
          <w:lang w:val="en-GB" w:bidi="ar-EG"/>
        </w:rPr>
        <w:t xml:space="preserve"> هو طول الموجة، و</w:t>
      </w:r>
      <w:r w:rsidR="00D71964">
        <w:rPr>
          <w:lang w:val="en-GB" w:bidi="ar-EG"/>
        </w:rPr>
        <w:sym w:font="Symbol" w:char="F071"/>
      </w:r>
      <w:r w:rsidRPr="005A25C4">
        <w:rPr>
          <w:rtl/>
          <w:lang w:val="en-GB" w:bidi="ar-EG"/>
        </w:rPr>
        <w:t xml:space="preserve"> هي زاوية الانتثار، و</w:t>
      </w:r>
      <w:r w:rsidRPr="005A25C4">
        <w:rPr>
          <w:i/>
          <w:iCs/>
          <w:lang w:val="en-GB" w:bidi="ar-EG"/>
        </w:rPr>
        <w:t>h</w:t>
      </w:r>
      <w:r w:rsidRPr="005A25C4">
        <w:rPr>
          <w:rtl/>
          <w:lang w:val="en-GB" w:bidi="ar-EG"/>
        </w:rPr>
        <w:t xml:space="preserve"> هو الارتفاع من قاعدة كتلة الانتثار إلى سطح الأرض، و</w:t>
      </w:r>
      <w:r w:rsidRPr="005A25C4">
        <w:rPr>
          <w:i/>
          <w:iCs/>
          <w:lang w:val="en-GB" w:bidi="ar-EG"/>
        </w:rPr>
        <w:t>A</w:t>
      </w:r>
      <w:r w:rsidRPr="005A25C4">
        <w:rPr>
          <w:i/>
          <w:iCs/>
          <w:rtl/>
          <w:lang w:val="en-GB" w:bidi="ar-EG"/>
        </w:rPr>
        <w:t xml:space="preserve"> </w:t>
      </w:r>
      <w:r w:rsidRPr="005A25C4">
        <w:rPr>
          <w:rtl/>
          <w:lang w:val="en-GB" w:bidi="ar-EG"/>
        </w:rPr>
        <w:t>و</w:t>
      </w:r>
      <w:r w:rsidRPr="005A25C4">
        <w:rPr>
          <w:i/>
          <w:iCs/>
          <w:lang w:val="en-GB" w:bidi="ar-EG"/>
        </w:rPr>
        <w:t>n</w:t>
      </w:r>
      <w:r w:rsidRPr="005A25C4">
        <w:rPr>
          <w:i/>
          <w:iCs/>
          <w:rtl/>
          <w:lang w:val="en-GB" w:bidi="ar-EG"/>
        </w:rPr>
        <w:t xml:space="preserve"> </w:t>
      </w:r>
      <w:r w:rsidRPr="005A25C4">
        <w:rPr>
          <w:rtl/>
          <w:lang w:val="en-GB" w:bidi="ar-EG"/>
        </w:rPr>
        <w:t>و</w:t>
      </w:r>
      <w:r w:rsidRPr="005A25C4">
        <w:rPr>
          <w:i/>
          <w:iCs/>
          <w:lang w:val="en-GB" w:bidi="ar-EG"/>
        </w:rPr>
        <w:t>m</w:t>
      </w:r>
      <w:r w:rsidRPr="005A25C4">
        <w:rPr>
          <w:rtl/>
          <w:lang w:bidi="ar-EG"/>
        </w:rPr>
        <w:t xml:space="preserve"> </w:t>
      </w:r>
      <w:r w:rsidRPr="005A25C4">
        <w:rPr>
          <w:rtl/>
          <w:lang w:val="en-GB" w:bidi="ar-EG"/>
        </w:rPr>
        <w:t>و</w:t>
      </w:r>
      <w:r w:rsidR="005168DB" w:rsidRPr="005168DB">
        <w:rPr>
          <w:lang w:bidi="ar-EG"/>
        </w:rPr>
        <w:sym w:font="Symbol" w:char="F067"/>
      </w:r>
      <w:r w:rsidRPr="005A25C4">
        <w:rPr>
          <w:rtl/>
          <w:lang w:val="en-GB" w:bidi="ar-EG"/>
        </w:rPr>
        <w:t xml:space="preserve"> هي معلمات الأرصاد الجوية. ويميز العامل مع </w:t>
      </w:r>
      <w:r w:rsidR="00D71964">
        <w:rPr>
          <w:lang w:val="en-GB" w:bidi="ar-EG"/>
        </w:rPr>
        <w:sym w:font="Symbol" w:char="F06C"/>
      </w:r>
      <w:r w:rsidRPr="005A25C4">
        <w:rPr>
          <w:rtl/>
          <w:lang w:val="en-GB" w:bidi="ar-EG"/>
        </w:rPr>
        <w:t xml:space="preserve"> و</w:t>
      </w:r>
      <w:r w:rsidRPr="00D71964">
        <w:rPr>
          <w:lang w:bidi="ar-EG"/>
        </w:rPr>
        <w:sym w:font="Symbol" w:char="F071"/>
      </w:r>
      <w:r w:rsidRPr="005A25C4">
        <w:rPr>
          <w:rtl/>
          <w:lang w:val="en-GB" w:bidi="ar-EG"/>
        </w:rPr>
        <w:t xml:space="preserve"> آلية الانتثار، التي يمكن أن تكون الانتثار الناتج عن الاضطراب عندما تصح القيمة </w:t>
      </w:r>
      <w:r w:rsidRPr="005A25C4">
        <w:rPr>
          <w:i/>
          <w:iCs/>
          <w:lang w:val="en-GB" w:bidi="ar-EG"/>
        </w:rPr>
        <w:t>n</w:t>
      </w:r>
      <w:r w:rsidRPr="005A25C4">
        <w:rPr>
          <w:lang w:val="en-GB" w:bidi="ar-EG"/>
        </w:rPr>
        <w:t xml:space="preserve"> = </w:t>
      </w:r>
      <w:r w:rsidRPr="005A25C4">
        <w:rPr>
          <w:i/>
          <w:iCs/>
          <w:lang w:val="en-GB" w:bidi="ar-EG"/>
        </w:rPr>
        <w:t>m</w:t>
      </w:r>
      <w:r w:rsidRPr="005A25C4">
        <w:rPr>
          <w:lang w:val="en-GB" w:bidi="ar-EG"/>
        </w:rPr>
        <w:t xml:space="preserve"> – 4</w:t>
      </w:r>
      <w:r w:rsidRPr="005A25C4">
        <w:rPr>
          <w:rtl/>
          <w:lang w:val="en-GB" w:bidi="ar-EG"/>
        </w:rPr>
        <w:t>، ويمكن أن تكون كذلك انعكاساً لا</w:t>
      </w:r>
      <w:r w:rsidR="005168DB">
        <w:rPr>
          <w:rtl/>
          <w:lang w:val="en-GB" w:bidi="ar-EG"/>
        </w:rPr>
        <w:t xml:space="preserve"> </w:t>
      </w:r>
      <w:r w:rsidRPr="005A25C4">
        <w:rPr>
          <w:rtl/>
          <w:lang w:val="en-GB" w:bidi="ar-EG"/>
        </w:rPr>
        <w:t xml:space="preserve">مترابطاً للطبقات عندما تتخذ المعلمتين </w:t>
      </w:r>
      <w:r w:rsidRPr="005A25C4">
        <w:rPr>
          <w:i/>
          <w:iCs/>
          <w:lang w:val="en-GB" w:bidi="ar-EG"/>
        </w:rPr>
        <w:t>n</w:t>
      </w:r>
      <w:r w:rsidRPr="005A25C4">
        <w:rPr>
          <w:i/>
          <w:iCs/>
          <w:rtl/>
          <w:lang w:val="en-GB" w:bidi="ar-EG"/>
        </w:rPr>
        <w:t xml:space="preserve"> </w:t>
      </w:r>
      <w:r w:rsidRPr="005A25C4">
        <w:rPr>
          <w:rtl/>
          <w:lang w:val="en-GB" w:bidi="ar-EG"/>
        </w:rPr>
        <w:t>و</w:t>
      </w:r>
      <w:r w:rsidRPr="005A25C4">
        <w:rPr>
          <w:i/>
          <w:iCs/>
          <w:lang w:val="en-GB" w:bidi="ar-EG"/>
        </w:rPr>
        <w:t>m</w:t>
      </w:r>
      <w:r w:rsidRPr="005A25C4">
        <w:rPr>
          <w:rtl/>
          <w:lang w:val="en-GB" w:bidi="ar-EG"/>
        </w:rPr>
        <w:t xml:space="preserve"> قيماً أخرى. ويميز العامل الأسي لاعتماد الشدة غير المتجانسة على الارتفاع. وقد تم تعديل الصيغة النظرية الأولية لخسارة الإرسال بواسطة ضبط معلمات الأرصاد الجوية الخاصة به، أولاً من خلال معطيات انتشار صينية ثم بعد ذلك باستعمال مَصْرِف المعطيات الخاصة بلجنة الدراسات </w:t>
      </w:r>
      <w:r w:rsidRPr="005A25C4">
        <w:rPr>
          <w:lang w:bidi="ar-EG"/>
        </w:rPr>
        <w:t>3</w:t>
      </w:r>
      <w:r w:rsidRPr="005A25C4">
        <w:rPr>
          <w:rtl/>
          <w:lang w:val="en-GB" w:bidi="ar-EG"/>
        </w:rPr>
        <w:t xml:space="preserve"> لقطاع الاتصالات الراديوية. وأدى هذا الإجراء إلى معادلة بسيطة جدّاً لخسارة الإرسال السنوية الوسطية. وعلاوة على ذلك، فكان من المعتقد أن للفرق بين خسارات الإرسال غير المُتَجَاوَزة لنسبة </w:t>
      </w:r>
      <w:r w:rsidRPr="005A25C4">
        <w:rPr>
          <w:lang w:bidi="ar-EG"/>
        </w:rPr>
        <w:t>%50</w:t>
      </w:r>
      <w:r w:rsidRPr="005A25C4">
        <w:rPr>
          <w:rtl/>
          <w:lang w:bidi="ar-EG"/>
        </w:rPr>
        <w:t xml:space="preserve"> و</w:t>
      </w:r>
      <w:r w:rsidRPr="005A25C4">
        <w:rPr>
          <w:lang w:bidi="ar-EG"/>
        </w:rPr>
        <w:t>%90</w:t>
      </w:r>
      <w:r w:rsidRPr="005A25C4">
        <w:rPr>
          <w:rtl/>
          <w:lang w:bidi="ar-EG"/>
        </w:rPr>
        <w:t xml:space="preserve"> </w:t>
      </w:r>
      <w:r w:rsidRPr="005A25C4">
        <w:rPr>
          <w:rFonts w:eastAsia="SimSun"/>
          <w:rtl/>
          <w:lang w:eastAsia="zh-CN" w:bidi="ar-EG"/>
        </w:rPr>
        <w:t>من الوقت، وذلك كخاصية للتغاير السنوي، الصيغة التالية:</w:t>
      </w:r>
    </w:p>
    <w:p w:rsidR="006D240B" w:rsidRPr="005A25C4" w:rsidRDefault="006D240B" w:rsidP="00071E12">
      <w:pPr>
        <w:pStyle w:val="Equation"/>
        <w:rPr>
          <w:rtl/>
          <w:lang w:bidi="ar-EG"/>
        </w:rPr>
      </w:pPr>
      <w:r w:rsidRPr="005A25C4">
        <w:rPr>
          <w:rtl/>
          <w:lang w:bidi="ar-EG"/>
        </w:rPr>
        <w:tab/>
      </w:r>
      <w:r w:rsidRPr="005A25C4">
        <w:rPr>
          <w:rtl/>
          <w:lang w:bidi="ar-EG"/>
        </w:rPr>
        <w:tab/>
      </w:r>
      <w:r w:rsidR="00B62CA4">
        <w:rPr>
          <w:lang w:bidi="ar-EG"/>
        </w:rPr>
        <w:pict>
          <v:shape id="_x0000_i1182" type="#_x0000_t75" style="width:93pt;height:18.75pt">
            <v:imagedata r:id="rId334" o:title=""/>
          </v:shape>
        </w:pict>
      </w:r>
      <w:r w:rsidRPr="005A25C4">
        <w:rPr>
          <w:lang w:bidi="ar-EG"/>
        </w:rPr>
        <w:tab/>
        <w:t>(137)</w:t>
      </w:r>
    </w:p>
    <w:p w:rsidR="006D240B" w:rsidRPr="005A25C4" w:rsidRDefault="006D240B" w:rsidP="007E0F60">
      <w:pPr>
        <w:rPr>
          <w:rtl/>
          <w:lang w:val="en-GB" w:bidi="ar-EG"/>
        </w:rPr>
      </w:pPr>
      <w:r w:rsidRPr="005A25C4">
        <w:rPr>
          <w:rtl/>
          <w:lang w:val="en-GB" w:bidi="ar-EG"/>
        </w:rPr>
        <w:t xml:space="preserve">حيث تكون المعلمات </w:t>
      </w:r>
      <w:r w:rsidRPr="005A25C4">
        <w:rPr>
          <w:i/>
          <w:iCs/>
          <w:szCs w:val="22"/>
          <w:lang w:val="en-GB" w:bidi="ar-EG"/>
        </w:rPr>
        <w:t>a'</w:t>
      </w:r>
      <w:r w:rsidRPr="005A25C4">
        <w:rPr>
          <w:i/>
          <w:iCs/>
          <w:szCs w:val="22"/>
          <w:rtl/>
          <w:lang w:val="en-GB" w:bidi="ar-EG"/>
        </w:rPr>
        <w:t xml:space="preserve"> </w:t>
      </w:r>
      <w:r w:rsidRPr="005A25C4">
        <w:rPr>
          <w:rtl/>
          <w:lang w:bidi="ar-EG"/>
        </w:rPr>
        <w:t>و</w:t>
      </w:r>
      <w:r w:rsidRPr="005A25C4">
        <w:rPr>
          <w:i/>
          <w:iCs/>
          <w:szCs w:val="22"/>
          <w:lang w:val="en-GB" w:bidi="ar-EG"/>
        </w:rPr>
        <w:t>b'</w:t>
      </w:r>
      <w:r w:rsidRPr="005A25C4">
        <w:rPr>
          <w:szCs w:val="22"/>
          <w:rtl/>
          <w:lang w:val="en-GB" w:bidi="ar-EG"/>
        </w:rPr>
        <w:t xml:space="preserve"> </w:t>
      </w:r>
      <w:r w:rsidRPr="005A25C4">
        <w:rPr>
          <w:rtl/>
          <w:lang w:bidi="ar-EG"/>
        </w:rPr>
        <w:t>و</w:t>
      </w:r>
      <w:r w:rsidRPr="005A25C4">
        <w:rPr>
          <w:i/>
          <w:iCs/>
          <w:szCs w:val="22"/>
          <w:lang w:val="en-GB" w:bidi="ar-EG"/>
        </w:rPr>
        <w:t>c'</w:t>
      </w:r>
      <w:r w:rsidRPr="005A25C4">
        <w:rPr>
          <w:rtl/>
          <w:lang w:bidi="ar-EG"/>
        </w:rPr>
        <w:t xml:space="preserve"> </w:t>
      </w:r>
      <w:r w:rsidRPr="005A25C4">
        <w:rPr>
          <w:rtl/>
          <w:lang w:val="en-GB" w:bidi="ar-EG"/>
        </w:rPr>
        <w:t>هي ثوابت ينبغي تحديدها و</w:t>
      </w:r>
      <w:r w:rsidRPr="005A25C4">
        <w:rPr>
          <w:i/>
          <w:iCs/>
          <w:lang w:val="en-GB" w:bidi="ar-EG"/>
        </w:rPr>
        <w:t>h</w:t>
      </w:r>
      <w:r w:rsidRPr="005A25C4">
        <w:rPr>
          <w:rtl/>
          <w:lang w:val="en-GB" w:bidi="ar-EG"/>
        </w:rPr>
        <w:t xml:space="preserve"> هو الارتفاع من قاعدة كتلة الانتثار إلى سطح الأرض. ويعتمد الثابتان </w:t>
      </w:r>
      <w:r w:rsidR="005168DB" w:rsidRPr="00D1611C">
        <w:rPr>
          <w:i/>
          <w:iCs/>
          <w:szCs w:val="22"/>
          <w:lang w:val="en-GB" w:bidi="ar-EG"/>
        </w:rPr>
        <w:t>a'</w:t>
      </w:r>
      <w:r w:rsidRPr="005A25C4">
        <w:rPr>
          <w:rtl/>
          <w:lang w:val="en-GB" w:bidi="ar-EG"/>
        </w:rPr>
        <w:t xml:space="preserve"> و</w:t>
      </w:r>
      <w:r w:rsidR="005168DB" w:rsidRPr="00D1611C">
        <w:rPr>
          <w:i/>
          <w:iCs/>
          <w:szCs w:val="22"/>
          <w:lang w:val="en-GB" w:bidi="ar-EG"/>
        </w:rPr>
        <w:t>c'</w:t>
      </w:r>
      <w:r w:rsidR="007E0F60">
        <w:rPr>
          <w:rtl/>
          <w:lang w:val="en-GB" w:bidi="ar-EG"/>
        </w:rPr>
        <w:t xml:space="preserve"> </w:t>
      </w:r>
      <w:r w:rsidRPr="005A25C4">
        <w:rPr>
          <w:rtl/>
          <w:lang w:val="en-GB" w:bidi="ar-EG"/>
        </w:rPr>
        <w:t>على المناخ، بينما يتوقف ال</w:t>
      </w:r>
      <w:r w:rsidR="005168DB">
        <w:rPr>
          <w:rtl/>
          <w:lang w:val="en-GB" w:bidi="ar-EG"/>
        </w:rPr>
        <w:t xml:space="preserve">ثابت </w:t>
      </w:r>
      <w:r w:rsidR="005168DB" w:rsidRPr="00D1611C">
        <w:rPr>
          <w:i/>
          <w:iCs/>
          <w:szCs w:val="22"/>
          <w:lang w:val="en-GB" w:bidi="ar-EG"/>
        </w:rPr>
        <w:t>b'</w:t>
      </w:r>
      <w:r w:rsidR="005168DB">
        <w:rPr>
          <w:i/>
          <w:iCs/>
          <w:szCs w:val="22"/>
          <w:rtl/>
          <w:lang w:val="en-GB" w:bidi="ar-EG"/>
        </w:rPr>
        <w:t xml:space="preserve"> </w:t>
      </w:r>
      <w:r w:rsidRPr="005A25C4">
        <w:rPr>
          <w:rtl/>
          <w:lang w:val="en-GB" w:bidi="ar-EG"/>
        </w:rPr>
        <w:t xml:space="preserve">على مدى التغاير السنوي للمعلمة </w:t>
      </w:r>
      <w:r w:rsidR="00D71964">
        <w:rPr>
          <w:lang w:val="en-GB" w:bidi="ar-EG"/>
        </w:rPr>
        <w:sym w:font="Symbol" w:char="F044"/>
      </w:r>
      <w:r w:rsidRPr="005A25C4">
        <w:rPr>
          <w:i/>
          <w:iCs/>
          <w:lang w:val="en-GB" w:bidi="ar-EG"/>
        </w:rPr>
        <w:t>N</w:t>
      </w:r>
      <w:r w:rsidRPr="005A25C4">
        <w:rPr>
          <w:i/>
          <w:iCs/>
          <w:position w:val="-3"/>
          <w:lang w:val="en-GB" w:bidi="ar-EG"/>
        </w:rPr>
        <w:t>s</w:t>
      </w:r>
      <w:r w:rsidRPr="005A25C4">
        <w:rPr>
          <w:rtl/>
          <w:lang w:val="en-GB" w:bidi="ar-EG"/>
        </w:rPr>
        <w:t xml:space="preserve"> (انكسارية السطح) والتردد</w:t>
      </w:r>
      <w:r w:rsidR="00E356D0">
        <w:rPr>
          <w:rtl/>
          <w:lang w:val="en-GB" w:bidi="ar-EG"/>
        </w:rPr>
        <w:t> </w:t>
      </w:r>
      <w:r w:rsidRPr="005A25C4">
        <w:rPr>
          <w:rtl/>
          <w:lang w:val="en-GB" w:bidi="ar-EG"/>
        </w:rPr>
        <w:t>والمناخ.</w:t>
      </w:r>
    </w:p>
    <w:p w:rsidR="006D240B" w:rsidRPr="005A25C4" w:rsidRDefault="006D240B" w:rsidP="005168DB">
      <w:pPr>
        <w:pStyle w:val="Heading1"/>
        <w:rPr>
          <w:lang w:bidi="ar-EG"/>
        </w:rPr>
      </w:pPr>
      <w:bookmarkStart w:id="423" w:name="_Toc252367977"/>
      <w:r w:rsidRPr="005A25C4">
        <w:rPr>
          <w:lang w:bidi="ar-EG"/>
        </w:rPr>
        <w:t>4</w:t>
      </w:r>
      <w:r w:rsidRPr="005A25C4">
        <w:rPr>
          <w:rtl/>
          <w:lang w:bidi="ar-EG"/>
        </w:rPr>
        <w:tab/>
      </w:r>
      <w:bookmarkStart w:id="424" w:name="_Toc9916937"/>
      <w:bookmarkStart w:id="425" w:name="_Toc10484875"/>
      <w:bookmarkStart w:id="426" w:name="_Toc146704361"/>
      <w:bookmarkStart w:id="427" w:name="_Toc175723994"/>
      <w:bookmarkStart w:id="428" w:name="_Toc199521025"/>
      <w:r w:rsidRPr="005A25C4">
        <w:rPr>
          <w:rtl/>
          <w:lang w:bidi="ar-EG"/>
        </w:rPr>
        <w:t>التنبؤ بخسارة الإرسال</w:t>
      </w:r>
      <w:bookmarkEnd w:id="423"/>
      <w:bookmarkEnd w:id="424"/>
      <w:bookmarkEnd w:id="425"/>
      <w:bookmarkEnd w:id="426"/>
      <w:bookmarkEnd w:id="427"/>
      <w:bookmarkEnd w:id="428"/>
    </w:p>
    <w:p w:rsidR="006D240B" w:rsidRPr="005168DB" w:rsidRDefault="006D240B" w:rsidP="00505BFE">
      <w:pPr>
        <w:rPr>
          <w:spacing w:val="-2"/>
          <w:rtl/>
          <w:lang w:val="en-GB" w:bidi="ar-EG"/>
        </w:rPr>
      </w:pPr>
      <w:r w:rsidRPr="005168DB">
        <w:rPr>
          <w:spacing w:val="-2"/>
          <w:rtl/>
          <w:lang w:val="en-GB" w:bidi="ar-EG"/>
        </w:rPr>
        <w:t xml:space="preserve">تستند المواد المقدَّمة في هذا القسم أساساً إلى التوصيتين </w:t>
      </w:r>
      <w:r w:rsidRPr="005168DB">
        <w:rPr>
          <w:spacing w:val="-2"/>
          <w:lang w:val="en-GB" w:bidi="ar-EG"/>
        </w:rPr>
        <w:t>ITU-R P.526</w:t>
      </w:r>
      <w:r w:rsidRPr="005168DB">
        <w:rPr>
          <w:spacing w:val="-2"/>
          <w:rtl/>
          <w:lang w:val="en-GB" w:bidi="ar-EG"/>
        </w:rPr>
        <w:t xml:space="preserve">، وخاصة في نُسختيها </w:t>
      </w:r>
      <w:r w:rsidRPr="005168DB">
        <w:rPr>
          <w:spacing w:val="-2"/>
          <w:lang w:val="en-GB" w:bidi="ar-EG"/>
        </w:rPr>
        <w:t>ITU-R P.526-3</w:t>
      </w:r>
      <w:r w:rsidRPr="005168DB">
        <w:rPr>
          <w:spacing w:val="-2"/>
          <w:rtl/>
          <w:lang w:val="en-GB" w:bidi="ar-EG"/>
        </w:rPr>
        <w:t xml:space="preserve"> </w:t>
      </w:r>
      <w:r w:rsidR="00192055">
        <w:rPr>
          <w:spacing w:val="-2"/>
          <w:rtl/>
          <w:lang w:val="en-GB" w:bidi="ar-EG"/>
        </w:rPr>
        <w:br/>
      </w:r>
      <w:r w:rsidRPr="005168DB">
        <w:rPr>
          <w:spacing w:val="-2"/>
          <w:rtl/>
          <w:lang w:val="en-GB" w:bidi="ar-EG"/>
        </w:rPr>
        <w:t>و</w:t>
      </w:r>
      <w:r w:rsidRPr="005168DB">
        <w:rPr>
          <w:spacing w:val="-2"/>
          <w:lang w:val="en-GB" w:bidi="ar-EG"/>
        </w:rPr>
        <w:t>ITU-R P.526-9</w:t>
      </w:r>
      <w:r w:rsidRPr="005168DB">
        <w:rPr>
          <w:spacing w:val="-2"/>
          <w:rtl/>
          <w:lang w:val="en-GB" w:bidi="ar-EG"/>
        </w:rPr>
        <w:t xml:space="preserve"> بالنسبة للانعراج، و</w:t>
      </w:r>
      <w:r w:rsidRPr="005168DB">
        <w:rPr>
          <w:spacing w:val="-2"/>
          <w:lang w:val="en-GB" w:bidi="ar-EG"/>
        </w:rPr>
        <w:t>ITU-R P.617</w:t>
      </w:r>
      <w:r w:rsidRPr="005168DB">
        <w:rPr>
          <w:spacing w:val="-2"/>
          <w:rtl/>
          <w:lang w:val="en-GB" w:bidi="ar-EG"/>
        </w:rPr>
        <w:t xml:space="preserve"> بالنسبة للانتثار. وما دامت هذه التوصيات تغطي عدداً محدوداً م</w:t>
      </w:r>
      <w:r w:rsidR="005168DB">
        <w:rPr>
          <w:spacing w:val="-2"/>
          <w:rtl/>
          <w:lang w:val="en-GB" w:bidi="ar-EG"/>
        </w:rPr>
        <w:t>ن الحالات العملية، نحيل القارئ إ</w:t>
      </w:r>
      <w:r w:rsidRPr="005168DB">
        <w:rPr>
          <w:spacing w:val="-2"/>
          <w:rtl/>
          <w:lang w:val="en-GB" w:bidi="ar-EG"/>
        </w:rPr>
        <w:t xml:space="preserve">لى قائمة المراجع المذكورة في القسم السابق. ومن ناحية أخرى، يمكن الاطلاع على التفاصيل الخاصة بمفهوم خسارة الإرسال المستعمَل هنا في التوصية </w:t>
      </w:r>
      <w:r w:rsidRPr="005168DB">
        <w:rPr>
          <w:spacing w:val="-2"/>
          <w:lang w:val="en-GB" w:bidi="ar-EG"/>
        </w:rPr>
        <w:t>ITU-R P.341</w:t>
      </w:r>
      <w:r w:rsidRPr="005168DB">
        <w:rPr>
          <w:spacing w:val="-2"/>
          <w:rtl/>
          <w:lang w:val="en-GB" w:bidi="ar-EG"/>
        </w:rPr>
        <w:t>.</w:t>
      </w:r>
    </w:p>
    <w:p w:rsidR="006D240B" w:rsidRPr="005A25C4" w:rsidRDefault="006D240B" w:rsidP="005168DB">
      <w:pPr>
        <w:pStyle w:val="Headingb"/>
        <w:rPr>
          <w:rtl/>
          <w:lang w:val="en-GB" w:bidi="ar-EG"/>
        </w:rPr>
      </w:pPr>
      <w:bookmarkStart w:id="429" w:name="_Toc9916938"/>
      <w:bookmarkStart w:id="430" w:name="_Toc10484876"/>
      <w:bookmarkStart w:id="431" w:name="_Toc146704362"/>
      <w:bookmarkStart w:id="432" w:name="_Toc175723995"/>
      <w:bookmarkStart w:id="433" w:name="_Toc199521026"/>
      <w:bookmarkStart w:id="434" w:name="_Toc221609106"/>
      <w:r w:rsidRPr="005A25C4">
        <w:rPr>
          <w:rtl/>
          <w:lang w:val="en-GB" w:bidi="ar-EG"/>
        </w:rPr>
        <w:t>تحليل المظهر الجانبي لتحليل المسير</w:t>
      </w:r>
      <w:bookmarkEnd w:id="429"/>
      <w:bookmarkEnd w:id="430"/>
      <w:bookmarkEnd w:id="431"/>
      <w:bookmarkEnd w:id="432"/>
      <w:bookmarkEnd w:id="433"/>
      <w:bookmarkEnd w:id="434"/>
    </w:p>
    <w:p w:rsidR="006D240B" w:rsidRPr="005A25C4" w:rsidRDefault="006D240B" w:rsidP="005168DB">
      <w:pPr>
        <w:rPr>
          <w:rtl/>
          <w:lang w:val="en-GB" w:bidi="ar-EG"/>
        </w:rPr>
      </w:pPr>
      <w:r w:rsidRPr="005A25C4">
        <w:rPr>
          <w:rtl/>
          <w:lang w:val="en-GB" w:bidi="ar-EG"/>
        </w:rPr>
        <w:t xml:space="preserve">تتمثل أول خطوة في هذا التحليل في رسم المظهر الجانبي للمسير على رسم بياني بمقياس خطي وذلك بتعديل ارتفاعات التضاريس الأرضية بغية إدراج تأثير الانكسار التروبوسفيري. وفي غياب المعلومات عن نصف قطر الأرض المكافئ والملائم الذي ينبغي استعماله، يمكن اتخاذ القيمة المعيارية </w:t>
      </w:r>
      <w:r w:rsidRPr="005A25C4">
        <w:rPr>
          <w:lang w:val="en-GB" w:bidi="ar-EG"/>
        </w:rPr>
        <w:t>8 500</w:t>
      </w:r>
      <w:r w:rsidRPr="005A25C4">
        <w:rPr>
          <w:rtl/>
          <w:lang w:val="en-GB" w:bidi="ar-EG"/>
        </w:rPr>
        <w:t xml:space="preserve"> </w:t>
      </w:r>
      <w:r w:rsidR="005168DB">
        <w:rPr>
          <w:rtl/>
          <w:lang w:val="en-GB" w:bidi="ar-EG"/>
        </w:rPr>
        <w:t>كيلومتر</w:t>
      </w:r>
      <w:r w:rsidRPr="005A25C4">
        <w:rPr>
          <w:rtl/>
          <w:lang w:val="en-GB" w:bidi="ar-EG"/>
        </w:rPr>
        <w:t xml:space="preserve"> بصفتها قيمة مرجعية.</w:t>
      </w:r>
    </w:p>
    <w:p w:rsidR="006D240B" w:rsidRPr="005A25C4" w:rsidRDefault="006D240B" w:rsidP="00505BFE">
      <w:pPr>
        <w:rPr>
          <w:rFonts w:eastAsia="SimSun"/>
          <w:rtl/>
          <w:lang w:eastAsia="zh-CN" w:bidi="ar-EG"/>
        </w:rPr>
      </w:pPr>
      <w:r w:rsidRPr="005A25C4">
        <w:rPr>
          <w:rtl/>
          <w:lang w:val="en-GB" w:bidi="ar-EG"/>
        </w:rPr>
        <w:lastRenderedPageBreak/>
        <w:t xml:space="preserve">وبعد إنجاز الرسم البياني للمظهر الجانبي للمسير بالشكل المناسب، تأتي المرحلة التالية المتمثلة في التحقق من الآلية الرئيسية للانتشار (هل هي الانعراج أم الانتثار). ومثلما يب‍ين ذلك الشكل </w:t>
      </w:r>
      <w:r w:rsidRPr="005A25C4">
        <w:rPr>
          <w:lang w:val="en-GB" w:bidi="ar-EG"/>
        </w:rPr>
        <w:t>12</w:t>
      </w:r>
      <w:r w:rsidRPr="005A25C4">
        <w:rPr>
          <w:rtl/>
          <w:lang w:val="en-GB" w:bidi="ar-EG"/>
        </w:rPr>
        <w:t>، فقد يكون الانعراج فعالاً، حتى في مسيرٍ في خط البصر. ويقابل الفصل بين منطقتي الانعراج والانتثار (أي</w:t>
      </w:r>
      <w:r w:rsidRPr="005A25C4">
        <w:rPr>
          <w:rtl/>
          <w:lang w:bidi="ar-EG"/>
        </w:rPr>
        <w:t xml:space="preserve"> </w:t>
      </w:r>
      <w:r w:rsidRPr="005A25C4">
        <w:rPr>
          <w:i/>
          <w:iCs/>
          <w:szCs w:val="22"/>
          <w:lang w:val="en-GB" w:bidi="ar-EG"/>
        </w:rPr>
        <w:t>d</w:t>
      </w:r>
      <w:r w:rsidRPr="005A25C4">
        <w:rPr>
          <w:vertAlign w:val="subscript"/>
          <w:lang w:val="en-GB" w:bidi="ar-EG"/>
        </w:rPr>
        <w:t>1</w:t>
      </w:r>
      <w:r w:rsidRPr="005A25C4">
        <w:rPr>
          <w:rtl/>
          <w:lang w:bidi="ar-EG"/>
        </w:rPr>
        <w:t xml:space="preserve"> في الشكل </w:t>
      </w:r>
      <w:r w:rsidRPr="005A25C4">
        <w:rPr>
          <w:szCs w:val="22"/>
          <w:lang w:val="en-GB" w:bidi="ar-EG"/>
        </w:rPr>
        <w:t>12</w:t>
      </w:r>
      <w:r w:rsidRPr="005A25C4">
        <w:rPr>
          <w:rtl/>
          <w:lang w:bidi="ar-EG"/>
        </w:rPr>
        <w:t>)</w:t>
      </w:r>
      <w:r w:rsidRPr="005A25C4">
        <w:rPr>
          <w:rtl/>
          <w:lang w:val="en-GB" w:bidi="ar-EG"/>
        </w:rPr>
        <w:t xml:space="preserve"> النقطة التي يكون فيها إفساح المسير، وفقاً لنصف قطر منطقة فرينل الأولى، مساوياً للقيمة </w:t>
      </w:r>
      <w:r w:rsidRPr="005A25C4">
        <w:rPr>
          <w:lang w:val="en-GB" w:bidi="ar-EG"/>
        </w:rPr>
        <w:t>0,6</w:t>
      </w:r>
      <w:r w:rsidRPr="005A25C4">
        <w:rPr>
          <w:rtl/>
          <w:lang w:val="en-GB" w:bidi="ar-EG"/>
        </w:rPr>
        <w:t xml:space="preserve"> (راجع التوصية </w:t>
      </w:r>
      <w:r w:rsidRPr="005A25C4">
        <w:rPr>
          <w:lang w:val="en-GB" w:bidi="ar-EG"/>
        </w:rPr>
        <w:t>ITU-R P.530</w:t>
      </w:r>
      <w:r w:rsidRPr="005A25C4">
        <w:rPr>
          <w:rtl/>
          <w:lang w:val="en-GB" w:bidi="ar-EG"/>
        </w:rPr>
        <w:t>).</w:t>
      </w:r>
    </w:p>
    <w:p w:rsidR="006D240B" w:rsidRPr="005A25C4" w:rsidRDefault="006D240B" w:rsidP="00505BFE">
      <w:pPr>
        <w:rPr>
          <w:rtl/>
          <w:lang w:val="en-GB" w:bidi="ar-EG"/>
        </w:rPr>
      </w:pPr>
      <w:r w:rsidRPr="005A25C4">
        <w:rPr>
          <w:rtl/>
          <w:lang w:val="en-GB" w:bidi="ar-EG"/>
        </w:rPr>
        <w:t xml:space="preserve">لكن الفصل بين منطقتي الانعراج والانتثار (أي </w:t>
      </w:r>
      <w:r w:rsidRPr="005A25C4">
        <w:rPr>
          <w:i/>
          <w:iCs/>
          <w:lang w:val="en-GB" w:bidi="ar-EG"/>
        </w:rPr>
        <w:t>d</w:t>
      </w:r>
      <w:r w:rsidRPr="005A25C4">
        <w:rPr>
          <w:vertAlign w:val="subscript"/>
          <w:lang w:val="en-GB" w:bidi="ar-EG"/>
        </w:rPr>
        <w:t>2</w:t>
      </w:r>
      <w:r w:rsidRPr="005A25C4">
        <w:rPr>
          <w:vertAlign w:val="subscript"/>
          <w:rtl/>
          <w:lang w:val="en-GB" w:bidi="ar-EG"/>
        </w:rPr>
        <w:t> </w:t>
      </w:r>
      <w:r w:rsidRPr="005A25C4">
        <w:rPr>
          <w:rtl/>
          <w:lang w:bidi="ar-EG"/>
        </w:rPr>
        <w:t>في ال</w:t>
      </w:r>
      <w:r w:rsidRPr="005A25C4">
        <w:rPr>
          <w:rtl/>
          <w:lang w:val="en-GB" w:bidi="ar-EG"/>
        </w:rPr>
        <w:t xml:space="preserve">شكل </w:t>
      </w:r>
      <w:r w:rsidRPr="005A25C4">
        <w:rPr>
          <w:szCs w:val="22"/>
          <w:lang w:val="en-GB" w:bidi="ar-EG"/>
        </w:rPr>
        <w:t>12</w:t>
      </w:r>
      <w:r w:rsidRPr="005A25C4">
        <w:rPr>
          <w:rtl/>
          <w:lang w:val="en-GB" w:bidi="ar-EG"/>
        </w:rPr>
        <w:t xml:space="preserve">) ليس أمراً يسهل تحديده. وتدل المعطيات التجريب‍ية على وجود منطقة وسيطة لا بد من مراعاة كل من آليتي الانعراج والانتثار فيها. وتقع هذه المنطقة، بصفة عامة، على بعد </w:t>
      </w:r>
      <w:r w:rsidRPr="005A25C4">
        <w:rPr>
          <w:lang w:val="en-GB" w:bidi="ar-EG"/>
        </w:rPr>
        <w:t>100</w:t>
      </w:r>
      <w:r w:rsidRPr="005A25C4">
        <w:rPr>
          <w:rtl/>
          <w:lang w:val="en-GB" w:bidi="ar-EG"/>
        </w:rPr>
        <w:t xml:space="preserve"> إلى </w:t>
      </w:r>
      <w:r w:rsidRPr="005A25C4">
        <w:rPr>
          <w:lang w:val="en-GB" w:bidi="ar-EG"/>
        </w:rPr>
        <w:t>150</w:t>
      </w:r>
      <w:r w:rsidRPr="005A25C4">
        <w:rPr>
          <w:rtl/>
          <w:lang w:val="en-GB" w:bidi="ar-EG"/>
        </w:rPr>
        <w:t xml:space="preserve"> </w:t>
      </w:r>
      <w:r w:rsidR="00505BFE">
        <w:rPr>
          <w:rtl/>
          <w:lang w:val="en-GB" w:bidi="ar-EG"/>
        </w:rPr>
        <w:t>كيلومتراً</w:t>
      </w:r>
      <w:r w:rsidRPr="005A25C4">
        <w:rPr>
          <w:rtl/>
          <w:lang w:val="en-GB" w:bidi="ar-EG"/>
        </w:rPr>
        <w:t xml:space="preserve"> من موقع هوائي الإرسال. وفي مثل هذه الحالة، يُستحسن تقييم خسارة التوهين بواسطة كلتا الآليتين واستعمال أكثرهما ملاءمة لتطبيق معين (أي التوهين الأعلى لأغراض التخطيط والتوهين الأدنى لحساب التداخل). ومن أجل توضيح هذه الحالة، يب‍ين الشكل </w:t>
      </w:r>
      <w:r w:rsidRPr="005A25C4">
        <w:rPr>
          <w:lang w:bidi="ar-EG"/>
        </w:rPr>
        <w:t>15</w:t>
      </w:r>
      <w:r w:rsidRPr="005A25C4">
        <w:rPr>
          <w:rtl/>
          <w:lang w:val="en-GB" w:bidi="ar-EG"/>
        </w:rPr>
        <w:t xml:space="preserve"> [انظر </w:t>
      </w:r>
      <w:r w:rsidRPr="005A25C4">
        <w:rPr>
          <w:lang w:val="en-GB" w:bidi="ar-EG"/>
        </w:rPr>
        <w:t>Assis</w:t>
      </w:r>
      <w:r w:rsidRPr="005A25C4">
        <w:rPr>
          <w:rtl/>
          <w:lang w:val="en-GB" w:bidi="ar-EG"/>
        </w:rPr>
        <w:t xml:space="preserve">، </w:t>
      </w:r>
      <w:r w:rsidRPr="005A25C4">
        <w:rPr>
          <w:lang w:val="en-GB" w:bidi="ar-EG"/>
        </w:rPr>
        <w:t>1986</w:t>
      </w:r>
      <w:r w:rsidRPr="005A25C4">
        <w:rPr>
          <w:rtl/>
          <w:lang w:val="en-GB" w:bidi="ar-EG"/>
        </w:rPr>
        <w:t xml:space="preserve">] عينتين لتغاير القدرة المستقبَلَة في وصلة بقدر </w:t>
      </w:r>
      <w:r w:rsidRPr="005A25C4">
        <w:rPr>
          <w:lang w:val="en-GB" w:bidi="ar-EG"/>
        </w:rPr>
        <w:t>MHz 300</w:t>
      </w:r>
      <w:r w:rsidRPr="005A25C4">
        <w:rPr>
          <w:rtl/>
          <w:lang w:val="en-GB" w:bidi="ar-EG"/>
        </w:rPr>
        <w:t xml:space="preserve"> وطول </w:t>
      </w:r>
      <w:r w:rsidRPr="005A25C4">
        <w:rPr>
          <w:lang w:val="en-GB" w:bidi="ar-EG"/>
        </w:rPr>
        <w:t>135</w:t>
      </w:r>
      <w:r w:rsidRPr="005A25C4">
        <w:rPr>
          <w:rtl/>
          <w:lang w:val="en-GB" w:bidi="ar-EG"/>
        </w:rPr>
        <w:t xml:space="preserve"> </w:t>
      </w:r>
      <w:r w:rsidR="00505BFE">
        <w:rPr>
          <w:rtl/>
          <w:lang w:val="en-GB" w:bidi="ar-EG"/>
        </w:rPr>
        <w:t>كيلومتراً</w:t>
      </w:r>
      <w:r w:rsidRPr="005A25C4">
        <w:rPr>
          <w:rtl/>
          <w:lang w:val="en-GB" w:bidi="ar-EG"/>
        </w:rPr>
        <w:t>، تقع في منطقة الأمازون (في أي مناخ استوائي).</w:t>
      </w:r>
    </w:p>
    <w:p w:rsidR="006D240B" w:rsidRPr="005A25C4" w:rsidRDefault="006D240B" w:rsidP="005168DB">
      <w:pPr>
        <w:pStyle w:val="Figure"/>
        <w:rPr>
          <w:lang w:bidi="ar-EG"/>
        </w:rPr>
      </w:pPr>
      <w:r w:rsidRPr="005A25C4">
        <w:rPr>
          <w:rtl/>
          <w:lang w:val="en-GB" w:bidi="ar-EG"/>
        </w:rPr>
        <w:t xml:space="preserve">الشكل </w:t>
      </w:r>
      <w:r w:rsidRPr="005A25C4">
        <w:rPr>
          <w:lang w:bidi="ar-EG"/>
        </w:rPr>
        <w:t>15</w:t>
      </w:r>
    </w:p>
    <w:p w:rsidR="006D240B" w:rsidRDefault="006D240B" w:rsidP="005168DB">
      <w:pPr>
        <w:pStyle w:val="FigureNotitle"/>
        <w:rPr>
          <w:rtl/>
          <w:lang w:val="en-GB" w:bidi="ar-EG"/>
        </w:rPr>
      </w:pPr>
      <w:r w:rsidRPr="005168DB">
        <w:rPr>
          <w:rtl/>
          <w:lang w:val="en-GB" w:bidi="ar-EG"/>
        </w:rPr>
        <w:t>مثال من سجلات القدرة المستقبَلة لموجات ديس</w:t>
      </w:r>
      <w:r w:rsidR="00CB7F58">
        <w:rPr>
          <w:rFonts w:hint="cs"/>
          <w:rtl/>
          <w:lang w:val="en-GB" w:bidi="ar-EG"/>
        </w:rPr>
        <w:t>ي</w:t>
      </w:r>
      <w:r w:rsidRPr="005168DB">
        <w:rPr>
          <w:rtl/>
          <w:lang w:val="en-GB" w:bidi="ar-EG"/>
        </w:rPr>
        <w:t>مترية تقع في المنطقة الاستوائية</w:t>
      </w:r>
    </w:p>
    <w:p w:rsidR="005168DB" w:rsidRDefault="00B62CA4" w:rsidP="005168DB">
      <w:pPr>
        <w:pStyle w:val="Normalaftertitle"/>
        <w:jc w:val="center"/>
        <w:rPr>
          <w:rtl/>
          <w:lang w:val="en-GB" w:bidi="ar-EG"/>
        </w:rPr>
      </w:pPr>
      <w:r w:rsidRPr="00B62CA4">
        <w:rPr>
          <w:rtl/>
          <w:lang w:val="en-GB" w:bidi="ar-EG"/>
        </w:rPr>
      </w:r>
      <w:r>
        <w:rPr>
          <w:lang w:val="en-GB" w:bidi="ar-EG"/>
        </w:rPr>
        <w:pict>
          <v:group id="_x0000_s42174" editas="canvas" style="width:391.2pt;height:219.2pt;mso-position-horizontal-relative:char;mso-position-vertical-relative:line" coordorigin="-55,657" coordsize="7824,4384">
            <o:lock v:ext="edit" aspectratio="t"/>
            <v:shape id="_x0000_s42173" type="#_x0000_t75" style="position:absolute;left:-55;top:657;width:7824;height:4384" o:preferrelative="f">
              <v:fill o:detectmouseclick="t"/>
              <v:path o:extrusionok="t" o:connecttype="none"/>
              <o:lock v:ext="edit" text="t"/>
            </v:shape>
            <v:rect id="_x0000_s42175" style="position:absolute;left:6835;top:4780;width:934;height:129;mso-wrap-style:none" filled="f" stroked="f">
              <v:textbox style="mso-next-textbox:#_x0000_s42175;mso-fit-shape-to-text:t" inset="0,0,0,0">
                <w:txbxContent>
                  <w:p w:rsidR="00110DD1" w:rsidRDefault="00110DD1" w:rsidP="005168DB">
                    <w:pPr>
                      <w:spacing w:before="0"/>
                    </w:pPr>
                    <w:r>
                      <w:rPr>
                        <w:color w:val="000000"/>
                        <w:sz w:val="14"/>
                        <w:szCs w:val="14"/>
                      </w:rPr>
                      <w:t>radio_propag-15</w:t>
                    </w:r>
                  </w:p>
                </w:txbxContent>
              </v:textbox>
            </v:rect>
            <v:shape id="_x0000_s42176" type="#_x0000_t75" style="position:absolute;left:547;top:815;width:7214;height:3836">
              <v:imagedata r:id="rId335" o:title=""/>
            </v:shape>
            <v:shape id="_x0000_s42177" type="#_x0000_t75" style="position:absolute;left:547;top:815;width:7214;height:3836">
              <v:imagedata r:id="rId336" o:title=""/>
            </v:shape>
            <v:rect id="_x0000_s42180" style="position:absolute;left:7224;top:657;width:533;height:129;mso-wrap-style:none" filled="f" stroked="f">
              <v:textbox style="mso-next-textbox:#_x0000_s42180;mso-fit-shape-to-text:t" inset="0,0,0,0">
                <w:txbxContent>
                  <w:p w:rsidR="00110DD1" w:rsidRDefault="00110DD1" w:rsidP="005168DB">
                    <w:pPr>
                      <w:spacing w:before="0"/>
                    </w:pPr>
                    <w:r w:rsidRPr="008E6BE3">
                      <w:rPr>
                        <w:color w:val="1F1A17"/>
                        <w:sz w:val="14"/>
                        <w:szCs w:val="14"/>
                      </w:rPr>
                      <w:t>12:00 pm</w:t>
                    </w:r>
                  </w:p>
                </w:txbxContent>
              </v:textbox>
            </v:rect>
            <v:rect id="_x0000_s42181" style="position:absolute;left:609;top:657;width:533;height:129;mso-wrap-style:none" filled="f" stroked="f">
              <v:textbox style="mso-next-textbox:#_x0000_s42181;mso-fit-shape-to-text:t" inset="0,0,0,0">
                <w:txbxContent>
                  <w:p w:rsidR="00110DD1" w:rsidRDefault="00110DD1" w:rsidP="005168DB">
                    <w:pPr>
                      <w:spacing w:before="0"/>
                    </w:pPr>
                    <w:r w:rsidRPr="008E6BE3">
                      <w:rPr>
                        <w:color w:val="1F1A17"/>
                        <w:sz w:val="14"/>
                        <w:szCs w:val="14"/>
                      </w:rPr>
                      <w:t>11:00 pm</w:t>
                    </w:r>
                  </w:p>
                </w:txbxContent>
              </v:textbox>
            </v:rect>
            <v:rect id="_x0000_s42182" style="position:absolute;left:297;top:882;width:211;height:129;mso-wrap-style:none" filled="f" stroked="f">
              <v:textbox style="mso-next-textbox:#_x0000_s42182;mso-fit-shape-to-text:t" inset="0,0,0,0">
                <w:txbxContent>
                  <w:p w:rsidR="00110DD1" w:rsidRDefault="00110DD1" w:rsidP="005168DB">
                    <w:pPr>
                      <w:spacing w:before="0"/>
                    </w:pPr>
                    <w:r w:rsidRPr="008E6BE3">
                      <w:rPr>
                        <w:color w:val="1F1A17"/>
                        <w:sz w:val="14"/>
                        <w:szCs w:val="14"/>
                      </w:rPr>
                      <w:t>–57</w:t>
                    </w:r>
                  </w:p>
                </w:txbxContent>
              </v:textbox>
            </v:rect>
            <v:rect id="_x0000_s42183" style="position:absolute;left:297;top:1098;width:211;height:129;mso-wrap-style:none" filled="f" stroked="f">
              <v:textbox style="mso-next-textbox:#_x0000_s42183;mso-fit-shape-to-text:t" inset="0,0,0,0">
                <w:txbxContent>
                  <w:p w:rsidR="00110DD1" w:rsidRDefault="00110DD1" w:rsidP="005168DB">
                    <w:pPr>
                      <w:spacing w:before="0"/>
                    </w:pPr>
                    <w:r w:rsidRPr="008E6BE3">
                      <w:rPr>
                        <w:color w:val="1F1A17"/>
                        <w:sz w:val="14"/>
                        <w:szCs w:val="14"/>
                      </w:rPr>
                      <w:t>–61</w:t>
                    </w:r>
                  </w:p>
                </w:txbxContent>
              </v:textbox>
            </v:rect>
            <v:rect id="_x0000_s42184" style="position:absolute;left:297;top:1352;width:211;height:129;mso-wrap-style:none" filled="f" stroked="f">
              <v:textbox style="mso-next-textbox:#_x0000_s42184;mso-fit-shape-to-text:t" inset="0,0,0,0">
                <w:txbxContent>
                  <w:p w:rsidR="00110DD1" w:rsidRDefault="00110DD1" w:rsidP="005168DB">
                    <w:pPr>
                      <w:spacing w:before="0"/>
                    </w:pPr>
                    <w:r w:rsidRPr="008E6BE3">
                      <w:rPr>
                        <w:color w:val="1F1A17"/>
                        <w:sz w:val="14"/>
                        <w:szCs w:val="14"/>
                      </w:rPr>
                      <w:t>–65</w:t>
                    </w:r>
                  </w:p>
                </w:txbxContent>
              </v:textbox>
            </v:rect>
            <v:rect id="_x0000_s42185" style="position:absolute;left:297;top:1563;width:211;height:129;mso-wrap-style:none" filled="f" stroked="f">
              <v:textbox style="mso-next-textbox:#_x0000_s42185;mso-fit-shape-to-text:t" inset="0,0,0,0">
                <w:txbxContent>
                  <w:p w:rsidR="00110DD1" w:rsidRDefault="00110DD1" w:rsidP="005168DB">
                    <w:pPr>
                      <w:spacing w:before="0"/>
                    </w:pPr>
                    <w:r w:rsidRPr="008E6BE3">
                      <w:rPr>
                        <w:color w:val="1F1A17"/>
                        <w:sz w:val="14"/>
                        <w:szCs w:val="14"/>
                      </w:rPr>
                      <w:t>–69</w:t>
                    </w:r>
                  </w:p>
                </w:txbxContent>
              </v:textbox>
            </v:rect>
            <v:rect id="_x0000_s42186" style="position:absolute;left:297;top:1788;width:211;height:129;mso-wrap-style:none" filled="f" stroked="f">
              <v:textbox style="mso-next-textbox:#_x0000_s42186;mso-fit-shape-to-text:t" inset="0,0,0,0">
                <w:txbxContent>
                  <w:p w:rsidR="00110DD1" w:rsidRDefault="00110DD1" w:rsidP="005168DB">
                    <w:pPr>
                      <w:spacing w:before="0"/>
                    </w:pPr>
                    <w:r w:rsidRPr="008E6BE3">
                      <w:rPr>
                        <w:color w:val="1F1A17"/>
                        <w:sz w:val="14"/>
                        <w:szCs w:val="14"/>
                      </w:rPr>
                      <w:t>–73</w:t>
                    </w:r>
                  </w:p>
                </w:txbxContent>
              </v:textbox>
            </v:rect>
            <v:rect id="_x0000_s42187" style="position:absolute;left:297;top:2018;width:211;height:129;mso-wrap-style:none" filled="f" stroked="f">
              <v:textbox style="mso-next-textbox:#_x0000_s42187;mso-fit-shape-to-text:t" inset="0,0,0,0">
                <w:txbxContent>
                  <w:p w:rsidR="00110DD1" w:rsidRDefault="00110DD1" w:rsidP="005168DB">
                    <w:pPr>
                      <w:spacing w:before="0"/>
                    </w:pPr>
                    <w:r w:rsidRPr="008E6BE3">
                      <w:rPr>
                        <w:color w:val="1F1A17"/>
                        <w:sz w:val="14"/>
                        <w:szCs w:val="14"/>
                      </w:rPr>
                      <w:t>–77</w:t>
                    </w:r>
                  </w:p>
                </w:txbxContent>
              </v:textbox>
            </v:rect>
            <v:rect id="_x0000_s42188" style="position:absolute;left:297;top:2268;width:211;height:129;mso-wrap-style:none" filled="f" stroked="f">
              <v:textbox style="mso-next-textbox:#_x0000_s42188;mso-fit-shape-to-text:t" inset="0,0,0,0">
                <w:txbxContent>
                  <w:p w:rsidR="00110DD1" w:rsidRDefault="00110DD1" w:rsidP="005168DB">
                    <w:pPr>
                      <w:spacing w:before="0"/>
                    </w:pPr>
                    <w:r w:rsidRPr="008E6BE3">
                      <w:rPr>
                        <w:color w:val="1F1A17"/>
                        <w:sz w:val="14"/>
                        <w:szCs w:val="14"/>
                      </w:rPr>
                      <w:t>–81</w:t>
                    </w:r>
                  </w:p>
                </w:txbxContent>
              </v:textbox>
            </v:rect>
            <v:rect id="_x0000_s42189" style="position:absolute;left:297;top:2843;width:211;height:129;mso-wrap-style:none" filled="f" stroked="f">
              <v:textbox style="mso-next-textbox:#_x0000_s42189;mso-fit-shape-to-text:t" inset="0,0,0,0">
                <w:txbxContent>
                  <w:p w:rsidR="00110DD1" w:rsidRDefault="00110DD1" w:rsidP="005168DB">
                    <w:pPr>
                      <w:spacing w:before="0"/>
                    </w:pPr>
                    <w:r w:rsidRPr="008E6BE3">
                      <w:rPr>
                        <w:color w:val="1F1A17"/>
                        <w:sz w:val="14"/>
                        <w:szCs w:val="14"/>
                      </w:rPr>
                      <w:t>–57</w:t>
                    </w:r>
                  </w:p>
                </w:txbxContent>
              </v:textbox>
            </v:rect>
            <v:rect id="_x0000_s42190" style="position:absolute;left:297;top:3083;width:211;height:129;mso-wrap-style:none" filled="f" stroked="f">
              <v:textbox style="mso-next-textbox:#_x0000_s42190;mso-fit-shape-to-text:t" inset="0,0,0,0">
                <w:txbxContent>
                  <w:p w:rsidR="00110DD1" w:rsidRDefault="00110DD1" w:rsidP="005168DB">
                    <w:pPr>
                      <w:spacing w:before="0"/>
                    </w:pPr>
                    <w:r w:rsidRPr="008E6BE3">
                      <w:rPr>
                        <w:color w:val="1F1A17"/>
                        <w:sz w:val="14"/>
                        <w:szCs w:val="14"/>
                      </w:rPr>
                      <w:t>–61</w:t>
                    </w:r>
                  </w:p>
                </w:txbxContent>
              </v:textbox>
            </v:rect>
            <v:rect id="_x0000_s42191" style="position:absolute;left:297;top:3318;width:211;height:129;mso-wrap-style:none" filled="f" stroked="f">
              <v:textbox style="mso-next-textbox:#_x0000_s42191;mso-fit-shape-to-text:t" inset="0,0,0,0">
                <w:txbxContent>
                  <w:p w:rsidR="00110DD1" w:rsidRDefault="00110DD1" w:rsidP="005168DB">
                    <w:pPr>
                      <w:spacing w:before="0"/>
                    </w:pPr>
                    <w:r w:rsidRPr="008E6BE3">
                      <w:rPr>
                        <w:color w:val="1F1A17"/>
                        <w:sz w:val="14"/>
                        <w:szCs w:val="14"/>
                      </w:rPr>
                      <w:t>–65</w:t>
                    </w:r>
                  </w:p>
                </w:txbxContent>
              </v:textbox>
            </v:rect>
            <v:rect id="_x0000_s42192" style="position:absolute;left:297;top:3534;width:211;height:129;mso-wrap-style:none" filled="f" stroked="f">
              <v:textbox style="mso-next-textbox:#_x0000_s42192;mso-fit-shape-to-text:t" inset="0,0,0,0">
                <w:txbxContent>
                  <w:p w:rsidR="00110DD1" w:rsidRDefault="00110DD1" w:rsidP="005168DB">
                    <w:pPr>
                      <w:spacing w:before="0"/>
                    </w:pPr>
                    <w:r w:rsidRPr="008E6BE3">
                      <w:rPr>
                        <w:color w:val="1F1A17"/>
                        <w:sz w:val="14"/>
                        <w:szCs w:val="14"/>
                      </w:rPr>
                      <w:t>–69</w:t>
                    </w:r>
                  </w:p>
                </w:txbxContent>
              </v:textbox>
            </v:rect>
            <v:rect id="_x0000_s42193" style="position:absolute;left:297;top:3754;width:211;height:129;mso-wrap-style:none" filled="f" stroked="f">
              <v:textbox style="mso-next-textbox:#_x0000_s42193;mso-fit-shape-to-text:t" inset="0,0,0,0">
                <w:txbxContent>
                  <w:p w:rsidR="00110DD1" w:rsidRDefault="00110DD1" w:rsidP="005168DB">
                    <w:pPr>
                      <w:spacing w:before="0"/>
                    </w:pPr>
                    <w:r w:rsidRPr="008E6BE3">
                      <w:rPr>
                        <w:color w:val="1F1A17"/>
                        <w:sz w:val="14"/>
                        <w:szCs w:val="14"/>
                      </w:rPr>
                      <w:t>–73</w:t>
                    </w:r>
                  </w:p>
                </w:txbxContent>
              </v:textbox>
            </v:rect>
            <v:rect id="_x0000_s42194" style="position:absolute;left:297;top:3979;width:211;height:129;mso-wrap-style:none" filled="f" stroked="f">
              <v:textbox style="mso-next-textbox:#_x0000_s42194;mso-fit-shape-to-text:t" inset="0,0,0,0">
                <w:txbxContent>
                  <w:p w:rsidR="00110DD1" w:rsidRDefault="00110DD1" w:rsidP="005168DB">
                    <w:pPr>
                      <w:spacing w:before="0"/>
                    </w:pPr>
                    <w:r w:rsidRPr="008E6BE3">
                      <w:rPr>
                        <w:color w:val="1F1A17"/>
                        <w:sz w:val="14"/>
                        <w:szCs w:val="14"/>
                      </w:rPr>
                      <w:t>–77</w:t>
                    </w:r>
                  </w:p>
                </w:txbxContent>
              </v:textbox>
            </v:rect>
            <v:rect id="_x0000_s42195" style="position:absolute;left:297;top:4243;width:211;height:129;mso-wrap-style:none" filled="f" stroked="f">
              <v:textbox style="mso-next-textbox:#_x0000_s42195;mso-fit-shape-to-text:t" inset="0,0,0,0">
                <w:txbxContent>
                  <w:p w:rsidR="00110DD1" w:rsidRDefault="00110DD1" w:rsidP="005168DB">
                    <w:pPr>
                      <w:spacing w:before="0"/>
                    </w:pPr>
                    <w:r w:rsidRPr="008E6BE3">
                      <w:rPr>
                        <w:color w:val="1F1A17"/>
                        <w:sz w:val="14"/>
                        <w:szCs w:val="14"/>
                      </w:rPr>
                      <w:t>–81</w:t>
                    </w:r>
                  </w:p>
                </w:txbxContent>
              </v:textbox>
            </v:rect>
            <v:rect id="_x0000_s42236" style="position:absolute;left:7229;top:2694;width:533;height:129;mso-wrap-style:none" filled="f" stroked="f">
              <v:textbox style="mso-next-textbox:#_x0000_s42236;mso-fit-shape-to-text:t" inset="0,0,0,0">
                <w:txbxContent>
                  <w:p w:rsidR="00110DD1" w:rsidRDefault="00110DD1" w:rsidP="005168DB">
                    <w:pPr>
                      <w:spacing w:before="0"/>
                    </w:pPr>
                    <w:r w:rsidRPr="008E6BE3">
                      <w:rPr>
                        <w:color w:val="1F1A17"/>
                        <w:sz w:val="14"/>
                        <w:szCs w:val="14"/>
                      </w:rPr>
                      <w:t>11:00 pm</w:t>
                    </w:r>
                  </w:p>
                </w:txbxContent>
              </v:textbox>
            </v:rect>
            <v:rect id="_x0000_s42237" style="position:absolute;left:609;top:2694;width:533;height:129;mso-wrap-style:none" filled="f" stroked="f">
              <v:textbox style="mso-next-textbox:#_x0000_s42237;mso-fit-shape-to-text:t" inset="0,0,0,0">
                <w:txbxContent>
                  <w:p w:rsidR="00110DD1" w:rsidRDefault="00110DD1" w:rsidP="005168DB">
                    <w:pPr>
                      <w:spacing w:before="0"/>
                    </w:pPr>
                    <w:r w:rsidRPr="008E6BE3">
                      <w:rPr>
                        <w:color w:val="1F1A17"/>
                        <w:sz w:val="14"/>
                        <w:szCs w:val="14"/>
                      </w:rPr>
                      <w:t>10:00 pm</w:t>
                    </w:r>
                  </w:p>
                </w:txbxContent>
              </v:textbox>
            </v:rect>
            <v:rect id="_x0000_s10086" style="position:absolute;left:-641;top:1506;width:1620;height:265;rotation:270" filled="f" stroked="f">
              <v:textbox style="layout-flow:vertical;mso-layout-flow-alt:bottom-to-top;mso-next-textbox:#_x0000_s10086" inset="0,0,0,0">
                <w:txbxContent>
                  <w:p w:rsidR="00110DD1" w:rsidRPr="00E356D0" w:rsidRDefault="00110DD1" w:rsidP="005168DB">
                    <w:pPr>
                      <w:spacing w:before="0"/>
                      <w:jc w:val="center"/>
                      <w:rPr>
                        <w:sz w:val="20"/>
                        <w:szCs w:val="26"/>
                        <w:rtl/>
                        <w:lang w:bidi="ar-SY"/>
                      </w:rPr>
                    </w:pPr>
                    <w:r w:rsidRPr="00E356D0">
                      <w:rPr>
                        <w:rFonts w:hint="cs"/>
                        <w:sz w:val="20"/>
                        <w:szCs w:val="26"/>
                        <w:rtl/>
                        <w:lang w:bidi="ar-SY"/>
                      </w:rPr>
                      <w:t xml:space="preserve">القدرة المستقبلة </w:t>
                    </w:r>
                    <w:r w:rsidRPr="00E356D0">
                      <w:rPr>
                        <w:sz w:val="20"/>
                        <w:szCs w:val="26"/>
                      </w:rPr>
                      <w:t>(dB)</w:t>
                    </w:r>
                  </w:p>
                </w:txbxContent>
              </v:textbox>
            </v:rect>
            <v:rect id="_x0000_s42238" style="position:absolute;left:-641;top:3510;width:1620;height:265;rotation:270" filled="f" stroked="f">
              <v:textbox style="layout-flow:vertical;mso-layout-flow-alt:bottom-to-top;mso-next-textbox:#_x0000_s42238" inset="0,0,0,0">
                <w:txbxContent>
                  <w:p w:rsidR="00110DD1" w:rsidRPr="00E356D0" w:rsidRDefault="00110DD1" w:rsidP="005168DB">
                    <w:pPr>
                      <w:spacing w:before="0"/>
                      <w:jc w:val="center"/>
                      <w:rPr>
                        <w:sz w:val="20"/>
                        <w:szCs w:val="26"/>
                        <w:rtl/>
                      </w:rPr>
                    </w:pPr>
                    <w:r w:rsidRPr="00E356D0">
                      <w:rPr>
                        <w:rFonts w:hint="cs"/>
                        <w:sz w:val="20"/>
                        <w:szCs w:val="26"/>
                        <w:rtl/>
                      </w:rPr>
                      <w:t xml:space="preserve">القدرة المستقبلة </w:t>
                    </w:r>
                    <w:r w:rsidRPr="00E356D0">
                      <w:rPr>
                        <w:sz w:val="20"/>
                        <w:szCs w:val="26"/>
                      </w:rPr>
                      <w:t>(dB)</w:t>
                    </w:r>
                  </w:p>
                </w:txbxContent>
              </v:textbox>
            </v:rect>
            <v:rect id="_x0000_s10082" style="position:absolute;left:3575;top:2353;width:1230;height:341" filled="f" stroked="f">
              <v:textbox style="mso-next-textbox:#_x0000_s10082" inset="0,0,0,0">
                <w:txbxContent>
                  <w:p w:rsidR="00110DD1" w:rsidRPr="00E356D0" w:rsidRDefault="00110DD1" w:rsidP="005168DB">
                    <w:pPr>
                      <w:spacing w:before="0"/>
                      <w:jc w:val="center"/>
                      <w:rPr>
                        <w:sz w:val="20"/>
                        <w:szCs w:val="26"/>
                      </w:rPr>
                    </w:pPr>
                    <w:r w:rsidRPr="00E356D0">
                      <w:rPr>
                        <w:rFonts w:hint="cs"/>
                        <w:sz w:val="20"/>
                        <w:szCs w:val="26"/>
                        <w:rtl/>
                      </w:rPr>
                      <w:t>( أ ) الانعراج</w:t>
                    </w:r>
                  </w:p>
                </w:txbxContent>
              </v:textbox>
            </v:rect>
            <v:rect id="_x0000_s10083" style="position:absolute;left:3725;top:4668;width:1033;height:373" filled="f" stroked="f">
              <v:textbox style="mso-next-textbox:#_x0000_s10083" inset="0,0,0,0">
                <w:txbxContent>
                  <w:p w:rsidR="00110DD1" w:rsidRPr="00E356D0" w:rsidRDefault="00110DD1" w:rsidP="00E356D0">
                    <w:pPr>
                      <w:spacing w:before="0"/>
                      <w:jc w:val="center"/>
                      <w:rPr>
                        <w:sz w:val="20"/>
                        <w:szCs w:val="26"/>
                        <w:rtl/>
                      </w:rPr>
                    </w:pPr>
                    <w:r w:rsidRPr="00E356D0">
                      <w:rPr>
                        <w:rFonts w:hint="cs"/>
                        <w:sz w:val="20"/>
                        <w:szCs w:val="26"/>
                        <w:rtl/>
                      </w:rPr>
                      <w:t>(ب) الانتثار</w:t>
                    </w:r>
                  </w:p>
                </w:txbxContent>
              </v:textbox>
            </v:rect>
            <w10:wrap type="none"/>
            <w10:anchorlock/>
          </v:group>
        </w:pict>
      </w:r>
    </w:p>
    <w:p w:rsidR="005168DB" w:rsidRPr="005168DB" w:rsidRDefault="005168DB" w:rsidP="005168DB">
      <w:pPr>
        <w:rPr>
          <w:rtl/>
          <w:lang w:val="en-GB" w:bidi="ar-EG"/>
        </w:rPr>
      </w:pPr>
    </w:p>
    <w:p w:rsidR="006D240B" w:rsidRPr="005A25C4" w:rsidRDefault="006D240B" w:rsidP="00505BFE">
      <w:pPr>
        <w:rPr>
          <w:rtl/>
          <w:lang w:val="en-GB" w:bidi="ar-EG"/>
        </w:rPr>
      </w:pPr>
      <w:r w:rsidRPr="005A25C4">
        <w:rPr>
          <w:rtl/>
          <w:lang w:val="en-GB" w:bidi="ar-EG"/>
        </w:rPr>
        <w:t xml:space="preserve">وتكون آلية الانتشار بالانتثار التروبوسفيري، أثناء النهار، سائدة وتتقلب القدرة المستقبَلة متراوحة عند معدلٍ عالٍ ضمن مدى يقارب </w:t>
      </w:r>
      <w:r w:rsidRPr="005A25C4">
        <w:rPr>
          <w:lang w:val="en-GB" w:bidi="ar-EG"/>
        </w:rPr>
        <w:t>dB 10</w:t>
      </w:r>
      <w:r w:rsidRPr="005A25C4">
        <w:rPr>
          <w:rtl/>
          <w:lang w:val="en-GB" w:bidi="ar-EG"/>
        </w:rPr>
        <w:t>. أما أثناء ساعات الليل، فإن سلوك الإشارات يكون مختلفاً تماماً. فتتغاير القدرة المستقبَلة، تحت مفعول الطباقية التروبوسفيرية، ببطء ودون التقلبات السريعة المرصودة في أوقات النهار.</w:t>
      </w:r>
      <w:bookmarkStart w:id="435" w:name="_Toc9916939"/>
      <w:bookmarkStart w:id="436" w:name="_Toc10484877"/>
    </w:p>
    <w:p w:rsidR="006D240B" w:rsidRPr="005A25C4" w:rsidRDefault="006D240B" w:rsidP="005168DB">
      <w:pPr>
        <w:pStyle w:val="Heading2"/>
        <w:rPr>
          <w:lang w:bidi="ar-EG"/>
        </w:rPr>
      </w:pPr>
      <w:bookmarkStart w:id="437" w:name="_Toc252367978"/>
      <w:r w:rsidRPr="005A25C4">
        <w:rPr>
          <w:lang w:bidi="ar-EG"/>
        </w:rPr>
        <w:t>1.4</w:t>
      </w:r>
      <w:r w:rsidRPr="005A25C4">
        <w:rPr>
          <w:lang w:bidi="ar-EG"/>
        </w:rPr>
        <w:tab/>
      </w:r>
      <w:r w:rsidRPr="005A25C4">
        <w:rPr>
          <w:rtl/>
          <w:lang w:bidi="ar-EG"/>
        </w:rPr>
        <w:t>خسارة الانعراج</w:t>
      </w:r>
      <w:bookmarkEnd w:id="435"/>
      <w:bookmarkEnd w:id="436"/>
      <w:bookmarkEnd w:id="437"/>
    </w:p>
    <w:p w:rsidR="006D240B" w:rsidRPr="005A25C4" w:rsidRDefault="006D240B" w:rsidP="00505BFE">
      <w:pPr>
        <w:rPr>
          <w:rtl/>
          <w:lang w:val="en-GB" w:bidi="ar-EG"/>
        </w:rPr>
      </w:pPr>
      <w:r w:rsidRPr="005A25C4">
        <w:rPr>
          <w:rtl/>
          <w:lang w:val="en-GB" w:bidi="ar-EG"/>
        </w:rPr>
        <w:t xml:space="preserve">غالباً ما تُشجَّع مسيرات الانعراج، لأغراض الانتشار فوق سطح الأرض، ومن الضروري تقدير خسارة الإرسال بسبب الانعراج إما فوق سطح كروي للأرض وإما فوق تضاريس أرضية غير منتظمة، بما في ذلك بوجود أنماط مختلفة من العوائق. وفي كلتا الحالتين، فمرجع خسارة الانعراج هو التوهين بالنسبة للفضاء الحر. </w:t>
      </w:r>
    </w:p>
    <w:p w:rsidR="006D240B" w:rsidRPr="005A25C4" w:rsidRDefault="005168DB" w:rsidP="00FE1E3F">
      <w:pPr>
        <w:pStyle w:val="Heading3"/>
        <w:rPr>
          <w:lang w:bidi="ar-EG"/>
        </w:rPr>
      </w:pPr>
      <w:bookmarkStart w:id="438" w:name="_Toc252367979"/>
      <w:r>
        <w:rPr>
          <w:lang w:bidi="ar-EG"/>
        </w:rPr>
        <w:lastRenderedPageBreak/>
        <w:t>1.1.4</w:t>
      </w:r>
      <w:r w:rsidR="006D240B" w:rsidRPr="005A25C4">
        <w:rPr>
          <w:rtl/>
          <w:lang w:bidi="ar-EG"/>
        </w:rPr>
        <w:tab/>
      </w:r>
      <w:r w:rsidR="006D240B" w:rsidRPr="005A25C4">
        <w:rPr>
          <w:rtl/>
          <w:lang w:bidi="ar-EG"/>
        </w:rPr>
        <w:tab/>
        <w:t>الانعراج فوق أرض كروية</w:t>
      </w:r>
      <w:bookmarkEnd w:id="438"/>
    </w:p>
    <w:p w:rsidR="006D240B" w:rsidRPr="005A25C4" w:rsidRDefault="006D240B" w:rsidP="00505BFE">
      <w:pPr>
        <w:rPr>
          <w:rtl/>
          <w:lang w:val="en-GB" w:bidi="ar-EG"/>
        </w:rPr>
      </w:pPr>
      <w:r w:rsidRPr="005A25C4">
        <w:rPr>
          <w:rtl/>
          <w:lang w:val="en-GB" w:bidi="ar-EG"/>
        </w:rPr>
        <w:t xml:space="preserve">تُقدِّم التوصية </w:t>
      </w:r>
      <w:r w:rsidRPr="005A25C4">
        <w:rPr>
          <w:lang w:val="en-GB" w:bidi="ar-EG"/>
        </w:rPr>
        <w:t>ITU-R P.526</w:t>
      </w:r>
      <w:r w:rsidRPr="005A25C4">
        <w:rPr>
          <w:rtl/>
          <w:lang w:val="en-GB" w:bidi="ar-EG"/>
        </w:rPr>
        <w:t>، لأغراض تقدير خسارة الانعراج في حالة مسيرات على الأفق، طريقة رقمية وطريقة بيانية، وكلتاهما مشتقة من التقريب نفسه، بمعنى سيادة الحد الأول من سلسة المتخلفات. وقد استندت الطريقة الأولى أساساً إلى مساهمة من إدارة الولايات المتحدة الأمريكية، في حين أُخِذت الطريقة البيانية من مساهمة قدمتها الإدارة الفرنسية. وفي كلتا الطريقتين، فإن التقريبات المشار إليها أعلاه تسمح بتقييم مساهمات المسافة وارتفاعي الهوائيين على نحو منفصلٍ.</w:t>
      </w:r>
    </w:p>
    <w:p w:rsidR="006D240B" w:rsidRPr="005A25C4" w:rsidRDefault="006D240B" w:rsidP="002B7918">
      <w:pPr>
        <w:rPr>
          <w:rtl/>
          <w:lang w:val="en-GB" w:bidi="ar-EG"/>
        </w:rPr>
      </w:pPr>
      <w:r w:rsidRPr="005A25C4">
        <w:rPr>
          <w:rtl/>
          <w:lang w:val="en-GB" w:bidi="ar-EG"/>
        </w:rPr>
        <w:t xml:space="preserve">وتجدر الملاحظة أن تأثير الخصائص الكهربائية لسطح الأرض، ضمن الموجات المترية وفوقها، وفي حالة الاستقطاب الأفقي على أي نمط من التربة أو الاستقطاب الرأسي فوق البر، يمكن إهماله. وبالرغم من ذلك، ففي حالة الاستقطاب الرأسي فوق البحر، عند ترددات تصل إلى </w:t>
      </w:r>
      <w:r w:rsidRPr="005A25C4">
        <w:rPr>
          <w:lang w:val="en-GB" w:bidi="ar-EG"/>
        </w:rPr>
        <w:t>MHz 300</w:t>
      </w:r>
      <w:r w:rsidRPr="005A25C4">
        <w:rPr>
          <w:rtl/>
          <w:lang w:val="en-GB" w:bidi="ar-EG"/>
        </w:rPr>
        <w:t xml:space="preserve">، لا بد من مراعاة هذا التأثير. وتتضمن التوصية </w:t>
      </w:r>
      <w:r w:rsidRPr="005A25C4">
        <w:rPr>
          <w:lang w:val="en-GB" w:bidi="ar-EG"/>
        </w:rPr>
        <w:t>ITU-R P.526</w:t>
      </w:r>
      <w:r w:rsidRPr="005A25C4">
        <w:rPr>
          <w:rtl/>
          <w:lang w:val="en-GB" w:bidi="ar-EG"/>
        </w:rPr>
        <w:t>، من أجل تحقيق ذلك، المعلمة</w:t>
      </w:r>
      <w:r w:rsidR="002B7918">
        <w:rPr>
          <w:rFonts w:hint="cs"/>
          <w:rtl/>
          <w:lang w:val="en-GB" w:bidi="ar-EG"/>
        </w:rPr>
        <w:t xml:space="preserve"> </w:t>
      </w:r>
      <w:r w:rsidR="00B62CA4" w:rsidRPr="005A25C4">
        <w:rPr>
          <w:szCs w:val="22"/>
          <w:lang w:val="en-GB" w:bidi="ar-EG"/>
        </w:rPr>
        <w:fldChar w:fldCharType="begin"/>
      </w:r>
      <w:r w:rsidRPr="005A25C4">
        <w:rPr>
          <w:szCs w:val="22"/>
          <w:lang w:val="en-GB" w:bidi="ar-EG"/>
        </w:rPr>
        <w:instrText>SYMBOL 98 \f "Symbol"</w:instrText>
      </w:r>
      <w:r w:rsidR="00B62CA4" w:rsidRPr="005A25C4">
        <w:rPr>
          <w:szCs w:val="22"/>
          <w:lang w:val="en-GB" w:bidi="ar-EG"/>
        </w:rPr>
        <w:fldChar w:fldCharType="end"/>
      </w:r>
      <w:r w:rsidR="002B7918">
        <w:rPr>
          <w:rFonts w:hint="cs"/>
          <w:rtl/>
          <w:lang w:val="en-GB" w:bidi="ar-EG"/>
        </w:rPr>
        <w:t xml:space="preserve"> </w:t>
      </w:r>
      <w:r w:rsidRPr="005A25C4">
        <w:rPr>
          <w:rtl/>
          <w:lang w:val="en-GB" w:bidi="ar-EG"/>
        </w:rPr>
        <w:t xml:space="preserve">[انظر </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xml:space="preserve">] التي تعتمد على السماحية النسبية الفعالة </w:t>
      </w:r>
      <w:r w:rsidRPr="005A25C4">
        <w:rPr>
          <w:lang w:val="en-GB" w:bidi="ar-EG"/>
        </w:rPr>
        <w:sym w:font="Symbol" w:char="F065"/>
      </w:r>
      <w:r w:rsidRPr="005A25C4">
        <w:rPr>
          <w:rtl/>
          <w:lang w:val="en-GB" w:bidi="ar-EG"/>
        </w:rPr>
        <w:t xml:space="preserve"> وعلى ال</w:t>
      </w:r>
      <w:r w:rsidR="00CB7F58">
        <w:rPr>
          <w:rFonts w:hint="cs"/>
          <w:rtl/>
          <w:lang w:val="en-GB" w:bidi="ar-EG"/>
        </w:rPr>
        <w:t>ا</w:t>
      </w:r>
      <w:r w:rsidRPr="005A25C4">
        <w:rPr>
          <w:rtl/>
          <w:lang w:val="en-GB" w:bidi="ar-EG"/>
        </w:rPr>
        <w:t xml:space="preserve">يصالية النوعية للأرض </w:t>
      </w:r>
      <w:r w:rsidRPr="005A25C4">
        <w:rPr>
          <w:lang w:val="en-GB" w:bidi="ar-EG"/>
        </w:rPr>
        <w:sym w:font="Symbol" w:char="F073"/>
      </w:r>
      <w:r w:rsidRPr="005A25C4">
        <w:rPr>
          <w:rtl/>
          <w:lang w:val="en-GB" w:bidi="ar-EG"/>
        </w:rPr>
        <w:t>. ويُطبق نفس الاعتبار على الحل البياني، حيث يتعين استعمال زوج مختلف من المخططات البيانية في كل حالة على حدة.</w:t>
      </w:r>
    </w:p>
    <w:p w:rsidR="006D240B" w:rsidRPr="005A25C4" w:rsidRDefault="006D240B" w:rsidP="00505BFE">
      <w:pPr>
        <w:rPr>
          <w:spacing w:val="-2"/>
          <w:rtl/>
          <w:lang w:val="en-GB" w:bidi="ar-EG"/>
        </w:rPr>
      </w:pPr>
      <w:r w:rsidRPr="005A25C4">
        <w:rPr>
          <w:spacing w:val="-2"/>
          <w:rtl/>
          <w:lang w:val="en-GB" w:bidi="ar-EG"/>
        </w:rPr>
        <w:t xml:space="preserve">أما في حالة مسيرات خط البصر ذات انعراج المسيرات الفرعية، فيُوصى بإجراء استكمال داخلي خطي بين حد منطقة الانعراج (إفساح نصف قطر منطقة فرينل الأولى بقدر </w:t>
      </w:r>
      <w:r w:rsidRPr="005A25C4">
        <w:rPr>
          <w:spacing w:val="-2"/>
          <w:lang w:bidi="ar-EG"/>
        </w:rPr>
        <w:t>0,6</w:t>
      </w:r>
      <w:r w:rsidRPr="005A25C4">
        <w:rPr>
          <w:spacing w:val="-2"/>
          <w:rtl/>
          <w:lang w:val="en-GB" w:bidi="ar-EG"/>
        </w:rPr>
        <w:t>)، حيث يكون التوهين بالنسبة إلى الفضاء الحر صفراً، وبين الأفق الراديوي.</w:t>
      </w:r>
    </w:p>
    <w:p w:rsidR="006D240B" w:rsidRPr="005A25C4" w:rsidRDefault="006D240B" w:rsidP="005168DB">
      <w:pPr>
        <w:pStyle w:val="Heading3"/>
        <w:rPr>
          <w:lang w:bidi="ar-EG"/>
        </w:rPr>
      </w:pPr>
      <w:bookmarkStart w:id="439" w:name="_Toc252367980"/>
      <w:r w:rsidRPr="005A25C4">
        <w:rPr>
          <w:lang w:bidi="ar-EG"/>
        </w:rPr>
        <w:t>2.1.4</w:t>
      </w:r>
      <w:bookmarkStart w:id="440" w:name="_Toc9916941"/>
      <w:bookmarkStart w:id="441" w:name="_Toc10484879"/>
      <w:bookmarkStart w:id="442" w:name="_Toc146704364"/>
      <w:bookmarkStart w:id="443" w:name="_Toc175723997"/>
      <w:bookmarkStart w:id="444" w:name="_Toc199521028"/>
      <w:r w:rsidRPr="005A25C4">
        <w:rPr>
          <w:lang w:bidi="ar-EG"/>
        </w:rPr>
        <w:tab/>
      </w:r>
      <w:r w:rsidRPr="005A25C4">
        <w:rPr>
          <w:rtl/>
          <w:lang w:bidi="ar-EG"/>
        </w:rPr>
        <w:t>انعراج كحد السكين</w:t>
      </w:r>
      <w:bookmarkEnd w:id="439"/>
      <w:bookmarkEnd w:id="440"/>
      <w:bookmarkEnd w:id="441"/>
      <w:bookmarkEnd w:id="442"/>
      <w:bookmarkEnd w:id="443"/>
      <w:bookmarkEnd w:id="444"/>
    </w:p>
    <w:p w:rsidR="006D240B" w:rsidRPr="005A25C4" w:rsidRDefault="006D240B" w:rsidP="005168DB">
      <w:pPr>
        <w:rPr>
          <w:spacing w:val="-4"/>
          <w:rtl/>
          <w:lang w:val="en-GB" w:bidi="ar-EG"/>
        </w:rPr>
      </w:pPr>
      <w:r w:rsidRPr="005A25C4">
        <w:rPr>
          <w:spacing w:val="-4"/>
          <w:rtl/>
          <w:lang w:val="en-GB" w:bidi="ar-EG"/>
        </w:rPr>
        <w:t>يُعد هذا النموذج شديد المثالية ذ</w:t>
      </w:r>
      <w:r w:rsidR="005168DB">
        <w:rPr>
          <w:spacing w:val="-4"/>
          <w:rtl/>
          <w:lang w:val="en-GB" w:bidi="ar-EG"/>
        </w:rPr>
        <w:t>و</w:t>
      </w:r>
      <w:r w:rsidRPr="005A25C4">
        <w:rPr>
          <w:spacing w:val="-4"/>
          <w:rtl/>
          <w:lang w:val="en-GB" w:bidi="ar-EG"/>
        </w:rPr>
        <w:t xml:space="preserve"> أهمية فقط في تلك الحالات التي يمكن فيها إهمال نصف قطر انحناء العائق، كما هو الحال، على سبيل المثال، في مسير بأفق مشترك لكلا المطرافين. وتُقَدَّم معادلة تقريب‍ية [انظر </w:t>
      </w:r>
      <w:r w:rsidRPr="005A25C4">
        <w:rPr>
          <w:spacing w:val="-4"/>
          <w:lang w:val="en-GB" w:bidi="ar-EG"/>
        </w:rPr>
        <w:t>Boithias</w:t>
      </w:r>
      <w:r w:rsidRPr="005A25C4">
        <w:rPr>
          <w:spacing w:val="-4"/>
          <w:rtl/>
          <w:lang w:val="en-GB" w:bidi="ar-EG"/>
        </w:rPr>
        <w:t xml:space="preserve">، </w:t>
      </w:r>
      <w:r w:rsidRPr="005A25C4">
        <w:rPr>
          <w:spacing w:val="-4"/>
          <w:lang w:val="en-GB" w:bidi="ar-EG"/>
        </w:rPr>
        <w:t>1983</w:t>
      </w:r>
      <w:r w:rsidRPr="005A25C4">
        <w:rPr>
          <w:spacing w:val="-4"/>
          <w:rtl/>
          <w:lang w:val="en-GB" w:bidi="ar-EG"/>
        </w:rPr>
        <w:t xml:space="preserve">] من أجل تقييم خسارة الانتشار بالنسبة إلى الفضاء الحر بسبب حافة كحد السكين، وهي معادلة صالحة في منطقة الانعراج، ضمن التوصية </w:t>
      </w:r>
      <w:r w:rsidRPr="005A25C4">
        <w:rPr>
          <w:spacing w:val="-4"/>
          <w:lang w:val="en-GB" w:bidi="ar-EG"/>
        </w:rPr>
        <w:t>ITU-R P.526</w:t>
      </w:r>
      <w:r w:rsidRPr="005A25C4">
        <w:rPr>
          <w:spacing w:val="-4"/>
          <w:rtl/>
          <w:lang w:val="en-GB" w:bidi="ar-EG"/>
        </w:rPr>
        <w:t xml:space="preserve">. </w:t>
      </w:r>
    </w:p>
    <w:p w:rsidR="006D240B" w:rsidRPr="005A25C4" w:rsidRDefault="006D240B" w:rsidP="00FE1E3F">
      <w:pPr>
        <w:pStyle w:val="Heading3"/>
        <w:rPr>
          <w:lang w:bidi="ar-EG"/>
        </w:rPr>
      </w:pPr>
      <w:bookmarkStart w:id="445" w:name="_Toc252367981"/>
      <w:r w:rsidRPr="005A25C4">
        <w:rPr>
          <w:lang w:bidi="ar-EG"/>
        </w:rPr>
        <w:t>3.1.4</w:t>
      </w:r>
      <w:bookmarkStart w:id="446" w:name="_Toc9916942"/>
      <w:bookmarkStart w:id="447" w:name="_Toc10484880"/>
      <w:bookmarkStart w:id="448" w:name="_Toc146704365"/>
      <w:bookmarkStart w:id="449" w:name="_Toc175723998"/>
      <w:bookmarkStart w:id="450" w:name="_Toc199521029"/>
      <w:r w:rsidRPr="005A25C4">
        <w:rPr>
          <w:rtl/>
          <w:lang w:bidi="ar-EG"/>
        </w:rPr>
        <w:tab/>
        <w:t>عائق مدوَّر وحيد</w:t>
      </w:r>
      <w:bookmarkEnd w:id="445"/>
      <w:bookmarkEnd w:id="446"/>
      <w:bookmarkEnd w:id="447"/>
      <w:bookmarkEnd w:id="448"/>
      <w:bookmarkEnd w:id="449"/>
      <w:bookmarkEnd w:id="450"/>
    </w:p>
    <w:p w:rsidR="006D240B" w:rsidRPr="005A25C4" w:rsidRDefault="006D240B" w:rsidP="005168DB">
      <w:pPr>
        <w:rPr>
          <w:rtl/>
          <w:lang w:bidi="ar-EG"/>
        </w:rPr>
      </w:pPr>
      <w:r w:rsidRPr="005A25C4">
        <w:rPr>
          <w:rtl/>
          <w:lang w:val="en-GB" w:bidi="ar-EG"/>
        </w:rPr>
        <w:t xml:space="preserve">يستند الحل الذي اعتمدته التوصية </w:t>
      </w:r>
      <w:r w:rsidRPr="005A25C4">
        <w:rPr>
          <w:lang w:val="en-GB" w:bidi="ar-EG"/>
        </w:rPr>
        <w:t>ITU-R P.526</w:t>
      </w:r>
      <w:r w:rsidRPr="005A25C4">
        <w:rPr>
          <w:rtl/>
          <w:lang w:val="en-GB" w:bidi="ar-EG"/>
        </w:rPr>
        <w:t xml:space="preserve"> إلى أعمال </w:t>
      </w:r>
      <w:r w:rsidRPr="005A25C4">
        <w:rPr>
          <w:lang w:val="en-GB" w:bidi="ar-EG"/>
        </w:rPr>
        <w:t>Dougherty</w:t>
      </w:r>
      <w:r w:rsidRPr="005A25C4">
        <w:rPr>
          <w:rtl/>
          <w:lang w:val="en-GB" w:bidi="ar-EG"/>
        </w:rPr>
        <w:t xml:space="preserve"> و</w:t>
      </w:r>
      <w:r w:rsidRPr="005A25C4">
        <w:rPr>
          <w:szCs w:val="22"/>
          <w:lang w:val="en-GB" w:bidi="ar-EG"/>
        </w:rPr>
        <w:t>[1964] Maloney</w:t>
      </w:r>
      <w:r w:rsidRPr="005A25C4">
        <w:rPr>
          <w:rtl/>
          <w:lang w:val="en-GB" w:bidi="ar-EG"/>
        </w:rPr>
        <w:t xml:space="preserve"> وأعمال </w:t>
      </w:r>
      <w:r w:rsidRPr="005A25C4">
        <w:rPr>
          <w:lang w:val="en-GB" w:bidi="ar-EG"/>
        </w:rPr>
        <w:t>Dougherty</w:t>
      </w:r>
      <w:r w:rsidRPr="005A25C4">
        <w:rPr>
          <w:rtl/>
          <w:lang w:val="en-GB" w:bidi="ar-EG"/>
        </w:rPr>
        <w:t xml:space="preserve"> </w:t>
      </w:r>
      <w:r w:rsidRPr="005A25C4">
        <w:rPr>
          <w:rtl/>
          <w:lang w:bidi="ar-EG"/>
        </w:rPr>
        <w:t>و</w:t>
      </w:r>
      <w:r w:rsidRPr="005A25C4">
        <w:rPr>
          <w:lang w:bidi="ar-EG"/>
        </w:rPr>
        <w:t>Wilkerson</w:t>
      </w:r>
      <w:r w:rsidRPr="005A25C4">
        <w:rPr>
          <w:rtl/>
          <w:lang w:bidi="ar-EG"/>
        </w:rPr>
        <w:t xml:space="preserve"> </w:t>
      </w:r>
      <w:r w:rsidRPr="005A25C4">
        <w:rPr>
          <w:lang w:bidi="ar-EG"/>
        </w:rPr>
        <w:t>[1967]</w:t>
      </w:r>
      <w:r w:rsidRPr="005A25C4">
        <w:rPr>
          <w:rtl/>
          <w:lang w:bidi="ar-EG"/>
        </w:rPr>
        <w:t xml:space="preserve">. ويتم الحصول على خسارة الانعراج، وفقاً لهؤلاء المؤلفين، بواسطة التالي: </w:t>
      </w:r>
    </w:p>
    <w:p w:rsidR="006D240B" w:rsidRPr="005A25C4" w:rsidRDefault="006D240B" w:rsidP="00071E12">
      <w:pPr>
        <w:pStyle w:val="Equation"/>
        <w:rPr>
          <w:lang w:bidi="ar-EG"/>
        </w:rPr>
      </w:pPr>
      <w:r w:rsidRPr="005A25C4">
        <w:rPr>
          <w:rtl/>
          <w:lang w:bidi="ar-EG"/>
        </w:rPr>
        <w:tab/>
      </w:r>
      <w:r w:rsidRPr="005A25C4">
        <w:rPr>
          <w:rtl/>
          <w:lang w:bidi="ar-EG"/>
        </w:rPr>
        <w:tab/>
      </w:r>
      <w:r w:rsidR="00B62CA4">
        <w:rPr>
          <w:lang w:bidi="ar-EG"/>
        </w:rPr>
        <w:pict>
          <v:shape id="_x0000_i1184" type="#_x0000_t75" style="width:93pt;height:15pt">
            <v:imagedata r:id="rId337" o:title=""/>
          </v:shape>
        </w:pict>
      </w:r>
      <w:r w:rsidRPr="005A25C4">
        <w:rPr>
          <w:lang w:bidi="ar-EG"/>
        </w:rPr>
        <w:tab/>
        <w:t>(138)</w:t>
      </w:r>
    </w:p>
    <w:p w:rsidR="006D240B" w:rsidRPr="005A25C4" w:rsidRDefault="006D240B" w:rsidP="00505BFE">
      <w:pPr>
        <w:rPr>
          <w:rtl/>
          <w:lang w:val="en-GB" w:bidi="ar-EG"/>
        </w:rPr>
      </w:pPr>
      <w:r w:rsidRPr="005A25C4">
        <w:rPr>
          <w:rtl/>
          <w:lang w:val="en-GB" w:bidi="ar-EG"/>
        </w:rPr>
        <w:t xml:space="preserve">حيث تكون </w:t>
      </w:r>
      <w:r w:rsidRPr="005A25C4">
        <w:rPr>
          <w:i/>
          <w:iCs/>
          <w:szCs w:val="22"/>
          <w:lang w:val="en-GB" w:bidi="ar-EG"/>
        </w:rPr>
        <w:t>J</w:t>
      </w:r>
      <w:r w:rsidRPr="005A25C4">
        <w:rPr>
          <w:i/>
          <w:iCs/>
          <w:szCs w:val="22"/>
          <w:lang w:bidi="ar-EG"/>
        </w:rPr>
        <w:t>(v)</w:t>
      </w:r>
      <w:r w:rsidRPr="005A25C4">
        <w:rPr>
          <w:rtl/>
          <w:lang w:bidi="ar-EG"/>
        </w:rPr>
        <w:t xml:space="preserve"> </w:t>
      </w:r>
      <w:r w:rsidRPr="005A25C4">
        <w:rPr>
          <w:rtl/>
          <w:lang w:val="en-GB" w:bidi="ar-EG"/>
        </w:rPr>
        <w:t xml:space="preserve">هي خسارة </w:t>
      </w:r>
      <w:r w:rsidRPr="005A25C4">
        <w:rPr>
          <w:lang w:val="en-GB" w:bidi="ar-EG"/>
        </w:rPr>
        <w:t>Fresnel-Kirchoff</w:t>
      </w:r>
      <w:r w:rsidRPr="005A25C4">
        <w:rPr>
          <w:rtl/>
          <w:lang w:val="en-GB" w:bidi="ar-EG"/>
        </w:rPr>
        <w:t xml:space="preserve">، التي تفترض عائقاً وحيداً حاداً (كحد السكين)، وتكون </w:t>
      </w:r>
      <w:r w:rsidRPr="005A25C4">
        <w:rPr>
          <w:i/>
          <w:iCs/>
          <w:lang w:val="en-GB" w:bidi="ar-EG"/>
        </w:rPr>
        <w:t>T(m,n)</w:t>
      </w:r>
      <w:r w:rsidRPr="005A25C4">
        <w:rPr>
          <w:rtl/>
          <w:lang w:val="en-GB" w:bidi="ar-EG"/>
        </w:rPr>
        <w:t xml:space="preserve"> هي دالة تصحيح تهدف إلى مراعاة بُعدي العائق (</w:t>
      </w:r>
      <w:r w:rsidRPr="005A25C4">
        <w:rPr>
          <w:i/>
          <w:iCs/>
          <w:lang w:val="en-GB" w:bidi="ar-EG"/>
        </w:rPr>
        <w:t>m</w:t>
      </w:r>
      <w:r w:rsidRPr="005A25C4">
        <w:rPr>
          <w:i/>
          <w:iCs/>
          <w:rtl/>
          <w:lang w:val="en-GB" w:bidi="ar-EG"/>
        </w:rPr>
        <w:t xml:space="preserve"> </w:t>
      </w:r>
      <w:r w:rsidRPr="005A25C4">
        <w:rPr>
          <w:rtl/>
          <w:lang w:val="en-GB" w:bidi="ar-EG"/>
        </w:rPr>
        <w:t>و</w:t>
      </w:r>
      <w:r w:rsidRPr="005A25C4">
        <w:rPr>
          <w:i/>
          <w:iCs/>
          <w:lang w:val="en-GB" w:bidi="ar-EG"/>
        </w:rPr>
        <w:t>n</w:t>
      </w:r>
      <w:r w:rsidRPr="005A25C4">
        <w:rPr>
          <w:rtl/>
          <w:lang w:val="en-GB" w:bidi="ar-EG"/>
        </w:rPr>
        <w:t xml:space="preserve">). ويتم تحديد المعلمة </w:t>
      </w:r>
      <w:r w:rsidR="00B62CA4" w:rsidRPr="005A25C4">
        <w:rPr>
          <w:lang w:val="en-GB" w:bidi="ar-EG"/>
        </w:rPr>
        <w:fldChar w:fldCharType="begin"/>
      </w:r>
      <w:r w:rsidRPr="005A25C4">
        <w:rPr>
          <w:lang w:val="en-GB" w:bidi="ar-EG"/>
        </w:rPr>
        <w:instrText>SYMBOL 110 \f "Symbol" \s 11</w:instrText>
      </w:r>
      <w:r w:rsidR="00B62CA4" w:rsidRPr="005A25C4">
        <w:rPr>
          <w:lang w:val="en-GB" w:bidi="ar-EG"/>
        </w:rPr>
        <w:fldChar w:fldCharType="separate"/>
      </w:r>
      <w:r w:rsidRPr="005A25C4">
        <w:rPr>
          <w:lang w:val="en-GB" w:bidi="ar-EG"/>
        </w:rPr>
        <w:t>n</w:t>
      </w:r>
      <w:r w:rsidR="00B62CA4" w:rsidRPr="005A25C4">
        <w:rPr>
          <w:lang w:val="en-GB" w:bidi="ar-EG"/>
        </w:rPr>
        <w:fldChar w:fldCharType="end"/>
      </w:r>
      <w:r w:rsidRPr="005A25C4">
        <w:rPr>
          <w:rtl/>
          <w:lang w:val="en-GB" w:bidi="ar-EG"/>
        </w:rPr>
        <w:t xml:space="preserve"> بواسطة التالي:</w:t>
      </w:r>
    </w:p>
    <w:p w:rsidR="006D240B" w:rsidRPr="005A25C4" w:rsidRDefault="006D240B" w:rsidP="00071E12">
      <w:pPr>
        <w:pStyle w:val="Equation"/>
        <w:rPr>
          <w:lang w:bidi="ar-EG"/>
        </w:rPr>
      </w:pPr>
      <w:r w:rsidRPr="005A25C4">
        <w:rPr>
          <w:rtl/>
          <w:lang w:bidi="ar-EG"/>
        </w:rPr>
        <w:tab/>
      </w:r>
      <w:r w:rsidRPr="005A25C4">
        <w:rPr>
          <w:rtl/>
          <w:lang w:bidi="ar-EG"/>
        </w:rPr>
        <w:tab/>
      </w:r>
      <w:r w:rsidR="00B62CA4">
        <w:rPr>
          <w:lang w:bidi="ar-EG"/>
        </w:rPr>
        <w:pict>
          <v:shape id="_x0000_i1185" type="#_x0000_t75" style="width:66pt;height:18.75pt">
            <v:imagedata r:id="rId338" o:title=""/>
          </v:shape>
        </w:pict>
      </w:r>
      <w:r w:rsidRPr="005A25C4">
        <w:rPr>
          <w:lang w:bidi="ar-EG"/>
        </w:rPr>
        <w:tab/>
        <w:t>(139)</w:t>
      </w:r>
    </w:p>
    <w:p w:rsidR="006D240B" w:rsidRPr="005A25C4" w:rsidRDefault="006D240B" w:rsidP="005168DB">
      <w:pPr>
        <w:spacing w:before="240"/>
        <w:rPr>
          <w:lang w:val="en-GB" w:bidi="ar-EG"/>
        </w:rPr>
      </w:pPr>
      <w:r w:rsidRPr="005A25C4">
        <w:rPr>
          <w:rtl/>
          <w:lang w:val="en-GB" w:bidi="ar-EG"/>
        </w:rPr>
        <w:t xml:space="preserve">حيث يكون </w:t>
      </w:r>
      <w:r w:rsidRPr="005A25C4">
        <w:rPr>
          <w:i/>
          <w:iCs/>
          <w:lang w:val="en-GB" w:bidi="ar-EG"/>
        </w:rPr>
        <w:t>h</w:t>
      </w:r>
      <w:r w:rsidRPr="005A25C4">
        <w:rPr>
          <w:rtl/>
          <w:lang w:val="en-GB" w:bidi="ar-EG"/>
        </w:rPr>
        <w:t xml:space="preserve"> هو عائق المسير المقاس من الخط الذي يصل هوائيي الإرسال والاستقبال و</w:t>
      </w:r>
      <w:r w:rsidRPr="005A25C4">
        <w:rPr>
          <w:i/>
          <w:iCs/>
          <w:lang w:val="en-GB" w:bidi="ar-EG"/>
        </w:rPr>
        <w:t>F</w:t>
      </w:r>
      <w:r w:rsidRPr="005A25C4">
        <w:rPr>
          <w:vertAlign w:val="subscript"/>
          <w:lang w:val="en-GB" w:bidi="ar-EG"/>
        </w:rPr>
        <w:t>1</w:t>
      </w:r>
      <w:r w:rsidRPr="005A25C4">
        <w:rPr>
          <w:rtl/>
          <w:lang w:bidi="ar-EG"/>
        </w:rPr>
        <w:t xml:space="preserve"> </w:t>
      </w:r>
      <w:r w:rsidRPr="005A25C4">
        <w:rPr>
          <w:rtl/>
          <w:lang w:val="en-GB" w:bidi="ar-EG"/>
        </w:rPr>
        <w:t xml:space="preserve">هي نصف قطر منطقة فرينل الأولى، التي تُقيَّم حيث يكون موقع العائق. ومن ناحية أخرى، فإن الدالة </w:t>
      </w:r>
      <w:r w:rsidRPr="005A25C4">
        <w:rPr>
          <w:i/>
          <w:iCs/>
          <w:lang w:val="en-GB" w:bidi="ar-EG"/>
        </w:rPr>
        <w:t>T(m,n)</w:t>
      </w:r>
      <w:r w:rsidRPr="005A25C4">
        <w:rPr>
          <w:rtl/>
          <w:lang w:val="en-GB" w:bidi="ar-EG"/>
        </w:rPr>
        <w:t xml:space="preserve">، وفقاً للترميز الأصلي للمؤلفين المذكورين أعلاه، تكون كالتالي: </w:t>
      </w:r>
    </w:p>
    <w:p w:rsidR="006D240B" w:rsidRPr="005A25C4" w:rsidRDefault="006D240B" w:rsidP="00071E12">
      <w:pPr>
        <w:pStyle w:val="Equation"/>
        <w:rPr>
          <w:rtl/>
          <w:lang w:val="en-GB" w:bidi="ar-EG"/>
        </w:rPr>
      </w:pPr>
      <w:r w:rsidRPr="005A25C4">
        <w:rPr>
          <w:rtl/>
          <w:lang w:val="en-GB" w:bidi="ar-EG"/>
        </w:rPr>
        <w:tab/>
      </w:r>
      <w:r w:rsidRPr="005A25C4">
        <w:rPr>
          <w:rtl/>
          <w:lang w:val="en-GB" w:bidi="ar-EG"/>
        </w:rPr>
        <w:tab/>
      </w:r>
      <w:r w:rsidRPr="005A25C4">
        <w:rPr>
          <w:position w:val="-10"/>
          <w:lang w:val="en-GB" w:bidi="ar-EG"/>
        </w:rPr>
        <w:object w:dxaOrig="2120" w:dyaOrig="300">
          <v:shape id="_x0000_i1186" type="#_x0000_t75" style="width:105.75pt;height:15pt" o:ole="">
            <v:imagedata r:id="rId339" o:title=""/>
          </v:shape>
          <o:OLEObject Type="Embed" ProgID="Equation.3" ShapeID="_x0000_i1186" DrawAspect="Content" ObjectID="_1327154009" r:id="rId340"/>
        </w:object>
      </w:r>
      <w:r w:rsidRPr="005A25C4">
        <w:rPr>
          <w:lang w:bidi="ar-EG"/>
        </w:rPr>
        <w:tab/>
        <w:t>(140)</w:t>
      </w:r>
    </w:p>
    <w:p w:rsidR="006D240B" w:rsidRPr="005A25C4" w:rsidRDefault="006D240B" w:rsidP="00505BFE">
      <w:pPr>
        <w:rPr>
          <w:lang w:val="en-GB" w:bidi="ar-EG"/>
        </w:rPr>
      </w:pPr>
      <w:r w:rsidRPr="005A25C4">
        <w:rPr>
          <w:rtl/>
          <w:lang w:val="en-GB" w:bidi="ar-EG"/>
        </w:rPr>
        <w:t>حيث:</w:t>
      </w:r>
    </w:p>
    <w:p w:rsidR="006D240B" w:rsidRPr="005A25C4" w:rsidRDefault="006D240B" w:rsidP="00192055">
      <w:pPr>
        <w:pStyle w:val="Equation"/>
        <w:rPr>
          <w:rtl/>
          <w:lang w:bidi="ar-EG"/>
        </w:rPr>
      </w:pPr>
      <w:r w:rsidRPr="005A25C4">
        <w:rPr>
          <w:rtl/>
          <w:lang w:val="en-GB" w:bidi="ar-EG"/>
        </w:rPr>
        <w:tab/>
      </w:r>
      <w:r w:rsidRPr="005A25C4">
        <w:rPr>
          <w:rtl/>
          <w:lang w:val="en-GB" w:bidi="ar-EG"/>
        </w:rPr>
        <w:tab/>
      </w:r>
      <w:r w:rsidR="00192055" w:rsidRPr="00D1611C">
        <w:rPr>
          <w:position w:val="-10"/>
          <w:lang w:val="en-GB"/>
        </w:rPr>
        <w:object w:dxaOrig="3260" w:dyaOrig="380">
          <v:shape id="_x0000_i1187" type="#_x0000_t75" style="width:162.75pt;height:18.75pt" o:ole="">
            <v:imagedata r:id="rId341" o:title=""/>
          </v:shape>
          <o:OLEObject Type="Embed" ProgID="Equation.3" ShapeID="_x0000_i1187" DrawAspect="Content" ObjectID="_1327154010" r:id="rId342"/>
        </w:object>
      </w:r>
      <w:r w:rsidRPr="005A25C4">
        <w:rPr>
          <w:rtl/>
          <w:lang w:val="en-GB" w:bidi="ar-EG"/>
        </w:rPr>
        <w:tab/>
      </w:r>
      <w:r w:rsidRPr="005A25C4">
        <w:rPr>
          <w:lang w:bidi="ar-EG"/>
        </w:rPr>
        <w:t>(141)</w:t>
      </w:r>
    </w:p>
    <w:p w:rsidR="006D240B" w:rsidRPr="005A25C4" w:rsidRDefault="006D240B" w:rsidP="00505BFE">
      <w:pPr>
        <w:rPr>
          <w:lang w:bidi="ar-EG"/>
        </w:rPr>
      </w:pPr>
      <w:r w:rsidRPr="005A25C4">
        <w:rPr>
          <w:rtl/>
          <w:lang w:bidi="ar-EG"/>
        </w:rPr>
        <w:t>و:</w:t>
      </w:r>
    </w:p>
    <w:p w:rsidR="006D240B" w:rsidRPr="005A25C4" w:rsidRDefault="00B62CA4" w:rsidP="00071E12">
      <w:pPr>
        <w:pStyle w:val="Equation"/>
        <w:rPr>
          <w:rtl/>
          <w:lang w:val="en-GB" w:bidi="ar-EG"/>
        </w:rPr>
      </w:pPr>
      <w:r>
        <w:rPr>
          <w:noProof/>
          <w:rtl/>
          <w:lang w:eastAsia="zh-CN"/>
        </w:rPr>
        <w:pict>
          <v:shape id="_x0000_s42817" type="#_x0000_t202" style="position:absolute;left:0;text-align:left;margin-left:272.1pt;margin-top:21.1pt;width:37.7pt;height:17.05pt;z-index:251651072" stroked="f">
            <v:textbox style="mso-next-textbox:#_x0000_s42817" inset=".5mm,.3mm,.5mm,.3mm">
              <w:txbxContent>
                <w:p w:rsidR="00110DD1" w:rsidRPr="009C133B" w:rsidRDefault="00110DD1" w:rsidP="00192055">
                  <w:pPr>
                    <w:spacing w:before="0" w:line="240" w:lineRule="auto"/>
                    <w:rPr>
                      <w:sz w:val="18"/>
                      <w:szCs w:val="26"/>
                      <w:lang w:bidi="ar-SY"/>
                    </w:rPr>
                  </w:pPr>
                  <w:r w:rsidRPr="009C133B">
                    <w:rPr>
                      <w:rFonts w:hint="cs"/>
                      <w:sz w:val="18"/>
                      <w:szCs w:val="26"/>
                      <w:rtl/>
                      <w:lang w:bidi="ar-SY"/>
                    </w:rPr>
                    <w:t>بالنسبة إلى</w:t>
                  </w:r>
                </w:p>
              </w:txbxContent>
            </v:textbox>
          </v:shape>
        </w:pict>
      </w:r>
      <w:r>
        <w:rPr>
          <w:rtl/>
          <w:lang w:eastAsia="zh-CN" w:bidi="ar-EG"/>
        </w:rPr>
        <w:pict>
          <v:shape id="_x0000_s19292" type="#_x0000_t202" style="position:absolute;left:0;text-align:left;margin-left:247.35pt;margin-top:5.35pt;width:37.7pt;height:17.05pt;z-index:251645952" stroked="f">
            <v:textbox style="mso-next-textbox:#_x0000_s19292" inset=".5mm,.3mm,.5mm,.3mm">
              <w:txbxContent>
                <w:p w:rsidR="00110DD1" w:rsidRPr="009C133B" w:rsidRDefault="00110DD1" w:rsidP="00192055">
                  <w:pPr>
                    <w:spacing w:before="0" w:line="240" w:lineRule="auto"/>
                    <w:rPr>
                      <w:sz w:val="18"/>
                      <w:szCs w:val="26"/>
                      <w:lang w:bidi="ar-SY"/>
                    </w:rPr>
                  </w:pPr>
                  <w:r w:rsidRPr="009C133B">
                    <w:rPr>
                      <w:rFonts w:hint="cs"/>
                      <w:sz w:val="18"/>
                      <w:szCs w:val="26"/>
                      <w:rtl/>
                      <w:lang w:bidi="ar-SY"/>
                    </w:rPr>
                    <w:t>بالنسبة إلى</w:t>
                  </w:r>
                </w:p>
              </w:txbxContent>
            </v:textbox>
          </v:shape>
        </w:pict>
      </w:r>
      <w:r w:rsidR="006D240B" w:rsidRPr="005A25C4">
        <w:rPr>
          <w:rtl/>
          <w:lang w:val="en-GB" w:bidi="ar-EG"/>
        </w:rPr>
        <w:tab/>
      </w:r>
      <w:r w:rsidR="006D240B" w:rsidRPr="005A25C4">
        <w:rPr>
          <w:rtl/>
          <w:lang w:val="en-GB" w:bidi="ar-EG"/>
        </w:rPr>
        <w:tab/>
      </w:r>
      <w:r w:rsidR="005E5060" w:rsidRPr="00192055">
        <w:rPr>
          <w:position w:val="-30"/>
          <w:lang w:val="en-GB" w:bidi="ar-EG"/>
        </w:rPr>
        <w:object w:dxaOrig="4300" w:dyaOrig="720">
          <v:shape id="_x0000_i1188" type="#_x0000_t75" style="width:215.25pt;height:36pt" o:ole="">
            <v:imagedata r:id="rId343" o:title=""/>
          </v:shape>
          <o:OLEObject Type="Embed" ProgID="Equation.3" ShapeID="_x0000_i1188" DrawAspect="Content" ObjectID="_1327154011" r:id="rId344"/>
        </w:object>
      </w:r>
      <w:r w:rsidR="006D240B" w:rsidRPr="005A25C4">
        <w:rPr>
          <w:rtl/>
          <w:lang w:val="en-GB" w:bidi="ar-EG"/>
        </w:rPr>
        <w:tab/>
      </w:r>
      <w:r w:rsidR="006D240B" w:rsidRPr="005A25C4">
        <w:rPr>
          <w:lang w:bidi="ar-EG"/>
        </w:rPr>
        <w:t>(142)</w:t>
      </w:r>
    </w:p>
    <w:p w:rsidR="006D240B" w:rsidRPr="005A25C4" w:rsidRDefault="002B7918" w:rsidP="005715B1">
      <w:pPr>
        <w:spacing w:before="0"/>
        <w:rPr>
          <w:rtl/>
          <w:lang w:val="en-GB" w:bidi="ar-EG"/>
        </w:rPr>
      </w:pPr>
      <w:r>
        <w:rPr>
          <w:rtl/>
          <w:lang w:val="en-GB" w:bidi="ar-EG"/>
        </w:rPr>
        <w:br w:type="page"/>
      </w:r>
      <w:r w:rsidR="006D240B" w:rsidRPr="005A25C4">
        <w:rPr>
          <w:rtl/>
          <w:lang w:val="en-GB" w:bidi="ar-EG"/>
        </w:rPr>
        <w:lastRenderedPageBreak/>
        <w:t>حيث:</w:t>
      </w:r>
    </w:p>
    <w:p w:rsidR="006D240B" w:rsidRPr="005A25C4" w:rsidRDefault="006D240B" w:rsidP="005168DB">
      <w:pPr>
        <w:rPr>
          <w:lang w:val="en-GB" w:bidi="ar-EG"/>
        </w:rPr>
      </w:pPr>
      <w:r w:rsidRPr="005A25C4">
        <w:rPr>
          <w:i/>
          <w:iCs/>
          <w:lang w:val="en-GB" w:bidi="ar-EG"/>
        </w:rPr>
        <w:t>m</w:t>
      </w:r>
      <w:r w:rsidRPr="005A25C4">
        <w:rPr>
          <w:lang w:val="en-GB" w:bidi="ar-EG"/>
        </w:rPr>
        <w:t xml:space="preserve"> </w:t>
      </w:r>
      <w:r w:rsidRPr="005A25C4">
        <w:rPr>
          <w:i/>
          <w:iCs/>
          <w:lang w:val="en-GB" w:bidi="ar-EG"/>
        </w:rPr>
        <w:t>=</w:t>
      </w:r>
      <w:r w:rsidRPr="005A25C4">
        <w:rPr>
          <w:lang w:val="en-GB" w:bidi="ar-EG"/>
        </w:rPr>
        <w:t xml:space="preserve"> </w:t>
      </w:r>
      <w:r w:rsidRPr="005A25C4">
        <w:rPr>
          <w:lang w:val="en-GB" w:bidi="ar-EG"/>
        </w:rPr>
        <w:sym w:font="Symbol" w:char="F072"/>
      </w:r>
      <w:r w:rsidRPr="005A25C4">
        <w:rPr>
          <w:vertAlign w:val="superscript"/>
          <w:lang w:val="en-GB" w:bidi="ar-EG"/>
        </w:rPr>
        <w:t>2</w:t>
      </w:r>
      <w:r w:rsidRPr="005A25C4">
        <w:rPr>
          <w:rtl/>
          <w:lang w:bidi="ar-EG"/>
        </w:rPr>
        <w:t>؛ و</w:t>
      </w:r>
      <w:r w:rsidRPr="005A25C4">
        <w:rPr>
          <w:i/>
          <w:iCs/>
          <w:lang w:val="en-GB" w:bidi="ar-EG"/>
        </w:rPr>
        <w:t xml:space="preserve">mn = </w:t>
      </w:r>
      <w:r w:rsidRPr="005A25C4">
        <w:rPr>
          <w:i/>
          <w:iCs/>
          <w:lang w:val="en-GB" w:bidi="ar-EG"/>
        </w:rPr>
        <w:sym w:font="Symbol" w:char="F043"/>
      </w:r>
      <w:r w:rsidRPr="005A25C4">
        <w:rPr>
          <w:rtl/>
          <w:lang w:val="en-GB" w:bidi="ar-EG"/>
        </w:rPr>
        <w:t>؛ و</w:t>
      </w:r>
      <w:r w:rsidRPr="005A25C4">
        <w:rPr>
          <w:lang w:val="en-GB" w:bidi="ar-EG"/>
        </w:rPr>
        <w:sym w:font="Symbol" w:char="F072"/>
      </w:r>
      <w:r w:rsidRPr="005A25C4">
        <w:rPr>
          <w:lang w:val="en-GB" w:bidi="ar-EG"/>
        </w:rPr>
        <w:t xml:space="preserve"> </w:t>
      </w:r>
      <w:r w:rsidRPr="005A25C4">
        <w:rPr>
          <w:i/>
          <w:iCs/>
          <w:lang w:val="en-GB" w:bidi="ar-EG"/>
        </w:rPr>
        <w:t xml:space="preserve">= </w:t>
      </w:r>
      <w:r w:rsidRPr="005A25C4">
        <w:rPr>
          <w:lang w:val="en-GB" w:bidi="ar-EG"/>
        </w:rPr>
        <w:t>(</w:t>
      </w:r>
      <w:r w:rsidR="005168DB">
        <w:rPr>
          <w:rFonts w:cs="Times New Roman"/>
          <w:lang w:val="en-GB" w:bidi="ar-EG"/>
        </w:rPr>
        <w:sym w:font="Symbol" w:char="F06C"/>
      </w:r>
      <w:r w:rsidRPr="005A25C4">
        <w:rPr>
          <w:vertAlign w:val="superscript"/>
          <w:lang w:val="en-GB" w:bidi="ar-EG"/>
        </w:rPr>
        <w:t>2</w:t>
      </w:r>
      <w:r w:rsidRPr="005A25C4">
        <w:rPr>
          <w:i/>
          <w:iCs/>
          <w:lang w:val="en-GB" w:bidi="ar-EG"/>
        </w:rPr>
        <w:t>R</w:t>
      </w:r>
      <w:r w:rsidRPr="005A25C4">
        <w:rPr>
          <w:lang w:val="en-GB" w:bidi="ar-EG"/>
        </w:rPr>
        <w:t>)</w:t>
      </w:r>
      <w:r w:rsidRPr="005A25C4">
        <w:rPr>
          <w:vertAlign w:val="superscript"/>
          <w:lang w:val="en-GB" w:bidi="ar-EG"/>
        </w:rPr>
        <w:t>1/3</w:t>
      </w:r>
      <w:r w:rsidRPr="005A25C4">
        <w:rPr>
          <w:lang w:val="en-GB" w:bidi="ar-EG"/>
        </w:rPr>
        <w:t xml:space="preserve"> / </w:t>
      </w:r>
      <w:r w:rsidR="005168DB">
        <w:rPr>
          <w:rFonts w:cs="Times New Roman"/>
          <w:lang w:val="en-GB" w:bidi="ar-EG"/>
        </w:rPr>
        <w:sym w:font="Symbol" w:char="F070"/>
      </w:r>
      <w:r w:rsidRPr="005A25C4">
        <w:rPr>
          <w:vertAlign w:val="superscript"/>
          <w:lang w:val="en-GB" w:bidi="ar-EG"/>
        </w:rPr>
        <w:t>1/6</w:t>
      </w:r>
      <w:r w:rsidRPr="005A25C4">
        <w:rPr>
          <w:i/>
          <w:iCs/>
          <w:lang w:val="en-GB" w:bidi="ar-EG"/>
        </w:rPr>
        <w:t>F</w:t>
      </w:r>
      <w:r w:rsidRPr="005A25C4">
        <w:rPr>
          <w:vertAlign w:val="subscript"/>
          <w:lang w:val="en-GB" w:bidi="ar-EG"/>
        </w:rPr>
        <w:t>1</w:t>
      </w:r>
      <w:r w:rsidRPr="005A25C4">
        <w:rPr>
          <w:rtl/>
          <w:lang w:bidi="ar-EG"/>
        </w:rPr>
        <w:t>؛ و</w:t>
      </w:r>
      <w:r w:rsidRPr="005A25C4">
        <w:rPr>
          <w:i/>
          <w:iCs/>
          <w:lang w:val="en-GB" w:bidi="ar-EG"/>
        </w:rPr>
        <w:sym w:font="Symbol" w:char="F043"/>
      </w:r>
      <w:r w:rsidRPr="005A25C4">
        <w:rPr>
          <w:i/>
          <w:iCs/>
          <w:lang w:val="en-GB" w:bidi="ar-EG"/>
        </w:rPr>
        <w:t xml:space="preserve"> = </w:t>
      </w:r>
      <w:r w:rsidRPr="005A25C4">
        <w:rPr>
          <w:lang w:val="en-GB" w:bidi="ar-EG"/>
        </w:rPr>
        <w:t>(</w:t>
      </w:r>
      <w:r w:rsidR="005168DB">
        <w:rPr>
          <w:rFonts w:cs="Times New Roman"/>
          <w:lang w:val="en-GB" w:bidi="ar-EG"/>
        </w:rPr>
        <w:sym w:font="Symbol" w:char="F070"/>
      </w:r>
      <w:r w:rsidRPr="005A25C4">
        <w:rPr>
          <w:sz w:val="6"/>
          <w:szCs w:val="6"/>
          <w:lang w:val="en-GB" w:bidi="ar-EG"/>
        </w:rPr>
        <w:t> </w:t>
      </w:r>
      <w:r w:rsidRPr="005A25C4">
        <w:rPr>
          <w:i/>
          <w:iCs/>
          <w:lang w:val="en-GB" w:bidi="ar-EG"/>
        </w:rPr>
        <w:t>R</w:t>
      </w:r>
      <w:r w:rsidRPr="005A25C4">
        <w:rPr>
          <w:lang w:val="en-GB" w:bidi="ar-EG"/>
        </w:rPr>
        <w:t>)</w:t>
      </w:r>
      <w:r w:rsidRPr="005A25C4">
        <w:rPr>
          <w:vertAlign w:val="superscript"/>
          <w:lang w:val="en-GB" w:bidi="ar-EG"/>
        </w:rPr>
        <w:t>1/3</w:t>
      </w:r>
      <w:r w:rsidR="005168DB">
        <w:rPr>
          <w:rFonts w:cs="Times New Roman"/>
          <w:lang w:val="en-GB" w:bidi="ar-EG"/>
        </w:rPr>
        <w:sym w:font="Symbol" w:char="F06C"/>
      </w:r>
      <w:r w:rsidRPr="005A25C4">
        <w:rPr>
          <w:vertAlign w:val="superscript"/>
          <w:lang w:val="en-GB" w:bidi="ar-EG"/>
        </w:rPr>
        <w:t>2/3</w:t>
      </w:r>
      <w:r w:rsidRPr="005A25C4">
        <w:rPr>
          <w:i/>
          <w:iCs/>
          <w:lang w:val="en-GB" w:bidi="ar-EG"/>
        </w:rPr>
        <w:t>h</w:t>
      </w:r>
      <w:r w:rsidRPr="005A25C4">
        <w:rPr>
          <w:lang w:val="en-GB" w:bidi="ar-EG"/>
        </w:rPr>
        <w:t>/</w:t>
      </w:r>
      <w:r w:rsidRPr="005A25C4">
        <w:rPr>
          <w:i/>
          <w:iCs/>
          <w:lang w:val="en-GB" w:bidi="ar-EG"/>
        </w:rPr>
        <w:t>F</w:t>
      </w:r>
      <w:r w:rsidRPr="005A25C4">
        <w:rPr>
          <w:i/>
          <w:iCs/>
          <w:vertAlign w:val="subscript"/>
          <w:lang w:val="en-GB" w:bidi="ar-EG"/>
        </w:rPr>
        <w:t>1</w:t>
      </w:r>
      <w:r w:rsidRPr="005A25C4">
        <w:rPr>
          <w:vertAlign w:val="superscript"/>
          <w:lang w:val="en-GB" w:bidi="ar-EG"/>
        </w:rPr>
        <w:t>2</w:t>
      </w:r>
      <w:r w:rsidRPr="005A25C4">
        <w:rPr>
          <w:rtl/>
          <w:lang w:bidi="ar-EG"/>
        </w:rPr>
        <w:t xml:space="preserve"> و</w:t>
      </w:r>
      <w:r w:rsidRPr="005A25C4">
        <w:rPr>
          <w:i/>
          <w:iCs/>
          <w:lang w:val="en-GB" w:bidi="ar-EG"/>
        </w:rPr>
        <w:t>R</w:t>
      </w:r>
      <w:r w:rsidR="005168DB">
        <w:rPr>
          <w:rtl/>
          <w:lang w:bidi="ar-EG"/>
        </w:rPr>
        <w:t xml:space="preserve"> </w:t>
      </w:r>
      <w:r w:rsidRPr="005A25C4">
        <w:rPr>
          <w:rtl/>
          <w:lang w:bidi="ar-EG"/>
        </w:rPr>
        <w:t>......</w:t>
      </w:r>
      <w:r w:rsidR="005168DB">
        <w:rPr>
          <w:rtl/>
          <w:lang w:bidi="ar-EG"/>
        </w:rPr>
        <w:t xml:space="preserve"> </w:t>
      </w:r>
      <w:r w:rsidRPr="005A25C4">
        <w:rPr>
          <w:lang w:val="en-GB" w:bidi="ar-EG"/>
        </w:rPr>
        <w:t>the obstacle radius of curvature.</w:t>
      </w:r>
    </w:p>
    <w:p w:rsidR="006D240B" w:rsidRPr="005A25C4" w:rsidRDefault="006D240B" w:rsidP="005168DB">
      <w:pPr>
        <w:rPr>
          <w:rtl/>
          <w:lang w:val="en-GB" w:bidi="ar-EG"/>
        </w:rPr>
      </w:pPr>
      <w:r w:rsidRPr="005A25C4">
        <w:rPr>
          <w:rtl/>
          <w:lang w:val="en-GB" w:bidi="ar-EG"/>
        </w:rPr>
        <w:t xml:space="preserve">وهنالك مشكلة مهمة في تطبيق هذا الحل وهي تحديد نصف قطر انحناء العائق. وثمة حل عملي يمكِّن من درجة مقبولة من الدقة [انظر </w:t>
      </w:r>
      <w:r w:rsidRPr="005A25C4">
        <w:rPr>
          <w:lang w:val="en-GB" w:bidi="ar-EG"/>
        </w:rPr>
        <w:t>Crysdale</w:t>
      </w:r>
      <w:r w:rsidRPr="005A25C4">
        <w:rPr>
          <w:rtl/>
          <w:lang w:val="en-GB" w:bidi="ar-EG"/>
        </w:rPr>
        <w:t xml:space="preserve">، </w:t>
      </w:r>
      <w:r w:rsidRPr="005A25C4">
        <w:rPr>
          <w:lang w:val="en-GB" w:bidi="ar-EG"/>
        </w:rPr>
        <w:t>1958</w:t>
      </w:r>
      <w:r w:rsidRPr="005A25C4">
        <w:rPr>
          <w:rtl/>
          <w:lang w:val="en-GB" w:bidi="ar-EG"/>
        </w:rPr>
        <w:t>؛ و</w:t>
      </w:r>
      <w:r w:rsidRPr="005A25C4">
        <w:rPr>
          <w:lang w:val="en-GB" w:bidi="ar-EG"/>
        </w:rPr>
        <w:t>Assis</w:t>
      </w:r>
      <w:r w:rsidRPr="005A25C4">
        <w:rPr>
          <w:rtl/>
          <w:lang w:val="en-GB" w:bidi="ar-EG"/>
        </w:rPr>
        <w:t xml:space="preserve">، </w:t>
      </w:r>
      <w:r w:rsidRPr="005A25C4">
        <w:rPr>
          <w:lang w:val="en-GB" w:bidi="ar-EG"/>
        </w:rPr>
        <w:t>1971</w:t>
      </w:r>
      <w:r w:rsidRPr="005A25C4">
        <w:rPr>
          <w:rtl/>
          <w:lang w:val="en-GB" w:bidi="ar-EG"/>
        </w:rPr>
        <w:t xml:space="preserve">] ويتمثل في استعمال نصف قطر الانحناء عند قمة </w:t>
      </w:r>
      <w:r w:rsidRPr="005A25C4">
        <w:rPr>
          <w:rStyle w:val="apple-style-span"/>
          <w:color w:val="000000"/>
          <w:rtl/>
          <w:lang w:bidi="ar-EG"/>
        </w:rPr>
        <w:t>عاكس مُكَافِئي مركب لملاءمة المظهر الجانبي للعائق بجوار القمة. ويمكن أن يُنفَّذ هذا الإجراء بسهولة، إذا ما توفرت الخرائط الرقمية مع المعلومات الخاصة ب</w:t>
      </w:r>
      <w:r w:rsidRPr="005A25C4">
        <w:rPr>
          <w:rtl/>
          <w:lang w:val="en-GB" w:bidi="ar-EG"/>
        </w:rPr>
        <w:t>طبوغرافيا سطح الأرض، بسهولة.</w:t>
      </w:r>
    </w:p>
    <w:p w:rsidR="006D240B" w:rsidRPr="005A25C4" w:rsidRDefault="006D240B" w:rsidP="00FE1E3F">
      <w:pPr>
        <w:pStyle w:val="Heading3"/>
        <w:rPr>
          <w:rtl/>
          <w:lang w:bidi="ar-EG"/>
        </w:rPr>
      </w:pPr>
      <w:bookmarkStart w:id="451" w:name="_Toc252367982"/>
      <w:r w:rsidRPr="005A25C4">
        <w:rPr>
          <w:lang w:bidi="ar-EG"/>
        </w:rPr>
        <w:t>4.1.4</w:t>
      </w:r>
      <w:r w:rsidRPr="005A25C4">
        <w:rPr>
          <w:lang w:bidi="ar-EG"/>
        </w:rPr>
        <w:tab/>
      </w:r>
      <w:r w:rsidRPr="005A25C4">
        <w:rPr>
          <w:rtl/>
          <w:lang w:bidi="ar-EG"/>
        </w:rPr>
        <w:t>حافتان مزدوجتان كحد السكين</w:t>
      </w:r>
      <w:bookmarkEnd w:id="451"/>
    </w:p>
    <w:p w:rsidR="006D240B" w:rsidRPr="005A25C4" w:rsidRDefault="006D240B" w:rsidP="009A50B4">
      <w:pPr>
        <w:rPr>
          <w:rtl/>
          <w:lang w:val="en-GB" w:bidi="ar-EG"/>
        </w:rPr>
      </w:pPr>
      <w:r w:rsidRPr="005A25C4">
        <w:rPr>
          <w:rtl/>
          <w:lang w:val="en-GB" w:bidi="ar-EG"/>
        </w:rPr>
        <w:t xml:space="preserve">هنالك طريقتان مقترَحتان ضمن التوصية </w:t>
      </w:r>
      <w:r w:rsidRPr="005A25C4">
        <w:rPr>
          <w:lang w:val="en-GB" w:bidi="ar-EG"/>
        </w:rPr>
        <w:t>ITU-R P.526</w:t>
      </w:r>
      <w:r w:rsidRPr="005A25C4">
        <w:rPr>
          <w:rtl/>
          <w:lang w:val="en-GB" w:bidi="ar-EG"/>
        </w:rPr>
        <w:t xml:space="preserve">. وتُعد الطريقة المقدَّمة من جانب </w:t>
      </w:r>
      <w:r w:rsidRPr="005A25C4">
        <w:rPr>
          <w:lang w:val="en-GB" w:bidi="ar-EG"/>
        </w:rPr>
        <w:t>Epstein</w:t>
      </w:r>
      <w:r w:rsidRPr="005A25C4">
        <w:rPr>
          <w:rtl/>
          <w:lang w:val="en-GB" w:bidi="ar-EG"/>
        </w:rPr>
        <w:t xml:space="preserve"> و</w:t>
      </w:r>
      <w:r w:rsidRPr="005A25C4">
        <w:rPr>
          <w:lang w:val="en-GB" w:bidi="ar-EG"/>
        </w:rPr>
        <w:t>Peterson</w:t>
      </w:r>
      <w:r w:rsidRPr="005A25C4">
        <w:rPr>
          <w:rtl/>
          <w:lang w:val="en-GB" w:bidi="ar-EG"/>
        </w:rPr>
        <w:t xml:space="preserve"> </w:t>
      </w:r>
      <w:r w:rsidR="009A50B4">
        <w:rPr>
          <w:lang w:val="en-GB" w:bidi="ar-EG"/>
        </w:rPr>
        <w:t>[</w:t>
      </w:r>
      <w:r w:rsidRPr="005A25C4">
        <w:rPr>
          <w:lang w:val="en-GB" w:bidi="ar-EG"/>
        </w:rPr>
        <w:t>1953</w:t>
      </w:r>
      <w:r w:rsidR="009A50B4">
        <w:rPr>
          <w:lang w:val="en-GB" w:bidi="ar-EG"/>
        </w:rPr>
        <w:t>]</w:t>
      </w:r>
      <w:r w:rsidRPr="005A25C4">
        <w:rPr>
          <w:rtl/>
          <w:lang w:val="en-GB" w:bidi="ar-EG"/>
        </w:rPr>
        <w:t xml:space="preserve"> هي الأبسط. ومع ذلك، فهنالك تصحيح مقتَرَح يستند إلى المرجع [</w:t>
      </w:r>
      <w:r w:rsidRPr="005A25C4">
        <w:rPr>
          <w:lang w:val="en-GB" w:bidi="ar-EG"/>
        </w:rPr>
        <w:t>Millington</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1962</w:t>
      </w:r>
      <w:r w:rsidRPr="005A25C4">
        <w:rPr>
          <w:rtl/>
          <w:lang w:val="en-GB" w:bidi="ar-EG"/>
        </w:rPr>
        <w:t xml:space="preserve">] بهدف مراعاة الفصل بين الحافتين. فإذا كانت إحدى الحافتين هي الغالبة، يُوصَى باستعمال طريقة دايغوت [انظر </w:t>
      </w:r>
      <w:r w:rsidRPr="005A25C4">
        <w:rPr>
          <w:lang w:val="en-GB" w:bidi="ar-EG"/>
        </w:rPr>
        <w:t>Deygout</w:t>
      </w:r>
      <w:r w:rsidRPr="005A25C4">
        <w:rPr>
          <w:rtl/>
          <w:lang w:val="en-GB" w:bidi="ar-EG"/>
        </w:rPr>
        <w:t xml:space="preserve">، </w:t>
      </w:r>
      <w:r w:rsidRPr="005A25C4">
        <w:rPr>
          <w:lang w:val="en-GB" w:bidi="ar-EG"/>
        </w:rPr>
        <w:t>1966</w:t>
      </w:r>
      <w:r w:rsidRPr="005A25C4">
        <w:rPr>
          <w:rtl/>
          <w:lang w:val="en-GB" w:bidi="ar-EG"/>
        </w:rPr>
        <w:t>]. وفي هذه الحالة، لا</w:t>
      </w:r>
      <w:r w:rsidR="00E52441">
        <w:rPr>
          <w:rtl/>
          <w:lang w:val="en-GB" w:bidi="ar-EG"/>
        </w:rPr>
        <w:t> </w:t>
      </w:r>
      <w:r w:rsidRPr="005A25C4">
        <w:rPr>
          <w:rtl/>
          <w:lang w:val="en-GB" w:bidi="ar-EG"/>
        </w:rPr>
        <w:t>يكون التصحيح ضروريّاً.</w:t>
      </w:r>
    </w:p>
    <w:p w:rsidR="006D240B" w:rsidRPr="005A25C4" w:rsidRDefault="006D240B" w:rsidP="00FE1E3F">
      <w:pPr>
        <w:pStyle w:val="Heading3"/>
        <w:rPr>
          <w:rtl/>
          <w:lang w:bidi="ar-EG"/>
        </w:rPr>
      </w:pPr>
      <w:bookmarkStart w:id="452" w:name="_Toc252367983"/>
      <w:r w:rsidRPr="005A25C4">
        <w:rPr>
          <w:lang w:bidi="ar-EG"/>
        </w:rPr>
        <w:t>5.1.4</w:t>
      </w:r>
      <w:bookmarkStart w:id="453" w:name="_Toc175724000"/>
      <w:bookmarkStart w:id="454" w:name="_Toc199521031"/>
      <w:r w:rsidRPr="005A25C4">
        <w:rPr>
          <w:rtl/>
          <w:lang w:bidi="ar-EG"/>
        </w:rPr>
        <w:tab/>
        <w:t>العوائق المتعددة المعزولة</w:t>
      </w:r>
      <w:bookmarkEnd w:id="452"/>
      <w:bookmarkEnd w:id="453"/>
      <w:bookmarkEnd w:id="454"/>
    </w:p>
    <w:p w:rsidR="006D240B" w:rsidRPr="005A25C4" w:rsidRDefault="006D240B" w:rsidP="00505BFE">
      <w:pPr>
        <w:rPr>
          <w:rtl/>
          <w:lang w:val="en-GB" w:bidi="ar-EG"/>
        </w:rPr>
      </w:pPr>
      <w:r w:rsidRPr="005A25C4">
        <w:rPr>
          <w:rtl/>
          <w:lang w:val="en-GB" w:bidi="ar-EG"/>
        </w:rPr>
        <w:t xml:space="preserve">مثلما جاءت الإشارة إلى ذلك سابقاً، هنالك طريقتان متاحتان لهذه الحالة ضمن التوصية </w:t>
      </w:r>
      <w:r w:rsidRPr="005A25C4">
        <w:rPr>
          <w:lang w:val="en-GB" w:bidi="ar-EG"/>
        </w:rPr>
        <w:t>ITU-R P.526</w:t>
      </w:r>
      <w:r w:rsidRPr="005A25C4">
        <w:rPr>
          <w:rtl/>
          <w:lang w:val="en-GB" w:bidi="ar-EG"/>
        </w:rPr>
        <w:t xml:space="preserve">. وتستند الطريقة الأولى إلى لترتيب متشلشل لأسطوانات والطريقة الأخرى إلى عوائق بحواف كحد السكين. وتستند طريقة الأسطوانات المتشلشلة إلى أساس رياضي متين، إذ إنها تحظى بتأييد كم هائل من النتائج التجريب‍ية لها. [انظر </w:t>
      </w:r>
      <w:r w:rsidRPr="005A25C4">
        <w:rPr>
          <w:lang w:val="en-GB" w:bidi="ar-EG"/>
        </w:rPr>
        <w:t>Sharples</w:t>
      </w:r>
      <w:r w:rsidRPr="005A25C4">
        <w:rPr>
          <w:rtl/>
          <w:lang w:val="en-GB" w:bidi="ar-EG"/>
        </w:rPr>
        <w:t xml:space="preserve"> و</w:t>
      </w:r>
      <w:r w:rsidRPr="005A25C4">
        <w:rPr>
          <w:lang w:val="en-GB" w:bidi="ar-EG"/>
        </w:rPr>
        <w:t>Mehler</w:t>
      </w:r>
      <w:r w:rsidRPr="005A25C4">
        <w:rPr>
          <w:rtl/>
          <w:lang w:val="en-GB" w:bidi="ar-EG"/>
        </w:rPr>
        <w:t xml:space="preserve">، </w:t>
      </w:r>
      <w:r w:rsidRPr="005A25C4">
        <w:rPr>
          <w:lang w:val="en-GB" w:bidi="ar-EG"/>
        </w:rPr>
        <w:t>1989</w:t>
      </w:r>
      <w:r w:rsidRPr="005A25C4">
        <w:rPr>
          <w:rtl/>
          <w:lang w:val="en-GB" w:bidi="ar-EG"/>
        </w:rPr>
        <w:t xml:space="preserve"> و</w:t>
      </w:r>
      <w:r w:rsidRPr="005A25C4">
        <w:rPr>
          <w:lang w:val="en-GB" w:bidi="ar-EG"/>
        </w:rPr>
        <w:t>Eliades</w:t>
      </w:r>
      <w:r w:rsidRPr="005A25C4">
        <w:rPr>
          <w:rtl/>
          <w:lang w:val="en-GB" w:bidi="ar-EG"/>
        </w:rPr>
        <w:t xml:space="preserve">، </w:t>
      </w:r>
      <w:r w:rsidRPr="005A25C4">
        <w:rPr>
          <w:lang w:val="en-GB" w:bidi="ar-EG"/>
        </w:rPr>
        <w:t>1993</w:t>
      </w:r>
      <w:r w:rsidRPr="005A25C4">
        <w:rPr>
          <w:rtl/>
          <w:lang w:val="en-GB" w:bidi="ar-EG"/>
        </w:rPr>
        <w:t xml:space="preserve">]. وتستند طريقة الحافة كحد السكين إلى المنحى الذي اقترحه دايغوت </w:t>
      </w:r>
      <w:r w:rsidRPr="005A25C4">
        <w:rPr>
          <w:lang w:bidi="ar-EG"/>
        </w:rPr>
        <w:t>[1966]</w:t>
      </w:r>
      <w:r w:rsidRPr="005A25C4">
        <w:rPr>
          <w:rtl/>
          <w:lang w:val="en-GB" w:bidi="ar-EG"/>
        </w:rPr>
        <w:t xml:space="preserve"> الذي يقتصر على ثلاث حواف بالإضافة إلى تصحيح تجريب‍ي. ويمكن إقامة الدليل على أن طريقة دايغوت متلائمة مع النظرية الهندسية للانعراج [انظر </w:t>
      </w:r>
      <w:r w:rsidRPr="005A25C4">
        <w:rPr>
          <w:lang w:val="en-GB" w:bidi="ar-EG"/>
        </w:rPr>
        <w:t>Pogozelski</w:t>
      </w:r>
      <w:r w:rsidRPr="005A25C4">
        <w:rPr>
          <w:rtl/>
          <w:lang w:val="en-GB" w:bidi="ar-EG"/>
        </w:rPr>
        <w:t xml:space="preserve">، </w:t>
      </w:r>
      <w:r w:rsidRPr="005A25C4">
        <w:rPr>
          <w:lang w:val="en-GB" w:bidi="ar-EG"/>
        </w:rPr>
        <w:t>1980</w:t>
      </w:r>
      <w:r w:rsidRPr="005A25C4">
        <w:rPr>
          <w:rtl/>
          <w:lang w:val="en-GB" w:bidi="ar-EG"/>
        </w:rPr>
        <w:t>]. وبالرغم من ذلك، فليس للتصحيح التجريب‍ي أي معنى مادي، ما دام بُعد العائق لا يؤخذ في الحسبان.</w:t>
      </w:r>
    </w:p>
    <w:p w:rsidR="006D240B" w:rsidRPr="005A25C4" w:rsidRDefault="006D240B" w:rsidP="00505BFE">
      <w:pPr>
        <w:rPr>
          <w:spacing w:val="-2"/>
          <w:rtl/>
          <w:lang w:val="en-GB" w:bidi="ar-EG"/>
        </w:rPr>
      </w:pPr>
      <w:r w:rsidRPr="005A25C4">
        <w:rPr>
          <w:spacing w:val="-2"/>
          <w:rtl/>
          <w:lang w:val="en-GB" w:bidi="ar-EG"/>
        </w:rPr>
        <w:t>ولا بد من الإقرار بأن نموذج الحافة كحد السكين أسهل من ناحية تنفيذه في صيغة شفرة حاسوبية كما يمكن استعماله كمنحى أول لأغراض التخطيط. ومع ذلك، فعندما تكون الدقة ذات أهمية قصوى، ينبغي منح الأفضلية لطريقة الأسطوانات المتشلشلة.</w:t>
      </w:r>
    </w:p>
    <w:p w:rsidR="006D240B" w:rsidRPr="005A25C4" w:rsidRDefault="006D240B" w:rsidP="00FE1E3F">
      <w:pPr>
        <w:pStyle w:val="Heading3"/>
        <w:rPr>
          <w:lang w:bidi="ar-EG"/>
        </w:rPr>
      </w:pPr>
      <w:bookmarkStart w:id="455" w:name="_Toc252367984"/>
      <w:r w:rsidRPr="005A25C4">
        <w:rPr>
          <w:lang w:bidi="ar-EG"/>
        </w:rPr>
        <w:t>6.1.4</w:t>
      </w:r>
      <w:r w:rsidRPr="005A25C4">
        <w:rPr>
          <w:lang w:bidi="ar-EG"/>
        </w:rPr>
        <w:tab/>
      </w:r>
      <w:bookmarkStart w:id="456" w:name="_Toc9916945"/>
      <w:bookmarkStart w:id="457" w:name="_Toc10484883"/>
      <w:bookmarkStart w:id="458" w:name="_Toc146704368"/>
      <w:bookmarkStart w:id="459" w:name="_Toc175724001"/>
      <w:bookmarkStart w:id="460" w:name="_Toc199521032"/>
      <w:r w:rsidRPr="005A25C4">
        <w:rPr>
          <w:rtl/>
          <w:lang w:bidi="ar-EG"/>
        </w:rPr>
        <w:t>أمثلة تطبيقية</w:t>
      </w:r>
      <w:bookmarkEnd w:id="455"/>
      <w:bookmarkEnd w:id="456"/>
      <w:bookmarkEnd w:id="457"/>
      <w:bookmarkEnd w:id="458"/>
      <w:bookmarkEnd w:id="459"/>
      <w:bookmarkEnd w:id="460"/>
    </w:p>
    <w:p w:rsidR="006D240B" w:rsidRPr="005A25C4" w:rsidRDefault="006D240B" w:rsidP="009A50B4">
      <w:pPr>
        <w:pStyle w:val="Heading4"/>
        <w:rPr>
          <w:rtl/>
          <w:lang w:bidi="ar-EG"/>
        </w:rPr>
      </w:pPr>
      <w:bookmarkStart w:id="461" w:name="_Toc252367985"/>
      <w:bookmarkStart w:id="462" w:name="_Toc9916946"/>
      <w:bookmarkStart w:id="463" w:name="_Toc10484884"/>
      <w:bookmarkStart w:id="464" w:name="_Toc146704369"/>
      <w:bookmarkStart w:id="465" w:name="_Toc175724002"/>
      <w:bookmarkStart w:id="466" w:name="_Toc199521033"/>
      <w:r w:rsidRPr="005A25C4">
        <w:rPr>
          <w:lang w:bidi="ar-EG"/>
        </w:rPr>
        <w:t>1.6.1.4</w:t>
      </w:r>
      <w:r w:rsidRPr="005A25C4">
        <w:rPr>
          <w:lang w:bidi="ar-EG"/>
        </w:rPr>
        <w:tab/>
      </w:r>
      <w:r w:rsidRPr="005A25C4">
        <w:rPr>
          <w:rtl/>
          <w:lang w:bidi="ar-EG"/>
        </w:rPr>
        <w:t>مسير فوق أرض كروية</w:t>
      </w:r>
      <w:bookmarkEnd w:id="461"/>
    </w:p>
    <w:bookmarkEnd w:id="462"/>
    <w:bookmarkEnd w:id="463"/>
    <w:bookmarkEnd w:id="464"/>
    <w:bookmarkEnd w:id="465"/>
    <w:bookmarkEnd w:id="466"/>
    <w:p w:rsidR="006D240B" w:rsidRPr="005A25C4" w:rsidRDefault="006D240B" w:rsidP="00505BFE">
      <w:pPr>
        <w:rPr>
          <w:rtl/>
          <w:lang w:val="en-GB" w:bidi="ar-EG"/>
        </w:rPr>
      </w:pPr>
      <w:r w:rsidRPr="005A25C4">
        <w:rPr>
          <w:rtl/>
          <w:lang w:val="en-GB" w:bidi="ar-EG"/>
        </w:rPr>
        <w:t xml:space="preserve">يمثل الشكل </w:t>
      </w:r>
      <w:r w:rsidRPr="005A25C4">
        <w:rPr>
          <w:lang w:val="en-GB" w:bidi="ar-EG"/>
        </w:rPr>
        <w:t>16</w:t>
      </w:r>
      <w:r w:rsidRPr="005A25C4">
        <w:rPr>
          <w:rtl/>
          <w:lang w:val="en-GB" w:bidi="ar-EG"/>
        </w:rPr>
        <w:t xml:space="preserve"> المظهر الجانبي لمسير بقدر </w:t>
      </w:r>
      <w:r w:rsidRPr="005A25C4">
        <w:rPr>
          <w:lang w:val="en-GB" w:bidi="ar-EG"/>
        </w:rPr>
        <w:t>MHz 328</w:t>
      </w:r>
      <w:r w:rsidRPr="005A25C4">
        <w:rPr>
          <w:rtl/>
          <w:lang w:val="en-GB" w:bidi="ar-EG"/>
        </w:rPr>
        <w:t xml:space="preserve"> وطول </w:t>
      </w:r>
      <w:r w:rsidRPr="005A25C4">
        <w:rPr>
          <w:lang w:val="en-GB" w:bidi="ar-EG"/>
        </w:rPr>
        <w:t>84</w:t>
      </w:r>
      <w:r w:rsidRPr="005A25C4">
        <w:rPr>
          <w:rtl/>
          <w:lang w:val="en-GB" w:bidi="ar-EG"/>
        </w:rPr>
        <w:t xml:space="preserve"> </w:t>
      </w:r>
      <w:r w:rsidR="00505BFE">
        <w:rPr>
          <w:rtl/>
          <w:lang w:val="en-GB" w:bidi="ar-EG"/>
        </w:rPr>
        <w:t>كيلومتراً</w:t>
      </w:r>
      <w:r w:rsidRPr="005A25C4">
        <w:rPr>
          <w:rtl/>
          <w:lang w:val="en-GB" w:bidi="ar-EG"/>
        </w:rPr>
        <w:t xml:space="preserve">، يقع في منطقة الأمازون، بين مدينتي </w:t>
      </w:r>
      <w:r w:rsidRPr="005A25C4">
        <w:rPr>
          <w:lang w:val="en-GB" w:bidi="ar-EG"/>
        </w:rPr>
        <w:t>Castanhal</w:t>
      </w:r>
      <w:r w:rsidRPr="005A25C4">
        <w:rPr>
          <w:rtl/>
          <w:lang w:val="en-GB" w:bidi="ar-EG"/>
        </w:rPr>
        <w:t xml:space="preserve"> و</w:t>
      </w:r>
      <w:r w:rsidRPr="005A25C4">
        <w:rPr>
          <w:lang w:val="en-GB" w:bidi="ar-EG"/>
        </w:rPr>
        <w:t>Capanema</w:t>
      </w:r>
      <w:r w:rsidRPr="005A25C4">
        <w:rPr>
          <w:rtl/>
          <w:lang w:val="en-GB" w:bidi="ar-EG"/>
        </w:rPr>
        <w:t xml:space="preserve">، في ولاية </w:t>
      </w:r>
      <w:r w:rsidRPr="005A25C4">
        <w:rPr>
          <w:lang w:val="en-GB" w:bidi="ar-EG"/>
        </w:rPr>
        <w:t>Pará</w:t>
      </w:r>
      <w:r w:rsidRPr="005A25C4">
        <w:rPr>
          <w:rtl/>
          <w:lang w:val="en-GB" w:bidi="ar-EG"/>
        </w:rPr>
        <w:t>، بالبرازيل.</w:t>
      </w:r>
    </w:p>
    <w:p w:rsidR="006D240B" w:rsidRPr="005A25C4" w:rsidRDefault="006D240B" w:rsidP="005715B1">
      <w:pPr>
        <w:pStyle w:val="Figure"/>
        <w:spacing w:after="0"/>
        <w:rPr>
          <w:lang w:bidi="ar-EG"/>
        </w:rPr>
      </w:pPr>
      <w:r w:rsidRPr="005A25C4">
        <w:rPr>
          <w:rtl/>
          <w:lang w:bidi="ar-EG"/>
        </w:rPr>
        <w:t xml:space="preserve">الشكل </w:t>
      </w:r>
      <w:r w:rsidRPr="005A25C4">
        <w:rPr>
          <w:lang w:bidi="ar-EG"/>
        </w:rPr>
        <w:t>16</w:t>
      </w:r>
    </w:p>
    <w:p w:rsidR="006D240B" w:rsidRDefault="006D240B" w:rsidP="005715B1">
      <w:pPr>
        <w:pStyle w:val="FigureNotitle"/>
        <w:spacing w:before="120" w:after="0"/>
        <w:rPr>
          <w:rtl/>
          <w:lang w:bidi="ar-EG"/>
        </w:rPr>
      </w:pPr>
      <w:r w:rsidRPr="009A50B4">
        <w:rPr>
          <w:rtl/>
          <w:lang w:bidi="ar-EG"/>
        </w:rPr>
        <w:t>مسير عبر الأفق في البرازيل الاستوائي</w:t>
      </w:r>
    </w:p>
    <w:p w:rsidR="009A50B4" w:rsidRDefault="00B62CA4" w:rsidP="009A50B4">
      <w:pPr>
        <w:pStyle w:val="Normalaftertitle"/>
        <w:jc w:val="center"/>
        <w:rPr>
          <w:rtl/>
          <w:lang w:bidi="ar-EG"/>
        </w:rPr>
      </w:pPr>
      <w:r>
        <w:rPr>
          <w:rtl/>
          <w:lang w:bidi="ar-EG"/>
        </w:rPr>
      </w:r>
      <w:r>
        <w:rPr>
          <w:lang w:bidi="ar-EG"/>
        </w:rPr>
        <w:pict>
          <v:group id="_x0000_s42241" editas="canvas" style="width:441.9pt;height:126.6pt;mso-position-horizontal-relative:char;mso-position-vertical-relative:line" coordorigin="24,705" coordsize="8838,2532">
            <o:lock v:ext="edit" aspectratio="t"/>
            <v:shape id="_x0000_s42240" type="#_x0000_t75" style="position:absolute;left:24;top:705;width:8838;height:2532" o:preferrelative="f">
              <v:fill o:detectmouseclick="t"/>
              <v:path o:extrusionok="t" o:connecttype="none"/>
              <o:lock v:ext="edit" text="t"/>
            </v:shape>
            <v:rect id="_x0000_s42242" style="position:absolute;left:7816;top:2935;width:934;height:129;mso-wrap-style:none" filled="f" stroked="f">
              <v:textbox style="mso-next-textbox:#_x0000_s42242;mso-fit-shape-to-text:t" inset="0,0,0,0">
                <w:txbxContent>
                  <w:p w:rsidR="00110DD1" w:rsidRDefault="00110DD1" w:rsidP="009A50B4">
                    <w:pPr>
                      <w:spacing w:before="0"/>
                    </w:pPr>
                    <w:r>
                      <w:rPr>
                        <w:color w:val="000000"/>
                        <w:sz w:val="14"/>
                        <w:szCs w:val="14"/>
                      </w:rPr>
                      <w:t>radio_propag-16</w:t>
                    </w:r>
                  </w:p>
                </w:txbxContent>
              </v:textbox>
            </v:rect>
            <v:shape id="_x0000_s42243" type="#_x0000_t75" style="position:absolute;left:91;top:716;width:8616;height:2100">
              <v:imagedata r:id="rId345" o:title=""/>
            </v:shape>
            <v:shape id="_x0000_s42244" type="#_x0000_t75" style="position:absolute;left:91;top:716;width:8616;height:2100">
              <v:imagedata r:id="rId346" o:title=""/>
            </v:shape>
            <v:rect id="_x0000_s42247" style="position:absolute;left:470;top:2100;width:181;height:166;mso-wrap-style:none" filled="f" stroked="f">
              <v:textbox style="mso-next-textbox:#_x0000_s42247;mso-fit-shape-to-text:t" inset="0,0,0,0">
                <w:txbxContent>
                  <w:p w:rsidR="00110DD1" w:rsidRDefault="00110DD1" w:rsidP="009A50B4">
                    <w:pPr>
                      <w:spacing w:before="0"/>
                    </w:pPr>
                    <w:r w:rsidRPr="008E6BE3">
                      <w:rPr>
                        <w:color w:val="1F1A17"/>
                        <w:sz w:val="18"/>
                        <w:szCs w:val="18"/>
                      </w:rPr>
                      <w:t>40</w:t>
                    </w:r>
                  </w:p>
                </w:txbxContent>
              </v:textbox>
            </v:rect>
            <v:rect id="_x0000_s42248" style="position:absolute;left:1410;top:918;width:354;height:129;mso-wrap-style:none" filled="f" stroked="f">
              <v:textbox style="mso-next-textbox:#_x0000_s42248;mso-fit-shape-to-text:t" inset="0,0,0,0">
                <w:txbxContent>
                  <w:p w:rsidR="00110DD1" w:rsidRDefault="00110DD1" w:rsidP="009A50B4">
                    <w:pPr>
                      <w:spacing w:before="0"/>
                    </w:pPr>
                    <w:r w:rsidRPr="008E6BE3">
                      <w:rPr>
                        <w:color w:val="1F1A17"/>
                        <w:sz w:val="14"/>
                        <w:szCs w:val="14"/>
                      </w:rPr>
                      <w:t>24 km</w:t>
                    </w:r>
                  </w:p>
                </w:txbxContent>
              </v:textbox>
            </v:rect>
            <v:rect id="_x0000_s42249" style="position:absolute;left:6540;top:918;width:354;height:129;mso-wrap-style:none" filled="f" stroked="f">
              <v:textbox style="mso-next-textbox:#_x0000_s42249;mso-fit-shape-to-text:t" inset="0,0,0,0">
                <w:txbxContent>
                  <w:p w:rsidR="00110DD1" w:rsidRDefault="00110DD1" w:rsidP="009A50B4">
                    <w:pPr>
                      <w:spacing w:before="0"/>
                    </w:pPr>
                    <w:r w:rsidRPr="008E6BE3">
                      <w:rPr>
                        <w:color w:val="1F1A17"/>
                        <w:sz w:val="14"/>
                        <w:szCs w:val="14"/>
                      </w:rPr>
                      <w:t>34 km</w:t>
                    </w:r>
                  </w:p>
                </w:txbxContent>
              </v:textbox>
            </v:rect>
            <v:rect id="_x0000_s42250" style="position:absolute;left:24;top:1586;width:366;height:166;mso-wrap-style:none" filled="f" stroked="f">
              <v:textbox style="mso-next-textbox:#_x0000_s42250;mso-fit-shape-to-text:t" inset="0,0,0,0">
                <w:txbxContent>
                  <w:p w:rsidR="00110DD1" w:rsidRDefault="00110DD1" w:rsidP="009A50B4">
                    <w:pPr>
                      <w:spacing w:before="0"/>
                    </w:pPr>
                    <w:r w:rsidRPr="008E6BE3">
                      <w:rPr>
                        <w:color w:val="1F1A17"/>
                        <w:sz w:val="18"/>
                        <w:szCs w:val="18"/>
                      </w:rPr>
                      <w:t>60 m</w:t>
                    </w:r>
                  </w:p>
                </w:txbxContent>
              </v:textbox>
            </v:rect>
            <v:rect id="_x0000_s42251" style="position:absolute;left:1395;top:1831;width:181;height:166;mso-wrap-style:none" filled="f" stroked="f">
              <v:textbox style="mso-next-textbox:#_x0000_s42251;mso-fit-shape-to-text:t" inset="0,0,0,0">
                <w:txbxContent>
                  <w:p w:rsidR="00110DD1" w:rsidRDefault="00110DD1" w:rsidP="009A50B4">
                    <w:pPr>
                      <w:spacing w:before="0"/>
                    </w:pPr>
                    <w:r w:rsidRPr="008E6BE3">
                      <w:rPr>
                        <w:color w:val="1F1A17"/>
                        <w:sz w:val="18"/>
                        <w:szCs w:val="18"/>
                      </w:rPr>
                      <w:t>30</w:t>
                    </w:r>
                  </w:p>
                </w:txbxContent>
              </v:textbox>
            </v:rect>
            <v:rect id="_x0000_s42252" style="position:absolute;left:2345;top:1691;width:181;height:166;mso-wrap-style:none" filled="f" stroked="f">
              <v:textbox style="mso-next-textbox:#_x0000_s42252;mso-fit-shape-to-text:t" inset="0,0,0,0">
                <w:txbxContent>
                  <w:p w:rsidR="00110DD1" w:rsidRDefault="00110DD1" w:rsidP="009A50B4">
                    <w:pPr>
                      <w:spacing w:before="0"/>
                    </w:pPr>
                    <w:r w:rsidRPr="008E6BE3">
                      <w:rPr>
                        <w:color w:val="1F1A17"/>
                        <w:sz w:val="18"/>
                        <w:szCs w:val="18"/>
                      </w:rPr>
                      <w:t>20</w:t>
                    </w:r>
                  </w:p>
                </w:txbxContent>
              </v:textbox>
            </v:rect>
            <v:rect id="_x0000_s42253" style="position:absolute;left:3246;top:1634;width:181;height:166;mso-wrap-style:none" filled="f" stroked="f">
              <v:textbox style="mso-next-textbox:#_x0000_s42253;mso-fit-shape-to-text:t" inset="0,0,0,0">
                <w:txbxContent>
                  <w:p w:rsidR="00110DD1" w:rsidRDefault="00110DD1" w:rsidP="009A50B4">
                    <w:pPr>
                      <w:spacing w:before="0"/>
                    </w:pPr>
                    <w:r w:rsidRPr="008E6BE3">
                      <w:rPr>
                        <w:color w:val="1F1A17"/>
                        <w:sz w:val="18"/>
                        <w:szCs w:val="18"/>
                      </w:rPr>
                      <w:t>10</w:t>
                    </w:r>
                  </w:p>
                </w:txbxContent>
              </v:textbox>
            </v:rect>
            <v:rect id="_x0000_s42254" style="position:absolute;left:4229;top:1614;width:91;height:166;mso-wrap-style:none" filled="f" stroked="f">
              <v:textbox style="mso-next-textbox:#_x0000_s42254;mso-fit-shape-to-text:t" inset="0,0,0,0">
                <w:txbxContent>
                  <w:p w:rsidR="00110DD1" w:rsidRDefault="00110DD1" w:rsidP="009A50B4">
                    <w:pPr>
                      <w:spacing w:before="0"/>
                    </w:pPr>
                    <w:r w:rsidRPr="008E6BE3">
                      <w:rPr>
                        <w:color w:val="1F1A17"/>
                        <w:sz w:val="18"/>
                        <w:szCs w:val="18"/>
                      </w:rPr>
                      <w:t>0</w:t>
                    </w:r>
                  </w:p>
                </w:txbxContent>
              </v:textbox>
            </v:rect>
            <v:rect id="_x0000_s42255" style="position:absolute;left:5106;top:1643;width:181;height:166;mso-wrap-style:none" filled="f" stroked="f">
              <v:textbox style="mso-next-textbox:#_x0000_s42255;mso-fit-shape-to-text:t" inset="0,0,0,0">
                <w:txbxContent>
                  <w:p w:rsidR="00110DD1" w:rsidRDefault="00110DD1" w:rsidP="009A50B4">
                    <w:pPr>
                      <w:spacing w:before="0"/>
                    </w:pPr>
                    <w:r w:rsidRPr="008E6BE3">
                      <w:rPr>
                        <w:color w:val="1F1A17"/>
                        <w:sz w:val="18"/>
                        <w:szCs w:val="18"/>
                      </w:rPr>
                      <w:t>10</w:t>
                    </w:r>
                  </w:p>
                </w:txbxContent>
              </v:textbox>
            </v:rect>
            <v:rect id="_x0000_s42256" style="position:absolute;left:6027;top:1720;width:181;height:166;mso-wrap-style:none" filled="f" stroked="f">
              <v:textbox style="mso-next-textbox:#_x0000_s42256;mso-fit-shape-to-text:t" inset="0,0,0,0">
                <w:txbxContent>
                  <w:p w:rsidR="00110DD1" w:rsidRDefault="00110DD1" w:rsidP="009A50B4">
                    <w:pPr>
                      <w:spacing w:before="0"/>
                    </w:pPr>
                    <w:r w:rsidRPr="008E6BE3">
                      <w:rPr>
                        <w:color w:val="1F1A17"/>
                        <w:sz w:val="18"/>
                        <w:szCs w:val="18"/>
                      </w:rPr>
                      <w:t>20</w:t>
                    </w:r>
                  </w:p>
                </w:txbxContent>
              </v:textbox>
            </v:rect>
            <v:rect id="_x0000_s42257" style="position:absolute;left:6924;top:1850;width:181;height:166;mso-wrap-style:none" filled="f" stroked="f">
              <v:textbox style="mso-next-textbox:#_x0000_s42257;mso-fit-shape-to-text:t" inset="0,0,0,0">
                <w:txbxContent>
                  <w:p w:rsidR="00110DD1" w:rsidRDefault="00110DD1" w:rsidP="009A50B4">
                    <w:pPr>
                      <w:spacing w:before="0"/>
                    </w:pPr>
                    <w:r w:rsidRPr="008E6BE3">
                      <w:rPr>
                        <w:color w:val="1F1A17"/>
                        <w:sz w:val="18"/>
                        <w:szCs w:val="18"/>
                      </w:rPr>
                      <w:t>30</w:t>
                    </w:r>
                  </w:p>
                </w:txbxContent>
              </v:textbox>
            </v:rect>
            <v:rect id="_x0000_s42258" style="position:absolute;left:7883;top:2076;width:181;height:166;mso-wrap-style:none" filled="f" stroked="f">
              <v:textbox style="mso-next-textbox:#_x0000_s42258;mso-fit-shape-to-text:t" inset="0,0,0,0">
                <w:txbxContent>
                  <w:p w:rsidR="00110DD1" w:rsidRDefault="00110DD1" w:rsidP="009A50B4">
                    <w:pPr>
                      <w:spacing w:before="0"/>
                    </w:pPr>
                    <w:r w:rsidRPr="008E6BE3">
                      <w:rPr>
                        <w:color w:val="1F1A17"/>
                        <w:sz w:val="18"/>
                        <w:szCs w:val="18"/>
                      </w:rPr>
                      <w:t>40</w:t>
                    </w:r>
                  </w:p>
                </w:txbxContent>
              </v:textbox>
            </v:rect>
            <v:rect id="_x0000_s42259" style="position:absolute;left:8496;top:1807;width:366;height:166;mso-wrap-style:none" filled="f" stroked="f">
              <v:textbox style="mso-next-textbox:#_x0000_s42259;mso-fit-shape-to-text:t" inset="0,0,0,0">
                <w:txbxContent>
                  <w:p w:rsidR="00110DD1" w:rsidRDefault="00110DD1" w:rsidP="009A50B4">
                    <w:pPr>
                      <w:spacing w:before="0"/>
                    </w:pPr>
                    <w:r w:rsidRPr="008E6BE3">
                      <w:rPr>
                        <w:color w:val="1F1A17"/>
                        <w:sz w:val="18"/>
                        <w:szCs w:val="18"/>
                      </w:rPr>
                      <w:t>60 m</w:t>
                    </w:r>
                  </w:p>
                </w:txbxContent>
              </v:textbox>
            </v:rect>
            <v:rect id="_x0000_s42261" style="position:absolute;left:4052;top:1899;width:80;height:166;mso-wrap-style:none" filled="f" stroked="f">
              <v:textbox style="mso-next-textbox:#_x0000_s42261;mso-fit-shape-to-text:t" inset="0,0,0,0">
                <w:txbxContent>
                  <w:p w:rsidR="00110DD1" w:rsidRDefault="00110DD1" w:rsidP="009A50B4">
                    <w:pPr>
                      <w:spacing w:before="0"/>
                    </w:pPr>
                    <w:r w:rsidRPr="008E6BE3">
                      <w:rPr>
                        <w:i/>
                        <w:iCs/>
                        <w:color w:val="1F1A17"/>
                        <w:sz w:val="18"/>
                        <w:szCs w:val="18"/>
                      </w:rPr>
                      <w:t>k</w:t>
                    </w:r>
                  </w:p>
                </w:txbxContent>
              </v:textbox>
            </v:rect>
            <v:rect id="_x0000_s42262" style="position:absolute;left:4133;top:1903;width:422;height:166;mso-wrap-style:none" filled="f" stroked="f">
              <v:textbox style="mso-next-textbox:#_x0000_s42262;mso-fit-shape-to-text:t" inset="0,0,0,0">
                <w:txbxContent>
                  <w:p w:rsidR="00110DD1" w:rsidRDefault="00110DD1" w:rsidP="009A50B4">
                    <w:pPr>
                      <w:spacing w:before="0"/>
                    </w:pPr>
                    <w:r w:rsidRPr="008E6BE3">
                      <w:rPr>
                        <w:color w:val="1F1A17"/>
                        <w:sz w:val="18"/>
                        <w:szCs w:val="18"/>
                      </w:rPr>
                      <w:t xml:space="preserve"> = 4/3</w:t>
                    </w:r>
                  </w:p>
                </w:txbxContent>
              </v:textbox>
            </v:rect>
            <v:rect id="_x0000_s10109" style="position:absolute;left:3444;top:2212;width:1241;height:311" filled="f" stroked="f">
              <v:textbox style="mso-next-textbox:#_x0000_s10109;mso-fit-shape-to-text:t" inset="0,0,0,0">
                <w:txbxContent>
                  <w:p w:rsidR="00110DD1" w:rsidRPr="009A50B4" w:rsidRDefault="00110DD1" w:rsidP="009A50B4">
                    <w:pPr>
                      <w:spacing w:before="0"/>
                      <w:rPr>
                        <w:szCs w:val="26"/>
                      </w:rPr>
                    </w:pPr>
                    <w:r w:rsidRPr="009A50B4">
                      <w:rPr>
                        <w:rFonts w:hint="cs"/>
                        <w:szCs w:val="26"/>
                        <w:rtl/>
                      </w:rPr>
                      <w:t>المسافة (</w:t>
                    </w:r>
                    <w:r>
                      <w:rPr>
                        <w:rFonts w:hint="cs"/>
                        <w:szCs w:val="26"/>
                        <w:rtl/>
                      </w:rPr>
                      <w:t>كيلومتر</w:t>
                    </w:r>
                    <w:r w:rsidRPr="009A50B4">
                      <w:rPr>
                        <w:rFonts w:hint="cs"/>
                        <w:szCs w:val="26"/>
                        <w:rtl/>
                      </w:rPr>
                      <w:t>)</w:t>
                    </w:r>
                  </w:p>
                </w:txbxContent>
              </v:textbox>
            </v:rect>
            <v:rect id="_x0000_s10106" style="position:absolute;left:5040;top:2096;width:2263;height:311" filled="f" stroked="f">
              <v:textbox style="mso-next-textbox:#_x0000_s10106;mso-fit-shape-to-text:t" inset="0,0,0,0">
                <w:txbxContent>
                  <w:p w:rsidR="00110DD1" w:rsidRPr="009A50B4" w:rsidRDefault="00110DD1" w:rsidP="009A50B4">
                    <w:pPr>
                      <w:spacing w:before="0"/>
                      <w:rPr>
                        <w:szCs w:val="26"/>
                      </w:rPr>
                    </w:pPr>
                    <w:r w:rsidRPr="009A50B4">
                      <w:rPr>
                        <w:rFonts w:hint="cs"/>
                        <w:szCs w:val="26"/>
                        <w:rtl/>
                      </w:rPr>
                      <w:t>متوسط مستوى سطح البحر</w:t>
                    </w:r>
                  </w:p>
                </w:txbxContent>
              </v:textbox>
            </v:rect>
            <v:rect id="_x0000_s10110" style="position:absolute;left:6356;top:2543;width:2475;height:287" filled="f" stroked="f">
              <v:textbox style="mso-next-textbox:#_x0000_s10110;mso-fit-shape-to-text:t" inset="0,0,0,0">
                <w:txbxContent>
                  <w:p w:rsidR="00110DD1" w:rsidRPr="009A1F9A" w:rsidRDefault="00110DD1" w:rsidP="009A50B4">
                    <w:pPr>
                      <w:spacing w:before="0"/>
                      <w:rPr>
                        <w:sz w:val="18"/>
                        <w:szCs w:val="24"/>
                        <w:rtl/>
                      </w:rPr>
                    </w:pPr>
                    <w:r w:rsidRPr="009A1F9A">
                      <w:rPr>
                        <w:rFonts w:hint="cs"/>
                        <w:sz w:val="18"/>
                        <w:szCs w:val="24"/>
                        <w:rtl/>
                      </w:rPr>
                      <w:t>متوسط ارتفاع الأشجار (</w:t>
                    </w:r>
                    <w:r w:rsidRPr="009A1F9A">
                      <w:rPr>
                        <w:sz w:val="18"/>
                        <w:szCs w:val="24"/>
                      </w:rPr>
                      <w:t>20</w:t>
                    </w:r>
                    <w:r w:rsidRPr="009A1F9A">
                      <w:rPr>
                        <w:rFonts w:hint="cs"/>
                        <w:sz w:val="18"/>
                        <w:szCs w:val="24"/>
                        <w:rtl/>
                      </w:rPr>
                      <w:t xml:space="preserve"> متراً)</w:t>
                    </w:r>
                  </w:p>
                </w:txbxContent>
              </v:textbox>
            </v:rect>
            <w10:wrap type="none"/>
            <w10:anchorlock/>
          </v:group>
        </w:pict>
      </w:r>
    </w:p>
    <w:p w:rsidR="006D240B" w:rsidRPr="005715B1" w:rsidRDefault="006D240B" w:rsidP="009A50B4">
      <w:pPr>
        <w:spacing w:before="240"/>
        <w:rPr>
          <w:rtl/>
          <w:lang w:val="en-GB" w:bidi="ar-EG"/>
        </w:rPr>
      </w:pPr>
      <w:r w:rsidRPr="005715B1">
        <w:rPr>
          <w:rtl/>
          <w:lang w:val="en-GB" w:bidi="ar-EG"/>
        </w:rPr>
        <w:lastRenderedPageBreak/>
        <w:t xml:space="preserve">تم إجراء رسم بياني لهذا المسير مع نصف قطر مكافئ للأرض بطول </w:t>
      </w:r>
      <w:r w:rsidRPr="005715B1">
        <w:rPr>
          <w:lang w:bidi="ar-EG"/>
        </w:rPr>
        <w:t>8 500</w:t>
      </w:r>
      <w:r w:rsidRPr="005715B1">
        <w:rPr>
          <w:rtl/>
          <w:lang w:val="en-GB" w:bidi="ar-EG"/>
        </w:rPr>
        <w:t xml:space="preserve"> </w:t>
      </w:r>
      <w:r w:rsidR="00505BFE" w:rsidRPr="005715B1">
        <w:rPr>
          <w:rtl/>
          <w:lang w:val="en-GB" w:bidi="ar-EG"/>
        </w:rPr>
        <w:t>كيلومتر</w:t>
      </w:r>
      <w:r w:rsidRPr="005715B1">
        <w:rPr>
          <w:rtl/>
          <w:lang w:val="en-GB" w:bidi="ar-EG"/>
        </w:rPr>
        <w:t xml:space="preserve">. وتُغطي معظم هذا المسير غابة كثيفة، حيث يكون الارتفاع الوسيط للأشجار حوالي </w:t>
      </w:r>
      <w:r w:rsidRPr="005715B1">
        <w:rPr>
          <w:lang w:bidi="ar-EG"/>
        </w:rPr>
        <w:t>20</w:t>
      </w:r>
      <w:r w:rsidR="009A50B4" w:rsidRPr="005715B1">
        <w:rPr>
          <w:rtl/>
          <w:lang w:bidi="ar-EG"/>
        </w:rPr>
        <w:t xml:space="preserve"> متراً</w:t>
      </w:r>
      <w:r w:rsidRPr="005715B1">
        <w:rPr>
          <w:rtl/>
          <w:lang w:val="en-GB" w:bidi="ar-EG"/>
        </w:rPr>
        <w:t>. وبالرغم من أن هذا المسير ليس بالضبط مسيراً كرويّاً منتظماً، فقد استُعمِل الإجراء الموصوف ضمن الفقرة</w:t>
      </w:r>
      <w:r w:rsidR="009A50B4" w:rsidRPr="005715B1">
        <w:rPr>
          <w:rtl/>
          <w:lang w:val="en-GB" w:bidi="ar-EG"/>
        </w:rPr>
        <w:t xml:space="preserve"> </w:t>
      </w:r>
      <w:r w:rsidR="009A50B4" w:rsidRPr="005715B1">
        <w:rPr>
          <w:lang w:bidi="ar-EG"/>
        </w:rPr>
        <w:t>1.2.4</w:t>
      </w:r>
      <w:r w:rsidR="009A50B4" w:rsidRPr="005715B1">
        <w:rPr>
          <w:rtl/>
          <w:lang w:val="en-GB" w:bidi="ar-EG"/>
        </w:rPr>
        <w:t xml:space="preserve"> </w:t>
      </w:r>
      <w:r w:rsidRPr="005715B1">
        <w:rPr>
          <w:rtl/>
          <w:lang w:val="en-GB" w:bidi="ar-EG"/>
        </w:rPr>
        <w:t>لحساب خسارة الانعراج. ومع ذلك، ومن أجل ضمان تكاملية المشكلة الفيزيائية، فقد تم الحفاظ على المسافة بين الأفقين (</w:t>
      </w:r>
      <w:r w:rsidRPr="005715B1">
        <w:rPr>
          <w:lang w:bidi="ar-EG"/>
        </w:rPr>
        <w:t>26</w:t>
      </w:r>
      <w:r w:rsidRPr="005715B1">
        <w:rPr>
          <w:rtl/>
          <w:lang w:bidi="ar-EG"/>
        </w:rPr>
        <w:t xml:space="preserve"> </w:t>
      </w:r>
      <w:r w:rsidR="00505BFE" w:rsidRPr="005715B1">
        <w:rPr>
          <w:rtl/>
          <w:lang w:val="en-GB" w:bidi="ar-EG"/>
        </w:rPr>
        <w:t>كيلومتراً</w:t>
      </w:r>
      <w:r w:rsidRPr="005715B1">
        <w:rPr>
          <w:rtl/>
          <w:lang w:val="en-GB" w:bidi="ar-EG"/>
        </w:rPr>
        <w:t>)، وكذا على المسافة من كل مطراف إلى أفقه (</w:t>
      </w:r>
      <w:r w:rsidRPr="005715B1">
        <w:rPr>
          <w:lang w:bidi="ar-EG"/>
        </w:rPr>
        <w:t>24</w:t>
      </w:r>
      <w:r w:rsidRPr="005715B1">
        <w:rPr>
          <w:rtl/>
          <w:lang w:val="en-GB" w:bidi="ar-EG"/>
        </w:rPr>
        <w:t xml:space="preserve"> و</w:t>
      </w:r>
      <w:r w:rsidRPr="005715B1">
        <w:rPr>
          <w:lang w:bidi="ar-EG"/>
        </w:rPr>
        <w:t>34</w:t>
      </w:r>
      <w:r w:rsidRPr="005715B1">
        <w:rPr>
          <w:rtl/>
          <w:lang w:val="en-GB" w:bidi="ar-EG"/>
        </w:rPr>
        <w:t xml:space="preserve"> </w:t>
      </w:r>
      <w:r w:rsidR="00505BFE" w:rsidRPr="005715B1">
        <w:rPr>
          <w:rtl/>
          <w:lang w:val="en-GB" w:bidi="ar-EG"/>
        </w:rPr>
        <w:t>كيلومتراً</w:t>
      </w:r>
      <w:r w:rsidRPr="005715B1">
        <w:rPr>
          <w:rtl/>
          <w:lang w:val="en-GB" w:bidi="ar-EG"/>
        </w:rPr>
        <w:t>).</w:t>
      </w:r>
    </w:p>
    <w:p w:rsidR="006D240B" w:rsidRPr="005A25C4" w:rsidRDefault="006D240B" w:rsidP="005715B1">
      <w:pPr>
        <w:spacing w:before="240"/>
        <w:rPr>
          <w:lang w:val="en-GB" w:bidi="ar-EG"/>
        </w:rPr>
      </w:pPr>
      <w:r w:rsidRPr="005A25C4">
        <w:rPr>
          <w:rtl/>
          <w:lang w:val="en-GB" w:bidi="ar-EG"/>
        </w:rPr>
        <w:t>وفي نطاق هذه الافتراضات، تم تحديد المسير المكافئ التالي:</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مسافة المسير:</w:t>
      </w:r>
      <w:r w:rsidRPr="005A25C4">
        <w:rPr>
          <w:rtl/>
          <w:lang w:bidi="ar-EG"/>
        </w:rPr>
        <w:t xml:space="preserve"> </w:t>
      </w:r>
      <w:r w:rsidRPr="005A25C4">
        <w:rPr>
          <w:lang w:bidi="ar-EG"/>
        </w:rPr>
        <w:t>84</w:t>
      </w:r>
      <w:r w:rsidRPr="005A25C4">
        <w:rPr>
          <w:rtl/>
          <w:lang w:val="en-GB" w:bidi="ar-EG"/>
        </w:rPr>
        <w:t xml:space="preserve"> </w:t>
      </w:r>
      <w:r w:rsidR="00505BFE">
        <w:rPr>
          <w:rtl/>
          <w:lang w:val="en-GB" w:bidi="ar-EG"/>
        </w:rPr>
        <w:t>كيلومتراً</w:t>
      </w:r>
      <w:r w:rsidRPr="005A25C4">
        <w:rPr>
          <w:rtl/>
          <w:lang w:val="en-GB" w:bidi="ar-EG"/>
        </w:rPr>
        <w:t>؛</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 xml:space="preserve">الارتفاع المكافئ للهوائي في المطراف </w:t>
      </w:r>
      <w:r w:rsidRPr="005A25C4">
        <w:rPr>
          <w:lang w:val="en-GB" w:bidi="ar-EG"/>
        </w:rPr>
        <w:t>A</w:t>
      </w:r>
      <w:r w:rsidRPr="005A25C4">
        <w:rPr>
          <w:rtl/>
          <w:lang w:val="en-GB" w:bidi="ar-EG"/>
        </w:rPr>
        <w:t xml:space="preserve">: </w:t>
      </w:r>
      <w:r w:rsidRPr="005A25C4">
        <w:rPr>
          <w:i/>
          <w:iCs/>
          <w:lang w:val="en-GB" w:bidi="ar-EG"/>
        </w:rPr>
        <w:t>h</w:t>
      </w:r>
      <w:r w:rsidRPr="005A25C4">
        <w:rPr>
          <w:i/>
          <w:iCs/>
          <w:vertAlign w:val="subscript"/>
          <w:lang w:val="en-GB" w:bidi="ar-EG"/>
        </w:rPr>
        <w:t>A</w:t>
      </w:r>
      <w:r w:rsidR="009A50B4">
        <w:rPr>
          <w:rtl/>
          <w:lang w:bidi="ar-EG"/>
        </w:rPr>
        <w:t xml:space="preserve"> </w:t>
      </w:r>
      <w:r w:rsidR="009A50B4">
        <w:rPr>
          <w:lang w:val="en-GB" w:bidi="ar-EG"/>
        </w:rPr>
        <w:t>=</w:t>
      </w:r>
      <w:r w:rsidR="009A50B4">
        <w:rPr>
          <w:rtl/>
          <w:lang w:val="en-GB" w:bidi="ar-EG"/>
        </w:rPr>
        <w:t xml:space="preserve"> </w:t>
      </w:r>
      <w:r w:rsidR="009A50B4">
        <w:rPr>
          <w:lang w:val="en-GB" w:bidi="ar-EG"/>
        </w:rPr>
        <w:t>34</w:t>
      </w:r>
      <w:r w:rsidR="009A50B4">
        <w:rPr>
          <w:rtl/>
          <w:lang w:val="en-GB" w:bidi="ar-EG"/>
        </w:rPr>
        <w:t xml:space="preserve"> متراً</w:t>
      </w:r>
      <w:r w:rsidRPr="005A25C4">
        <w:rPr>
          <w:rtl/>
          <w:lang w:val="en-GB" w:bidi="ar-EG"/>
        </w:rPr>
        <w:t>؛</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 xml:space="preserve">الارتفاع المكافئ للهوائي في المطراف </w:t>
      </w:r>
      <w:r w:rsidRPr="005A25C4">
        <w:rPr>
          <w:lang w:val="en-GB" w:bidi="ar-EG"/>
        </w:rPr>
        <w:t>B</w:t>
      </w:r>
      <w:r w:rsidRPr="005A25C4">
        <w:rPr>
          <w:rtl/>
          <w:lang w:val="en-GB" w:bidi="ar-EG"/>
        </w:rPr>
        <w:t>:</w:t>
      </w:r>
      <w:r w:rsidR="009A50B4">
        <w:rPr>
          <w:rtl/>
          <w:lang w:val="en-GB" w:bidi="ar-EG"/>
        </w:rPr>
        <w:t xml:space="preserve"> </w:t>
      </w:r>
      <w:r w:rsidRPr="005A25C4">
        <w:rPr>
          <w:i/>
          <w:iCs/>
          <w:lang w:val="en-GB" w:bidi="ar-EG"/>
        </w:rPr>
        <w:t>h</w:t>
      </w:r>
      <w:r w:rsidRPr="005A25C4">
        <w:rPr>
          <w:i/>
          <w:iCs/>
          <w:vertAlign w:val="subscript"/>
          <w:lang w:val="en-GB" w:bidi="ar-EG"/>
        </w:rPr>
        <w:t>B</w:t>
      </w:r>
      <w:r w:rsidR="009A50B4">
        <w:rPr>
          <w:i/>
          <w:iCs/>
          <w:vertAlign w:val="subscript"/>
          <w:rtl/>
          <w:lang w:val="en-GB" w:bidi="ar-EG"/>
        </w:rPr>
        <w:t xml:space="preserve"> </w:t>
      </w:r>
      <w:r w:rsidRPr="005A25C4">
        <w:rPr>
          <w:lang w:val="en-GB" w:bidi="ar-EG"/>
        </w:rPr>
        <w:t>=</w:t>
      </w:r>
      <w:r w:rsidR="009A50B4">
        <w:rPr>
          <w:rtl/>
          <w:lang w:bidi="ar-EG"/>
        </w:rPr>
        <w:t xml:space="preserve"> </w:t>
      </w:r>
      <w:r w:rsidRPr="005A25C4">
        <w:rPr>
          <w:lang w:val="en-GB" w:bidi="ar-EG"/>
        </w:rPr>
        <w:t>68</w:t>
      </w:r>
      <w:r w:rsidR="009A50B4">
        <w:rPr>
          <w:rtl/>
          <w:lang w:val="en-GB" w:bidi="ar-EG"/>
        </w:rPr>
        <w:t xml:space="preserve"> متراً</w:t>
      </w:r>
      <w:r w:rsidRPr="005A25C4">
        <w:rPr>
          <w:rtl/>
          <w:lang w:val="en-GB" w:bidi="ar-EG"/>
        </w:rPr>
        <w:t>.</w:t>
      </w:r>
    </w:p>
    <w:p w:rsidR="006D240B" w:rsidRPr="005A25C4" w:rsidRDefault="006D240B" w:rsidP="005715B1">
      <w:pPr>
        <w:spacing w:before="240"/>
        <w:rPr>
          <w:rtl/>
          <w:lang w:bidi="ar-EG"/>
        </w:rPr>
      </w:pPr>
      <w:r w:rsidRPr="005A25C4">
        <w:rPr>
          <w:rtl/>
          <w:lang w:bidi="ar-EG"/>
        </w:rPr>
        <w:t>وبهذه المعطيات يصبح تقييم خسارة الانعراج في غاية البساطة، ويعني ذلك التالي:</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 xml:space="preserve">خسارة المسافة: </w:t>
      </w:r>
      <w:r w:rsidRPr="005A25C4">
        <w:rPr>
          <w:lang w:val="en-GB" w:bidi="ar-EG"/>
        </w:rPr>
        <w:t>dB 36,2</w:t>
      </w:r>
      <w:r w:rsidRPr="005A25C4">
        <w:rPr>
          <w:lang w:val="en-GB" w:bidi="ar-EG"/>
        </w:rPr>
        <w:sym w:font="Symbol" w:char="F02D"/>
      </w:r>
      <w:r w:rsidRPr="005A25C4">
        <w:rPr>
          <w:rtl/>
          <w:lang w:val="en-GB" w:bidi="ar-EG"/>
        </w:rPr>
        <w:t xml:space="preserve"> (</w:t>
      </w:r>
      <w:r w:rsidRPr="005A25C4">
        <w:rPr>
          <w:lang w:val="en-GB" w:bidi="ar-EG"/>
        </w:rPr>
        <w:t>dB 36,</w:t>
      </w:r>
      <w:r w:rsidRPr="009A50B4">
        <w:rPr>
          <w:lang w:val="en-GB" w:bidi="ar-EG"/>
        </w:rPr>
        <w:t>0</w:t>
      </w:r>
      <w:r w:rsidRPr="005A25C4">
        <w:rPr>
          <w:rtl/>
          <w:lang w:val="en-GB" w:bidi="ar-EG"/>
        </w:rPr>
        <w:t xml:space="preserve"> باستعمال </w:t>
      </w:r>
      <w:r w:rsidRPr="009A50B4">
        <w:rPr>
          <w:rtl/>
          <w:lang w:val="en-GB" w:bidi="ar-EG"/>
        </w:rPr>
        <w:t>المخطط</w:t>
      </w:r>
      <w:r w:rsidRPr="005A25C4">
        <w:rPr>
          <w:rtl/>
          <w:lang w:val="en-GB" w:bidi="ar-EG"/>
        </w:rPr>
        <w:t xml:space="preserve"> البياني)</w:t>
      </w:r>
      <w:r w:rsidR="005B00A2">
        <w:rPr>
          <w:rtl/>
          <w:lang w:val="en-GB" w:bidi="ar-EG"/>
        </w:rPr>
        <w:t>؛</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 xml:space="preserve">كسب الارتفاع في المطراف </w:t>
      </w:r>
      <w:r w:rsidRPr="005A25C4">
        <w:rPr>
          <w:lang w:val="en-GB" w:bidi="ar-EG"/>
        </w:rPr>
        <w:t>A</w:t>
      </w:r>
      <w:r w:rsidRPr="005A25C4">
        <w:rPr>
          <w:rtl/>
          <w:lang w:val="en-GB" w:bidi="ar-EG"/>
        </w:rPr>
        <w:t xml:space="preserve">: </w:t>
      </w:r>
      <w:r w:rsidRPr="005A25C4">
        <w:rPr>
          <w:lang w:val="en-GB" w:bidi="ar-EG"/>
        </w:rPr>
        <w:t>dB 1,9</w:t>
      </w:r>
      <w:r w:rsidRPr="005A25C4">
        <w:rPr>
          <w:lang w:val="en-GB" w:bidi="ar-EG"/>
        </w:rPr>
        <w:sym w:font="Symbol" w:char="F02D"/>
      </w:r>
      <w:r w:rsidRPr="005A25C4">
        <w:rPr>
          <w:rtl/>
          <w:lang w:val="en-GB" w:bidi="ar-EG"/>
        </w:rPr>
        <w:t xml:space="preserve"> (</w:t>
      </w:r>
      <w:r w:rsidRPr="005A25C4">
        <w:rPr>
          <w:lang w:val="en-GB" w:bidi="ar-EG"/>
        </w:rPr>
        <w:t>dB 1,5</w:t>
      </w:r>
      <w:r w:rsidRPr="005A25C4">
        <w:rPr>
          <w:lang w:val="en-GB" w:bidi="ar-EG"/>
        </w:rPr>
        <w:sym w:font="Symbol" w:char="F02D"/>
      </w:r>
      <w:r w:rsidRPr="005A25C4">
        <w:rPr>
          <w:rtl/>
          <w:lang w:val="en-GB" w:bidi="ar-EG"/>
        </w:rPr>
        <w:t xml:space="preserve"> باستعمال المخطط البياني)</w:t>
      </w:r>
      <w:r w:rsidR="005B00A2">
        <w:rPr>
          <w:rtl/>
          <w:lang w:val="en-GB" w:bidi="ar-EG"/>
        </w:rPr>
        <w:t>؛</w:t>
      </w:r>
    </w:p>
    <w:p w:rsidR="006D240B" w:rsidRPr="005A25C4" w:rsidRDefault="006D240B" w:rsidP="005715B1">
      <w:pPr>
        <w:pStyle w:val="enumlev1"/>
        <w:spacing w:before="240"/>
        <w:rPr>
          <w:lang w:val="en-GB" w:bidi="ar-EG"/>
        </w:rPr>
      </w:pPr>
      <w:r w:rsidRPr="005A25C4">
        <w:rPr>
          <w:rtl/>
          <w:lang w:val="en-GB" w:bidi="ar-EG"/>
        </w:rPr>
        <w:t>-</w:t>
      </w:r>
      <w:r w:rsidRPr="005A25C4">
        <w:rPr>
          <w:rtl/>
          <w:lang w:val="en-GB" w:bidi="ar-EG"/>
        </w:rPr>
        <w:tab/>
        <w:t xml:space="preserve">كسب الارتفاع في المطراف </w:t>
      </w:r>
      <w:r w:rsidRPr="005A25C4">
        <w:rPr>
          <w:lang w:val="en-GB" w:bidi="ar-EG"/>
        </w:rPr>
        <w:t>B</w:t>
      </w:r>
      <w:r w:rsidRPr="005A25C4">
        <w:rPr>
          <w:rtl/>
          <w:lang w:val="en-GB" w:bidi="ar-EG"/>
        </w:rPr>
        <w:t xml:space="preserve">: </w:t>
      </w:r>
      <w:r w:rsidRPr="005A25C4">
        <w:rPr>
          <w:lang w:val="en-GB" w:bidi="ar-EG"/>
        </w:rPr>
        <w:t xml:space="preserve">dB </w:t>
      </w:r>
      <w:r w:rsidR="005B00A2">
        <w:rPr>
          <w:lang w:val="en-GB" w:bidi="ar-EG"/>
        </w:rPr>
        <w:t>5,</w:t>
      </w:r>
      <w:r w:rsidRPr="005A25C4">
        <w:rPr>
          <w:lang w:val="en-GB" w:bidi="ar-EG"/>
        </w:rPr>
        <w:t>4</w:t>
      </w:r>
      <w:r w:rsidRPr="005A25C4">
        <w:rPr>
          <w:rtl/>
          <w:lang w:val="en-GB" w:bidi="ar-EG"/>
        </w:rPr>
        <w:t xml:space="preserve"> (</w:t>
      </w:r>
      <w:r w:rsidRPr="005A25C4">
        <w:rPr>
          <w:lang w:val="en-GB" w:bidi="ar-EG"/>
        </w:rPr>
        <w:t>dB 5,0</w:t>
      </w:r>
      <w:r w:rsidRPr="005A25C4">
        <w:rPr>
          <w:rtl/>
          <w:lang w:val="en-GB" w:bidi="ar-EG"/>
        </w:rPr>
        <w:t xml:space="preserve"> باستعمال المخطط البياني)</w:t>
      </w:r>
      <w:r w:rsidR="005B00A2">
        <w:rPr>
          <w:rtl/>
          <w:lang w:val="en-GB" w:bidi="ar-EG"/>
        </w:rPr>
        <w:t>.</w:t>
      </w:r>
    </w:p>
    <w:p w:rsidR="006D240B" w:rsidRPr="005A25C4" w:rsidRDefault="006D240B" w:rsidP="005715B1">
      <w:pPr>
        <w:spacing w:before="240"/>
        <w:rPr>
          <w:rtl/>
          <w:lang w:val="en-GB" w:bidi="ar-EG"/>
        </w:rPr>
      </w:pPr>
      <w:r w:rsidRPr="005A25C4">
        <w:rPr>
          <w:rtl/>
          <w:lang w:val="en-GB" w:bidi="ar-EG"/>
        </w:rPr>
        <w:t xml:space="preserve">وإذن فقد كانت خسارة الانعراج بالنسبة إلى الفضاء الحر </w:t>
      </w:r>
      <w:r w:rsidRPr="005A25C4">
        <w:rPr>
          <w:lang w:val="en-GB" w:bidi="ar-EG"/>
        </w:rPr>
        <w:t>dB 32,7</w:t>
      </w:r>
      <w:r w:rsidRPr="005A25C4">
        <w:rPr>
          <w:rtl/>
          <w:lang w:val="en-GB" w:bidi="ar-EG"/>
        </w:rPr>
        <w:t xml:space="preserve"> (أو </w:t>
      </w:r>
      <w:r w:rsidRPr="005A25C4">
        <w:rPr>
          <w:lang w:val="en-GB" w:bidi="ar-EG"/>
        </w:rPr>
        <w:t>dB 36,5</w:t>
      </w:r>
      <w:r w:rsidRPr="005A25C4">
        <w:rPr>
          <w:rtl/>
          <w:lang w:val="en-GB" w:bidi="ar-EG"/>
        </w:rPr>
        <w:t xml:space="preserve"> باستعمال المخططات البيانية). وتأتي هذه القيم مطابقة تماماً للقيمة المقاسة </w:t>
      </w:r>
      <w:r w:rsidRPr="005A25C4">
        <w:rPr>
          <w:lang w:val="en-GB" w:bidi="ar-EG"/>
        </w:rPr>
        <w:t>(dB 34,8)</w:t>
      </w:r>
      <w:r w:rsidRPr="005A25C4">
        <w:rPr>
          <w:rtl/>
          <w:lang w:val="en-GB" w:bidi="ar-EG"/>
        </w:rPr>
        <w:t>.</w:t>
      </w:r>
    </w:p>
    <w:p w:rsidR="006D240B" w:rsidRPr="005A25C4" w:rsidRDefault="006D240B" w:rsidP="005715B1">
      <w:pPr>
        <w:pStyle w:val="Heading4"/>
        <w:spacing w:before="240"/>
        <w:rPr>
          <w:webHidden/>
          <w:rtl/>
          <w:lang w:bidi="ar-EG"/>
        </w:rPr>
      </w:pPr>
      <w:bookmarkStart w:id="467" w:name="_Toc252367986"/>
      <w:r w:rsidRPr="005A25C4">
        <w:rPr>
          <w:webHidden/>
          <w:lang w:bidi="ar-EG"/>
        </w:rPr>
        <w:t>2.6.1.4</w:t>
      </w:r>
      <w:r w:rsidRPr="005A25C4">
        <w:rPr>
          <w:webHidden/>
          <w:rtl/>
          <w:lang w:bidi="ar-EG"/>
        </w:rPr>
        <w:tab/>
        <w:t>الانعراج فوق عائق واحد</w:t>
      </w:r>
      <w:bookmarkEnd w:id="467"/>
    </w:p>
    <w:p w:rsidR="006D240B" w:rsidRPr="005B00A2" w:rsidRDefault="006D240B" w:rsidP="005715B1">
      <w:pPr>
        <w:spacing w:before="240"/>
        <w:rPr>
          <w:lang w:bidi="ar-EG"/>
        </w:rPr>
      </w:pPr>
      <w:r w:rsidRPr="005B00A2">
        <w:rPr>
          <w:rtl/>
          <w:lang w:bidi="ar-EG"/>
        </w:rPr>
        <w:t xml:space="preserve">يمثل الشكل </w:t>
      </w:r>
      <w:r w:rsidRPr="005B00A2">
        <w:rPr>
          <w:lang w:bidi="ar-EG"/>
        </w:rPr>
        <w:t>17</w:t>
      </w:r>
      <w:r w:rsidRPr="005B00A2">
        <w:rPr>
          <w:rtl/>
          <w:lang w:bidi="ar-EG"/>
        </w:rPr>
        <w:t xml:space="preserve"> المظهر الجانبي لمسير انعراج بقدر </w:t>
      </w:r>
      <w:r w:rsidRPr="005B00A2">
        <w:rPr>
          <w:lang w:bidi="ar-EG"/>
        </w:rPr>
        <w:t>MHz 300</w:t>
      </w:r>
      <w:r w:rsidRPr="005B00A2">
        <w:rPr>
          <w:rtl/>
          <w:lang w:bidi="ar-EG"/>
        </w:rPr>
        <w:t xml:space="preserve"> وطول </w:t>
      </w:r>
      <w:r w:rsidRPr="005B00A2">
        <w:rPr>
          <w:lang w:bidi="ar-EG"/>
        </w:rPr>
        <w:t>20,5</w:t>
      </w:r>
      <w:r w:rsidR="00D71964">
        <w:rPr>
          <w:rtl/>
          <w:lang w:bidi="ar-EG"/>
        </w:rPr>
        <w:t xml:space="preserve"> كيلومتراً</w:t>
      </w:r>
      <w:r w:rsidRPr="005B00A2">
        <w:rPr>
          <w:rtl/>
          <w:lang w:bidi="ar-EG"/>
        </w:rPr>
        <w:t xml:space="preserve">، بين مدينتي </w:t>
      </w:r>
      <w:r w:rsidRPr="005B00A2">
        <w:rPr>
          <w:lang w:bidi="ar-EG"/>
        </w:rPr>
        <w:t>Bragança Paulista</w:t>
      </w:r>
      <w:r w:rsidRPr="005B00A2">
        <w:rPr>
          <w:rtl/>
          <w:lang w:bidi="ar-EG"/>
        </w:rPr>
        <w:t xml:space="preserve"> و</w:t>
      </w:r>
      <w:r w:rsidRPr="005B00A2">
        <w:rPr>
          <w:lang w:bidi="ar-EG"/>
        </w:rPr>
        <w:t>Piracaia</w:t>
      </w:r>
      <w:r w:rsidRPr="005B00A2">
        <w:rPr>
          <w:rtl/>
          <w:lang w:bidi="ar-EG"/>
        </w:rPr>
        <w:t xml:space="preserve">، في ولاية ساو باولو بالبرازيل. وأُجري الرسم البياني باستعمال نصف قطر مكافئ للأرض بطول </w:t>
      </w:r>
      <w:r w:rsidRPr="005B00A2">
        <w:rPr>
          <w:lang w:bidi="ar-EG"/>
        </w:rPr>
        <w:t>8 500</w:t>
      </w:r>
      <w:r w:rsidRPr="005B00A2">
        <w:rPr>
          <w:rtl/>
          <w:lang w:bidi="ar-EG"/>
        </w:rPr>
        <w:t xml:space="preserve"> </w:t>
      </w:r>
      <w:r w:rsidR="00D71964">
        <w:rPr>
          <w:rtl/>
          <w:lang w:bidi="ar-EG"/>
        </w:rPr>
        <w:t>كيلومتر.</w:t>
      </w:r>
    </w:p>
    <w:p w:rsidR="006D240B" w:rsidRPr="005B00A2" w:rsidRDefault="006D240B" w:rsidP="005B00A2">
      <w:pPr>
        <w:pStyle w:val="Figure"/>
        <w:rPr>
          <w:rtl/>
          <w:lang w:bidi="ar-EG"/>
        </w:rPr>
      </w:pPr>
      <w:r w:rsidRPr="005B00A2">
        <w:rPr>
          <w:rtl/>
          <w:lang w:bidi="ar-EG"/>
        </w:rPr>
        <w:lastRenderedPageBreak/>
        <w:t xml:space="preserve">الشكل </w:t>
      </w:r>
      <w:r w:rsidRPr="005B00A2">
        <w:rPr>
          <w:lang w:bidi="ar-EG"/>
        </w:rPr>
        <w:t>17</w:t>
      </w:r>
    </w:p>
    <w:p w:rsidR="006D240B" w:rsidRDefault="006D240B" w:rsidP="00E356D0">
      <w:pPr>
        <w:pStyle w:val="FigureNotitle"/>
        <w:spacing w:before="0" w:after="0"/>
        <w:rPr>
          <w:rtl/>
          <w:lang w:bidi="ar-EG"/>
        </w:rPr>
      </w:pPr>
      <w:r w:rsidRPr="005B00A2">
        <w:rPr>
          <w:rtl/>
          <w:lang w:bidi="ar-EG"/>
        </w:rPr>
        <w:t>الانعراج فوق عائق وحيد مدوَّر</w:t>
      </w:r>
    </w:p>
    <w:p w:rsidR="005B00A2" w:rsidRDefault="00B62CA4" w:rsidP="005B00A2">
      <w:pPr>
        <w:pStyle w:val="Normalaftertitle"/>
        <w:jc w:val="center"/>
        <w:rPr>
          <w:rtl/>
          <w:lang w:bidi="ar-EG"/>
        </w:rPr>
      </w:pPr>
      <w:r>
        <w:rPr>
          <w:rtl/>
          <w:lang w:bidi="ar-EG"/>
        </w:rPr>
      </w:r>
      <w:r>
        <w:rPr>
          <w:lang w:bidi="ar-EG"/>
        </w:rPr>
        <w:pict>
          <v:group id="_x0000_s42267" editas="canvas" style="width:378.75pt;height:333pt;mso-position-horizontal-relative:char;mso-position-vertical-relative:line" coordorigin="51,701" coordsize="7575,6660">
            <o:lock v:ext="edit" aspectratio="t"/>
            <v:shape id="_x0000_s42266" type="#_x0000_t75" style="position:absolute;left:51;top:701;width:7575;height:6660" o:preferrelative="f">
              <v:fill o:detectmouseclick="t"/>
              <v:path o:extrusionok="t" o:connecttype="none"/>
              <o:lock v:ext="edit" text="t"/>
            </v:shape>
            <v:rect id="_x0000_s42268" style="position:absolute;left:6531;top:7181;width:1022;height:180" filled="f" stroked="f">
              <v:textbox style="mso-next-textbox:#_x0000_s42268" inset="0,0,0,0">
                <w:txbxContent>
                  <w:p w:rsidR="00110DD1" w:rsidRDefault="00110DD1" w:rsidP="005B00A2">
                    <w:pPr>
                      <w:bidi w:val="0"/>
                      <w:spacing w:before="0"/>
                    </w:pPr>
                    <w:r>
                      <w:rPr>
                        <w:color w:val="000000"/>
                        <w:sz w:val="14"/>
                        <w:szCs w:val="14"/>
                      </w:rPr>
                      <w:t>radio_propag-17</w:t>
                    </w:r>
                  </w:p>
                </w:txbxContent>
              </v:textbox>
            </v:rect>
            <v:shape id="_x0000_s42269" type="#_x0000_t75" style="position:absolute;left:826;top:715;width:6748;height:6241">
              <v:imagedata r:id="rId347" o:title=""/>
            </v:shape>
            <v:shape id="_x0000_s42270" type="#_x0000_t75" style="position:absolute;left:826;top:715;width:6748;height:6241">
              <v:imagedata r:id="rId348" o:title=""/>
            </v:shape>
            <v:rect id="_x0000_s42274" style="position:absolute;left:456;top:5996;width:271;height:166;mso-wrap-style:none" filled="f" stroked="f">
              <v:textbox style="mso-next-textbox:#_x0000_s42274;mso-fit-shape-to-text:t" inset="0,0,0,0">
                <w:txbxContent>
                  <w:p w:rsidR="00110DD1" w:rsidRDefault="00110DD1" w:rsidP="005B00A2">
                    <w:pPr>
                      <w:spacing w:before="0"/>
                    </w:pPr>
                    <w:r w:rsidRPr="008E6BE3">
                      <w:rPr>
                        <w:color w:val="1F1A17"/>
                        <w:sz w:val="18"/>
                        <w:szCs w:val="18"/>
                      </w:rPr>
                      <w:t>700</w:t>
                    </w:r>
                  </w:p>
                </w:txbxContent>
              </v:textbox>
            </v:rect>
            <v:rect id="_x0000_s42275" style="position:absolute;left:7372;top:6563;width:181;height:166;mso-wrap-style:none" filled="f" stroked="f">
              <v:textbox style="mso-next-textbox:#_x0000_s42275;mso-fit-shape-to-text:t" inset="0,0,0,0">
                <w:txbxContent>
                  <w:p w:rsidR="00110DD1" w:rsidRDefault="00110DD1" w:rsidP="005B00A2">
                    <w:pPr>
                      <w:spacing w:before="0"/>
                    </w:pPr>
                    <w:r w:rsidRPr="008E6BE3">
                      <w:rPr>
                        <w:color w:val="1F1A17"/>
                        <w:sz w:val="18"/>
                        <w:szCs w:val="18"/>
                      </w:rPr>
                      <w:t>15</w:t>
                    </w:r>
                  </w:p>
                </w:txbxContent>
              </v:textbox>
            </v:rect>
            <v:rect id="_x0000_s42276" style="position:absolute;left:6523;top:3975;width:121;height:166;mso-wrap-style:none" filled="f" stroked="f">
              <v:textbox style="mso-next-textbox:#_x0000_s42276;mso-fit-shape-to-text:t" inset="0,0,0,0">
                <w:txbxContent>
                  <w:p w:rsidR="00110DD1" w:rsidRDefault="00110DD1" w:rsidP="005B00A2">
                    <w:pPr>
                      <w:spacing w:before="0"/>
                    </w:pPr>
                    <w:r w:rsidRPr="008E6BE3">
                      <w:rPr>
                        <w:color w:val="1F1A17"/>
                        <w:sz w:val="18"/>
                        <w:szCs w:val="18"/>
                      </w:rPr>
                      <w:t>B</w:t>
                    </w:r>
                  </w:p>
                </w:txbxContent>
              </v:textbox>
            </v:rect>
            <v:rect id="_x0000_s42277" style="position:absolute;left:6273;top:6563;width:181;height:166;mso-wrap-style:none" filled="f" stroked="f">
              <v:textbox style="mso-next-textbox:#_x0000_s42277;mso-fit-shape-to-text:t" inset="0,0,0,0">
                <w:txbxContent>
                  <w:p w:rsidR="00110DD1" w:rsidRDefault="00110DD1" w:rsidP="005B00A2">
                    <w:pPr>
                      <w:spacing w:before="0"/>
                    </w:pPr>
                    <w:r w:rsidRPr="008E6BE3">
                      <w:rPr>
                        <w:color w:val="1F1A17"/>
                        <w:sz w:val="18"/>
                        <w:szCs w:val="18"/>
                      </w:rPr>
                      <w:t>10</w:t>
                    </w:r>
                  </w:p>
                </w:txbxContent>
              </v:textbox>
            </v:rect>
            <v:rect id="_x0000_s42278" style="position:absolute;left:5213;top:6563;width:91;height:166;mso-wrap-style:none" filled="f" stroked="f">
              <v:textbox style="mso-next-textbox:#_x0000_s42278;mso-fit-shape-to-text:t" inset="0,0,0,0">
                <w:txbxContent>
                  <w:p w:rsidR="00110DD1" w:rsidRDefault="00110DD1" w:rsidP="005B00A2">
                    <w:pPr>
                      <w:spacing w:before="0"/>
                    </w:pPr>
                    <w:r w:rsidRPr="008E6BE3">
                      <w:rPr>
                        <w:color w:val="1F1A17"/>
                        <w:sz w:val="18"/>
                        <w:szCs w:val="18"/>
                      </w:rPr>
                      <w:t>5</w:t>
                    </w:r>
                  </w:p>
                </w:txbxContent>
              </v:textbox>
            </v:rect>
            <v:rect id="_x0000_s42279" style="position:absolute;left:4128;top:6563;width:91;height:166;mso-wrap-style:none" filled="f" stroked="f">
              <v:textbox style="mso-next-textbox:#_x0000_s42279;mso-fit-shape-to-text:t" inset="0,0,0,0">
                <w:txbxContent>
                  <w:p w:rsidR="00110DD1" w:rsidRDefault="00110DD1" w:rsidP="005B00A2">
                    <w:pPr>
                      <w:spacing w:before="0"/>
                    </w:pPr>
                    <w:r w:rsidRPr="008E6BE3">
                      <w:rPr>
                        <w:color w:val="1F1A17"/>
                        <w:sz w:val="18"/>
                        <w:szCs w:val="18"/>
                      </w:rPr>
                      <w:t>0</w:t>
                    </w:r>
                  </w:p>
                </w:txbxContent>
              </v:textbox>
            </v:rect>
            <v:rect id="_x0000_s42280" style="position:absolute;left:3019;top:6563;width:91;height:166;mso-wrap-style:none" filled="f" stroked="f">
              <v:textbox style="mso-next-textbox:#_x0000_s42280;mso-fit-shape-to-text:t" inset="0,0,0,0">
                <w:txbxContent>
                  <w:p w:rsidR="00110DD1" w:rsidRDefault="00110DD1" w:rsidP="005B00A2">
                    <w:pPr>
                      <w:spacing w:before="0"/>
                    </w:pPr>
                    <w:r w:rsidRPr="008E6BE3">
                      <w:rPr>
                        <w:color w:val="1F1A17"/>
                        <w:sz w:val="18"/>
                        <w:szCs w:val="18"/>
                      </w:rPr>
                      <w:t>5</w:t>
                    </w:r>
                  </w:p>
                </w:txbxContent>
              </v:textbox>
            </v:rect>
            <v:rect id="_x0000_s42281" style="position:absolute;left:1877;top:6563;width:181;height:166;mso-wrap-style:none" filled="f" stroked="f">
              <v:textbox style="mso-next-textbox:#_x0000_s42281;mso-fit-shape-to-text:t" inset="0,0,0,0">
                <w:txbxContent>
                  <w:p w:rsidR="00110DD1" w:rsidRDefault="00110DD1" w:rsidP="005B00A2">
                    <w:pPr>
                      <w:spacing w:before="0"/>
                    </w:pPr>
                    <w:r w:rsidRPr="008E6BE3">
                      <w:rPr>
                        <w:color w:val="1F1A17"/>
                        <w:sz w:val="18"/>
                        <w:szCs w:val="18"/>
                      </w:rPr>
                      <w:t>10</w:t>
                    </w:r>
                  </w:p>
                </w:txbxContent>
              </v:textbox>
            </v:rect>
            <v:rect id="_x0000_s42282" style="position:absolute;left:763;top:6563;width:181;height:166;mso-wrap-style:none" filled="f" stroked="f">
              <v:textbox style="mso-next-textbox:#_x0000_s42282;mso-fit-shape-to-text:t" inset="0,0,0,0">
                <w:txbxContent>
                  <w:p w:rsidR="00110DD1" w:rsidRDefault="00110DD1" w:rsidP="005B00A2">
                    <w:pPr>
                      <w:spacing w:before="0"/>
                    </w:pPr>
                    <w:r w:rsidRPr="008E6BE3">
                      <w:rPr>
                        <w:color w:val="1F1A17"/>
                        <w:sz w:val="18"/>
                        <w:szCs w:val="18"/>
                      </w:rPr>
                      <w:t>15</w:t>
                    </w:r>
                  </w:p>
                </w:txbxContent>
              </v:textbox>
            </v:rect>
            <v:rect id="_x0000_s42283" style="position:absolute;left:1699;top:1383;width:130;height:166;mso-wrap-style:none" filled="f" stroked="f">
              <v:textbox style="mso-next-textbox:#_x0000_s42283;mso-fit-shape-to-text:t" inset="0,0,0,0">
                <w:txbxContent>
                  <w:p w:rsidR="00110DD1" w:rsidRDefault="00110DD1" w:rsidP="005B00A2">
                    <w:pPr>
                      <w:spacing w:before="0"/>
                    </w:pPr>
                    <w:r w:rsidRPr="008E6BE3">
                      <w:rPr>
                        <w:color w:val="1F1A17"/>
                        <w:sz w:val="18"/>
                        <w:szCs w:val="18"/>
                      </w:rPr>
                      <w:t>A</w:t>
                    </w:r>
                  </w:p>
                </w:txbxContent>
              </v:textbox>
            </v:rect>
            <v:rect id="_x0000_s42284" style="position:absolute;left:456;top:4844;width:271;height:166;mso-wrap-style:none" filled="f" stroked="f">
              <v:textbox style="mso-next-textbox:#_x0000_s42284;mso-fit-shape-to-text:t" inset="0,0,0,0">
                <w:txbxContent>
                  <w:p w:rsidR="00110DD1" w:rsidRDefault="00110DD1" w:rsidP="005B00A2">
                    <w:pPr>
                      <w:spacing w:before="0"/>
                    </w:pPr>
                    <w:r w:rsidRPr="008E6BE3">
                      <w:rPr>
                        <w:color w:val="1F1A17"/>
                        <w:sz w:val="18"/>
                        <w:szCs w:val="18"/>
                      </w:rPr>
                      <w:t>800</w:t>
                    </w:r>
                  </w:p>
                </w:txbxContent>
              </v:textbox>
            </v:rect>
            <v:rect id="_x0000_s42285" style="position:absolute;left:456;top:3673;width:271;height:166;mso-wrap-style:none" filled="f" stroked="f">
              <v:textbox style="mso-next-textbox:#_x0000_s42285;mso-fit-shape-to-text:t" inset="0,0,0,0">
                <w:txbxContent>
                  <w:p w:rsidR="00110DD1" w:rsidRDefault="00110DD1" w:rsidP="005B00A2">
                    <w:pPr>
                      <w:spacing w:before="0"/>
                    </w:pPr>
                    <w:r w:rsidRPr="008E6BE3">
                      <w:rPr>
                        <w:color w:val="1F1A17"/>
                        <w:sz w:val="18"/>
                        <w:szCs w:val="18"/>
                      </w:rPr>
                      <w:t>900</w:t>
                    </w:r>
                  </w:p>
                </w:txbxContent>
              </v:textbox>
            </v:rect>
            <v:rect id="_x0000_s42286" style="position:absolute;left:322;top:2520;width:406;height:166;mso-wrap-style:none" filled="f" stroked="f">
              <v:textbox style="mso-next-textbox:#_x0000_s42286;mso-fit-shape-to-text:t" inset="0,0,0,0">
                <w:txbxContent>
                  <w:p w:rsidR="00110DD1" w:rsidRDefault="00110DD1" w:rsidP="005B00A2">
                    <w:pPr>
                      <w:spacing w:before="0"/>
                    </w:pPr>
                    <w:r w:rsidRPr="008E6BE3">
                      <w:rPr>
                        <w:color w:val="1F1A17"/>
                        <w:sz w:val="18"/>
                        <w:szCs w:val="18"/>
                      </w:rPr>
                      <w:t>1 000</w:t>
                    </w:r>
                  </w:p>
                </w:txbxContent>
              </v:textbox>
            </v:rect>
            <v:rect id="_x0000_s42287" style="position:absolute;left:322;top:1373;width:406;height:166;mso-wrap-style:none" filled="f" stroked="f">
              <v:textbox style="mso-next-textbox:#_x0000_s42287;mso-fit-shape-to-text:t" inset="0,0,0,0">
                <w:txbxContent>
                  <w:p w:rsidR="00110DD1" w:rsidRDefault="00110DD1" w:rsidP="005B00A2">
                    <w:pPr>
                      <w:spacing w:before="0"/>
                    </w:pPr>
                    <w:r w:rsidRPr="008E6BE3">
                      <w:rPr>
                        <w:color w:val="1F1A17"/>
                        <w:sz w:val="18"/>
                        <w:szCs w:val="18"/>
                      </w:rPr>
                      <w:t>1 100</w:t>
                    </w:r>
                  </w:p>
                </w:txbxContent>
              </v:textbox>
            </v:rect>
            <v:rect id="_x0000_s42298" style="position:absolute;left:3471;top:6926;width:1260;height:423" filled="f" stroked="f">
              <v:textbox style="mso-next-textbox:#_x0000_s42298" inset="0,0,0,0">
                <w:txbxContent>
                  <w:p w:rsidR="00110DD1" w:rsidRPr="005B00A2" w:rsidRDefault="00110DD1" w:rsidP="0066501D">
                    <w:pPr>
                      <w:spacing w:before="0"/>
                      <w:jc w:val="center"/>
                      <w:rPr>
                        <w:szCs w:val="26"/>
                        <w:lang w:bidi="ar-SY"/>
                      </w:rPr>
                    </w:pPr>
                    <w:r w:rsidRPr="008E6BE3">
                      <w:rPr>
                        <w:rFonts w:hint="cs"/>
                        <w:color w:val="1F1A17"/>
                        <w:szCs w:val="26"/>
                        <w:rtl/>
                        <w:lang w:bidi="ar-SY"/>
                      </w:rPr>
                      <w:t>المسافة (كيلومتر)</w:t>
                    </w:r>
                  </w:p>
                </w:txbxContent>
              </v:textbox>
            </v:rect>
            <v:rect id="_x0000_s42299" style="position:absolute;left:-608;top:3554;width:1678;height:360;rotation:270" filled="f" stroked="f">
              <v:textbox style="layout-flow:vertical;mso-layout-flow-alt:bottom-to-top;mso-next-textbox:#_x0000_s42299" inset="0,0,0,0">
                <w:txbxContent>
                  <w:p w:rsidR="00110DD1" w:rsidRPr="005B00A2" w:rsidRDefault="00110DD1" w:rsidP="005B00A2">
                    <w:pPr>
                      <w:spacing w:before="0"/>
                      <w:jc w:val="center"/>
                      <w:rPr>
                        <w:szCs w:val="26"/>
                        <w:lang w:bidi="ar-SY"/>
                      </w:rPr>
                    </w:pPr>
                    <w:r w:rsidRPr="008E6BE3">
                      <w:rPr>
                        <w:rFonts w:hint="cs"/>
                        <w:color w:val="1F1A17"/>
                        <w:szCs w:val="26"/>
                        <w:rtl/>
                        <w:lang w:bidi="ar-SY"/>
                      </w:rPr>
                      <w:t>الارتفاع (بالأمتار)</w:t>
                    </w:r>
                  </w:p>
                </w:txbxContent>
              </v:textbox>
            </v:rect>
            <w10:wrap type="none"/>
            <w10:anchorlock/>
          </v:group>
        </w:pict>
      </w:r>
    </w:p>
    <w:p w:rsidR="006D240B" w:rsidRPr="005A25C4" w:rsidRDefault="006D240B" w:rsidP="0066501D">
      <w:pPr>
        <w:spacing w:before="240"/>
        <w:rPr>
          <w:rtl/>
          <w:lang w:val="en-GB" w:bidi="ar-EG"/>
        </w:rPr>
      </w:pPr>
      <w:r w:rsidRPr="005A25C4">
        <w:rPr>
          <w:rtl/>
          <w:lang w:val="en-GB" w:bidi="ar-EG"/>
        </w:rPr>
        <w:t>وتكون المعلمات الأساسية المشتقة من الشكل الوارد أعلاه كالتالي:</w:t>
      </w:r>
    </w:p>
    <w:p w:rsidR="006D240B" w:rsidRPr="005A25C4" w:rsidRDefault="005E5060" w:rsidP="005715B1">
      <w:pPr>
        <w:spacing w:before="240"/>
        <w:jc w:val="center"/>
        <w:rPr>
          <w:lang w:val="en-GB" w:bidi="ar-EG"/>
        </w:rPr>
      </w:pPr>
      <w:r w:rsidRPr="00D1611C">
        <w:rPr>
          <w:position w:val="-10"/>
          <w:lang w:val="en-GB"/>
        </w:rPr>
        <w:object w:dxaOrig="7460" w:dyaOrig="320">
          <v:shape id="_x0000_i1191" type="#_x0000_t75" style="width:372.75pt;height:15.75pt" o:ole="">
            <v:imagedata r:id="rId349" o:title=""/>
          </v:shape>
          <o:OLEObject Type="Embed" ProgID="Equation.3" ShapeID="_x0000_i1191" DrawAspect="Content" ObjectID="_1327154012" r:id="rId350"/>
        </w:object>
      </w:r>
    </w:p>
    <w:p w:rsidR="006D240B" w:rsidRPr="005A25C4" w:rsidRDefault="006D240B" w:rsidP="005715B1">
      <w:pPr>
        <w:spacing w:before="240"/>
        <w:rPr>
          <w:rtl/>
          <w:lang w:val="en-GB" w:bidi="ar-EG"/>
        </w:rPr>
      </w:pPr>
      <w:r w:rsidRPr="005A25C4">
        <w:rPr>
          <w:rtl/>
          <w:lang w:val="en-GB" w:bidi="ar-EG"/>
        </w:rPr>
        <w:t xml:space="preserve">عندما تصحح القيمة </w:t>
      </w:r>
      <w:r w:rsidR="0066501D">
        <w:rPr>
          <w:lang w:val="en-GB" w:bidi="ar-EG"/>
        </w:rPr>
        <w:t>1</w:t>
      </w:r>
      <w:r w:rsidRPr="005A25C4">
        <w:rPr>
          <w:lang w:val="en-GB" w:bidi="ar-EG"/>
        </w:rPr>
        <w:t xml:space="preserve">= </w:t>
      </w:r>
      <w:r w:rsidRPr="005A25C4">
        <w:rPr>
          <w:lang w:val="en-GB" w:bidi="ar-EG"/>
        </w:rPr>
        <w:sym w:font="Symbol" w:char="F06C"/>
      </w:r>
      <w:r w:rsidR="0066501D">
        <w:rPr>
          <w:rtl/>
          <w:lang w:val="en-GB" w:bidi="ar-EG"/>
        </w:rPr>
        <w:t xml:space="preserve"> متر</w:t>
      </w:r>
      <w:r w:rsidRPr="005A25C4">
        <w:rPr>
          <w:rtl/>
          <w:lang w:val="en-GB" w:bidi="ar-EG"/>
        </w:rPr>
        <w:t xml:space="preserve">، طبقاً للتوصية </w:t>
      </w:r>
      <w:r w:rsidRPr="005A25C4">
        <w:rPr>
          <w:lang w:val="en-GB" w:bidi="ar-EG"/>
        </w:rPr>
        <w:t>ITU-R P.526</w:t>
      </w:r>
      <w:r w:rsidRPr="005A25C4">
        <w:rPr>
          <w:rtl/>
          <w:lang w:val="en-GB" w:bidi="ar-EG"/>
        </w:rPr>
        <w:t xml:space="preserve">، ويتم الحصول على المعلمة </w:t>
      </w:r>
      <w:r w:rsidR="0066501D">
        <w:rPr>
          <w:rFonts w:cs="Times New Roman"/>
          <w:i/>
          <w:iCs/>
          <w:szCs w:val="22"/>
          <w:lang w:val="en-GB" w:bidi="ar-EG"/>
        </w:rPr>
        <w:sym w:font="Symbol" w:char="F06E"/>
      </w:r>
      <w:r w:rsidR="0066501D" w:rsidRPr="0066501D">
        <w:rPr>
          <w:rtl/>
          <w:lang w:bidi="ar-EG"/>
        </w:rPr>
        <w:t xml:space="preserve"> </w:t>
      </w:r>
      <w:r w:rsidRPr="005A25C4">
        <w:rPr>
          <w:rtl/>
          <w:lang w:val="en-GB" w:bidi="ar-EG"/>
        </w:rPr>
        <w:t>بواسطة التالي:</w:t>
      </w:r>
    </w:p>
    <w:p w:rsidR="006D240B" w:rsidRPr="005A25C4" w:rsidRDefault="006D240B" w:rsidP="005715B1">
      <w:pPr>
        <w:pStyle w:val="Equation"/>
        <w:spacing w:before="240"/>
        <w:rPr>
          <w:rtl/>
          <w:lang w:bidi="ar-EG"/>
        </w:rPr>
      </w:pPr>
      <w:r w:rsidRPr="005A25C4">
        <w:rPr>
          <w:rtl/>
          <w:lang w:val="en-GB" w:bidi="ar-EG"/>
        </w:rPr>
        <w:tab/>
      </w:r>
      <w:r w:rsidRPr="005A25C4">
        <w:rPr>
          <w:rtl/>
          <w:lang w:val="en-GB" w:bidi="ar-EG"/>
        </w:rPr>
        <w:tab/>
      </w:r>
      <w:r w:rsidRPr="005A25C4">
        <w:rPr>
          <w:position w:val="-10"/>
          <w:lang w:val="en-GB" w:bidi="ar-EG"/>
        </w:rPr>
        <w:object w:dxaOrig="4420" w:dyaOrig="340">
          <v:shape id="_x0000_i1192" type="#_x0000_t75" style="width:221.25pt;height:17.25pt" o:ole="">
            <v:imagedata r:id="rId351" o:title=""/>
          </v:shape>
          <o:OLEObject Type="Embed" ProgID="Equation.3" ShapeID="_x0000_i1192" DrawAspect="Content" ObjectID="_1327154013" r:id="rId352"/>
        </w:object>
      </w:r>
      <w:r w:rsidRPr="005A25C4">
        <w:rPr>
          <w:rtl/>
          <w:lang w:bidi="ar-EG"/>
        </w:rPr>
        <w:tab/>
      </w:r>
      <w:r w:rsidRPr="005A25C4">
        <w:rPr>
          <w:lang w:bidi="ar-EG"/>
        </w:rPr>
        <w:t>(143)</w:t>
      </w:r>
    </w:p>
    <w:p w:rsidR="006D240B" w:rsidRPr="005A25C4" w:rsidRDefault="006D240B" w:rsidP="005715B1">
      <w:pPr>
        <w:pStyle w:val="Equation"/>
        <w:spacing w:before="240"/>
        <w:rPr>
          <w:rtl/>
          <w:lang w:val="en-GB" w:bidi="ar-EG"/>
        </w:rPr>
      </w:pPr>
      <w:r w:rsidRPr="005A25C4">
        <w:rPr>
          <w:rtl/>
          <w:lang w:val="en-GB" w:bidi="ar-EG"/>
        </w:rPr>
        <w:tab/>
      </w:r>
      <w:r w:rsidRPr="005A25C4">
        <w:rPr>
          <w:rtl/>
          <w:lang w:val="en-GB" w:bidi="ar-EG"/>
        </w:rPr>
        <w:tab/>
      </w:r>
      <w:r w:rsidRPr="005A25C4">
        <w:rPr>
          <w:position w:val="-32"/>
          <w:lang w:val="en-GB" w:bidi="ar-EG"/>
        </w:rPr>
        <w:object w:dxaOrig="2360" w:dyaOrig="780">
          <v:shape id="_x0000_i1193" type="#_x0000_t75" style="width:117.75pt;height:39pt" o:ole="">
            <v:imagedata r:id="rId353" o:title=""/>
          </v:shape>
          <o:OLEObject Type="Embed" ProgID="Equation.3" ShapeID="_x0000_i1193" DrawAspect="Content" ObjectID="_1327154014" r:id="rId354"/>
        </w:object>
      </w:r>
      <w:r w:rsidRPr="005A25C4">
        <w:rPr>
          <w:lang w:bidi="ar-EG"/>
        </w:rPr>
        <w:tab/>
        <w:t>(144)</w:t>
      </w:r>
    </w:p>
    <w:p w:rsidR="006D240B" w:rsidRPr="005A25C4" w:rsidRDefault="006D240B" w:rsidP="005715B1">
      <w:pPr>
        <w:spacing w:before="240"/>
        <w:rPr>
          <w:rtl/>
          <w:lang w:val="en-GB" w:bidi="ar-EG"/>
        </w:rPr>
      </w:pPr>
      <w:r w:rsidRPr="005A25C4">
        <w:rPr>
          <w:rtl/>
          <w:lang w:val="en-GB" w:bidi="ar-EG"/>
        </w:rPr>
        <w:t xml:space="preserve">وحيث تكون </w:t>
      </w:r>
      <w:r w:rsidRPr="005A25C4">
        <w:rPr>
          <w:i/>
          <w:iCs/>
          <w:lang w:val="en-GB" w:bidi="ar-EG"/>
        </w:rPr>
        <w:t>R</w:t>
      </w:r>
      <w:r w:rsidRPr="005A25C4">
        <w:rPr>
          <w:rtl/>
          <w:lang w:val="en-GB" w:bidi="ar-EG"/>
        </w:rPr>
        <w:t xml:space="preserve"> و</w:t>
      </w:r>
      <w:r w:rsidRPr="005A25C4">
        <w:rPr>
          <w:i/>
          <w:iCs/>
          <w:lang w:val="en-GB" w:bidi="ar-EG"/>
        </w:rPr>
        <w:t>d</w:t>
      </w:r>
      <w:r w:rsidRPr="005A25C4">
        <w:rPr>
          <w:vertAlign w:val="subscript"/>
          <w:lang w:val="en-GB" w:bidi="ar-EG"/>
        </w:rPr>
        <w:t>1</w:t>
      </w:r>
      <w:r w:rsidRPr="005A25C4">
        <w:rPr>
          <w:rtl/>
          <w:lang w:val="en-GB" w:bidi="ar-EG"/>
        </w:rPr>
        <w:t xml:space="preserve"> و</w:t>
      </w:r>
      <w:r w:rsidRPr="005A25C4">
        <w:rPr>
          <w:i/>
          <w:iCs/>
          <w:lang w:val="en-GB" w:bidi="ar-EG"/>
        </w:rPr>
        <w:t>d</w:t>
      </w:r>
      <w:r w:rsidRPr="005A25C4">
        <w:rPr>
          <w:vertAlign w:val="subscript"/>
          <w:lang w:val="en-GB" w:bidi="ar-EG"/>
        </w:rPr>
        <w:t>2</w:t>
      </w:r>
      <w:r w:rsidRPr="005A25C4">
        <w:rPr>
          <w:rtl/>
          <w:lang w:val="en-GB" w:bidi="ar-EG"/>
        </w:rPr>
        <w:t xml:space="preserve"> و</w:t>
      </w:r>
      <w:r w:rsidRPr="005A25C4">
        <w:rPr>
          <w:i/>
          <w:iCs/>
          <w:lang w:val="en-GB" w:bidi="ar-EG"/>
        </w:rPr>
        <w:t>h</w:t>
      </w:r>
      <w:r w:rsidRPr="005A25C4">
        <w:rPr>
          <w:rtl/>
          <w:lang w:val="en-GB" w:bidi="ar-EG"/>
        </w:rPr>
        <w:t xml:space="preserve"> و</w:t>
      </w:r>
      <w:r w:rsidRPr="005A25C4">
        <w:rPr>
          <w:lang w:val="en-GB" w:bidi="ar-EG"/>
        </w:rPr>
        <w:sym w:font="Symbol" w:char="F06C"/>
      </w:r>
      <w:r w:rsidRPr="005A25C4">
        <w:rPr>
          <w:rtl/>
          <w:lang w:val="en-GB" w:bidi="ar-EG"/>
        </w:rPr>
        <w:t xml:space="preserve"> في وحدات متسقة ذاتيّاً.</w:t>
      </w:r>
    </w:p>
    <w:p w:rsidR="006D240B" w:rsidRPr="0066501D" w:rsidRDefault="006D240B" w:rsidP="005715B1">
      <w:pPr>
        <w:pStyle w:val="enumlev1"/>
        <w:spacing w:before="240"/>
        <w:rPr>
          <w:i/>
          <w:iCs/>
          <w:lang w:val="en-GB" w:bidi="ar-EG"/>
        </w:rPr>
      </w:pPr>
      <w:r w:rsidRPr="0066501D">
        <w:rPr>
          <w:rtl/>
          <w:lang w:bidi="ar-EG"/>
        </w:rPr>
        <w:t xml:space="preserve"> أ )</w:t>
      </w:r>
      <w:r w:rsidRPr="0066501D">
        <w:rPr>
          <w:rtl/>
          <w:lang w:bidi="ar-EG"/>
        </w:rPr>
        <w:tab/>
      </w:r>
      <w:r w:rsidRPr="0066501D">
        <w:rPr>
          <w:i/>
          <w:iCs/>
          <w:rtl/>
          <w:lang w:val="en-GB" w:bidi="ar-EG"/>
        </w:rPr>
        <w:t xml:space="preserve">خسارة </w:t>
      </w:r>
      <w:r w:rsidRPr="0066501D">
        <w:rPr>
          <w:i/>
          <w:iCs/>
          <w:lang w:val="en-GB" w:bidi="ar-EG"/>
        </w:rPr>
        <w:t>Fresnel-Kirchoff</w:t>
      </w:r>
    </w:p>
    <w:p w:rsidR="006D240B" w:rsidRPr="005A25C4" w:rsidRDefault="006D240B" w:rsidP="005715B1">
      <w:pPr>
        <w:spacing w:before="240"/>
        <w:rPr>
          <w:lang w:val="en-GB" w:bidi="ar-EG"/>
        </w:rPr>
      </w:pPr>
      <w:r w:rsidRPr="005A25C4">
        <w:rPr>
          <w:rtl/>
          <w:lang w:val="en-GB" w:bidi="ar-EG"/>
        </w:rPr>
        <w:t xml:space="preserve">من التوصية </w:t>
      </w:r>
      <w:r w:rsidRPr="005A25C4">
        <w:rPr>
          <w:lang w:val="en-GB" w:bidi="ar-EG"/>
        </w:rPr>
        <w:t>ITU-R P.526</w:t>
      </w:r>
      <w:r w:rsidRPr="005A25C4">
        <w:rPr>
          <w:rtl/>
          <w:lang w:val="en-GB" w:bidi="ar-EG"/>
        </w:rPr>
        <w:t>:</w:t>
      </w:r>
    </w:p>
    <w:p w:rsidR="006D240B" w:rsidRPr="005A25C4" w:rsidRDefault="006D240B" w:rsidP="005715B1">
      <w:pPr>
        <w:pStyle w:val="Equation"/>
        <w:spacing w:before="240"/>
        <w:rPr>
          <w:rtl/>
          <w:lang w:val="en-GB" w:bidi="ar-EG"/>
        </w:rPr>
      </w:pPr>
      <w:r w:rsidRPr="005A25C4">
        <w:rPr>
          <w:rtl/>
          <w:lang w:val="en-GB" w:bidi="ar-EG"/>
        </w:rPr>
        <w:tab/>
      </w:r>
      <w:r w:rsidRPr="005A25C4">
        <w:rPr>
          <w:rtl/>
          <w:lang w:val="en-GB" w:bidi="ar-EG"/>
        </w:rPr>
        <w:tab/>
      </w:r>
      <w:r w:rsidR="005E5060" w:rsidRPr="00D1611C">
        <w:rPr>
          <w:position w:val="-24"/>
          <w:lang w:val="en-GB"/>
        </w:rPr>
        <w:object w:dxaOrig="5220" w:dyaOrig="600">
          <v:shape id="_x0000_i1194" type="#_x0000_t75" style="width:261pt;height:30pt" o:ole="">
            <v:imagedata r:id="rId355" o:title=""/>
          </v:shape>
          <o:OLEObject Type="Embed" ProgID="Equation.3" ShapeID="_x0000_i1194" DrawAspect="Content" ObjectID="_1327154015" r:id="rId356"/>
        </w:object>
      </w:r>
      <w:r w:rsidRPr="005A25C4">
        <w:rPr>
          <w:lang w:bidi="ar-EG"/>
        </w:rPr>
        <w:tab/>
        <w:t>(145)</w:t>
      </w:r>
    </w:p>
    <w:p w:rsidR="006D240B" w:rsidRPr="005A25C4" w:rsidRDefault="006D240B" w:rsidP="005715B1">
      <w:pPr>
        <w:pStyle w:val="enumlev1"/>
        <w:spacing w:before="240"/>
        <w:rPr>
          <w:rtl/>
          <w:lang w:val="en-GB" w:bidi="ar-EG"/>
        </w:rPr>
      </w:pPr>
      <w:r w:rsidRPr="005A25C4">
        <w:rPr>
          <w:rtl/>
          <w:lang w:val="en-GB" w:bidi="ar-EG"/>
        </w:rPr>
        <w:lastRenderedPageBreak/>
        <w:t>ب)</w:t>
      </w:r>
      <w:r w:rsidRPr="005A25C4">
        <w:rPr>
          <w:rtl/>
          <w:lang w:val="en-GB" w:bidi="ar-EG"/>
        </w:rPr>
        <w:tab/>
      </w:r>
      <w:r w:rsidRPr="005A25C4">
        <w:rPr>
          <w:i/>
          <w:iCs/>
          <w:rtl/>
          <w:lang w:val="en-GB" w:bidi="ar-EG"/>
        </w:rPr>
        <w:t>التوهين الإضافي الناتج عن انحناء العائق</w:t>
      </w:r>
    </w:p>
    <w:p w:rsidR="006D240B" w:rsidRPr="005A25C4" w:rsidRDefault="006D240B" w:rsidP="005715B1">
      <w:pPr>
        <w:spacing w:before="240"/>
        <w:rPr>
          <w:lang w:val="en-GB" w:bidi="ar-EG"/>
        </w:rPr>
      </w:pPr>
      <w:r w:rsidRPr="005A25C4">
        <w:rPr>
          <w:rtl/>
          <w:lang w:val="en-GB" w:bidi="ar-EG"/>
        </w:rPr>
        <w:t xml:space="preserve">يؤدي تطبيق التوصية </w:t>
      </w:r>
      <w:r w:rsidRPr="005A25C4">
        <w:rPr>
          <w:lang w:val="en-GB" w:bidi="ar-EG"/>
        </w:rPr>
        <w:t>ITU-R P.526</w:t>
      </w:r>
      <w:r w:rsidRPr="005A25C4">
        <w:rPr>
          <w:rtl/>
          <w:lang w:val="en-GB" w:bidi="ar-EG"/>
        </w:rPr>
        <w:t xml:space="preserve"> إلى التالي:</w:t>
      </w:r>
    </w:p>
    <w:p w:rsidR="006D240B" w:rsidRPr="005A25C4" w:rsidRDefault="006D240B" w:rsidP="005E5060">
      <w:pPr>
        <w:pStyle w:val="Equation"/>
        <w:rPr>
          <w:rtl/>
          <w:lang w:val="en-GB" w:bidi="ar-EG"/>
        </w:rPr>
      </w:pPr>
      <w:r w:rsidRPr="005A25C4">
        <w:rPr>
          <w:rtl/>
          <w:lang w:val="en-GB" w:bidi="ar-EG"/>
        </w:rPr>
        <w:tab/>
      </w:r>
      <w:r w:rsidRPr="005A25C4">
        <w:rPr>
          <w:rtl/>
          <w:lang w:val="en-GB" w:bidi="ar-EG"/>
        </w:rPr>
        <w:tab/>
      </w:r>
      <w:r w:rsidR="005E5060" w:rsidRPr="00D1611C">
        <w:rPr>
          <w:position w:val="-30"/>
          <w:lang w:val="en-GB"/>
        </w:rPr>
        <w:object w:dxaOrig="3580" w:dyaOrig="740">
          <v:shape id="_x0000_i1195" type="#_x0000_t75" style="width:179.25pt;height:36.75pt" o:ole="">
            <v:imagedata r:id="rId357" o:title=""/>
          </v:shape>
          <o:OLEObject Type="Embed" ProgID="Equation.3" ShapeID="_x0000_i1195" DrawAspect="Content" ObjectID="_1327154016" r:id="rId358"/>
        </w:object>
      </w:r>
      <w:r w:rsidRPr="005A25C4">
        <w:rPr>
          <w:lang w:bidi="ar-EG"/>
        </w:rPr>
        <w:tab/>
        <w:t>(146)</w:t>
      </w:r>
    </w:p>
    <w:p w:rsidR="006D240B" w:rsidRPr="005A25C4" w:rsidRDefault="006D240B" w:rsidP="005E5060">
      <w:pPr>
        <w:pStyle w:val="Equation"/>
        <w:rPr>
          <w:lang w:val="en-GB" w:bidi="ar-EG"/>
        </w:rPr>
      </w:pPr>
      <w:r w:rsidRPr="005A25C4">
        <w:rPr>
          <w:lang w:val="en-GB" w:bidi="ar-EG"/>
        </w:rPr>
        <w:tab/>
      </w:r>
      <w:r w:rsidRPr="005A25C4">
        <w:rPr>
          <w:lang w:val="en-GB" w:bidi="ar-EG"/>
        </w:rPr>
        <w:tab/>
      </w:r>
      <w:r w:rsidR="005E5060" w:rsidRPr="00D1611C">
        <w:rPr>
          <w:position w:val="-26"/>
          <w:lang w:val="en-GB"/>
        </w:rPr>
        <w:object w:dxaOrig="2500" w:dyaOrig="700">
          <v:shape id="_x0000_i1196" type="#_x0000_t75" style="width:125.25pt;height:35.25pt" o:ole="">
            <v:imagedata r:id="rId359" o:title=""/>
          </v:shape>
          <o:OLEObject Type="Embed" ProgID="Equation.3" ShapeID="_x0000_i1196" DrawAspect="Content" ObjectID="_1327154017" r:id="rId360"/>
        </w:object>
      </w:r>
      <w:r w:rsidRPr="005A25C4">
        <w:rPr>
          <w:lang w:val="en-GB" w:bidi="ar-EG"/>
        </w:rPr>
        <w:tab/>
        <w:t>(147)</w:t>
      </w:r>
    </w:p>
    <w:p w:rsidR="006D240B" w:rsidRPr="005A25C4" w:rsidRDefault="006D240B" w:rsidP="00505BFE">
      <w:pPr>
        <w:rPr>
          <w:rtl/>
          <w:lang w:val="en-GB" w:bidi="ar-EG"/>
        </w:rPr>
      </w:pPr>
      <w:r w:rsidRPr="005A25C4">
        <w:rPr>
          <w:rtl/>
          <w:lang w:val="en-GB" w:bidi="ar-EG"/>
        </w:rPr>
        <w:t xml:space="preserve">حيث تكون </w:t>
      </w:r>
      <w:r w:rsidRPr="005A25C4">
        <w:rPr>
          <w:i/>
          <w:iCs/>
          <w:lang w:val="en-GB" w:bidi="ar-EG"/>
        </w:rPr>
        <w:t>R</w:t>
      </w:r>
      <w:r w:rsidRPr="005A25C4">
        <w:rPr>
          <w:rtl/>
          <w:lang w:val="en-GB" w:bidi="ar-EG"/>
        </w:rPr>
        <w:t xml:space="preserve"> و</w:t>
      </w:r>
      <w:r w:rsidRPr="005A25C4">
        <w:rPr>
          <w:i/>
          <w:iCs/>
          <w:lang w:val="en-GB" w:bidi="ar-EG"/>
        </w:rPr>
        <w:t>d</w:t>
      </w:r>
      <w:r w:rsidRPr="005A25C4">
        <w:rPr>
          <w:vertAlign w:val="subscript"/>
          <w:lang w:val="en-GB" w:bidi="ar-EG"/>
        </w:rPr>
        <w:t>1</w:t>
      </w:r>
      <w:r w:rsidRPr="005A25C4">
        <w:rPr>
          <w:rtl/>
          <w:lang w:val="en-GB" w:bidi="ar-EG"/>
        </w:rPr>
        <w:t xml:space="preserve"> و</w:t>
      </w:r>
      <w:r w:rsidRPr="005A25C4">
        <w:rPr>
          <w:i/>
          <w:iCs/>
          <w:lang w:val="en-GB" w:bidi="ar-EG"/>
        </w:rPr>
        <w:t>d</w:t>
      </w:r>
      <w:r w:rsidRPr="005A25C4">
        <w:rPr>
          <w:vertAlign w:val="subscript"/>
          <w:lang w:val="en-GB" w:bidi="ar-EG"/>
        </w:rPr>
        <w:t>2</w:t>
      </w:r>
      <w:r w:rsidRPr="005A25C4">
        <w:rPr>
          <w:rtl/>
          <w:lang w:val="en-GB" w:bidi="ar-EG"/>
        </w:rPr>
        <w:t xml:space="preserve"> و</w:t>
      </w:r>
      <w:r w:rsidRPr="005A25C4">
        <w:rPr>
          <w:i/>
          <w:iCs/>
          <w:lang w:val="en-GB" w:bidi="ar-EG"/>
        </w:rPr>
        <w:t>h</w:t>
      </w:r>
      <w:r w:rsidRPr="005A25C4">
        <w:rPr>
          <w:rtl/>
          <w:lang w:val="en-GB" w:bidi="ar-EG"/>
        </w:rPr>
        <w:t xml:space="preserve"> و</w:t>
      </w:r>
      <w:r w:rsidRPr="005A25C4">
        <w:rPr>
          <w:lang w:val="en-GB" w:bidi="ar-EG"/>
        </w:rPr>
        <w:sym w:font="Symbol" w:char="F06C"/>
      </w:r>
      <w:r w:rsidRPr="005A25C4">
        <w:rPr>
          <w:rtl/>
          <w:lang w:val="en-GB" w:bidi="ar-EG"/>
        </w:rPr>
        <w:t xml:space="preserve"> في وحدات متسقة ذاتيّاً.</w:t>
      </w:r>
    </w:p>
    <w:p w:rsidR="006D240B" w:rsidRPr="005A25C4" w:rsidRDefault="006D240B" w:rsidP="000909E2">
      <w:pPr>
        <w:pStyle w:val="Equation"/>
        <w:rPr>
          <w:rtl/>
          <w:lang w:val="en-GB" w:bidi="ar-EG"/>
        </w:rPr>
      </w:pPr>
      <w:r w:rsidRPr="005A25C4">
        <w:rPr>
          <w:rtl/>
          <w:lang w:val="en-GB" w:bidi="ar-EG"/>
        </w:rPr>
        <w:tab/>
      </w:r>
      <w:r w:rsidRPr="005A25C4">
        <w:rPr>
          <w:rtl/>
          <w:lang w:val="en-GB" w:bidi="ar-EG"/>
        </w:rPr>
        <w:tab/>
      </w:r>
      <w:r w:rsidR="000909E2" w:rsidRPr="00D1611C">
        <w:rPr>
          <w:position w:val="-10"/>
          <w:szCs w:val="22"/>
          <w:lang w:val="en-GB"/>
        </w:rPr>
        <w:object w:dxaOrig="5840" w:dyaOrig="380">
          <v:shape id="_x0000_i1197" type="#_x0000_t75" style="width:291.75pt;height:18.75pt" o:ole="" fillcolor="window">
            <v:imagedata r:id="rId361" o:title=""/>
          </v:shape>
          <o:OLEObject Type="Embed" ProgID="Equation.3" ShapeID="_x0000_i1197" DrawAspect="Content" ObjectID="_1327154018" r:id="rId362"/>
        </w:object>
      </w:r>
      <w:r w:rsidRPr="005A25C4">
        <w:rPr>
          <w:lang w:val="en-GB" w:bidi="ar-EG"/>
        </w:rPr>
        <w:tab/>
      </w:r>
      <w:r w:rsidRPr="005A25C4">
        <w:rPr>
          <w:lang w:bidi="ar-EG"/>
        </w:rPr>
        <w:t>(148)</w:t>
      </w:r>
    </w:p>
    <w:p w:rsidR="006D240B" w:rsidRPr="005A25C4" w:rsidRDefault="006D240B" w:rsidP="0066501D">
      <w:pPr>
        <w:pStyle w:val="enumlev1"/>
        <w:rPr>
          <w:i/>
          <w:iCs/>
          <w:lang w:bidi="ar-EG"/>
        </w:rPr>
      </w:pPr>
      <w:r w:rsidRPr="005A25C4">
        <w:rPr>
          <w:rtl/>
          <w:lang w:val="en-GB" w:bidi="ar-EG"/>
        </w:rPr>
        <w:t>ج)</w:t>
      </w:r>
      <w:r w:rsidRPr="005A25C4">
        <w:rPr>
          <w:i/>
          <w:iCs/>
          <w:rtl/>
          <w:lang w:bidi="ar-EG"/>
        </w:rPr>
        <w:tab/>
        <w:t xml:space="preserve">الخسارة الكلية </w:t>
      </w:r>
      <w:r w:rsidR="00CB7F58" w:rsidRPr="005A25C4">
        <w:rPr>
          <w:rFonts w:hint="cs"/>
          <w:i/>
          <w:iCs/>
          <w:rtl/>
          <w:lang w:bidi="ar-EG"/>
        </w:rPr>
        <w:t>للانعراج</w:t>
      </w:r>
    </w:p>
    <w:p w:rsidR="006D240B" w:rsidRPr="005A25C4" w:rsidRDefault="006D240B" w:rsidP="000909E2">
      <w:pPr>
        <w:pStyle w:val="Equation"/>
        <w:rPr>
          <w:rtl/>
          <w:lang w:val="en-GB" w:bidi="ar-EG"/>
        </w:rPr>
      </w:pPr>
      <w:r w:rsidRPr="005A25C4">
        <w:rPr>
          <w:rtl/>
          <w:lang w:val="en-GB" w:bidi="ar-EG"/>
        </w:rPr>
        <w:tab/>
      </w:r>
      <w:r w:rsidRPr="005A25C4">
        <w:rPr>
          <w:rtl/>
          <w:lang w:val="en-GB" w:bidi="ar-EG"/>
        </w:rPr>
        <w:tab/>
      </w:r>
      <w:r w:rsidR="000909E2" w:rsidRPr="00D1611C">
        <w:rPr>
          <w:position w:val="-10"/>
          <w:szCs w:val="22"/>
          <w:lang w:val="en-GB"/>
        </w:rPr>
        <w:object w:dxaOrig="2860" w:dyaOrig="300">
          <v:shape id="_x0000_i1198" type="#_x0000_t75" style="width:143.25pt;height:15pt" o:ole="">
            <v:imagedata r:id="rId363" o:title=""/>
          </v:shape>
          <o:OLEObject Type="Embed" ProgID="Equation.3" ShapeID="_x0000_i1198" DrawAspect="Content" ObjectID="_1327154019" r:id="rId364"/>
        </w:object>
      </w:r>
      <w:r w:rsidRPr="005A25C4">
        <w:rPr>
          <w:lang w:val="en-GB" w:bidi="ar-EG"/>
        </w:rPr>
        <w:tab/>
      </w:r>
      <w:r w:rsidRPr="005A25C4">
        <w:rPr>
          <w:lang w:bidi="ar-EG"/>
        </w:rPr>
        <w:t>(149)</w:t>
      </w:r>
    </w:p>
    <w:p w:rsidR="006D240B" w:rsidRPr="005A25C4" w:rsidRDefault="006D240B" w:rsidP="00505BFE">
      <w:pPr>
        <w:rPr>
          <w:rtl/>
          <w:lang w:val="en-GB" w:bidi="ar-EG"/>
        </w:rPr>
      </w:pPr>
      <w:r w:rsidRPr="005A25C4">
        <w:rPr>
          <w:rtl/>
          <w:lang w:val="en-GB" w:bidi="ar-EG"/>
        </w:rPr>
        <w:t xml:space="preserve">وكانت القيمة المقاسة لخسارة الانعراج بالنسبة إلى الفضاء الحر بقدر </w:t>
      </w:r>
      <w:r w:rsidRPr="005A25C4">
        <w:rPr>
          <w:lang w:val="en-GB" w:bidi="ar-EG"/>
        </w:rPr>
        <w:t>dB 34,9</w:t>
      </w:r>
      <w:r w:rsidRPr="005A25C4">
        <w:rPr>
          <w:rtl/>
          <w:lang w:val="en-GB" w:bidi="ar-EG"/>
        </w:rPr>
        <w:t>.</w:t>
      </w:r>
    </w:p>
    <w:p w:rsidR="006D240B" w:rsidRPr="005A25C4" w:rsidRDefault="006D240B" w:rsidP="0066501D">
      <w:pPr>
        <w:pStyle w:val="Heading4"/>
        <w:rPr>
          <w:rtl/>
          <w:lang w:bidi="ar-EG"/>
        </w:rPr>
      </w:pPr>
      <w:bookmarkStart w:id="468" w:name="_Toc252367987"/>
      <w:r w:rsidRPr="005A25C4">
        <w:rPr>
          <w:lang w:bidi="ar-EG"/>
        </w:rPr>
        <w:t>3.6.1.4</w:t>
      </w:r>
      <w:r w:rsidRPr="005A25C4">
        <w:rPr>
          <w:rtl/>
          <w:lang w:bidi="ar-EG"/>
        </w:rPr>
        <w:tab/>
        <w:t>الانعراج فوق عوائق عديدة</w:t>
      </w:r>
      <w:bookmarkEnd w:id="468"/>
    </w:p>
    <w:p w:rsidR="006D240B" w:rsidRDefault="006D240B" w:rsidP="0066501D">
      <w:pPr>
        <w:rPr>
          <w:rtl/>
          <w:lang w:val="en-GB" w:bidi="ar-EG"/>
        </w:rPr>
      </w:pPr>
      <w:r w:rsidRPr="005A25C4">
        <w:rPr>
          <w:rtl/>
          <w:lang w:val="en-GB" w:bidi="ar-EG"/>
        </w:rPr>
        <w:t xml:space="preserve">يب‍ين الشكل </w:t>
      </w:r>
      <w:r w:rsidRPr="005A25C4">
        <w:rPr>
          <w:lang w:val="en-GB" w:bidi="ar-EG"/>
        </w:rPr>
        <w:t>18</w:t>
      </w:r>
      <w:r w:rsidRPr="005A25C4">
        <w:rPr>
          <w:rtl/>
          <w:lang w:val="en-GB" w:bidi="ar-EG"/>
        </w:rPr>
        <w:t xml:space="preserve"> المظهر الجانبي لمسير انعراج بقدر </w:t>
      </w:r>
      <w:r w:rsidRPr="005A25C4">
        <w:rPr>
          <w:lang w:bidi="ar-EG"/>
        </w:rPr>
        <w:t>M</w:t>
      </w:r>
      <w:r w:rsidR="00CB7F58" w:rsidRPr="005A25C4">
        <w:rPr>
          <w:lang w:bidi="ar-EG"/>
        </w:rPr>
        <w:t>H</w:t>
      </w:r>
      <w:r w:rsidRPr="005A25C4">
        <w:rPr>
          <w:lang w:bidi="ar-EG"/>
        </w:rPr>
        <w:t>z 312,27</w:t>
      </w:r>
      <w:r w:rsidRPr="005A25C4">
        <w:rPr>
          <w:rtl/>
          <w:lang w:bidi="ar-EG"/>
        </w:rPr>
        <w:t xml:space="preserve"> </w:t>
      </w:r>
      <w:r w:rsidR="0066501D">
        <w:rPr>
          <w:rtl/>
          <w:lang w:bidi="ar-EG"/>
        </w:rPr>
        <w:t>(</w:t>
      </w:r>
      <w:r w:rsidRPr="005A25C4">
        <w:rPr>
          <w:lang w:bidi="ar-EG"/>
        </w:rPr>
        <w:t xml:space="preserve">0,94 </w:t>
      </w:r>
      <w:r w:rsidRPr="005A25C4">
        <w:rPr>
          <w:lang w:val="en-GB" w:bidi="ar-EG"/>
        </w:rPr>
        <w:t xml:space="preserve">= </w:t>
      </w:r>
      <w:r w:rsidRPr="005A25C4">
        <w:rPr>
          <w:lang w:val="en-GB" w:bidi="ar-EG"/>
        </w:rPr>
        <w:sym w:font="Symbol" w:char="F06C"/>
      </w:r>
      <w:r w:rsidRPr="005A25C4">
        <w:rPr>
          <w:rtl/>
          <w:lang w:val="en-GB" w:bidi="ar-EG"/>
        </w:rPr>
        <w:t xml:space="preserve"> </w:t>
      </w:r>
      <w:r w:rsidR="0066501D">
        <w:rPr>
          <w:rtl/>
          <w:lang w:val="en-GB" w:bidi="ar-EG"/>
        </w:rPr>
        <w:t xml:space="preserve">متر) </w:t>
      </w:r>
      <w:r w:rsidRPr="005A25C4">
        <w:rPr>
          <w:rtl/>
          <w:lang w:val="en-GB" w:bidi="ar-EG"/>
        </w:rPr>
        <w:t xml:space="preserve">وطول </w:t>
      </w:r>
      <w:r w:rsidRPr="005A25C4">
        <w:rPr>
          <w:lang w:val="en-GB" w:bidi="ar-EG"/>
        </w:rPr>
        <w:t>50,6</w:t>
      </w:r>
      <w:r w:rsidR="0066501D">
        <w:rPr>
          <w:rtl/>
          <w:lang w:val="en-GB" w:bidi="ar-EG"/>
        </w:rPr>
        <w:t xml:space="preserve"> كيلومتراً</w:t>
      </w:r>
      <w:r w:rsidRPr="005A25C4">
        <w:rPr>
          <w:rtl/>
          <w:lang w:val="en-GB" w:bidi="ar-EG"/>
        </w:rPr>
        <w:t xml:space="preserve"> يقع بين محطتي </w:t>
      </w:r>
      <w:r w:rsidR="00505BFE">
        <w:rPr>
          <w:rtl/>
          <w:lang w:val="en-GB" w:bidi="ar-EG"/>
        </w:rPr>
        <w:t>مرحّلات</w:t>
      </w:r>
      <w:r w:rsidRPr="005A25C4">
        <w:rPr>
          <w:rtl/>
          <w:lang w:val="en-GB" w:bidi="ar-EG"/>
        </w:rPr>
        <w:t xml:space="preserve"> راديوية في جوار مدينة </w:t>
      </w:r>
      <w:r w:rsidRPr="005A25C4">
        <w:rPr>
          <w:lang w:val="en-GB" w:bidi="ar-EG"/>
        </w:rPr>
        <w:t>Caçu</w:t>
      </w:r>
      <w:r w:rsidRPr="005A25C4">
        <w:rPr>
          <w:rtl/>
          <w:lang w:val="en-GB" w:bidi="ar-EG"/>
        </w:rPr>
        <w:t xml:space="preserve">، في ولاية </w:t>
      </w:r>
      <w:r w:rsidRPr="005A25C4">
        <w:rPr>
          <w:lang w:val="en-GB" w:bidi="ar-EG"/>
        </w:rPr>
        <w:t>Goiás</w:t>
      </w:r>
      <w:r w:rsidRPr="005A25C4">
        <w:rPr>
          <w:rtl/>
          <w:lang w:val="en-GB" w:bidi="ar-EG"/>
        </w:rPr>
        <w:t>، بالبرازيل.</w:t>
      </w:r>
    </w:p>
    <w:p w:rsidR="005715B1" w:rsidRPr="005A25C4" w:rsidRDefault="005715B1" w:rsidP="0066501D">
      <w:pPr>
        <w:rPr>
          <w:rtl/>
          <w:lang w:val="en-GB" w:bidi="ar-EG"/>
        </w:rPr>
      </w:pPr>
    </w:p>
    <w:p w:rsidR="006D240B" w:rsidRPr="005A25C4" w:rsidRDefault="006D240B" w:rsidP="0066501D">
      <w:pPr>
        <w:pStyle w:val="Figure"/>
        <w:spacing w:before="0"/>
        <w:rPr>
          <w:rtl/>
          <w:lang w:bidi="ar-EG"/>
        </w:rPr>
      </w:pPr>
      <w:r w:rsidRPr="0066501D">
        <w:rPr>
          <w:rtl/>
          <w:lang w:bidi="ar-EG"/>
        </w:rPr>
        <w:t xml:space="preserve">الشكل </w:t>
      </w:r>
      <w:r w:rsidRPr="005A25C4">
        <w:rPr>
          <w:lang w:bidi="ar-EG"/>
        </w:rPr>
        <w:t>18</w:t>
      </w:r>
    </w:p>
    <w:p w:rsidR="006D240B" w:rsidRDefault="006D240B" w:rsidP="0066501D">
      <w:pPr>
        <w:pStyle w:val="FigureNotitle"/>
        <w:rPr>
          <w:rtl/>
          <w:lang w:bidi="ar-EG"/>
        </w:rPr>
      </w:pPr>
      <w:r w:rsidRPr="0066501D">
        <w:rPr>
          <w:rtl/>
          <w:lang w:bidi="ar-EG"/>
        </w:rPr>
        <w:t>الانعراج فوق عائقين اثنين مدوَّرين</w:t>
      </w:r>
    </w:p>
    <w:p w:rsidR="0066501D" w:rsidRDefault="00B62CA4" w:rsidP="0066501D">
      <w:pPr>
        <w:pStyle w:val="Normalaftertitle"/>
        <w:jc w:val="center"/>
        <w:rPr>
          <w:rtl/>
          <w:lang w:bidi="ar-EG"/>
        </w:rPr>
      </w:pPr>
      <w:r>
        <w:rPr>
          <w:rtl/>
          <w:lang w:bidi="ar-EG"/>
        </w:rPr>
      </w:r>
      <w:r>
        <w:rPr>
          <w:lang w:bidi="ar-EG"/>
        </w:rPr>
        <w:pict>
          <v:group id="_x0000_s42300" editas="canvas" style="width:373.95pt;height:232.2pt;mso-position-horizontal-relative:char;mso-position-vertical-relative:line" coordorigin="-12,701" coordsize="7479,4644">
            <o:lock v:ext="edit" aspectratio="t"/>
            <v:shape id="_x0000_s42301" type="#_x0000_t75" style="position:absolute;left:-12;top:701;width:7479;height:4644" o:preferrelative="f">
              <v:fill o:detectmouseclick="t"/>
              <v:path o:extrusionok="t" o:connecttype="none"/>
              <o:lock v:ext="edit" text="t"/>
            </v:shape>
            <v:rect id="_x0000_s42302" style="position:absolute;left:6315;top:5166;width:1055;height:179" filled="f" stroked="f">
              <v:textbox style="mso-next-textbox:#_x0000_s42302" inset="0,0,0,0">
                <w:txbxContent>
                  <w:p w:rsidR="00110DD1" w:rsidRDefault="00110DD1" w:rsidP="0066501D">
                    <w:pPr>
                      <w:bidi w:val="0"/>
                      <w:spacing w:before="0"/>
                    </w:pPr>
                    <w:r>
                      <w:rPr>
                        <w:color w:val="000000"/>
                        <w:sz w:val="14"/>
                        <w:szCs w:val="14"/>
                      </w:rPr>
                      <w:t>radio_propag-18</w:t>
                    </w:r>
                  </w:p>
                </w:txbxContent>
              </v:textbox>
            </v:rect>
            <v:shape id="_x0000_s42303" type="#_x0000_t75" style="position:absolute;left:701;top:715;width:6632;height:4310">
              <v:imagedata r:id="rId365" o:title=""/>
            </v:shape>
            <v:shape id="_x0000_s42304" type="#_x0000_t75" style="position:absolute;left:701;top:715;width:6632;height:4310">
              <v:imagedata r:id="rId366" o:title=""/>
            </v:shape>
            <v:rect id="_x0000_s42305" style="position:absolute;left:6940;top:3196;width:121;height:166;mso-wrap-style:none" filled="f" stroked="f">
              <v:textbox style="mso-next-textbox:#_x0000_s42305;mso-fit-shape-to-text:t" inset="0,0,0,0">
                <w:txbxContent>
                  <w:p w:rsidR="00110DD1" w:rsidRDefault="00110DD1" w:rsidP="0066501D">
                    <w:pPr>
                      <w:spacing w:before="0"/>
                    </w:pPr>
                    <w:r w:rsidRPr="008E6BE3">
                      <w:rPr>
                        <w:color w:val="1F1A17"/>
                        <w:sz w:val="18"/>
                        <w:szCs w:val="18"/>
                      </w:rPr>
                      <w:t>B</w:t>
                    </w:r>
                  </w:p>
                </w:txbxContent>
              </v:textbox>
            </v:rect>
            <v:rect id="_x0000_s42306" style="position:absolute;left:5025;top:4694;width:181;height:166;mso-wrap-style:none" filled="f" stroked="f">
              <v:textbox style="mso-next-textbox:#_x0000_s42306;mso-fit-shape-to-text:t" inset="0,0,0,0">
                <w:txbxContent>
                  <w:p w:rsidR="00110DD1" w:rsidRDefault="00110DD1" w:rsidP="0066501D">
                    <w:pPr>
                      <w:spacing w:before="0"/>
                    </w:pPr>
                    <w:r w:rsidRPr="008E6BE3">
                      <w:rPr>
                        <w:color w:val="1F1A17"/>
                        <w:sz w:val="18"/>
                        <w:szCs w:val="18"/>
                      </w:rPr>
                      <w:t>10</w:t>
                    </w:r>
                  </w:p>
                </w:txbxContent>
              </v:textbox>
            </v:rect>
            <v:rect id="_x0000_s42307" style="position:absolute;left:4516;top:4694;width:91;height:166;mso-wrap-style:none" filled="f" stroked="f">
              <v:textbox style="mso-next-textbox:#_x0000_s42307;mso-fit-shape-to-text:t" inset="0,0,0,0">
                <w:txbxContent>
                  <w:p w:rsidR="00110DD1" w:rsidRDefault="00110DD1" w:rsidP="0066501D">
                    <w:pPr>
                      <w:spacing w:before="0"/>
                    </w:pPr>
                    <w:r w:rsidRPr="008E6BE3">
                      <w:rPr>
                        <w:color w:val="1F1A17"/>
                        <w:sz w:val="18"/>
                        <w:szCs w:val="18"/>
                      </w:rPr>
                      <w:t>5</w:t>
                    </w:r>
                  </w:p>
                </w:txbxContent>
              </v:textbox>
            </v:rect>
            <v:rect id="_x0000_s42308" style="position:absolute;left:3926;top:4694;width:91;height:166;mso-wrap-style:none" filled="f" stroked="f">
              <v:textbox style="mso-next-textbox:#_x0000_s42308;mso-fit-shape-to-text:t" inset="0,0,0,0">
                <w:txbxContent>
                  <w:p w:rsidR="00110DD1" w:rsidRDefault="00110DD1" w:rsidP="0066501D">
                    <w:pPr>
                      <w:spacing w:before="0"/>
                    </w:pPr>
                    <w:r w:rsidRPr="008E6BE3">
                      <w:rPr>
                        <w:color w:val="1F1A17"/>
                        <w:sz w:val="18"/>
                        <w:szCs w:val="18"/>
                      </w:rPr>
                      <w:t>0</w:t>
                    </w:r>
                  </w:p>
                </w:txbxContent>
              </v:textbox>
            </v:rect>
            <v:rect id="_x0000_s42309" style="position:absolute;left:3412;top:4694;width:91;height:166;mso-wrap-style:none" filled="f" stroked="f">
              <v:textbox style="mso-next-textbox:#_x0000_s42309;mso-fit-shape-to-text:t" inset="0,0,0,0">
                <w:txbxContent>
                  <w:p w:rsidR="00110DD1" w:rsidRDefault="00110DD1" w:rsidP="0066501D">
                    <w:pPr>
                      <w:spacing w:before="0"/>
                    </w:pPr>
                    <w:r w:rsidRPr="008E6BE3">
                      <w:rPr>
                        <w:color w:val="1F1A17"/>
                        <w:sz w:val="18"/>
                        <w:szCs w:val="18"/>
                      </w:rPr>
                      <w:t>5</w:t>
                    </w:r>
                  </w:p>
                </w:txbxContent>
              </v:textbox>
            </v:rect>
            <v:rect id="_x0000_s42310" style="position:absolute;left:2798;top:4694;width:181;height:166;mso-wrap-style:none" filled="f" stroked="f">
              <v:textbox style="mso-next-textbox:#_x0000_s42310;mso-fit-shape-to-text:t" inset="0,0,0,0">
                <w:txbxContent>
                  <w:p w:rsidR="00110DD1" w:rsidRDefault="00110DD1" w:rsidP="0066501D">
                    <w:pPr>
                      <w:spacing w:before="0"/>
                    </w:pPr>
                    <w:r w:rsidRPr="008E6BE3">
                      <w:rPr>
                        <w:color w:val="1F1A17"/>
                        <w:sz w:val="18"/>
                        <w:szCs w:val="18"/>
                      </w:rPr>
                      <w:t>10</w:t>
                    </w:r>
                  </w:p>
                </w:txbxContent>
              </v:textbox>
            </v:rect>
            <v:rect id="_x0000_s42311" style="position:absolute;left:1349;top:1042;width:130;height:166;mso-wrap-style:none" filled="f" stroked="f">
              <v:textbox style="mso-next-textbox:#_x0000_s42311;mso-fit-shape-to-text:t" inset="0,0,0,0">
                <w:txbxContent>
                  <w:p w:rsidR="00110DD1" w:rsidRDefault="00110DD1" w:rsidP="0066501D">
                    <w:pPr>
                      <w:spacing w:before="0"/>
                    </w:pPr>
                    <w:r w:rsidRPr="008E6BE3">
                      <w:rPr>
                        <w:color w:val="1F1A17"/>
                        <w:sz w:val="18"/>
                        <w:szCs w:val="18"/>
                      </w:rPr>
                      <w:t>A</w:t>
                    </w:r>
                  </w:p>
                </w:txbxContent>
              </v:textbox>
            </v:rect>
            <v:rect id="_x0000_s42312" style="position:absolute;left:346;top:4295;width:271;height:166;mso-wrap-style:none" filled="f" stroked="f">
              <v:textbox style="mso-next-textbox:#_x0000_s42312;mso-fit-shape-to-text:t" inset="0,0,0,0">
                <w:txbxContent>
                  <w:p w:rsidR="00110DD1" w:rsidRDefault="00110DD1" w:rsidP="0066501D">
                    <w:pPr>
                      <w:spacing w:before="0"/>
                    </w:pPr>
                    <w:r w:rsidRPr="008E6BE3">
                      <w:rPr>
                        <w:color w:val="1F1A17"/>
                        <w:sz w:val="18"/>
                        <w:szCs w:val="18"/>
                      </w:rPr>
                      <w:t>400</w:t>
                    </w:r>
                  </w:p>
                </w:txbxContent>
              </v:textbox>
            </v:rect>
            <v:rect id="_x0000_s42313" style="position:absolute;left:346;top:3729;width:271;height:166;mso-wrap-style:none" filled="f" stroked="f">
              <v:textbox style="mso-next-textbox:#_x0000_s42313;mso-fit-shape-to-text:t" inset="0,0,0,0">
                <w:txbxContent>
                  <w:p w:rsidR="00110DD1" w:rsidRDefault="00110DD1" w:rsidP="0066501D">
                    <w:pPr>
                      <w:spacing w:before="0"/>
                    </w:pPr>
                    <w:r w:rsidRPr="008E6BE3">
                      <w:rPr>
                        <w:color w:val="1F1A17"/>
                        <w:sz w:val="18"/>
                        <w:szCs w:val="18"/>
                      </w:rPr>
                      <w:t>500</w:t>
                    </w:r>
                  </w:p>
                </w:txbxContent>
              </v:textbox>
            </v:rect>
            <v:rect id="_x0000_s42314" style="position:absolute;left:211;top:864;width:406;height:166;mso-wrap-style:none" filled="f" stroked="f">
              <v:textbox style="mso-next-textbox:#_x0000_s42314;mso-fit-shape-to-text:t" inset="0,0,0,0">
                <w:txbxContent>
                  <w:p w:rsidR="00110DD1" w:rsidRDefault="00110DD1" w:rsidP="0066501D">
                    <w:pPr>
                      <w:spacing w:before="0"/>
                    </w:pPr>
                    <w:r w:rsidRPr="008E6BE3">
                      <w:rPr>
                        <w:color w:val="1F1A17"/>
                        <w:sz w:val="18"/>
                        <w:szCs w:val="18"/>
                      </w:rPr>
                      <w:t>1 000</w:t>
                    </w:r>
                  </w:p>
                </w:txbxContent>
              </v:textbox>
            </v:rect>
            <v:rect id="_x0000_s42315" style="position:absolute;left:5567;top:4694;width:181;height:166;mso-wrap-style:none" filled="f" stroked="f">
              <v:textbox style="mso-next-textbox:#_x0000_s42315;mso-fit-shape-to-text:t" inset="0,0,0,0">
                <w:txbxContent>
                  <w:p w:rsidR="00110DD1" w:rsidRDefault="00110DD1" w:rsidP="0066501D">
                    <w:pPr>
                      <w:spacing w:before="0"/>
                    </w:pPr>
                    <w:r w:rsidRPr="008E6BE3">
                      <w:rPr>
                        <w:color w:val="1F1A17"/>
                        <w:sz w:val="18"/>
                        <w:szCs w:val="18"/>
                      </w:rPr>
                      <w:t>15</w:t>
                    </w:r>
                  </w:p>
                </w:txbxContent>
              </v:textbox>
            </v:rect>
            <v:rect id="_x0000_s42316" style="position:absolute;left:7213;top:4694;width:181;height:166;mso-wrap-style:none" filled="f" stroked="f">
              <v:textbox style="mso-next-textbox:#_x0000_s42316;mso-fit-shape-to-text:t" inset="0,0,0,0">
                <w:txbxContent>
                  <w:p w:rsidR="00110DD1" w:rsidRDefault="00110DD1" w:rsidP="0066501D">
                    <w:pPr>
                      <w:spacing w:before="0"/>
                    </w:pPr>
                    <w:r w:rsidRPr="008E6BE3">
                      <w:rPr>
                        <w:color w:val="1F1A17"/>
                        <w:sz w:val="18"/>
                        <w:szCs w:val="18"/>
                      </w:rPr>
                      <w:t>30</w:t>
                    </w:r>
                  </w:p>
                </w:txbxContent>
              </v:textbox>
            </v:rect>
            <v:rect id="_x0000_s42317" style="position:absolute;left:6666;top:4694;width:181;height:166;mso-wrap-style:none" filled="f" stroked="f">
              <v:textbox style="mso-next-textbox:#_x0000_s42317;mso-fit-shape-to-text:t" inset="0,0,0,0">
                <w:txbxContent>
                  <w:p w:rsidR="00110DD1" w:rsidRDefault="00110DD1" w:rsidP="0066501D">
                    <w:pPr>
                      <w:spacing w:before="0"/>
                    </w:pPr>
                    <w:r w:rsidRPr="008E6BE3">
                      <w:rPr>
                        <w:color w:val="1F1A17"/>
                        <w:sz w:val="18"/>
                        <w:szCs w:val="18"/>
                      </w:rPr>
                      <w:t>25</w:t>
                    </w:r>
                  </w:p>
                </w:txbxContent>
              </v:textbox>
            </v:rect>
            <v:rect id="_x0000_s42318" style="position:absolute;left:6119;top:4694;width:181;height:166;mso-wrap-style:none" filled="f" stroked="f">
              <v:textbox style="mso-next-textbox:#_x0000_s42318;mso-fit-shape-to-text:t" inset="0,0,0,0">
                <w:txbxContent>
                  <w:p w:rsidR="00110DD1" w:rsidRDefault="00110DD1" w:rsidP="0066501D">
                    <w:pPr>
                      <w:spacing w:before="0"/>
                    </w:pPr>
                    <w:r w:rsidRPr="008E6BE3">
                      <w:rPr>
                        <w:color w:val="1F1A17"/>
                        <w:sz w:val="18"/>
                        <w:szCs w:val="18"/>
                      </w:rPr>
                      <w:t>20</w:t>
                    </w:r>
                  </w:p>
                </w:txbxContent>
              </v:textbox>
            </v:rect>
            <v:rect id="_x0000_s42319" style="position:absolute;left:2260;top:4694;width:181;height:166;mso-wrap-style:none" filled="f" stroked="f">
              <v:textbox style="mso-next-textbox:#_x0000_s42319;mso-fit-shape-to-text:t" inset="0,0,0,0">
                <w:txbxContent>
                  <w:p w:rsidR="00110DD1" w:rsidRDefault="00110DD1" w:rsidP="0066501D">
                    <w:pPr>
                      <w:spacing w:before="0"/>
                    </w:pPr>
                    <w:r w:rsidRPr="008E6BE3">
                      <w:rPr>
                        <w:color w:val="1F1A17"/>
                        <w:sz w:val="18"/>
                        <w:szCs w:val="18"/>
                      </w:rPr>
                      <w:t>15</w:t>
                    </w:r>
                  </w:p>
                </w:txbxContent>
              </v:textbox>
            </v:rect>
            <v:rect id="_x0000_s42320" style="position:absolute;left:1718;top:4694;width:181;height:166;mso-wrap-style:none" filled="f" stroked="f">
              <v:textbox style="mso-next-textbox:#_x0000_s42320;mso-fit-shape-to-text:t" inset="0,0,0,0">
                <w:txbxContent>
                  <w:p w:rsidR="00110DD1" w:rsidRDefault="00110DD1" w:rsidP="0066501D">
                    <w:pPr>
                      <w:spacing w:before="0"/>
                    </w:pPr>
                    <w:r w:rsidRPr="008E6BE3">
                      <w:rPr>
                        <w:color w:val="1F1A17"/>
                        <w:sz w:val="18"/>
                        <w:szCs w:val="18"/>
                      </w:rPr>
                      <w:t>20</w:t>
                    </w:r>
                  </w:p>
                </w:txbxContent>
              </v:textbox>
            </v:rect>
            <v:rect id="_x0000_s42321" style="position:absolute;left:1185;top:4694;width:181;height:166;mso-wrap-style:none" filled="f" stroked="f">
              <v:textbox style="mso-next-textbox:#_x0000_s42321;mso-fit-shape-to-text:t" inset="0,0,0,0">
                <w:txbxContent>
                  <w:p w:rsidR="00110DD1" w:rsidRDefault="00110DD1" w:rsidP="0066501D">
                    <w:pPr>
                      <w:spacing w:before="0"/>
                    </w:pPr>
                    <w:r w:rsidRPr="008E6BE3">
                      <w:rPr>
                        <w:color w:val="1F1A17"/>
                        <w:sz w:val="18"/>
                        <w:szCs w:val="18"/>
                      </w:rPr>
                      <w:t>25</w:t>
                    </w:r>
                  </w:p>
                </w:txbxContent>
              </v:textbox>
            </v:rect>
            <v:rect id="_x0000_s42322" style="position:absolute;left:643;top:4694;width:181;height:166;mso-wrap-style:none" filled="f" stroked="f">
              <v:textbox style="mso-next-textbox:#_x0000_s42322;mso-fit-shape-to-text:t" inset="0,0,0,0">
                <w:txbxContent>
                  <w:p w:rsidR="00110DD1" w:rsidRDefault="00110DD1" w:rsidP="0066501D">
                    <w:pPr>
                      <w:spacing w:before="0"/>
                    </w:pPr>
                    <w:r w:rsidRPr="008E6BE3">
                      <w:rPr>
                        <w:color w:val="1F1A17"/>
                        <w:sz w:val="18"/>
                        <w:szCs w:val="18"/>
                      </w:rPr>
                      <w:t>20</w:t>
                    </w:r>
                  </w:p>
                </w:txbxContent>
              </v:textbox>
            </v:rect>
            <v:rect id="_x0000_s42323" style="position:absolute;left:346;top:3144;width:271;height:166;mso-wrap-style:none" filled="f" stroked="f">
              <v:textbox style="mso-next-textbox:#_x0000_s42323;mso-fit-shape-to-text:t" inset="0,0,0,0">
                <w:txbxContent>
                  <w:p w:rsidR="00110DD1" w:rsidRDefault="00110DD1" w:rsidP="0066501D">
                    <w:pPr>
                      <w:spacing w:before="0"/>
                    </w:pPr>
                    <w:r w:rsidRPr="008E6BE3">
                      <w:rPr>
                        <w:color w:val="1F1A17"/>
                        <w:sz w:val="18"/>
                        <w:szCs w:val="18"/>
                      </w:rPr>
                      <w:t>600</w:t>
                    </w:r>
                  </w:p>
                </w:txbxContent>
              </v:textbox>
            </v:rect>
            <v:rect id="_x0000_s42324" style="position:absolute;left:346;top:2592;width:271;height:166;mso-wrap-style:none" filled="f" stroked="f">
              <v:textbox style="mso-next-textbox:#_x0000_s42324;mso-fit-shape-to-text:t" inset="0,0,0,0">
                <w:txbxContent>
                  <w:p w:rsidR="00110DD1" w:rsidRDefault="00110DD1" w:rsidP="0066501D">
                    <w:pPr>
                      <w:spacing w:before="0"/>
                    </w:pPr>
                    <w:r w:rsidRPr="008E6BE3">
                      <w:rPr>
                        <w:color w:val="1F1A17"/>
                        <w:sz w:val="18"/>
                        <w:szCs w:val="18"/>
                      </w:rPr>
                      <w:t>700</w:t>
                    </w:r>
                  </w:p>
                </w:txbxContent>
              </v:textbox>
            </v:rect>
            <v:rect id="_x0000_s42325" style="position:absolute;left:346;top:2006;width:271;height:166;mso-wrap-style:none" filled="f" stroked="f">
              <v:textbox style="mso-next-textbox:#_x0000_s42325;mso-fit-shape-to-text:t" inset="0,0,0,0">
                <w:txbxContent>
                  <w:p w:rsidR="00110DD1" w:rsidRDefault="00110DD1" w:rsidP="0066501D">
                    <w:pPr>
                      <w:spacing w:before="0"/>
                    </w:pPr>
                    <w:r w:rsidRPr="008E6BE3">
                      <w:rPr>
                        <w:color w:val="1F1A17"/>
                        <w:sz w:val="18"/>
                        <w:szCs w:val="18"/>
                      </w:rPr>
                      <w:t>800</w:t>
                    </w:r>
                  </w:p>
                </w:txbxContent>
              </v:textbox>
            </v:rect>
            <v:rect id="_x0000_s42326" style="position:absolute;left:346;top:1440;width:271;height:166;mso-wrap-style:none" filled="f" stroked="f">
              <v:textbox style="mso-next-textbox:#_x0000_s42326;mso-fit-shape-to-text:t" inset="0,0,0,0">
                <w:txbxContent>
                  <w:p w:rsidR="00110DD1" w:rsidRDefault="00110DD1" w:rsidP="0066501D">
                    <w:pPr>
                      <w:spacing w:before="0"/>
                    </w:pPr>
                    <w:r w:rsidRPr="008E6BE3">
                      <w:rPr>
                        <w:color w:val="1F1A17"/>
                        <w:sz w:val="18"/>
                        <w:szCs w:val="18"/>
                      </w:rPr>
                      <w:t>900</w:t>
                    </w:r>
                  </w:p>
                </w:txbxContent>
              </v:textbox>
            </v:rect>
            <v:rect id="_x0000_s42327" style="position:absolute;left:4281;top:1925;width:91;height:166;mso-wrap-style:none" filled="f" stroked="f">
              <v:textbox style="mso-next-textbox:#_x0000_s42327;mso-fit-shape-to-text:t" inset="0,0,0,0">
                <w:txbxContent>
                  <w:p w:rsidR="00110DD1" w:rsidRDefault="00110DD1" w:rsidP="0066501D">
                    <w:pPr>
                      <w:spacing w:before="0"/>
                    </w:pPr>
                    <w:r w:rsidRPr="008E6BE3">
                      <w:rPr>
                        <w:color w:val="1F1A17"/>
                        <w:sz w:val="18"/>
                        <w:szCs w:val="18"/>
                      </w:rPr>
                      <w:t>1</w:t>
                    </w:r>
                  </w:p>
                </w:txbxContent>
              </v:textbox>
            </v:rect>
            <v:rect id="_x0000_s42328" style="position:absolute;left:5447;top:2313;width:91;height:166;mso-wrap-style:none" filled="f" stroked="f">
              <v:textbox style="mso-next-textbox:#_x0000_s42328;mso-fit-shape-to-text:t" inset="0,0,0,0">
                <w:txbxContent>
                  <w:p w:rsidR="00110DD1" w:rsidRDefault="00110DD1" w:rsidP="0066501D">
                    <w:pPr>
                      <w:spacing w:before="0"/>
                    </w:pPr>
                    <w:r w:rsidRPr="008E6BE3">
                      <w:rPr>
                        <w:color w:val="1F1A17"/>
                        <w:sz w:val="18"/>
                        <w:szCs w:val="18"/>
                      </w:rPr>
                      <w:t>2</w:t>
                    </w:r>
                  </w:p>
                </w:txbxContent>
              </v:textbox>
            </v:rect>
            <v:rect id="_x0000_s42329" style="position:absolute;left:3782;top:4242;width:63;height:129;mso-wrap-style:none" filled="f" stroked="f">
              <v:textbox style="mso-next-textbox:#_x0000_s42329;mso-fit-shape-to-text:t" inset="0,0,0,0">
                <w:txbxContent>
                  <w:p w:rsidR="00110DD1" w:rsidRDefault="00110DD1" w:rsidP="0066501D">
                    <w:pPr>
                      <w:spacing w:before="0"/>
                    </w:pPr>
                    <w:r w:rsidRPr="008E6BE3">
                      <w:rPr>
                        <w:i/>
                        <w:iCs/>
                        <w:color w:val="1F1A17"/>
                        <w:sz w:val="14"/>
                        <w:szCs w:val="14"/>
                      </w:rPr>
                      <w:t>k</w:t>
                    </w:r>
                  </w:p>
                </w:txbxContent>
              </v:textbox>
            </v:rect>
            <v:rect id="_x0000_s42330" style="position:absolute;left:3844;top:4247;width:328;height:129;mso-wrap-style:none" filled="f" stroked="f">
              <v:textbox style="mso-next-textbox:#_x0000_s42330;mso-fit-shape-to-text:t" inset="0,0,0,0">
                <w:txbxContent>
                  <w:p w:rsidR="00110DD1" w:rsidRDefault="00110DD1" w:rsidP="0066501D">
                    <w:pPr>
                      <w:spacing w:before="0"/>
                    </w:pPr>
                    <w:r w:rsidRPr="008E6BE3">
                      <w:rPr>
                        <w:color w:val="1F1A17"/>
                        <w:sz w:val="14"/>
                        <w:szCs w:val="14"/>
                      </w:rPr>
                      <w:t xml:space="preserve"> = 3/4</w:t>
                    </w:r>
                  </w:p>
                </w:txbxContent>
              </v:textbox>
            </v:rect>
            <v:rect id="_x0000_s42331" style="position:absolute;left:3048;top:4992;width:1692;height:339" filled="f" stroked="f">
              <v:textbox style="mso-next-textbox:#_x0000_s42331" inset="0,0,0,0">
                <w:txbxContent>
                  <w:p w:rsidR="00110DD1" w:rsidRPr="0066501D" w:rsidRDefault="00110DD1" w:rsidP="0066501D">
                    <w:pPr>
                      <w:spacing w:before="0"/>
                      <w:jc w:val="center"/>
                      <w:rPr>
                        <w:szCs w:val="26"/>
                        <w:lang w:bidi="ar-SY"/>
                      </w:rPr>
                    </w:pPr>
                    <w:r w:rsidRPr="008E6BE3">
                      <w:rPr>
                        <w:rFonts w:hint="cs"/>
                        <w:color w:val="1F1A17"/>
                        <w:szCs w:val="26"/>
                        <w:rtl/>
                        <w:lang w:bidi="ar-SY"/>
                      </w:rPr>
                      <w:t>المسافة (كيلومتر)</w:t>
                    </w:r>
                  </w:p>
                </w:txbxContent>
              </v:textbox>
            </v:rect>
            <v:rect id="_x0000_s42332" style="position:absolute;left:-450;top:2463;width:1391;height:406;rotation:270" filled="f" stroked="f">
              <v:textbox style="layout-flow:vertical;mso-layout-flow-alt:bottom-to-top;mso-next-textbox:#_x0000_s42332" inset="0,0,0,0">
                <w:txbxContent>
                  <w:p w:rsidR="00110DD1" w:rsidRPr="0066501D" w:rsidRDefault="00110DD1" w:rsidP="0066501D">
                    <w:pPr>
                      <w:spacing w:before="0"/>
                      <w:rPr>
                        <w:szCs w:val="26"/>
                        <w:lang w:bidi="ar-SY"/>
                      </w:rPr>
                    </w:pPr>
                    <w:r w:rsidRPr="008E6BE3">
                      <w:rPr>
                        <w:rFonts w:hint="cs"/>
                        <w:color w:val="1F1A17"/>
                        <w:szCs w:val="26"/>
                        <w:rtl/>
                        <w:lang w:bidi="ar-SY"/>
                      </w:rPr>
                      <w:t>الارتفاع (بالأمتار)</w:t>
                    </w:r>
                  </w:p>
                </w:txbxContent>
              </v:textbox>
            </v:rect>
            <w10:wrap type="none"/>
            <w10:anchorlock/>
          </v:group>
        </w:pict>
      </w:r>
    </w:p>
    <w:p w:rsidR="005715B1" w:rsidRDefault="005715B1" w:rsidP="00505BFE">
      <w:pPr>
        <w:rPr>
          <w:rtl/>
          <w:lang w:val="en-GB" w:bidi="ar-EG"/>
        </w:rPr>
      </w:pPr>
    </w:p>
    <w:p w:rsidR="006D240B" w:rsidRPr="005A25C4" w:rsidRDefault="006D240B" w:rsidP="00505BFE">
      <w:pPr>
        <w:rPr>
          <w:lang w:val="en-GB" w:bidi="ar-EG"/>
        </w:rPr>
      </w:pPr>
      <w:r w:rsidRPr="005A25C4">
        <w:rPr>
          <w:rtl/>
          <w:lang w:val="en-GB" w:bidi="ar-EG"/>
        </w:rPr>
        <w:t xml:space="preserve">وقد أُجرِي الرسم البياني للمسير مع توخي نصف قطر مكافئ للأرض بطول </w:t>
      </w:r>
      <w:r w:rsidRPr="005A25C4">
        <w:rPr>
          <w:lang w:val="en-GB" w:bidi="ar-EG"/>
        </w:rPr>
        <w:t>8 500</w:t>
      </w:r>
      <w:r w:rsidRPr="005A25C4">
        <w:rPr>
          <w:rtl/>
          <w:lang w:val="en-GB" w:bidi="ar-EG"/>
        </w:rPr>
        <w:t xml:space="preserve"> </w:t>
      </w:r>
      <w:r w:rsidR="00D71964">
        <w:rPr>
          <w:rtl/>
          <w:lang w:val="en-GB" w:bidi="ar-EG"/>
        </w:rPr>
        <w:t>كيلومتر</w:t>
      </w:r>
      <w:r w:rsidRPr="005A25C4">
        <w:rPr>
          <w:rtl/>
          <w:lang w:val="en-GB" w:bidi="ar-EG"/>
        </w:rPr>
        <w:t>. وتكون المعلمات الأساسية المشتقة من الشكل الوارد أعلاه كالتالي:</w:t>
      </w:r>
    </w:p>
    <w:p w:rsidR="006D240B" w:rsidRPr="005A25C4" w:rsidRDefault="00FC3B14" w:rsidP="00FC3B14">
      <w:pPr>
        <w:jc w:val="center"/>
        <w:rPr>
          <w:lang w:val="en-GB" w:bidi="ar-EG"/>
        </w:rPr>
      </w:pPr>
      <w:r w:rsidRPr="00D1611C">
        <w:rPr>
          <w:position w:val="-10"/>
          <w:lang w:val="en-GB"/>
        </w:rPr>
        <w:object w:dxaOrig="8500" w:dyaOrig="320">
          <v:shape id="_x0000_i1200" type="#_x0000_t75" style="width:425.25pt;height:15.75pt" o:ole="">
            <v:imagedata r:id="rId367" o:title=""/>
          </v:shape>
          <o:OLEObject Type="Embed" ProgID="Equation.3" ShapeID="_x0000_i1200" DrawAspect="Content" ObjectID="_1327154020" r:id="rId368"/>
        </w:object>
      </w:r>
    </w:p>
    <w:p w:rsidR="006D240B" w:rsidRPr="0066501D" w:rsidRDefault="006D240B" w:rsidP="0066501D">
      <w:pPr>
        <w:rPr>
          <w:lang w:val="en-GB" w:bidi="ar-EG"/>
        </w:rPr>
      </w:pPr>
      <w:r w:rsidRPr="005A25C4">
        <w:rPr>
          <w:rtl/>
          <w:lang w:val="en-GB" w:bidi="ar-EG"/>
        </w:rPr>
        <w:t xml:space="preserve">أما نصفا قطر انحناءي العائقين </w:t>
      </w:r>
      <w:r w:rsidRPr="005A25C4">
        <w:rPr>
          <w:lang w:bidi="ar-EG"/>
        </w:rPr>
        <w:t>1</w:t>
      </w:r>
      <w:r w:rsidRPr="005A25C4">
        <w:rPr>
          <w:rtl/>
          <w:lang w:val="en-GB" w:bidi="ar-EG"/>
        </w:rPr>
        <w:t xml:space="preserve"> و</w:t>
      </w:r>
      <w:r w:rsidRPr="005A25C4">
        <w:rPr>
          <w:lang w:bidi="ar-EG"/>
        </w:rPr>
        <w:t>2</w:t>
      </w:r>
      <w:r w:rsidRPr="005A25C4">
        <w:rPr>
          <w:rtl/>
          <w:lang w:val="en-GB" w:bidi="ar-EG"/>
        </w:rPr>
        <w:t xml:space="preserve"> فهما على التوالي </w:t>
      </w:r>
      <w:r w:rsidRPr="005A25C4">
        <w:rPr>
          <w:lang w:bidi="ar-EG"/>
        </w:rPr>
        <w:t>1 500</w:t>
      </w:r>
      <w:r w:rsidR="0066501D">
        <w:rPr>
          <w:rtl/>
          <w:lang w:bidi="ar-EG"/>
        </w:rPr>
        <w:t xml:space="preserve"> متر</w:t>
      </w:r>
      <w:r w:rsidRPr="005A25C4">
        <w:rPr>
          <w:rtl/>
          <w:lang w:val="en-GB" w:bidi="ar-EG"/>
        </w:rPr>
        <w:t xml:space="preserve"> و</w:t>
      </w:r>
      <w:r w:rsidRPr="005A25C4">
        <w:rPr>
          <w:lang w:val="en-GB" w:bidi="ar-EG"/>
        </w:rPr>
        <w:t>1 000</w:t>
      </w:r>
      <w:r w:rsidR="0066501D">
        <w:rPr>
          <w:rtl/>
          <w:lang w:val="en-GB" w:bidi="ar-EG"/>
        </w:rPr>
        <w:t xml:space="preserve"> متر.</w:t>
      </w:r>
    </w:p>
    <w:p w:rsidR="006D240B" w:rsidRPr="005A25C4" w:rsidRDefault="006D240B" w:rsidP="00FC3B14">
      <w:pPr>
        <w:rPr>
          <w:lang w:val="en-GB" w:bidi="ar-EG"/>
        </w:rPr>
      </w:pPr>
      <w:r w:rsidRPr="005A25C4">
        <w:rPr>
          <w:rtl/>
          <w:lang w:val="en-GB" w:bidi="ar-EG"/>
        </w:rPr>
        <w:t xml:space="preserve">وفي حالة طريقة الأسطوانة المتشلشلة، فإن التوصية </w:t>
      </w:r>
      <w:r w:rsidRPr="005A25C4">
        <w:rPr>
          <w:lang w:val="en-GB" w:bidi="ar-EG"/>
        </w:rPr>
        <w:t>ITU-R P.526</w:t>
      </w:r>
      <w:r w:rsidRPr="005A25C4">
        <w:rPr>
          <w:rtl/>
          <w:lang w:val="en-GB" w:bidi="ar-EG"/>
        </w:rPr>
        <w:t xml:space="preserve"> تُعطي الخسارة الكلية للانعراج</w:t>
      </w:r>
      <w:r w:rsidR="0066501D">
        <w:rPr>
          <w:rtl/>
          <w:lang w:val="en-GB" w:bidi="ar-EG"/>
        </w:rPr>
        <w:t xml:space="preserve"> مقاسة </w:t>
      </w:r>
      <w:r w:rsidR="00FC3B14">
        <w:rPr>
          <w:rFonts w:hint="cs"/>
          <w:rtl/>
          <w:lang w:val="en-GB" w:bidi="ar-EG"/>
        </w:rPr>
        <w:t>بالدسيبل</w:t>
      </w:r>
      <w:r w:rsidRPr="005A25C4">
        <w:rPr>
          <w:rtl/>
          <w:lang w:val="en-GB" w:bidi="ar-EG"/>
        </w:rPr>
        <w:t xml:space="preserve"> </w:t>
      </w:r>
      <w:r w:rsidRPr="005A25C4">
        <w:rPr>
          <w:lang w:bidi="ar-EG"/>
        </w:rPr>
        <w:t>(</w:t>
      </w:r>
      <w:r w:rsidRPr="005A25C4">
        <w:rPr>
          <w:lang w:val="en-GB" w:bidi="ar-EG"/>
        </w:rPr>
        <w:t>dB)</w:t>
      </w:r>
      <w:r w:rsidRPr="005A25C4">
        <w:rPr>
          <w:rtl/>
          <w:lang w:val="en-GB" w:bidi="ar-EG"/>
        </w:rPr>
        <w:t xml:space="preserve"> بالنسبة إلى الفضاء الحر، وذلك كما يلي:</w:t>
      </w:r>
    </w:p>
    <w:p w:rsidR="006D240B" w:rsidRPr="005A25C4" w:rsidRDefault="006D240B" w:rsidP="00071E12">
      <w:pPr>
        <w:pStyle w:val="Equation"/>
        <w:rPr>
          <w:lang w:val="en-GB" w:bidi="ar-EG"/>
        </w:rPr>
      </w:pPr>
      <w:r w:rsidRPr="005A25C4">
        <w:rPr>
          <w:rtl/>
          <w:lang w:val="en-GB" w:bidi="ar-EG"/>
        </w:rPr>
        <w:tab/>
      </w:r>
      <w:r w:rsidRPr="005A25C4">
        <w:rPr>
          <w:rtl/>
          <w:lang w:val="en-GB" w:bidi="ar-EG"/>
        </w:rPr>
        <w:tab/>
      </w:r>
      <w:r w:rsidRPr="005A25C4">
        <w:rPr>
          <w:position w:val="-10"/>
          <w:lang w:val="en-GB" w:bidi="ar-EG"/>
        </w:rPr>
        <w:object w:dxaOrig="2460" w:dyaOrig="320">
          <v:shape id="_x0000_i1201" type="#_x0000_t75" style="width:123pt;height:15.75pt" o:ole="">
            <v:imagedata r:id="rId369" o:title=""/>
          </v:shape>
          <o:OLEObject Type="Embed" ProgID="Equation.3" ShapeID="_x0000_i1201" DrawAspect="Content" ObjectID="_1327154021" r:id="rId370"/>
        </w:object>
      </w:r>
      <w:r w:rsidRPr="005A25C4">
        <w:rPr>
          <w:lang w:bidi="ar-EG"/>
        </w:rPr>
        <w:tab/>
        <w:t>(150)</w:t>
      </w:r>
    </w:p>
    <w:p w:rsidR="006D240B" w:rsidRPr="005A25C4" w:rsidRDefault="006D240B" w:rsidP="00505BFE">
      <w:pPr>
        <w:rPr>
          <w:lang w:val="en-GB" w:bidi="ar-EG"/>
        </w:rPr>
      </w:pPr>
      <w:r w:rsidRPr="005A25C4">
        <w:rPr>
          <w:rtl/>
          <w:lang w:val="en-GB" w:bidi="ar-EG"/>
        </w:rPr>
        <w:t>حيث:</w:t>
      </w:r>
    </w:p>
    <w:p w:rsidR="006D240B" w:rsidRPr="005A25C4" w:rsidRDefault="0066501D" w:rsidP="0066501D">
      <w:pPr>
        <w:pStyle w:val="Equationlegend"/>
        <w:rPr>
          <w:lang w:val="en-GB" w:bidi="ar-EG"/>
        </w:rPr>
      </w:pPr>
      <w:r>
        <w:rPr>
          <w:i/>
          <w:rtl/>
          <w:lang w:val="en-GB" w:bidi="ar-EG"/>
        </w:rPr>
        <w:tab/>
      </w:r>
      <w:r w:rsidR="006D240B" w:rsidRPr="005A25C4">
        <w:rPr>
          <w:i/>
          <w:lang w:val="en-GB" w:bidi="ar-EG"/>
        </w:rPr>
        <w:t>L'</w:t>
      </w:r>
      <w:r w:rsidR="006D240B" w:rsidRPr="005A25C4">
        <w:rPr>
          <w:vertAlign w:val="subscript"/>
          <w:lang w:val="en-GB" w:bidi="ar-EG"/>
        </w:rPr>
        <w:t>1</w:t>
      </w:r>
      <w:r>
        <w:rPr>
          <w:rtl/>
          <w:lang w:bidi="ar-EG"/>
        </w:rPr>
        <w:t>:</w:t>
      </w:r>
      <w:r>
        <w:rPr>
          <w:rtl/>
          <w:lang w:bidi="ar-EG"/>
        </w:rPr>
        <w:tab/>
      </w:r>
      <w:r w:rsidR="006D240B" w:rsidRPr="005A25C4">
        <w:rPr>
          <w:rtl/>
          <w:lang w:val="en-GB" w:bidi="ar-EG"/>
        </w:rPr>
        <w:t xml:space="preserve">خسارة الانعراج فوق الأسطوانة الأولى محسوبة بالطريقة المُقدَّمة في التوصية </w:t>
      </w:r>
      <w:r w:rsidR="006D240B" w:rsidRPr="005A25C4">
        <w:rPr>
          <w:lang w:val="en-GB" w:bidi="ar-EG"/>
        </w:rPr>
        <w:t>ITU-R P.526</w:t>
      </w:r>
    </w:p>
    <w:p w:rsidR="006D240B" w:rsidRPr="005A25C4" w:rsidRDefault="0066501D" w:rsidP="0066501D">
      <w:pPr>
        <w:pStyle w:val="Equationlegend"/>
        <w:rPr>
          <w:lang w:val="en-GB" w:bidi="ar-EG"/>
        </w:rPr>
      </w:pPr>
      <w:r>
        <w:rPr>
          <w:i/>
          <w:rtl/>
          <w:lang w:val="en-GB" w:bidi="ar-EG"/>
        </w:rPr>
        <w:tab/>
      </w:r>
      <w:r w:rsidR="006D240B" w:rsidRPr="005A25C4">
        <w:rPr>
          <w:i/>
          <w:lang w:val="en-GB" w:bidi="ar-EG"/>
        </w:rPr>
        <w:t>L'</w:t>
      </w:r>
      <w:r w:rsidR="006D240B" w:rsidRPr="005A25C4">
        <w:rPr>
          <w:vertAlign w:val="subscript"/>
          <w:lang w:val="en-GB" w:bidi="ar-EG"/>
        </w:rPr>
        <w:t>2</w:t>
      </w:r>
      <w:r>
        <w:rPr>
          <w:rtl/>
          <w:lang w:bidi="ar-EG"/>
        </w:rPr>
        <w:t>:</w:t>
      </w:r>
      <w:r>
        <w:rPr>
          <w:rtl/>
          <w:lang w:bidi="ar-EG"/>
        </w:rPr>
        <w:tab/>
      </w:r>
      <w:r w:rsidR="006D240B" w:rsidRPr="005A25C4">
        <w:rPr>
          <w:rtl/>
          <w:lang w:val="en-GB" w:bidi="ar-EG"/>
        </w:rPr>
        <w:t>نفس الشيء بالنسبة إلى الأسطوانة الثانية</w:t>
      </w:r>
    </w:p>
    <w:p w:rsidR="006D240B" w:rsidRPr="005A25C4" w:rsidRDefault="0066501D" w:rsidP="0066501D">
      <w:pPr>
        <w:pStyle w:val="Equationlegend"/>
        <w:rPr>
          <w:lang w:val="en-GB" w:bidi="ar-EG"/>
        </w:rPr>
      </w:pPr>
      <w:r>
        <w:rPr>
          <w:i/>
          <w:lang w:bidi="ar-EG"/>
        </w:rPr>
        <w:tab/>
      </w:r>
      <w:r w:rsidR="006D240B" w:rsidRPr="005A25C4">
        <w:rPr>
          <w:i/>
          <w:lang w:val="en-GB" w:bidi="ar-EG"/>
        </w:rPr>
        <w:t>C</w:t>
      </w:r>
      <w:r w:rsidR="006D240B" w:rsidRPr="005A25C4">
        <w:rPr>
          <w:vertAlign w:val="subscript"/>
          <w:lang w:val="en-GB" w:bidi="ar-EG"/>
        </w:rPr>
        <w:t>2</w:t>
      </w:r>
      <w:r w:rsidR="006D240B" w:rsidRPr="0066501D">
        <w:rPr>
          <w:rtl/>
          <w:lang w:bidi="ar-EG"/>
        </w:rPr>
        <w:t>:</w:t>
      </w:r>
      <w:r>
        <w:rPr>
          <w:rtl/>
          <w:lang w:bidi="ar-EG"/>
        </w:rPr>
        <w:tab/>
      </w:r>
      <w:r w:rsidR="006D240B" w:rsidRPr="005A25C4">
        <w:rPr>
          <w:rtl/>
          <w:lang w:val="en-GB" w:bidi="ar-EG"/>
        </w:rPr>
        <w:t>عامل التصحيح المستعمل لمراعاة خسارة التمديد الناتجة عن الانعراج فوق أسطوانات متتابعة.</w:t>
      </w:r>
    </w:p>
    <w:p w:rsidR="006D240B" w:rsidRPr="005A25C4" w:rsidRDefault="006D240B" w:rsidP="00505BFE">
      <w:pPr>
        <w:rPr>
          <w:rtl/>
          <w:lang w:val="en-GB" w:bidi="ar-EG"/>
        </w:rPr>
      </w:pPr>
      <w:r w:rsidRPr="005A25C4">
        <w:rPr>
          <w:rtl/>
          <w:lang w:val="en-GB" w:bidi="ar-EG"/>
        </w:rPr>
        <w:t xml:space="preserve">ويُحسَب عامل التصحيح، </w:t>
      </w:r>
      <w:r w:rsidRPr="005A25C4">
        <w:rPr>
          <w:i/>
          <w:lang w:val="en-GB" w:bidi="ar-EG"/>
        </w:rPr>
        <w:t>C</w:t>
      </w:r>
      <w:r w:rsidRPr="005A25C4">
        <w:rPr>
          <w:vertAlign w:val="subscript"/>
          <w:lang w:val="en-GB" w:bidi="ar-EG"/>
        </w:rPr>
        <w:t>2</w:t>
      </w:r>
      <w:r w:rsidRPr="005A25C4">
        <w:rPr>
          <w:rtl/>
          <w:lang w:val="en-GB" w:bidi="ar-EG"/>
        </w:rPr>
        <w:t>، بواسطة التالي:</w:t>
      </w:r>
    </w:p>
    <w:p w:rsidR="006D240B" w:rsidRPr="005A25C4" w:rsidRDefault="006D240B" w:rsidP="00071E12">
      <w:pPr>
        <w:pStyle w:val="Equation"/>
        <w:rPr>
          <w:rtl/>
          <w:lang w:bidi="ar-EG"/>
        </w:rPr>
      </w:pPr>
      <w:r w:rsidRPr="005A25C4">
        <w:rPr>
          <w:szCs w:val="22"/>
          <w:rtl/>
          <w:lang w:val="en-GB" w:bidi="ar-EG"/>
        </w:rPr>
        <w:tab/>
      </w:r>
      <w:r w:rsidRPr="005A25C4">
        <w:rPr>
          <w:szCs w:val="22"/>
          <w:rtl/>
          <w:lang w:val="en-GB" w:bidi="ar-EG"/>
        </w:rPr>
        <w:tab/>
      </w:r>
      <w:r w:rsidR="005715B1" w:rsidRPr="005715B1">
        <w:rPr>
          <w:position w:val="-10"/>
          <w:szCs w:val="22"/>
          <w:lang w:val="en-GB" w:bidi="ar-EG"/>
        </w:rPr>
        <w:object w:dxaOrig="1579" w:dyaOrig="360">
          <v:shape id="_x0000_i1202" type="#_x0000_t75" style="width:78.75pt;height:18pt" o:ole="">
            <v:imagedata r:id="rId371" o:title=""/>
          </v:shape>
          <o:OLEObject Type="Embed" ProgID="Equation.3" ShapeID="_x0000_i1202" DrawAspect="Content" ObjectID="_1327154022" r:id="rId372"/>
        </w:object>
      </w:r>
      <w:r w:rsidRPr="005A25C4">
        <w:rPr>
          <w:szCs w:val="22"/>
          <w:lang w:bidi="ar-EG"/>
        </w:rPr>
        <w:tab/>
      </w:r>
      <w:r w:rsidRPr="005A25C4">
        <w:rPr>
          <w:lang w:bidi="ar-EG"/>
        </w:rPr>
        <w:t>(151)</w:t>
      </w:r>
    </w:p>
    <w:p w:rsidR="006D240B" w:rsidRPr="00071E12" w:rsidRDefault="006D240B" w:rsidP="00071E12">
      <w:pPr>
        <w:pStyle w:val="Equation"/>
        <w:rPr>
          <w:lang w:bidi="ar-EG"/>
        </w:rPr>
      </w:pPr>
      <w:r w:rsidRPr="00071E12">
        <w:rPr>
          <w:rtl/>
          <w:lang w:bidi="ar-EG"/>
        </w:rPr>
        <w:tab/>
      </w:r>
      <w:r w:rsidRPr="00071E12">
        <w:rPr>
          <w:rtl/>
          <w:lang w:bidi="ar-EG"/>
        </w:rPr>
        <w:tab/>
      </w:r>
      <w:r w:rsidRPr="00071E12">
        <w:rPr>
          <w:lang w:bidi="ar-EG"/>
        </w:rPr>
        <w:object w:dxaOrig="1760" w:dyaOrig="320">
          <v:shape id="_x0000_i1203" type="#_x0000_t75" style="width:87.75pt;height:15.75pt" o:ole="">
            <v:imagedata r:id="rId373" o:title=""/>
          </v:shape>
          <o:OLEObject Type="Embed" ProgID="Equation.3" ShapeID="_x0000_i1203" DrawAspect="Content" ObjectID="_1327154023" r:id="rId374"/>
        </w:object>
      </w:r>
      <w:r w:rsidRPr="00071E12">
        <w:rPr>
          <w:rtl/>
          <w:lang w:bidi="ar-EG"/>
        </w:rPr>
        <w:tab/>
      </w:r>
      <w:r w:rsidRPr="005A25C4">
        <w:rPr>
          <w:lang w:bidi="ar-EG"/>
        </w:rPr>
        <w:t>(152)</w:t>
      </w:r>
    </w:p>
    <w:p w:rsidR="006D240B" w:rsidRPr="005A25C4" w:rsidRDefault="006D240B" w:rsidP="00071E12">
      <w:pPr>
        <w:pStyle w:val="Equation"/>
        <w:rPr>
          <w:szCs w:val="22"/>
          <w:rtl/>
          <w:lang w:val="en-GB" w:bidi="ar-EG"/>
        </w:rPr>
      </w:pPr>
      <w:r w:rsidRPr="00071E12">
        <w:rPr>
          <w:rtl/>
          <w:lang w:bidi="ar-EG"/>
        </w:rPr>
        <w:tab/>
      </w:r>
      <w:r w:rsidRPr="00071E12">
        <w:rPr>
          <w:rtl/>
          <w:lang w:bidi="ar-EG"/>
        </w:rPr>
        <w:tab/>
      </w:r>
      <w:r w:rsidRPr="00071E12">
        <w:rPr>
          <w:lang w:bidi="ar-EG"/>
        </w:rPr>
        <w:object w:dxaOrig="1939" w:dyaOrig="320">
          <v:shape id="_x0000_i1204" type="#_x0000_t75" style="width:96.75pt;height:15.75pt" o:ole="">
            <v:imagedata r:id="rId375" o:title=""/>
          </v:shape>
          <o:OLEObject Type="Embed" ProgID="Equation.3" ShapeID="_x0000_i1204" DrawAspect="Content" ObjectID="_1327154024" r:id="rId376"/>
        </w:object>
      </w:r>
      <w:r w:rsidRPr="00071E12">
        <w:rPr>
          <w:lang w:bidi="ar-EG"/>
        </w:rPr>
        <w:tab/>
      </w:r>
      <w:r w:rsidRPr="005A25C4">
        <w:rPr>
          <w:lang w:bidi="ar-EG"/>
        </w:rPr>
        <w:t>(153)</w:t>
      </w:r>
    </w:p>
    <w:p w:rsidR="006D240B" w:rsidRPr="005A25C4" w:rsidRDefault="006D240B" w:rsidP="009F49BC">
      <w:pPr>
        <w:spacing w:before="240"/>
        <w:rPr>
          <w:rtl/>
          <w:lang w:val="en-GB" w:bidi="ar-EG"/>
        </w:rPr>
      </w:pPr>
      <w:r w:rsidRPr="005A25C4">
        <w:rPr>
          <w:rtl/>
          <w:lang w:val="en-GB" w:bidi="ar-EG"/>
        </w:rPr>
        <w:t xml:space="preserve">وتأتي المعلمتان </w:t>
      </w:r>
      <w:r w:rsidRPr="005A25C4">
        <w:rPr>
          <w:i/>
          <w:lang w:val="en-GB" w:bidi="ar-EG"/>
        </w:rPr>
        <w:t>h'</w:t>
      </w:r>
      <w:r w:rsidRPr="005A25C4">
        <w:rPr>
          <w:iCs/>
          <w:vertAlign w:val="subscript"/>
          <w:lang w:val="en-GB" w:bidi="ar-EG"/>
        </w:rPr>
        <w:t>1,2</w:t>
      </w:r>
      <w:r w:rsidRPr="005A25C4">
        <w:rPr>
          <w:rtl/>
          <w:lang w:val="en-GB" w:bidi="ar-EG"/>
        </w:rPr>
        <w:t xml:space="preserve"> </w:t>
      </w:r>
      <w:r w:rsidRPr="005A25C4">
        <w:rPr>
          <w:rtl/>
          <w:lang w:bidi="ar-EG"/>
        </w:rPr>
        <w:t>و</w:t>
      </w:r>
      <w:r w:rsidRPr="005A25C4">
        <w:rPr>
          <w:iCs/>
          <w:lang w:val="en-GB" w:bidi="ar-EG"/>
        </w:rPr>
        <w:sym w:font="Symbol" w:char="F06E"/>
      </w:r>
      <w:r w:rsidRPr="005A25C4">
        <w:rPr>
          <w:i/>
          <w:lang w:val="en-GB" w:bidi="ar-EG"/>
        </w:rPr>
        <w:t>'</w:t>
      </w:r>
      <w:r w:rsidRPr="005A25C4">
        <w:rPr>
          <w:iCs/>
          <w:vertAlign w:val="subscript"/>
          <w:lang w:val="en-GB" w:bidi="ar-EG"/>
        </w:rPr>
        <w:t>1,2</w:t>
      </w:r>
      <w:r w:rsidRPr="005A25C4">
        <w:rPr>
          <w:rtl/>
          <w:lang w:val="en-GB" w:bidi="ar-EG"/>
        </w:rPr>
        <w:t xml:space="preserve"> الخاصتين بالعائقين</w:t>
      </w:r>
      <w:r w:rsidR="005168DB">
        <w:rPr>
          <w:rtl/>
          <w:lang w:val="en-GB" w:bidi="ar-EG"/>
        </w:rPr>
        <w:t xml:space="preserve"> </w:t>
      </w:r>
      <w:r w:rsidRPr="005A25C4">
        <w:rPr>
          <w:lang w:bidi="ar-EG"/>
        </w:rPr>
        <w:t>1</w:t>
      </w:r>
      <w:r w:rsidRPr="005A25C4">
        <w:rPr>
          <w:rtl/>
          <w:lang w:bidi="ar-EG"/>
        </w:rPr>
        <w:t xml:space="preserve"> و</w:t>
      </w:r>
      <w:r w:rsidRPr="005A25C4">
        <w:rPr>
          <w:lang w:bidi="ar-EG"/>
        </w:rPr>
        <w:t>2</w:t>
      </w:r>
      <w:r w:rsidRPr="005A25C4">
        <w:rPr>
          <w:rtl/>
          <w:lang w:val="en-GB" w:bidi="ar-EG"/>
        </w:rPr>
        <w:t xml:space="preserve"> والمحسوبتين بنفس الطريقة الواردة في المثال السابق</w:t>
      </w:r>
      <w:r w:rsidR="0066501D">
        <w:rPr>
          <w:rtl/>
          <w:lang w:val="en-GB" w:bidi="ar-EG"/>
        </w:rPr>
        <w:t xml:space="preserve">، كما يلي </w:t>
      </w:r>
      <w:r w:rsidR="00FC3B14" w:rsidRPr="00FC3B14">
        <w:rPr>
          <w:rFonts w:cs="Times New Roman"/>
          <w:i/>
          <w:iCs/>
          <w:lang w:bidi="ar-EG"/>
        </w:rPr>
        <w:t>m</w:t>
      </w:r>
      <w:r w:rsidR="00FC3B14">
        <w:rPr>
          <w:rFonts w:cs="Times New Roman"/>
          <w:lang w:bidi="ar-EG"/>
        </w:rPr>
        <w:t> </w:t>
      </w:r>
      <w:r w:rsidRPr="005A25C4">
        <w:rPr>
          <w:rFonts w:cs="Times New Roman"/>
          <w:lang w:val="en-GB" w:bidi="ar-EG"/>
        </w:rPr>
        <w:t>17 </w:t>
      </w:r>
      <w:r w:rsidR="00FC3B14">
        <w:rPr>
          <w:rFonts w:cs="Times New Roman"/>
          <w:lang w:val="en-GB" w:bidi="ar-EG"/>
        </w:rPr>
        <w:t>= </w:t>
      </w:r>
      <w:r w:rsidR="00FC3B14" w:rsidRPr="005A25C4">
        <w:rPr>
          <w:i/>
          <w:szCs w:val="22"/>
          <w:lang w:val="en-GB" w:bidi="ar-EG"/>
        </w:rPr>
        <w:t>h'</w:t>
      </w:r>
      <w:r w:rsidR="00FC3B14" w:rsidRPr="005A25C4">
        <w:rPr>
          <w:iCs/>
          <w:szCs w:val="22"/>
          <w:vertAlign w:val="subscript"/>
          <w:lang w:val="en-GB" w:bidi="ar-EG"/>
        </w:rPr>
        <w:t>1</w:t>
      </w:r>
      <w:r w:rsidRPr="005A25C4">
        <w:rPr>
          <w:rtl/>
          <w:lang w:val="en-GB" w:bidi="ar-EG"/>
        </w:rPr>
        <w:t>،</w:t>
      </w:r>
      <w:r w:rsidR="009F49BC">
        <w:rPr>
          <w:rFonts w:hint="cs"/>
          <w:rtl/>
          <w:lang w:val="en-GB" w:bidi="ar-EG"/>
        </w:rPr>
        <w:t xml:space="preserve"> </w:t>
      </w:r>
      <w:r w:rsidRPr="005A25C4">
        <w:rPr>
          <w:rFonts w:cs="Times New Roman"/>
          <w:lang w:val="en-GB" w:bidi="ar-EG"/>
        </w:rPr>
        <w:t>0,27</w:t>
      </w:r>
      <w:r w:rsidR="00FC3B14">
        <w:rPr>
          <w:rFonts w:cs="Times New Roman"/>
          <w:lang w:val="en-GB" w:bidi="ar-EG"/>
        </w:rPr>
        <w:t> = </w:t>
      </w:r>
      <w:r w:rsidR="00FC3B14" w:rsidRPr="005A25C4">
        <w:rPr>
          <w:iCs/>
          <w:szCs w:val="22"/>
          <w:lang w:val="en-GB" w:bidi="ar-EG"/>
        </w:rPr>
        <w:sym w:font="Symbol" w:char="F06E"/>
      </w:r>
      <w:r w:rsidR="00FC3B14" w:rsidRPr="005A25C4">
        <w:rPr>
          <w:i/>
          <w:szCs w:val="22"/>
          <w:lang w:val="en-GB" w:bidi="ar-EG"/>
        </w:rPr>
        <w:t>'</w:t>
      </w:r>
      <w:r w:rsidR="00FC3B14" w:rsidRPr="005A25C4">
        <w:rPr>
          <w:iCs/>
          <w:szCs w:val="22"/>
          <w:vertAlign w:val="subscript"/>
          <w:lang w:val="en-GB" w:bidi="ar-EG"/>
        </w:rPr>
        <w:t>1</w:t>
      </w:r>
      <w:r w:rsidRPr="005A25C4">
        <w:rPr>
          <w:rtl/>
          <w:lang w:val="en-GB" w:bidi="ar-EG"/>
        </w:rPr>
        <w:t xml:space="preserve">، </w:t>
      </w:r>
      <w:r w:rsidR="00FC3B14" w:rsidRPr="00FC3B14">
        <w:rPr>
          <w:rFonts w:cs="Times New Roman"/>
          <w:i/>
          <w:iCs/>
          <w:lang w:bidi="ar-EG"/>
        </w:rPr>
        <w:t>m</w:t>
      </w:r>
      <w:r w:rsidR="00FC3B14">
        <w:rPr>
          <w:rFonts w:cs="Times New Roman"/>
          <w:lang w:bidi="ar-EG"/>
        </w:rPr>
        <w:t> </w:t>
      </w:r>
      <w:r w:rsidR="00FC3B14">
        <w:rPr>
          <w:rFonts w:cs="Times New Roman"/>
          <w:lang w:val="en-GB" w:bidi="ar-EG"/>
        </w:rPr>
        <w:t>14,5</w:t>
      </w:r>
      <w:r w:rsidR="00FC3B14" w:rsidRPr="005A25C4">
        <w:rPr>
          <w:rFonts w:cs="Times New Roman"/>
          <w:lang w:val="en-GB" w:bidi="ar-EG"/>
        </w:rPr>
        <w:t> </w:t>
      </w:r>
      <w:r w:rsidR="00FC3B14">
        <w:rPr>
          <w:rFonts w:cs="Times New Roman"/>
          <w:lang w:val="en-GB" w:bidi="ar-EG"/>
        </w:rPr>
        <w:t>= </w:t>
      </w:r>
      <w:r w:rsidR="00FC3B14" w:rsidRPr="005A25C4">
        <w:rPr>
          <w:i/>
          <w:szCs w:val="22"/>
          <w:lang w:val="en-GB" w:bidi="ar-EG"/>
        </w:rPr>
        <w:t>h'</w:t>
      </w:r>
      <w:r w:rsidR="00FC3B14">
        <w:rPr>
          <w:iCs/>
          <w:szCs w:val="22"/>
          <w:vertAlign w:val="subscript"/>
          <w:lang w:val="en-GB" w:bidi="ar-EG"/>
        </w:rPr>
        <w:t>2</w:t>
      </w:r>
      <w:r w:rsidRPr="009F49BC">
        <w:rPr>
          <w:rtl/>
          <w:lang w:val="en-GB" w:bidi="ar-EG"/>
        </w:rPr>
        <w:t>،</w:t>
      </w:r>
      <w:r w:rsidR="009F49BC">
        <w:rPr>
          <w:rFonts w:hint="cs"/>
          <w:rtl/>
          <w:lang w:val="en-GB" w:bidi="ar-EG"/>
        </w:rPr>
        <w:t xml:space="preserve"> </w:t>
      </w:r>
      <w:r w:rsidR="00FC3B14" w:rsidRPr="005A25C4">
        <w:rPr>
          <w:rFonts w:cs="Times New Roman"/>
          <w:lang w:val="en-GB" w:bidi="ar-EG"/>
        </w:rPr>
        <w:t>0,27</w:t>
      </w:r>
      <w:r w:rsidR="00FC3B14">
        <w:rPr>
          <w:rFonts w:cs="Times New Roman"/>
          <w:lang w:val="en-GB" w:bidi="ar-EG"/>
        </w:rPr>
        <w:t> = </w:t>
      </w:r>
      <w:r w:rsidR="00FC3B14" w:rsidRPr="005A25C4">
        <w:rPr>
          <w:iCs/>
          <w:szCs w:val="22"/>
          <w:lang w:val="en-GB" w:bidi="ar-EG"/>
        </w:rPr>
        <w:sym w:font="Symbol" w:char="F06E"/>
      </w:r>
      <w:r w:rsidR="00FC3B14" w:rsidRPr="005A25C4">
        <w:rPr>
          <w:i/>
          <w:szCs w:val="22"/>
          <w:lang w:val="en-GB" w:bidi="ar-EG"/>
        </w:rPr>
        <w:t>'</w:t>
      </w:r>
      <w:r w:rsidR="00FC3B14" w:rsidRPr="005A25C4">
        <w:rPr>
          <w:iCs/>
          <w:szCs w:val="22"/>
          <w:vertAlign w:val="subscript"/>
          <w:lang w:val="en-GB" w:bidi="ar-EG"/>
        </w:rPr>
        <w:t>1</w:t>
      </w:r>
      <w:r w:rsidRPr="005A25C4">
        <w:rPr>
          <w:rtl/>
          <w:lang w:val="en-GB" w:bidi="ar-EG"/>
        </w:rPr>
        <w:t>.</w:t>
      </w:r>
    </w:p>
    <w:p w:rsidR="006D240B" w:rsidRPr="005A25C4" w:rsidRDefault="006D240B" w:rsidP="00505BFE">
      <w:pPr>
        <w:rPr>
          <w:lang w:val="en-GB" w:bidi="ar-EG"/>
        </w:rPr>
      </w:pPr>
      <w:r w:rsidRPr="005A25C4">
        <w:rPr>
          <w:rtl/>
          <w:lang w:val="en-GB" w:bidi="ar-EG"/>
        </w:rPr>
        <w:t>وعندئذ، يصح التالي:</w:t>
      </w:r>
    </w:p>
    <w:p w:rsidR="006D240B" w:rsidRPr="005A25C4" w:rsidRDefault="006D240B" w:rsidP="005E2932">
      <w:pPr>
        <w:pStyle w:val="Equation"/>
        <w:rPr>
          <w:rtl/>
          <w:lang w:bidi="ar-EG"/>
        </w:rPr>
      </w:pPr>
      <w:r w:rsidRPr="005A25C4">
        <w:rPr>
          <w:rtl/>
          <w:lang w:val="en-GB" w:bidi="ar-EG"/>
        </w:rPr>
        <w:tab/>
      </w:r>
      <w:r w:rsidRPr="005A25C4">
        <w:rPr>
          <w:rtl/>
          <w:lang w:val="en-GB" w:bidi="ar-EG"/>
        </w:rPr>
        <w:tab/>
      </w:r>
      <w:r w:rsidR="005E2932" w:rsidRPr="00D1611C">
        <w:rPr>
          <w:position w:val="-10"/>
          <w:lang w:val="en-GB"/>
        </w:rPr>
        <w:object w:dxaOrig="2360" w:dyaOrig="320">
          <v:shape id="_x0000_i1205" type="#_x0000_t75" style="width:117.75pt;height:15.75pt" o:ole="">
            <v:imagedata r:id="rId377" o:title=""/>
          </v:shape>
          <o:OLEObject Type="Embed" ProgID="Equation.3" ShapeID="_x0000_i1205" DrawAspect="Content" ObjectID="_1327154025" r:id="rId378"/>
        </w:object>
      </w:r>
      <w:r w:rsidRPr="005A25C4">
        <w:rPr>
          <w:lang w:bidi="ar-EG"/>
        </w:rPr>
        <w:tab/>
        <w:t>(154)</w:t>
      </w:r>
    </w:p>
    <w:p w:rsidR="0066501D" w:rsidRPr="0066501D" w:rsidRDefault="006D240B" w:rsidP="00EF249C">
      <w:pPr>
        <w:rPr>
          <w:rtl/>
          <w:lang w:bidi="ar-EG"/>
        </w:rPr>
      </w:pPr>
      <w:r w:rsidRPr="005A25C4">
        <w:rPr>
          <w:rtl/>
          <w:lang w:val="en-GB" w:bidi="ar-EG"/>
        </w:rPr>
        <w:t xml:space="preserve">وتُحسب المعلمات </w:t>
      </w:r>
      <w:r w:rsidRPr="005A25C4">
        <w:rPr>
          <w:i/>
          <w:lang w:val="en-GB" w:bidi="ar-EG"/>
        </w:rPr>
        <w:t>m</w:t>
      </w:r>
      <w:r w:rsidRPr="005A25C4">
        <w:rPr>
          <w:iCs/>
          <w:vertAlign w:val="subscript"/>
          <w:lang w:val="en-GB" w:bidi="ar-EG"/>
        </w:rPr>
        <w:t>1</w:t>
      </w:r>
      <w:r w:rsidRPr="005A25C4">
        <w:rPr>
          <w:rtl/>
          <w:lang w:val="en-GB" w:bidi="ar-EG"/>
        </w:rPr>
        <w:t xml:space="preserve"> و</w:t>
      </w:r>
      <w:r w:rsidRPr="005A25C4">
        <w:rPr>
          <w:i/>
          <w:lang w:val="en-GB" w:bidi="ar-EG"/>
        </w:rPr>
        <w:t>n</w:t>
      </w:r>
      <w:r w:rsidRPr="005A25C4">
        <w:rPr>
          <w:iCs/>
          <w:vertAlign w:val="subscript"/>
          <w:lang w:val="en-GB" w:bidi="ar-EG"/>
        </w:rPr>
        <w:t>1</w:t>
      </w:r>
      <w:r w:rsidRPr="005A25C4">
        <w:rPr>
          <w:rtl/>
          <w:lang w:val="en-GB" w:bidi="ar-EG"/>
        </w:rPr>
        <w:t xml:space="preserve"> و</w:t>
      </w:r>
      <w:r w:rsidRPr="005A25C4">
        <w:rPr>
          <w:i/>
          <w:lang w:val="en-GB" w:bidi="ar-EG"/>
        </w:rPr>
        <w:t>m</w:t>
      </w:r>
      <w:r w:rsidRPr="005A25C4">
        <w:rPr>
          <w:iCs/>
          <w:vertAlign w:val="subscript"/>
          <w:lang w:val="en-GB" w:bidi="ar-EG"/>
        </w:rPr>
        <w:t>2</w:t>
      </w:r>
      <w:r w:rsidR="007E0F60">
        <w:rPr>
          <w:rtl/>
          <w:lang w:val="en-GB" w:bidi="ar-EG"/>
        </w:rPr>
        <w:t xml:space="preserve"> </w:t>
      </w:r>
      <w:r w:rsidRPr="005A25C4">
        <w:rPr>
          <w:rtl/>
          <w:lang w:val="en-GB" w:bidi="ar-EG"/>
        </w:rPr>
        <w:t>و</w:t>
      </w:r>
      <w:r w:rsidRPr="005A25C4">
        <w:rPr>
          <w:i/>
          <w:lang w:val="en-GB" w:bidi="ar-EG"/>
        </w:rPr>
        <w:t>n</w:t>
      </w:r>
      <w:r w:rsidRPr="005A25C4">
        <w:rPr>
          <w:iCs/>
          <w:vertAlign w:val="subscript"/>
          <w:lang w:val="en-GB" w:bidi="ar-EG"/>
        </w:rPr>
        <w:t>2</w:t>
      </w:r>
      <w:r w:rsidR="007E0F60">
        <w:rPr>
          <w:rtl/>
          <w:lang w:val="en-GB" w:bidi="ar-EG"/>
        </w:rPr>
        <w:t xml:space="preserve"> </w:t>
      </w:r>
      <w:r w:rsidRPr="005A25C4">
        <w:rPr>
          <w:rtl/>
          <w:lang w:val="en-GB" w:bidi="ar-EG"/>
        </w:rPr>
        <w:t>بنفس الطريقة الواردة في المثال السابق، مما يُعطي النتائج التالية:</w:t>
      </w:r>
      <w:r w:rsidR="0066501D">
        <w:rPr>
          <w:rtl/>
          <w:lang w:val="en-GB" w:bidi="ar-EG"/>
        </w:rPr>
        <w:t xml:space="preserve"> </w:t>
      </w:r>
      <w:r w:rsidR="0066501D" w:rsidRPr="005A25C4">
        <w:rPr>
          <w:rFonts w:cs="Times New Roman"/>
          <w:lang w:val="en-GB" w:bidi="ar-EG"/>
        </w:rPr>
        <w:t>0</w:t>
      </w:r>
      <w:r w:rsidR="0066501D">
        <w:rPr>
          <w:rFonts w:cs="Times New Roman"/>
          <w:lang w:val="en-GB" w:bidi="ar-EG"/>
        </w:rPr>
        <w:t>,</w:t>
      </w:r>
      <w:r w:rsidR="0066501D" w:rsidRPr="005A25C4">
        <w:rPr>
          <w:rFonts w:cs="Times New Roman"/>
          <w:lang w:val="en-GB" w:bidi="ar-EG"/>
        </w:rPr>
        <w:t>011</w:t>
      </w:r>
      <w:r w:rsidR="00EF249C">
        <w:rPr>
          <w:rFonts w:cs="Times New Roman"/>
          <w:lang w:val="en-GB" w:bidi="ar-EG"/>
        </w:rPr>
        <w:t xml:space="preserve"> = </w:t>
      </w:r>
      <w:r w:rsidR="00EF249C" w:rsidRPr="005A25C4">
        <w:rPr>
          <w:i/>
          <w:iCs/>
          <w:lang w:val="en-GB" w:bidi="ar-EG"/>
        </w:rPr>
        <w:t>m</w:t>
      </w:r>
      <w:r w:rsidR="00EF249C" w:rsidRPr="005A25C4">
        <w:rPr>
          <w:vertAlign w:val="subscript"/>
          <w:lang w:val="en-GB" w:bidi="ar-EG"/>
        </w:rPr>
        <w:t>1</w:t>
      </w:r>
      <w:r w:rsidR="0066501D" w:rsidRPr="005A25C4">
        <w:rPr>
          <w:rtl/>
          <w:lang w:val="en-GB" w:bidi="ar-EG"/>
        </w:rPr>
        <w:t xml:space="preserve"> </w:t>
      </w:r>
      <w:r w:rsidR="00EF249C">
        <w:rPr>
          <w:lang w:val="en-GB" w:bidi="ar-EG"/>
        </w:rPr>
        <w:br/>
      </w:r>
      <w:r w:rsidR="0066501D" w:rsidRPr="005A25C4">
        <w:rPr>
          <w:rtl/>
          <w:lang w:val="en-GB" w:bidi="ar-EG"/>
        </w:rPr>
        <w:t>و</w:t>
      </w:r>
      <w:r w:rsidR="0066501D" w:rsidRPr="005A25C4">
        <w:rPr>
          <w:rFonts w:cs="Times New Roman"/>
          <w:lang w:val="en-GB" w:bidi="ar-EG"/>
        </w:rPr>
        <w:t>3</w:t>
      </w:r>
      <w:r w:rsidR="0066501D">
        <w:rPr>
          <w:rFonts w:cs="Times New Roman"/>
          <w:lang w:val="en-GB" w:bidi="ar-EG"/>
        </w:rPr>
        <w:t>,</w:t>
      </w:r>
      <w:r w:rsidR="0066501D" w:rsidRPr="005A25C4">
        <w:rPr>
          <w:rFonts w:cs="Times New Roman"/>
          <w:lang w:val="en-GB" w:bidi="ar-EG"/>
        </w:rPr>
        <w:t>32</w:t>
      </w:r>
      <w:r w:rsidR="00EF249C">
        <w:rPr>
          <w:rFonts w:cs="Times New Roman"/>
          <w:lang w:val="en-GB" w:bidi="ar-EG"/>
        </w:rPr>
        <w:t xml:space="preserve"> = </w:t>
      </w:r>
      <w:r w:rsidR="00EF249C" w:rsidRPr="005A25C4">
        <w:rPr>
          <w:i/>
          <w:iCs/>
          <w:lang w:val="en-GB" w:bidi="ar-EG"/>
        </w:rPr>
        <w:t>n</w:t>
      </w:r>
      <w:r w:rsidR="00EF249C" w:rsidRPr="005A25C4">
        <w:rPr>
          <w:vertAlign w:val="subscript"/>
          <w:lang w:val="en-GB" w:bidi="ar-EG"/>
        </w:rPr>
        <w:t>1</w:t>
      </w:r>
      <w:r w:rsidR="0066501D" w:rsidRPr="005A25C4">
        <w:rPr>
          <w:rtl/>
          <w:lang w:val="en-GB" w:bidi="ar-EG"/>
        </w:rPr>
        <w:t xml:space="preserve"> و</w:t>
      </w:r>
      <w:r w:rsidR="0066501D" w:rsidRPr="005A25C4">
        <w:rPr>
          <w:rFonts w:cs="Times New Roman"/>
          <w:lang w:val="en-GB" w:bidi="ar-EG"/>
        </w:rPr>
        <w:t>0</w:t>
      </w:r>
      <w:r w:rsidR="0066501D">
        <w:rPr>
          <w:rFonts w:cs="Times New Roman"/>
          <w:lang w:val="en-GB" w:bidi="ar-EG"/>
        </w:rPr>
        <w:t>,</w:t>
      </w:r>
      <w:r w:rsidR="0066501D" w:rsidRPr="005A25C4">
        <w:rPr>
          <w:rFonts w:cs="Times New Roman"/>
          <w:lang w:val="en-GB" w:bidi="ar-EG"/>
        </w:rPr>
        <w:t>011</w:t>
      </w:r>
      <w:r w:rsidR="00EF249C">
        <w:rPr>
          <w:rFonts w:cs="Times New Roman"/>
          <w:lang w:val="en-GB" w:bidi="ar-EG"/>
        </w:rPr>
        <w:t xml:space="preserve"> = </w:t>
      </w:r>
      <w:r w:rsidR="00EF249C" w:rsidRPr="005A25C4">
        <w:rPr>
          <w:i/>
          <w:iCs/>
          <w:lang w:val="en-GB" w:bidi="ar-EG"/>
        </w:rPr>
        <w:t>m</w:t>
      </w:r>
      <w:r w:rsidR="00EF249C" w:rsidRPr="005A25C4">
        <w:rPr>
          <w:vertAlign w:val="subscript"/>
          <w:lang w:val="en-GB" w:bidi="ar-EG"/>
        </w:rPr>
        <w:t>2</w:t>
      </w:r>
      <w:r w:rsidR="0066501D" w:rsidRPr="005A25C4">
        <w:rPr>
          <w:rtl/>
          <w:lang w:val="en-GB" w:bidi="ar-EG"/>
        </w:rPr>
        <w:t xml:space="preserve"> و</w:t>
      </w:r>
      <w:r w:rsidR="0066501D" w:rsidRPr="005A25C4">
        <w:rPr>
          <w:rFonts w:cs="Times New Roman"/>
          <w:lang w:val="en-GB" w:bidi="ar-EG"/>
        </w:rPr>
        <w:t>3</w:t>
      </w:r>
      <w:r w:rsidR="0066501D">
        <w:rPr>
          <w:rFonts w:cs="Times New Roman"/>
          <w:lang w:val="en-GB" w:bidi="ar-EG"/>
        </w:rPr>
        <w:t>,</w:t>
      </w:r>
      <w:r w:rsidR="0066501D" w:rsidRPr="005A25C4">
        <w:rPr>
          <w:rFonts w:cs="Times New Roman"/>
          <w:lang w:val="en-GB" w:bidi="ar-EG"/>
        </w:rPr>
        <w:t>24</w:t>
      </w:r>
      <w:r w:rsidR="00EF249C">
        <w:rPr>
          <w:rFonts w:cs="Times New Roman"/>
          <w:lang w:val="en-GB" w:bidi="ar-EG"/>
        </w:rPr>
        <w:t xml:space="preserve"> = </w:t>
      </w:r>
      <w:r w:rsidR="00EF249C" w:rsidRPr="005A25C4">
        <w:rPr>
          <w:i/>
          <w:iCs/>
          <w:lang w:val="en-GB" w:bidi="ar-EG"/>
        </w:rPr>
        <w:t>n</w:t>
      </w:r>
      <w:r w:rsidR="00EF249C">
        <w:rPr>
          <w:vertAlign w:val="subscript"/>
          <w:lang w:val="en-GB" w:bidi="ar-EG"/>
        </w:rPr>
        <w:t>2</w:t>
      </w:r>
      <w:r w:rsidR="0066501D">
        <w:rPr>
          <w:rtl/>
          <w:lang w:bidi="ar-EG"/>
        </w:rPr>
        <w:t>.</w:t>
      </w:r>
    </w:p>
    <w:p w:rsidR="006D240B" w:rsidRPr="005A25C4" w:rsidRDefault="006D240B" w:rsidP="0066501D">
      <w:pPr>
        <w:rPr>
          <w:lang w:val="en-GB" w:bidi="ar-EG"/>
        </w:rPr>
      </w:pPr>
      <w:r w:rsidRPr="005A25C4">
        <w:rPr>
          <w:rtl/>
          <w:lang w:val="en-GB" w:bidi="ar-EG"/>
        </w:rPr>
        <w:t xml:space="preserve">وتكون الخسارات الإضافية </w:t>
      </w:r>
      <w:r w:rsidR="00CB7F58" w:rsidRPr="005A25C4">
        <w:rPr>
          <w:rFonts w:hint="cs"/>
          <w:rtl/>
          <w:lang w:val="en-GB" w:bidi="ar-EG"/>
        </w:rPr>
        <w:t>الناتجة</w:t>
      </w:r>
      <w:r w:rsidRPr="005A25C4">
        <w:rPr>
          <w:rtl/>
          <w:lang w:val="en-GB" w:bidi="ar-EG"/>
        </w:rPr>
        <w:t xml:space="preserve"> عن انحناء العائقين كالتالي:</w:t>
      </w:r>
    </w:p>
    <w:p w:rsidR="006D240B" w:rsidRPr="005A25C4" w:rsidRDefault="006D240B" w:rsidP="005E2932">
      <w:pPr>
        <w:pStyle w:val="Equation"/>
        <w:rPr>
          <w:szCs w:val="22"/>
          <w:rtl/>
          <w:lang w:val="en-GB" w:bidi="ar-EG"/>
        </w:rPr>
      </w:pPr>
      <w:r w:rsidRPr="005A25C4">
        <w:rPr>
          <w:szCs w:val="22"/>
          <w:rtl/>
          <w:lang w:val="en-GB" w:bidi="ar-EG"/>
        </w:rPr>
        <w:tab/>
      </w:r>
      <w:r w:rsidRPr="005A25C4">
        <w:rPr>
          <w:szCs w:val="22"/>
          <w:rtl/>
          <w:lang w:val="en-GB" w:bidi="ar-EG"/>
        </w:rPr>
        <w:tab/>
      </w:r>
      <w:r w:rsidR="005E2932" w:rsidRPr="00D1611C">
        <w:rPr>
          <w:position w:val="-10"/>
          <w:lang w:val="en-GB"/>
        </w:rPr>
        <w:object w:dxaOrig="3240" w:dyaOrig="320">
          <v:shape id="_x0000_i1206" type="#_x0000_t75" style="width:162pt;height:15.75pt" o:ole="">
            <v:imagedata r:id="rId379" o:title=""/>
          </v:shape>
          <o:OLEObject Type="Embed" ProgID="Equation.3" ShapeID="_x0000_i1206" DrawAspect="Content" ObjectID="_1327154026" r:id="rId380"/>
        </w:object>
      </w:r>
      <w:r w:rsidRPr="005A25C4">
        <w:rPr>
          <w:szCs w:val="22"/>
          <w:rtl/>
          <w:lang w:val="en-GB" w:bidi="ar-EG"/>
        </w:rPr>
        <w:tab/>
      </w:r>
      <w:r w:rsidRPr="005A25C4">
        <w:rPr>
          <w:lang w:bidi="ar-EG"/>
        </w:rPr>
        <w:t>(155)</w:t>
      </w:r>
    </w:p>
    <w:p w:rsidR="006D240B" w:rsidRPr="005A25C4" w:rsidRDefault="006D240B" w:rsidP="00505BFE">
      <w:pPr>
        <w:rPr>
          <w:lang w:val="en-GB" w:bidi="ar-EG"/>
        </w:rPr>
      </w:pPr>
      <w:r w:rsidRPr="005A25C4">
        <w:rPr>
          <w:rtl/>
          <w:lang w:val="en-GB" w:bidi="ar-EG"/>
        </w:rPr>
        <w:t>ويتم الحصول على حد التصحيح اللازم لمراعاة الفصل بين العائقين كالتالي:</w:t>
      </w:r>
    </w:p>
    <w:p w:rsidR="006D240B" w:rsidRPr="005A25C4" w:rsidRDefault="006D240B" w:rsidP="005E2932">
      <w:pPr>
        <w:pStyle w:val="Equation"/>
        <w:rPr>
          <w:szCs w:val="22"/>
          <w:rtl/>
          <w:lang w:val="en-GB" w:bidi="ar-EG"/>
        </w:rPr>
      </w:pPr>
      <w:r w:rsidRPr="005A25C4">
        <w:rPr>
          <w:szCs w:val="22"/>
          <w:rtl/>
          <w:lang w:val="en-GB" w:bidi="ar-EG"/>
        </w:rPr>
        <w:tab/>
      </w:r>
      <w:r w:rsidRPr="005A25C4">
        <w:rPr>
          <w:szCs w:val="22"/>
          <w:rtl/>
          <w:lang w:val="en-GB" w:bidi="ar-EG"/>
        </w:rPr>
        <w:tab/>
      </w:r>
      <w:r w:rsidR="005E2932" w:rsidRPr="00D1611C">
        <w:rPr>
          <w:position w:val="-10"/>
          <w:lang w:val="en-GB"/>
        </w:rPr>
        <w:object w:dxaOrig="3500" w:dyaOrig="320">
          <v:shape id="_x0000_i1207" type="#_x0000_t75" style="width:174.75pt;height:15.75pt" o:ole="">
            <v:imagedata r:id="rId381" o:title=""/>
          </v:shape>
          <o:OLEObject Type="Embed" ProgID="Equation.3" ShapeID="_x0000_i1207" DrawAspect="Content" ObjectID="_1327154027" r:id="rId382"/>
        </w:object>
      </w:r>
      <w:r w:rsidRPr="005A25C4">
        <w:rPr>
          <w:szCs w:val="22"/>
          <w:lang w:bidi="ar-EG"/>
        </w:rPr>
        <w:tab/>
      </w:r>
      <w:r w:rsidRPr="005A25C4">
        <w:rPr>
          <w:lang w:bidi="ar-EG"/>
        </w:rPr>
        <w:t>(156)</w:t>
      </w:r>
    </w:p>
    <w:p w:rsidR="006D240B" w:rsidRPr="005A25C4" w:rsidRDefault="006D240B" w:rsidP="00505BFE">
      <w:pPr>
        <w:rPr>
          <w:lang w:val="en-GB" w:bidi="ar-EG"/>
        </w:rPr>
      </w:pPr>
      <w:r w:rsidRPr="005A25C4">
        <w:rPr>
          <w:rtl/>
          <w:lang w:val="en-GB" w:bidi="ar-EG"/>
        </w:rPr>
        <w:t xml:space="preserve">وتصبح الخسارة الإضافية كالتالي: </w:t>
      </w:r>
    </w:p>
    <w:p w:rsidR="006D240B" w:rsidRPr="005A25C4" w:rsidRDefault="006D240B" w:rsidP="000F2044">
      <w:pPr>
        <w:pStyle w:val="Equation"/>
        <w:rPr>
          <w:szCs w:val="22"/>
          <w:rtl/>
          <w:lang w:val="en-GB" w:bidi="ar-EG"/>
        </w:rPr>
      </w:pPr>
      <w:r w:rsidRPr="005A25C4">
        <w:rPr>
          <w:szCs w:val="22"/>
          <w:rtl/>
          <w:lang w:val="en-GB" w:bidi="ar-EG"/>
        </w:rPr>
        <w:tab/>
      </w:r>
      <w:r w:rsidRPr="005A25C4">
        <w:rPr>
          <w:szCs w:val="22"/>
          <w:rtl/>
          <w:lang w:val="en-GB" w:bidi="ar-EG"/>
        </w:rPr>
        <w:tab/>
      </w:r>
      <w:r w:rsidR="000F2044" w:rsidRPr="00D1611C">
        <w:rPr>
          <w:position w:val="-10"/>
          <w:lang w:val="en-GB"/>
        </w:rPr>
        <w:object w:dxaOrig="5560" w:dyaOrig="320">
          <v:shape id="_x0000_i1208" type="#_x0000_t75" style="width:278.25pt;height:15.75pt" o:ole="">
            <v:imagedata r:id="rId383" o:title=""/>
          </v:shape>
          <o:OLEObject Type="Embed" ProgID="Equation.3" ShapeID="_x0000_i1208" DrawAspect="Content" ObjectID="_1327154028" r:id="rId384"/>
        </w:object>
      </w:r>
      <w:r w:rsidRPr="005A25C4">
        <w:rPr>
          <w:szCs w:val="22"/>
          <w:rtl/>
          <w:lang w:val="en-GB" w:bidi="ar-EG"/>
        </w:rPr>
        <w:tab/>
      </w:r>
      <w:r w:rsidRPr="005A25C4">
        <w:rPr>
          <w:lang w:bidi="ar-EG"/>
        </w:rPr>
        <w:t>(157)</w:t>
      </w:r>
    </w:p>
    <w:p w:rsidR="006D240B" w:rsidRPr="005A25C4" w:rsidRDefault="006D240B" w:rsidP="0066501D">
      <w:pPr>
        <w:rPr>
          <w:rtl/>
          <w:lang w:val="en-GB" w:bidi="ar-EG"/>
        </w:rPr>
      </w:pPr>
      <w:r w:rsidRPr="005A25C4">
        <w:rPr>
          <w:rtl/>
          <w:lang w:val="en-GB" w:bidi="ar-EG"/>
        </w:rPr>
        <w:t>وقد بلغت الخسارة الإضافية المقِ</w:t>
      </w:r>
      <w:r w:rsidR="00CB7F58">
        <w:rPr>
          <w:rFonts w:hint="cs"/>
          <w:rtl/>
          <w:lang w:val="en-GB" w:bidi="ar-EG"/>
        </w:rPr>
        <w:t>ي</w:t>
      </w:r>
      <w:r w:rsidRPr="005A25C4">
        <w:rPr>
          <w:rtl/>
          <w:lang w:val="en-GB" w:bidi="ar-EG"/>
        </w:rPr>
        <w:t xml:space="preserve">سة في هذه الوصلة </w:t>
      </w:r>
      <w:r w:rsidRPr="005A25C4">
        <w:rPr>
          <w:lang w:val="en-GB" w:bidi="ar-EG"/>
        </w:rPr>
        <w:t>dB 23</w:t>
      </w:r>
      <w:r w:rsidRPr="005A25C4">
        <w:rPr>
          <w:rtl/>
          <w:lang w:val="en-GB" w:bidi="ar-EG"/>
        </w:rPr>
        <w:t>.</w:t>
      </w:r>
    </w:p>
    <w:p w:rsidR="006D240B" w:rsidRPr="005A25C4" w:rsidRDefault="006D240B" w:rsidP="00505BFE">
      <w:pPr>
        <w:rPr>
          <w:i/>
          <w:iCs/>
          <w:rtl/>
          <w:lang w:val="en-GB" w:bidi="ar-EG"/>
        </w:rPr>
      </w:pPr>
      <w:r w:rsidRPr="005A25C4">
        <w:rPr>
          <w:rtl/>
          <w:lang w:val="en-GB" w:bidi="ar-EG"/>
        </w:rPr>
        <w:t xml:space="preserve">أما بالنسبة للبديل، فيمكن استعمال طريقة المُتَشَلْشِلَة حافة كحد السكين طريقة يمكن هي مستعمَلة. وتتمثل الخطوة الأولى من تطبيق بناء دايغوت في تحديد الحافة الرئيسية، أي الذروة التي لها أعلى قيمة للمعلمة </w:t>
      </w:r>
      <w:r w:rsidR="00B62CA4" w:rsidRPr="005A25C4">
        <w:rPr>
          <w:i/>
          <w:iCs/>
          <w:lang w:val="en-GB" w:bidi="ar-EG"/>
        </w:rPr>
        <w:fldChar w:fldCharType="begin"/>
      </w:r>
      <w:r w:rsidRPr="005A25C4">
        <w:rPr>
          <w:i/>
          <w:iCs/>
          <w:lang w:val="en-GB" w:bidi="ar-EG"/>
        </w:rPr>
        <w:instrText>SYMBOL 110 \f "Symbol" \s 11</w:instrText>
      </w:r>
      <w:r w:rsidR="00B62CA4" w:rsidRPr="005A25C4">
        <w:rPr>
          <w:i/>
          <w:iCs/>
          <w:lang w:val="en-GB" w:bidi="ar-EG"/>
        </w:rPr>
        <w:fldChar w:fldCharType="separate"/>
      </w:r>
      <w:r w:rsidRPr="005A25C4">
        <w:rPr>
          <w:i/>
          <w:iCs/>
          <w:lang w:val="en-GB" w:bidi="ar-EG"/>
        </w:rPr>
        <w:t>n</w:t>
      </w:r>
      <w:r w:rsidR="00B62CA4" w:rsidRPr="005A25C4">
        <w:rPr>
          <w:i/>
          <w:iCs/>
          <w:lang w:val="en-GB" w:bidi="ar-EG"/>
        </w:rPr>
        <w:fldChar w:fldCharType="end"/>
      </w:r>
      <w:r w:rsidRPr="005A25C4">
        <w:rPr>
          <w:i/>
          <w:iCs/>
          <w:rtl/>
          <w:lang w:val="en-GB" w:bidi="ar-EG"/>
        </w:rPr>
        <w:t>.</w:t>
      </w:r>
    </w:p>
    <w:p w:rsidR="006D240B" w:rsidRPr="005A25C4" w:rsidRDefault="006D240B" w:rsidP="00C9649A">
      <w:pPr>
        <w:rPr>
          <w:rtl/>
          <w:lang w:val="en-GB" w:bidi="ar-EG"/>
        </w:rPr>
      </w:pPr>
      <w:r w:rsidRPr="005A25C4">
        <w:rPr>
          <w:rtl/>
          <w:lang w:val="en-GB" w:bidi="ar-EG"/>
        </w:rPr>
        <w:t xml:space="preserve">وبالنسبة إلى العائق </w:t>
      </w:r>
      <w:r w:rsidRPr="005A25C4">
        <w:rPr>
          <w:lang w:val="en-GB" w:bidi="ar-EG"/>
        </w:rPr>
        <w:t>1</w:t>
      </w:r>
      <w:r w:rsidRPr="005A25C4">
        <w:rPr>
          <w:rtl/>
          <w:lang w:val="en-GB" w:bidi="ar-EG"/>
        </w:rPr>
        <w:t>، تصح القيم التالية،</w:t>
      </w:r>
      <w:r w:rsidRPr="005A25C4">
        <w:rPr>
          <w:rFonts w:cs="Times New Roman"/>
          <w:lang w:val="en-GB" w:bidi="ar-EG"/>
        </w:rPr>
        <w:t>km</w:t>
      </w:r>
      <w:r w:rsidR="005E2932">
        <w:rPr>
          <w:rFonts w:cs="Times New Roman"/>
          <w:lang w:val="en-GB" w:bidi="ar-EG"/>
        </w:rPr>
        <w:t> 26,6 </w:t>
      </w:r>
      <w:r w:rsidR="005E2932">
        <w:rPr>
          <w:lang w:val="en-GB" w:bidi="ar-EG"/>
        </w:rPr>
        <w:t>=</w:t>
      </w:r>
      <w:r w:rsidR="005E2932" w:rsidRPr="005A25C4">
        <w:rPr>
          <w:rFonts w:cs="Times New Roman"/>
          <w:lang w:val="en-GB" w:bidi="ar-EG"/>
        </w:rPr>
        <w:t> </w:t>
      </w:r>
      <w:r w:rsidR="005E2932" w:rsidRPr="005A25C4">
        <w:rPr>
          <w:i/>
          <w:iCs/>
          <w:lang w:val="en-GB" w:bidi="ar-EG"/>
        </w:rPr>
        <w:t>d</w:t>
      </w:r>
      <w:r w:rsidR="005E2932" w:rsidRPr="005A25C4">
        <w:rPr>
          <w:i/>
          <w:iCs/>
          <w:vertAlign w:val="subscript"/>
          <w:lang w:val="en-GB" w:bidi="ar-EG"/>
        </w:rPr>
        <w:t>a</w:t>
      </w:r>
      <w:r w:rsidR="005E2932" w:rsidRPr="005A25C4">
        <w:rPr>
          <w:lang w:val="en-GB" w:bidi="ar-EG"/>
        </w:rPr>
        <w:t> </w:t>
      </w:r>
      <w:r w:rsidR="005E2932">
        <w:rPr>
          <w:lang w:val="en-GB" w:bidi="ar-EG"/>
        </w:rPr>
        <w:t>=</w:t>
      </w:r>
      <w:r w:rsidR="005E2932">
        <w:rPr>
          <w:rFonts w:cs="Times New Roman"/>
          <w:lang w:val="en-GB" w:bidi="ar-EG"/>
        </w:rPr>
        <w:t> </w:t>
      </w:r>
      <w:r w:rsidR="005E2932" w:rsidRPr="005A25C4">
        <w:rPr>
          <w:i/>
          <w:iCs/>
          <w:lang w:val="en-GB" w:bidi="ar-EG"/>
        </w:rPr>
        <w:t>d</w:t>
      </w:r>
      <w:r w:rsidR="005E2932" w:rsidRPr="005A25C4">
        <w:rPr>
          <w:vertAlign w:val="subscript"/>
          <w:lang w:val="en-GB" w:bidi="ar-EG"/>
        </w:rPr>
        <w:t>1</w:t>
      </w:r>
      <w:r w:rsidR="005E2932" w:rsidRPr="005A25C4">
        <w:rPr>
          <w:lang w:val="en-GB" w:bidi="ar-EG"/>
        </w:rPr>
        <w:t> </w:t>
      </w:r>
      <w:r w:rsidRPr="005A25C4">
        <w:rPr>
          <w:rtl/>
          <w:lang w:val="en-GB" w:bidi="ar-EG"/>
        </w:rPr>
        <w:t xml:space="preserve">؛ </w:t>
      </w:r>
      <w:r w:rsidRPr="005A25C4">
        <w:rPr>
          <w:rFonts w:cs="Times New Roman"/>
          <w:lang w:val="en-GB" w:bidi="ar-EG"/>
        </w:rPr>
        <w:t>km</w:t>
      </w:r>
      <w:r w:rsidR="00C9649A" w:rsidRPr="005A25C4">
        <w:rPr>
          <w:rFonts w:cs="Times New Roman"/>
          <w:lang w:val="en-GB" w:bidi="ar-EG"/>
        </w:rPr>
        <w:t> 24 </w:t>
      </w:r>
      <w:r w:rsidR="00C9649A">
        <w:rPr>
          <w:rFonts w:cs="Times New Roman"/>
          <w:lang w:val="en-GB" w:bidi="ar-EG"/>
        </w:rPr>
        <w:t>=</w:t>
      </w:r>
      <w:r w:rsidR="00C9649A" w:rsidRPr="005A25C4">
        <w:rPr>
          <w:rFonts w:cs="Times New Roman"/>
          <w:lang w:val="en-GB" w:bidi="ar-EG"/>
        </w:rPr>
        <w:t> (</w:t>
      </w:r>
      <w:r w:rsidR="00C9649A" w:rsidRPr="005A25C4">
        <w:rPr>
          <w:i/>
          <w:iCs/>
          <w:lang w:val="en-GB" w:bidi="ar-EG"/>
        </w:rPr>
        <w:t>d</w:t>
      </w:r>
      <w:r w:rsidR="00C9649A">
        <w:rPr>
          <w:i/>
          <w:iCs/>
          <w:vertAlign w:val="subscript"/>
          <w:lang w:val="en-GB" w:bidi="ar-EG"/>
        </w:rPr>
        <w:t>c</w:t>
      </w:r>
      <w:r w:rsidR="00C9649A">
        <w:rPr>
          <w:lang w:bidi="ar-EG"/>
        </w:rPr>
        <w:t xml:space="preserve"> + </w:t>
      </w:r>
      <w:r w:rsidR="00C9649A" w:rsidRPr="005A25C4">
        <w:rPr>
          <w:i/>
          <w:iCs/>
          <w:lang w:val="en-GB" w:bidi="ar-EG"/>
        </w:rPr>
        <w:t>d</w:t>
      </w:r>
      <w:r w:rsidR="00C9649A">
        <w:rPr>
          <w:i/>
          <w:iCs/>
          <w:vertAlign w:val="subscript"/>
          <w:lang w:val="en-GB" w:bidi="ar-EG"/>
        </w:rPr>
        <w:t>b</w:t>
      </w:r>
      <w:r w:rsidR="00C9649A" w:rsidRPr="005A25C4">
        <w:rPr>
          <w:lang w:val="en-GB" w:bidi="ar-EG"/>
        </w:rPr>
        <w:t>) </w:t>
      </w:r>
      <w:r w:rsidR="00C9649A">
        <w:rPr>
          <w:lang w:val="en-GB" w:bidi="ar-EG"/>
        </w:rPr>
        <w:t>=</w:t>
      </w:r>
      <w:r w:rsidR="00C9649A" w:rsidRPr="005A25C4">
        <w:rPr>
          <w:rFonts w:cs="Times New Roman"/>
          <w:lang w:val="en-GB" w:bidi="ar-EG"/>
        </w:rPr>
        <w:t> </w:t>
      </w:r>
      <w:r w:rsidR="00C9649A">
        <w:rPr>
          <w:rFonts w:cs="Times New Roman"/>
          <w:lang w:val="en-GB" w:bidi="ar-EG"/>
        </w:rPr>
        <w:t xml:space="preserve"> </w:t>
      </w:r>
      <w:r w:rsidR="00C9649A" w:rsidRPr="005A25C4">
        <w:rPr>
          <w:i/>
          <w:iCs/>
          <w:lang w:val="en-GB" w:bidi="ar-EG"/>
        </w:rPr>
        <w:t>d</w:t>
      </w:r>
      <w:r w:rsidR="00C9649A" w:rsidRPr="005A25C4">
        <w:rPr>
          <w:vertAlign w:val="subscript"/>
          <w:lang w:val="en-GB" w:bidi="ar-EG"/>
        </w:rPr>
        <w:t>2</w:t>
      </w:r>
      <w:r w:rsidR="00C9649A" w:rsidRPr="005A25C4">
        <w:rPr>
          <w:lang w:val="en-GB" w:bidi="ar-EG"/>
        </w:rPr>
        <w:t> </w:t>
      </w:r>
      <w:r w:rsidRPr="005A25C4">
        <w:rPr>
          <w:rtl/>
          <w:lang w:val="en-GB" w:bidi="ar-EG"/>
        </w:rPr>
        <w:t>؛</w:t>
      </w:r>
      <w:r w:rsidR="00C9649A">
        <w:rPr>
          <w:rFonts w:cs="Times New Roman"/>
          <w:lang w:val="en-GB" w:bidi="ar-EG"/>
        </w:rPr>
        <w:t>m </w:t>
      </w:r>
      <w:r w:rsidRPr="005A25C4">
        <w:rPr>
          <w:rFonts w:cs="Times New Roman"/>
          <w:lang w:val="en-GB" w:bidi="ar-EG"/>
        </w:rPr>
        <w:t>762 </w:t>
      </w:r>
      <w:r w:rsidR="00C9649A">
        <w:rPr>
          <w:rFonts w:cs="Times New Roman"/>
          <w:lang w:val="en-GB" w:bidi="ar-EG"/>
        </w:rPr>
        <w:t>= </w:t>
      </w:r>
      <w:r w:rsidR="00C9649A" w:rsidRPr="005A25C4">
        <w:rPr>
          <w:i/>
          <w:iCs/>
          <w:lang w:val="en-GB" w:bidi="ar-EG"/>
        </w:rPr>
        <w:t>h</w:t>
      </w:r>
      <w:r w:rsidR="00C9649A" w:rsidRPr="005A25C4">
        <w:rPr>
          <w:i/>
          <w:iCs/>
          <w:vertAlign w:val="subscript"/>
          <w:lang w:val="en-GB" w:bidi="ar-EG"/>
        </w:rPr>
        <w:t>n</w:t>
      </w:r>
      <w:r w:rsidR="00C9649A">
        <w:rPr>
          <w:rFonts w:cs="Times New Roman"/>
          <w:lang w:val="en-GB" w:bidi="ar-EG"/>
        </w:rPr>
        <w:t> </w:t>
      </w:r>
      <w:r w:rsidRPr="005A25C4">
        <w:rPr>
          <w:rtl/>
          <w:lang w:val="en-GB" w:bidi="ar-EG"/>
        </w:rPr>
        <w:t>؛</w:t>
      </w:r>
      <w:r w:rsidRPr="005A25C4">
        <w:rPr>
          <w:lang w:val="en-GB" w:bidi="ar-EG"/>
        </w:rPr>
        <w:t>m</w:t>
      </w:r>
      <w:r w:rsidR="00C9649A">
        <w:rPr>
          <w:lang w:val="en-GB" w:bidi="ar-EG"/>
        </w:rPr>
        <w:t xml:space="preserve"> 1 500 = </w:t>
      </w:r>
      <w:r w:rsidR="00C9649A" w:rsidRPr="00C9649A">
        <w:rPr>
          <w:i/>
          <w:iCs/>
          <w:lang w:val="en-GB" w:bidi="ar-EG"/>
        </w:rPr>
        <w:t>R</w:t>
      </w:r>
      <w:r w:rsidR="00C9649A">
        <w:rPr>
          <w:i/>
          <w:iCs/>
          <w:lang w:val="en-GB" w:bidi="ar-EG"/>
        </w:rPr>
        <w:t> </w:t>
      </w:r>
      <w:r w:rsidRPr="005A25C4">
        <w:rPr>
          <w:rtl/>
          <w:lang w:val="en-GB" w:bidi="ar-EG"/>
        </w:rPr>
        <w:t xml:space="preserve"> مما يُعطي التالي:</w:t>
      </w:r>
    </w:p>
    <w:p w:rsidR="006D240B" w:rsidRPr="005A25C4" w:rsidRDefault="006D240B" w:rsidP="005E2932">
      <w:pPr>
        <w:pStyle w:val="Equation"/>
        <w:rPr>
          <w:szCs w:val="22"/>
          <w:rtl/>
          <w:lang w:val="en-GB" w:bidi="ar-EG"/>
        </w:rPr>
      </w:pPr>
      <w:r w:rsidRPr="005A25C4">
        <w:rPr>
          <w:szCs w:val="22"/>
          <w:rtl/>
          <w:lang w:val="en-GB" w:bidi="ar-EG"/>
        </w:rPr>
        <w:tab/>
      </w:r>
      <w:r w:rsidRPr="005A25C4">
        <w:rPr>
          <w:szCs w:val="22"/>
          <w:rtl/>
          <w:lang w:val="en-GB" w:bidi="ar-EG"/>
        </w:rPr>
        <w:tab/>
      </w:r>
      <w:r w:rsidR="005E2932" w:rsidRPr="00D1611C">
        <w:rPr>
          <w:position w:val="-10"/>
          <w:lang w:val="en-GB"/>
        </w:rPr>
        <w:object w:dxaOrig="4520" w:dyaOrig="320">
          <v:shape id="_x0000_i1209" type="#_x0000_t75" style="width:225.75pt;height:15.75pt" o:ole="">
            <v:imagedata r:id="rId385" o:title=""/>
          </v:shape>
          <o:OLEObject Type="Embed" ProgID="Equation.3" ShapeID="_x0000_i1209" DrawAspect="Content" ObjectID="_1327154029" r:id="rId386"/>
        </w:object>
      </w:r>
      <w:r w:rsidRPr="005A25C4">
        <w:rPr>
          <w:szCs w:val="22"/>
          <w:rtl/>
          <w:lang w:val="en-GB" w:bidi="ar-EG"/>
        </w:rPr>
        <w:tab/>
      </w:r>
      <w:r w:rsidRPr="005A25C4">
        <w:rPr>
          <w:lang w:bidi="ar-EG"/>
        </w:rPr>
        <w:t>(158)</w:t>
      </w:r>
    </w:p>
    <w:p w:rsidR="006D240B" w:rsidRPr="005A25C4" w:rsidRDefault="006D240B" w:rsidP="005E2932">
      <w:pPr>
        <w:pStyle w:val="Equation"/>
        <w:rPr>
          <w:szCs w:val="22"/>
          <w:rtl/>
          <w:lang w:val="en-GB" w:bidi="ar-EG"/>
        </w:rPr>
      </w:pPr>
      <w:r w:rsidRPr="005A25C4">
        <w:rPr>
          <w:szCs w:val="22"/>
          <w:rtl/>
          <w:lang w:val="en-GB" w:bidi="ar-EG"/>
        </w:rPr>
        <w:lastRenderedPageBreak/>
        <w:tab/>
      </w:r>
      <w:r w:rsidRPr="005A25C4">
        <w:rPr>
          <w:szCs w:val="22"/>
          <w:rtl/>
          <w:lang w:val="en-GB" w:bidi="ar-EG"/>
        </w:rPr>
        <w:tab/>
      </w:r>
      <w:r w:rsidR="005E2932" w:rsidRPr="00D1611C">
        <w:rPr>
          <w:position w:val="-32"/>
          <w:lang w:val="en-GB"/>
        </w:rPr>
        <w:object w:dxaOrig="2820" w:dyaOrig="780">
          <v:shape id="_x0000_i1210" type="#_x0000_t75" style="width:141pt;height:39pt" o:ole="">
            <v:imagedata r:id="rId387" o:title=""/>
          </v:shape>
          <o:OLEObject Type="Embed" ProgID="Equation.3" ShapeID="_x0000_i1210" DrawAspect="Content" ObjectID="_1327154030" r:id="rId388"/>
        </w:object>
      </w:r>
      <w:r w:rsidRPr="005A25C4">
        <w:rPr>
          <w:szCs w:val="22"/>
          <w:lang w:bidi="ar-EG"/>
        </w:rPr>
        <w:tab/>
      </w:r>
      <w:r w:rsidRPr="005A25C4">
        <w:rPr>
          <w:lang w:bidi="ar-EG"/>
        </w:rPr>
        <w:t>(159)</w:t>
      </w:r>
    </w:p>
    <w:p w:rsidR="006D240B" w:rsidRPr="005A25C4" w:rsidRDefault="006D240B" w:rsidP="00800769">
      <w:pPr>
        <w:rPr>
          <w:rtl/>
          <w:lang w:val="en-GB" w:bidi="ar-EG"/>
        </w:rPr>
      </w:pPr>
      <w:r w:rsidRPr="005A25C4">
        <w:rPr>
          <w:rtl/>
          <w:lang w:val="en-GB" w:bidi="ar-EG"/>
        </w:rPr>
        <w:t xml:space="preserve">أما إلى العائق </w:t>
      </w:r>
      <w:r w:rsidRPr="005A25C4">
        <w:rPr>
          <w:lang w:bidi="ar-EG"/>
        </w:rPr>
        <w:t>2</w:t>
      </w:r>
      <w:r w:rsidRPr="005A25C4">
        <w:rPr>
          <w:rtl/>
          <w:lang w:val="en-GB" w:bidi="ar-EG"/>
        </w:rPr>
        <w:t xml:space="preserve">، تصح القيم التالية، </w:t>
      </w:r>
      <w:r w:rsidR="00EF249C">
        <w:rPr>
          <w:lang w:val="en-GB" w:bidi="ar-EG"/>
        </w:rPr>
        <w:t>km 28,4 = </w:t>
      </w:r>
      <w:r w:rsidR="00EF249C" w:rsidRPr="005A25C4">
        <w:rPr>
          <w:rFonts w:cs="Times New Roman"/>
          <w:lang w:val="en-GB" w:bidi="ar-EG"/>
        </w:rPr>
        <w:t>(</w:t>
      </w:r>
      <w:r w:rsidR="00EF249C" w:rsidRPr="005A25C4">
        <w:rPr>
          <w:i/>
          <w:iCs/>
          <w:lang w:val="en-GB" w:bidi="ar-EG"/>
        </w:rPr>
        <w:t>d</w:t>
      </w:r>
      <w:r w:rsidR="00800769">
        <w:rPr>
          <w:i/>
          <w:iCs/>
          <w:vertAlign w:val="subscript"/>
          <w:lang w:val="en-GB" w:bidi="ar-EG"/>
        </w:rPr>
        <w:t>b</w:t>
      </w:r>
      <w:r w:rsidR="00EF249C" w:rsidRPr="005A25C4">
        <w:rPr>
          <w:lang w:val="en-GB" w:bidi="ar-EG"/>
        </w:rPr>
        <w:t> </w:t>
      </w:r>
      <w:r w:rsidR="00EF249C">
        <w:rPr>
          <w:lang w:val="en-GB" w:bidi="ar-EG"/>
        </w:rPr>
        <w:t>+</w:t>
      </w:r>
      <w:r w:rsidR="00EF249C" w:rsidRPr="005A25C4">
        <w:rPr>
          <w:lang w:val="en-GB" w:bidi="ar-EG"/>
        </w:rPr>
        <w:t> </w:t>
      </w:r>
      <w:r w:rsidR="00EF249C" w:rsidRPr="005A25C4">
        <w:rPr>
          <w:i/>
          <w:iCs/>
          <w:lang w:val="en-GB" w:bidi="ar-EG"/>
        </w:rPr>
        <w:t>d</w:t>
      </w:r>
      <w:r w:rsidR="00800769">
        <w:rPr>
          <w:i/>
          <w:iCs/>
          <w:vertAlign w:val="subscript"/>
          <w:lang w:val="en-GB" w:bidi="ar-EG"/>
        </w:rPr>
        <w:t>a</w:t>
      </w:r>
      <w:r w:rsidR="00EF249C" w:rsidRPr="005A25C4">
        <w:rPr>
          <w:lang w:val="en-GB" w:bidi="ar-EG"/>
        </w:rPr>
        <w:t>)</w:t>
      </w:r>
      <w:r w:rsidR="00EF249C">
        <w:rPr>
          <w:lang w:val="en-GB" w:bidi="ar-EG"/>
        </w:rPr>
        <w:t> = </w:t>
      </w:r>
      <w:r w:rsidRPr="005A25C4">
        <w:rPr>
          <w:i/>
          <w:lang w:val="en-GB" w:bidi="ar-EG"/>
        </w:rPr>
        <w:t>d</w:t>
      </w:r>
      <w:r w:rsidRPr="005A25C4">
        <w:rPr>
          <w:vertAlign w:val="subscript"/>
          <w:lang w:val="en-GB" w:bidi="ar-EG"/>
        </w:rPr>
        <w:t>1</w:t>
      </w:r>
      <w:r w:rsidRPr="005A25C4">
        <w:rPr>
          <w:rtl/>
          <w:lang w:val="en-GB" w:bidi="ar-EG"/>
        </w:rPr>
        <w:t xml:space="preserve">؛ </w:t>
      </w:r>
      <w:r w:rsidR="00EF249C">
        <w:rPr>
          <w:lang w:val="en-GB" w:bidi="ar-EG"/>
        </w:rPr>
        <w:t>km 12,2 = </w:t>
      </w:r>
      <w:r w:rsidR="00EF249C" w:rsidRPr="005A25C4">
        <w:rPr>
          <w:i/>
          <w:iCs/>
          <w:lang w:val="en-GB" w:bidi="ar-EG"/>
        </w:rPr>
        <w:t>d</w:t>
      </w:r>
      <w:r w:rsidR="00EF249C" w:rsidRPr="005A25C4">
        <w:rPr>
          <w:i/>
          <w:iCs/>
          <w:vertAlign w:val="subscript"/>
          <w:lang w:val="en-GB" w:bidi="ar-EG"/>
        </w:rPr>
        <w:t>c</w:t>
      </w:r>
      <w:r w:rsidR="00EF249C">
        <w:rPr>
          <w:lang w:val="en-GB" w:bidi="ar-EG"/>
        </w:rPr>
        <w:t> = </w:t>
      </w:r>
      <w:r w:rsidRPr="005A25C4">
        <w:rPr>
          <w:i/>
          <w:iCs/>
          <w:lang w:val="en-GB" w:bidi="ar-EG"/>
        </w:rPr>
        <w:t>d</w:t>
      </w:r>
      <w:r w:rsidRPr="005A25C4">
        <w:rPr>
          <w:vertAlign w:val="subscript"/>
          <w:lang w:val="en-GB" w:bidi="ar-EG"/>
        </w:rPr>
        <w:t>2</w:t>
      </w:r>
      <w:r w:rsidRPr="005A25C4">
        <w:rPr>
          <w:rtl/>
          <w:lang w:val="en-GB" w:bidi="ar-EG"/>
        </w:rPr>
        <w:t>؛</w:t>
      </w:r>
      <w:r w:rsidR="00800769">
        <w:rPr>
          <w:rFonts w:hint="cs"/>
          <w:rtl/>
          <w:lang w:val="en-GB" w:bidi="ar-EG"/>
        </w:rPr>
        <w:t xml:space="preserve"> </w:t>
      </w:r>
      <w:r w:rsidR="00800769">
        <w:rPr>
          <w:lang w:val="en-GB" w:bidi="ar-EG"/>
        </w:rPr>
        <w:t>m </w:t>
      </w:r>
      <w:r w:rsidRPr="005A25C4">
        <w:rPr>
          <w:rFonts w:cs="Times New Roman"/>
          <w:lang w:val="en-GB" w:bidi="ar-EG"/>
        </w:rPr>
        <w:t>684 </w:t>
      </w:r>
      <w:r w:rsidR="00800769">
        <w:rPr>
          <w:rFonts w:cs="Times New Roman"/>
          <w:lang w:val="en-GB" w:bidi="ar-EG"/>
        </w:rPr>
        <w:t>=</w:t>
      </w:r>
      <w:r w:rsidR="00800769" w:rsidRPr="00800769">
        <w:rPr>
          <w:i/>
          <w:iCs/>
          <w:lang w:val="en-GB" w:bidi="ar-EG"/>
        </w:rPr>
        <w:t xml:space="preserve"> </w:t>
      </w:r>
      <w:r w:rsidR="00800769" w:rsidRPr="005A25C4">
        <w:rPr>
          <w:i/>
          <w:iCs/>
          <w:lang w:val="en-GB" w:bidi="ar-EG"/>
        </w:rPr>
        <w:t>h</w:t>
      </w:r>
      <w:r w:rsidR="00800769" w:rsidRPr="005A25C4">
        <w:rPr>
          <w:i/>
          <w:iCs/>
          <w:vertAlign w:val="subscript"/>
          <w:lang w:val="en-GB" w:bidi="ar-EG"/>
        </w:rPr>
        <w:t>n</w:t>
      </w:r>
      <w:r w:rsidRPr="005A25C4">
        <w:rPr>
          <w:rtl/>
          <w:lang w:val="en-GB" w:bidi="ar-EG"/>
        </w:rPr>
        <w:t xml:space="preserve">؛ </w:t>
      </w:r>
      <w:r w:rsidR="00800769">
        <w:rPr>
          <w:rFonts w:cs="Times New Roman"/>
          <w:lang w:bidi="ar-EG"/>
        </w:rPr>
        <w:t>m </w:t>
      </w:r>
      <w:r w:rsidRPr="005A25C4">
        <w:rPr>
          <w:rFonts w:cs="Times New Roman"/>
          <w:lang w:val="en-GB" w:bidi="ar-EG"/>
        </w:rPr>
        <w:t>1</w:t>
      </w:r>
      <w:r w:rsidRPr="005A25C4">
        <w:rPr>
          <w:sz w:val="12"/>
          <w:lang w:val="en-GB" w:bidi="ar-EG"/>
        </w:rPr>
        <w:t> </w:t>
      </w:r>
      <w:r w:rsidRPr="005A25C4">
        <w:rPr>
          <w:lang w:val="en-GB" w:bidi="ar-EG"/>
        </w:rPr>
        <w:t>000 </w:t>
      </w:r>
      <w:r w:rsidR="00800769">
        <w:rPr>
          <w:lang w:val="en-GB" w:bidi="ar-EG"/>
        </w:rPr>
        <w:t>= </w:t>
      </w:r>
      <w:r w:rsidR="00800769" w:rsidRPr="00800769">
        <w:rPr>
          <w:i/>
          <w:iCs/>
          <w:lang w:val="en-GB" w:bidi="ar-EG"/>
        </w:rPr>
        <w:t>R</w:t>
      </w:r>
      <w:r w:rsidRPr="005A25C4">
        <w:rPr>
          <w:rtl/>
          <w:lang w:val="en-GB" w:bidi="ar-EG"/>
        </w:rPr>
        <w:t xml:space="preserve"> مما يُعطي التالي:</w:t>
      </w:r>
    </w:p>
    <w:p w:rsidR="006D240B" w:rsidRPr="005A25C4" w:rsidRDefault="006D240B" w:rsidP="00EE1796">
      <w:pPr>
        <w:pStyle w:val="Equation"/>
        <w:rPr>
          <w:szCs w:val="22"/>
          <w:rtl/>
          <w:lang w:val="en-GB" w:bidi="ar-EG"/>
        </w:rPr>
      </w:pPr>
      <w:r w:rsidRPr="005A25C4">
        <w:rPr>
          <w:szCs w:val="22"/>
          <w:rtl/>
          <w:lang w:val="en-GB" w:bidi="ar-EG"/>
        </w:rPr>
        <w:tab/>
      </w:r>
      <w:r w:rsidRPr="005A25C4">
        <w:rPr>
          <w:szCs w:val="22"/>
          <w:rtl/>
          <w:lang w:val="en-GB" w:bidi="ar-EG"/>
        </w:rPr>
        <w:tab/>
      </w:r>
      <w:r w:rsidR="00EE1796" w:rsidRPr="00D1611C">
        <w:rPr>
          <w:position w:val="-10"/>
          <w:lang w:val="en-GB"/>
        </w:rPr>
        <w:object w:dxaOrig="4560" w:dyaOrig="320">
          <v:shape id="_x0000_i1211" type="#_x0000_t75" style="width:228pt;height:15.75pt" o:ole="">
            <v:imagedata r:id="rId389" o:title=""/>
          </v:shape>
          <o:OLEObject Type="Embed" ProgID="Equation.3" ShapeID="_x0000_i1211" DrawAspect="Content" ObjectID="_1327154031" r:id="rId390"/>
        </w:object>
      </w:r>
      <w:r w:rsidRPr="005A25C4">
        <w:rPr>
          <w:szCs w:val="22"/>
          <w:rtl/>
          <w:lang w:val="en-GB" w:bidi="ar-EG"/>
        </w:rPr>
        <w:tab/>
      </w:r>
      <w:r w:rsidRPr="005A25C4">
        <w:rPr>
          <w:lang w:bidi="ar-EG"/>
        </w:rPr>
        <w:t>(160)</w:t>
      </w:r>
    </w:p>
    <w:p w:rsidR="006D240B" w:rsidRPr="005A25C4" w:rsidRDefault="006D240B" w:rsidP="00EE1796">
      <w:pPr>
        <w:pStyle w:val="Equation"/>
        <w:rPr>
          <w:szCs w:val="22"/>
          <w:rtl/>
          <w:lang w:val="en-GB" w:bidi="ar-EG"/>
        </w:rPr>
      </w:pPr>
      <w:r w:rsidRPr="005A25C4">
        <w:rPr>
          <w:szCs w:val="22"/>
          <w:rtl/>
          <w:lang w:val="en-GB" w:bidi="ar-EG"/>
        </w:rPr>
        <w:tab/>
      </w:r>
      <w:r w:rsidRPr="005A25C4">
        <w:rPr>
          <w:szCs w:val="22"/>
          <w:rtl/>
          <w:lang w:val="en-GB" w:bidi="ar-EG"/>
        </w:rPr>
        <w:tab/>
      </w:r>
      <w:r w:rsidR="00EE1796" w:rsidRPr="00D1611C">
        <w:rPr>
          <w:position w:val="-32"/>
          <w:lang w:val="en-GB"/>
        </w:rPr>
        <w:object w:dxaOrig="2900" w:dyaOrig="780">
          <v:shape id="_x0000_i1212" type="#_x0000_t75" style="width:144.75pt;height:39pt" o:ole="">
            <v:imagedata r:id="rId391" o:title=""/>
          </v:shape>
          <o:OLEObject Type="Embed" ProgID="Equation.3" ShapeID="_x0000_i1212" DrawAspect="Content" ObjectID="_1327154032" r:id="rId392"/>
        </w:object>
      </w:r>
      <w:r w:rsidRPr="005A25C4">
        <w:rPr>
          <w:szCs w:val="22"/>
          <w:lang w:bidi="ar-EG"/>
        </w:rPr>
        <w:tab/>
      </w:r>
      <w:r w:rsidRPr="005A25C4">
        <w:rPr>
          <w:lang w:bidi="ar-EG"/>
        </w:rPr>
        <w:t>(161)</w:t>
      </w:r>
    </w:p>
    <w:p w:rsidR="006D240B" w:rsidRPr="005A25C4" w:rsidRDefault="006D240B" w:rsidP="00505BFE">
      <w:pPr>
        <w:rPr>
          <w:lang w:val="en-GB" w:bidi="ar-EG"/>
        </w:rPr>
      </w:pPr>
      <w:r w:rsidRPr="005A25C4">
        <w:rPr>
          <w:rtl/>
          <w:lang w:val="en-GB" w:bidi="ar-EG"/>
        </w:rPr>
        <w:t xml:space="preserve">ولما كانت قيمة المعلمة </w:t>
      </w:r>
      <w:r w:rsidR="00B62CA4" w:rsidRPr="005A25C4">
        <w:rPr>
          <w:i/>
          <w:iCs/>
          <w:lang w:val="en-GB" w:bidi="ar-EG"/>
        </w:rPr>
        <w:fldChar w:fldCharType="begin"/>
      </w:r>
      <w:r w:rsidRPr="005A25C4">
        <w:rPr>
          <w:i/>
          <w:iCs/>
          <w:lang w:val="en-GB" w:bidi="ar-EG"/>
        </w:rPr>
        <w:instrText>SYMBOL 110 \f "Symbol" \s 11</w:instrText>
      </w:r>
      <w:r w:rsidR="00B62CA4" w:rsidRPr="005A25C4">
        <w:rPr>
          <w:i/>
          <w:iCs/>
          <w:lang w:val="en-GB" w:bidi="ar-EG"/>
        </w:rPr>
        <w:fldChar w:fldCharType="separate"/>
      </w:r>
      <w:r w:rsidRPr="005A25C4">
        <w:rPr>
          <w:i/>
          <w:iCs/>
          <w:lang w:val="en-GB" w:bidi="ar-EG"/>
        </w:rPr>
        <w:t>n</w:t>
      </w:r>
      <w:r w:rsidR="00B62CA4" w:rsidRPr="005A25C4">
        <w:rPr>
          <w:i/>
          <w:iCs/>
          <w:lang w:val="en-GB" w:bidi="ar-EG"/>
        </w:rPr>
        <w:fldChar w:fldCharType="end"/>
      </w:r>
      <w:r w:rsidRPr="005A25C4">
        <w:rPr>
          <w:rtl/>
          <w:lang w:val="en-GB" w:bidi="ar-EG"/>
        </w:rPr>
        <w:t xml:space="preserve"> هي نفسها لكلا العائقين، فيمكن تعيين أي منهما بصفته العائق الرئيسي. وفي هذا المثال، نأخذ العائق </w:t>
      </w:r>
      <w:r w:rsidRPr="005A25C4">
        <w:rPr>
          <w:lang w:bidi="ar-EG"/>
        </w:rPr>
        <w:t>1</w:t>
      </w:r>
      <w:r w:rsidRPr="005A25C4">
        <w:rPr>
          <w:rtl/>
          <w:lang w:val="en-GB" w:bidi="ar-EG"/>
        </w:rPr>
        <w:t xml:space="preserve"> بصفته العائق الرئيسي.</w:t>
      </w:r>
    </w:p>
    <w:p w:rsidR="006D240B" w:rsidRPr="005A25C4" w:rsidRDefault="006D240B" w:rsidP="00505BFE">
      <w:pPr>
        <w:rPr>
          <w:lang w:val="en-GB" w:bidi="ar-EG"/>
        </w:rPr>
      </w:pPr>
      <w:r w:rsidRPr="005A25C4">
        <w:rPr>
          <w:rtl/>
          <w:lang w:val="en-GB" w:bidi="ar-EG"/>
        </w:rPr>
        <w:t>ويتم الحصول على الخسارة المصاحبة للعائق الرئيسي بواسطة التالي:</w:t>
      </w:r>
    </w:p>
    <w:p w:rsidR="006D240B" w:rsidRPr="005A25C4" w:rsidRDefault="006D240B" w:rsidP="00EE1796">
      <w:pPr>
        <w:pStyle w:val="Equation"/>
        <w:rPr>
          <w:szCs w:val="22"/>
          <w:rtl/>
          <w:lang w:val="en-GB" w:bidi="ar-EG"/>
        </w:rPr>
      </w:pPr>
      <w:r w:rsidRPr="005A25C4">
        <w:rPr>
          <w:szCs w:val="22"/>
          <w:rtl/>
          <w:lang w:val="en-GB" w:bidi="ar-EG"/>
        </w:rPr>
        <w:tab/>
      </w:r>
      <w:r w:rsidRPr="005A25C4">
        <w:rPr>
          <w:szCs w:val="22"/>
          <w:rtl/>
          <w:lang w:val="en-GB" w:bidi="ar-EG"/>
        </w:rPr>
        <w:tab/>
      </w:r>
      <w:r w:rsidR="00EE1796" w:rsidRPr="00D1611C">
        <w:rPr>
          <w:position w:val="-24"/>
          <w:lang w:val="en-GB"/>
        </w:rPr>
        <w:object w:dxaOrig="5460" w:dyaOrig="600">
          <v:shape id="_x0000_i1213" type="#_x0000_t75" style="width:273pt;height:30pt" o:ole="">
            <v:imagedata r:id="rId393" o:title=""/>
          </v:shape>
          <o:OLEObject Type="Embed" ProgID="Equation.3" ShapeID="_x0000_i1213" DrawAspect="Content" ObjectID="_1327154033" r:id="rId394"/>
        </w:object>
      </w:r>
      <w:r w:rsidRPr="005A25C4">
        <w:rPr>
          <w:szCs w:val="22"/>
          <w:lang w:bidi="ar-EG"/>
        </w:rPr>
        <w:tab/>
      </w:r>
      <w:r w:rsidRPr="005A25C4">
        <w:rPr>
          <w:lang w:bidi="ar-EG"/>
        </w:rPr>
        <w:t>(162)</w:t>
      </w:r>
    </w:p>
    <w:p w:rsidR="006D240B" w:rsidRPr="005A25C4" w:rsidRDefault="006D240B" w:rsidP="00F939DA">
      <w:pPr>
        <w:rPr>
          <w:rtl/>
          <w:lang w:val="en-GB" w:bidi="ar-EG"/>
        </w:rPr>
      </w:pPr>
      <w:r w:rsidRPr="005A25C4">
        <w:rPr>
          <w:rtl/>
          <w:lang w:val="en-GB" w:bidi="ar-EG"/>
        </w:rPr>
        <w:t>وتكون الخسارة المصاحبة للعائق الثانوي دالة للمعلمتين الجديدتين المتاحتين مع التالي:</w:t>
      </w:r>
      <w:r w:rsidR="0066501D">
        <w:rPr>
          <w:rtl/>
          <w:lang w:val="en-GB" w:bidi="ar-EG"/>
        </w:rPr>
        <w:t xml:space="preserve"> </w:t>
      </w:r>
      <w:r w:rsidR="00C9649A">
        <w:rPr>
          <w:szCs w:val="22"/>
          <w:lang w:val="en-GB" w:bidi="ar-EG"/>
        </w:rPr>
        <w:t xml:space="preserve">km </w:t>
      </w:r>
      <w:r w:rsidRPr="005A25C4">
        <w:rPr>
          <w:szCs w:val="22"/>
          <w:lang w:val="en-GB" w:bidi="ar-EG"/>
        </w:rPr>
        <w:t>11,8 </w:t>
      </w:r>
      <w:r w:rsidR="00C9649A">
        <w:rPr>
          <w:rFonts w:cs="Times New Roman"/>
          <w:szCs w:val="22"/>
          <w:lang w:val="en-GB" w:bidi="ar-EG"/>
        </w:rPr>
        <w:t>=</w:t>
      </w:r>
      <w:r w:rsidR="00C9649A" w:rsidRPr="005A25C4">
        <w:rPr>
          <w:rFonts w:cs="Times New Roman"/>
          <w:szCs w:val="22"/>
          <w:lang w:val="en-GB" w:bidi="ar-EG"/>
        </w:rPr>
        <w:t> </w:t>
      </w:r>
      <w:r w:rsidR="00C9649A" w:rsidRPr="005A25C4">
        <w:rPr>
          <w:i/>
          <w:szCs w:val="22"/>
          <w:lang w:val="en-GB" w:bidi="ar-EG"/>
        </w:rPr>
        <w:t>d</w:t>
      </w:r>
      <w:r w:rsidR="00C9649A" w:rsidRPr="005A25C4">
        <w:rPr>
          <w:i/>
          <w:iCs/>
          <w:vertAlign w:val="subscript"/>
          <w:lang w:val="en-GB" w:bidi="ar-EG"/>
        </w:rPr>
        <w:t>b</w:t>
      </w:r>
      <w:r w:rsidR="00C9649A" w:rsidRPr="005A25C4">
        <w:rPr>
          <w:iCs/>
          <w:szCs w:val="22"/>
          <w:vertAlign w:val="subscript"/>
          <w:lang w:val="en-GB" w:bidi="ar-EG"/>
        </w:rPr>
        <w:t> </w:t>
      </w:r>
      <w:r w:rsidR="00C9649A">
        <w:rPr>
          <w:rFonts w:cs="Times New Roman"/>
          <w:iCs/>
          <w:szCs w:val="22"/>
          <w:lang w:val="en-GB" w:bidi="ar-EG"/>
        </w:rPr>
        <w:t>=</w:t>
      </w:r>
      <w:r w:rsidR="00C9649A" w:rsidRPr="005A25C4">
        <w:rPr>
          <w:szCs w:val="22"/>
          <w:lang w:val="en-GB" w:bidi="ar-EG"/>
        </w:rPr>
        <w:t> </w:t>
      </w:r>
      <w:r w:rsidR="00C9649A" w:rsidRPr="005A25C4">
        <w:rPr>
          <w:i/>
          <w:szCs w:val="22"/>
          <w:lang w:val="en-GB" w:bidi="ar-EG"/>
        </w:rPr>
        <w:t>d</w:t>
      </w:r>
      <w:r w:rsidR="00C9649A" w:rsidRPr="005A25C4">
        <w:rPr>
          <w:vertAlign w:val="subscript"/>
          <w:lang w:val="en-GB" w:bidi="ar-EG"/>
        </w:rPr>
        <w:t>1</w:t>
      </w:r>
      <w:r w:rsidRPr="0066501D">
        <w:rPr>
          <w:rtl/>
          <w:lang w:bidi="ar-EG"/>
        </w:rPr>
        <w:t>؛</w:t>
      </w:r>
      <w:r w:rsidR="00AC1F6A">
        <w:rPr>
          <w:rFonts w:hint="cs"/>
          <w:rtl/>
          <w:lang w:bidi="ar-EG"/>
        </w:rPr>
        <w:t xml:space="preserve"> </w:t>
      </w:r>
      <w:r w:rsidRPr="005A25C4">
        <w:rPr>
          <w:rFonts w:cs="Times New Roman"/>
          <w:szCs w:val="22"/>
          <w:lang w:val="en-GB" w:bidi="ar-EG"/>
        </w:rPr>
        <w:t>km</w:t>
      </w:r>
      <w:r w:rsidR="00AC1F6A">
        <w:rPr>
          <w:rFonts w:cs="Times New Roman"/>
          <w:szCs w:val="22"/>
          <w:lang w:val="en-GB" w:bidi="ar-EG"/>
        </w:rPr>
        <w:t> 12,2 = </w:t>
      </w:r>
      <w:r w:rsidR="00AC1F6A" w:rsidRPr="005A25C4">
        <w:rPr>
          <w:rFonts w:cs="Times New Roman"/>
          <w:szCs w:val="22"/>
          <w:lang w:val="en-GB" w:bidi="ar-EG"/>
        </w:rPr>
        <w:t> </w:t>
      </w:r>
      <w:r w:rsidR="00AC1F6A" w:rsidRPr="005A25C4">
        <w:rPr>
          <w:i/>
          <w:szCs w:val="22"/>
          <w:lang w:val="en-GB" w:bidi="ar-EG"/>
        </w:rPr>
        <w:t>d</w:t>
      </w:r>
      <w:r w:rsidR="00AC1F6A" w:rsidRPr="005A25C4">
        <w:rPr>
          <w:i/>
          <w:iCs/>
          <w:vertAlign w:val="subscript"/>
          <w:lang w:val="en-GB" w:bidi="ar-EG"/>
        </w:rPr>
        <w:t>c</w:t>
      </w:r>
      <w:r w:rsidR="00AC1F6A" w:rsidRPr="00AC1F6A">
        <w:rPr>
          <w:i/>
          <w:iCs/>
          <w:lang w:val="en-GB" w:bidi="ar-EG"/>
        </w:rPr>
        <w:t> =</w:t>
      </w:r>
      <w:r w:rsidR="00AC1F6A">
        <w:rPr>
          <w:i/>
          <w:szCs w:val="22"/>
          <w:lang w:val="en-GB" w:bidi="ar-EG"/>
        </w:rPr>
        <w:t> </w:t>
      </w:r>
      <w:r w:rsidR="00AC1F6A" w:rsidRPr="005A25C4">
        <w:rPr>
          <w:i/>
          <w:szCs w:val="22"/>
          <w:lang w:val="en-GB" w:bidi="ar-EG"/>
        </w:rPr>
        <w:t>d</w:t>
      </w:r>
      <w:r w:rsidR="00AC1F6A" w:rsidRPr="005A25C4">
        <w:rPr>
          <w:iCs/>
          <w:szCs w:val="22"/>
          <w:vertAlign w:val="subscript"/>
          <w:lang w:val="en-GB" w:bidi="ar-EG"/>
        </w:rPr>
        <w:t>2</w:t>
      </w:r>
      <w:r w:rsidRPr="0066501D">
        <w:rPr>
          <w:rtl/>
          <w:lang w:bidi="ar-EG"/>
        </w:rPr>
        <w:t>؛</w:t>
      </w:r>
      <w:r w:rsidRPr="005A25C4">
        <w:rPr>
          <w:rFonts w:cs="Times New Roman"/>
          <w:szCs w:val="22"/>
          <w:lang w:val="en-GB" w:bidi="ar-EG"/>
        </w:rPr>
        <w:t>m</w:t>
      </w:r>
      <w:r w:rsidR="00AC1F6A">
        <w:rPr>
          <w:rFonts w:cs="Times New Roman"/>
          <w:szCs w:val="22"/>
          <w:lang w:val="en-GB" w:bidi="ar-EG"/>
        </w:rPr>
        <w:t xml:space="preserve"> 762 = </w:t>
      </w:r>
      <w:r w:rsidR="00AC1F6A" w:rsidRPr="005A25C4">
        <w:rPr>
          <w:i/>
          <w:szCs w:val="22"/>
          <w:lang w:val="en-GB" w:bidi="ar-EG"/>
        </w:rPr>
        <w:t>h</w:t>
      </w:r>
      <w:r w:rsidR="00AC1F6A" w:rsidRPr="005A25C4">
        <w:rPr>
          <w:i/>
          <w:iCs/>
          <w:vertAlign w:val="subscript"/>
          <w:lang w:val="en-GB" w:bidi="ar-EG"/>
        </w:rPr>
        <w:t>a</w:t>
      </w:r>
      <w:r w:rsidR="00AC1F6A">
        <w:rPr>
          <w:rFonts w:cs="Times New Roman"/>
          <w:szCs w:val="22"/>
          <w:lang w:val="en-GB" w:bidi="ar-EG"/>
        </w:rPr>
        <w:t xml:space="preserve"> </w:t>
      </w:r>
      <w:r w:rsidRPr="0066501D">
        <w:rPr>
          <w:rtl/>
          <w:lang w:bidi="ar-EG"/>
        </w:rPr>
        <w:t>؛</w:t>
      </w:r>
      <w:r w:rsidRPr="005A25C4">
        <w:rPr>
          <w:rFonts w:cs="Times New Roman"/>
          <w:szCs w:val="22"/>
          <w:lang w:val="en-GB" w:bidi="ar-EG"/>
        </w:rPr>
        <w:t>m</w:t>
      </w:r>
      <w:r w:rsidR="00AC1F6A">
        <w:rPr>
          <w:rFonts w:cs="Times New Roman"/>
          <w:szCs w:val="22"/>
          <w:lang w:val="en-GB" w:bidi="ar-EG"/>
        </w:rPr>
        <w:t> 591 = </w:t>
      </w:r>
      <w:r w:rsidR="00AC1F6A" w:rsidRPr="005A25C4">
        <w:rPr>
          <w:i/>
          <w:szCs w:val="22"/>
          <w:lang w:val="en-GB" w:bidi="ar-EG"/>
        </w:rPr>
        <w:t>h</w:t>
      </w:r>
      <w:r w:rsidR="00AC1F6A" w:rsidRPr="005A25C4">
        <w:rPr>
          <w:i/>
          <w:szCs w:val="22"/>
          <w:vertAlign w:val="subscript"/>
          <w:lang w:val="en-GB" w:bidi="ar-EG"/>
        </w:rPr>
        <w:t>b</w:t>
      </w:r>
      <w:r w:rsidR="00AC1F6A">
        <w:rPr>
          <w:rFonts w:cs="Times New Roman"/>
          <w:szCs w:val="22"/>
          <w:lang w:val="en-GB" w:bidi="ar-EG"/>
        </w:rPr>
        <w:t> </w:t>
      </w:r>
      <w:r w:rsidRPr="0066501D">
        <w:rPr>
          <w:rtl/>
          <w:lang w:bidi="ar-EG"/>
        </w:rPr>
        <w:t>؛</w:t>
      </w:r>
      <w:r w:rsidRPr="005A25C4">
        <w:rPr>
          <w:szCs w:val="22"/>
          <w:rtl/>
          <w:lang w:val="en-GB" w:bidi="ar-EG"/>
        </w:rPr>
        <w:t xml:space="preserve"> </w:t>
      </w:r>
      <w:r w:rsidR="00AC1F6A" w:rsidRPr="005A25C4">
        <w:rPr>
          <w:rFonts w:cs="Times New Roman"/>
          <w:szCs w:val="22"/>
          <w:lang w:val="en-GB" w:bidi="ar-EG"/>
        </w:rPr>
        <w:t>m</w:t>
      </w:r>
      <w:r w:rsidR="00AC1F6A">
        <w:rPr>
          <w:rFonts w:cs="Times New Roman"/>
          <w:szCs w:val="22"/>
          <w:lang w:val="en-GB" w:bidi="ar-EG"/>
        </w:rPr>
        <w:t> 684 = </w:t>
      </w:r>
      <w:r w:rsidR="00AC1F6A" w:rsidRPr="005A25C4">
        <w:rPr>
          <w:i/>
          <w:szCs w:val="22"/>
          <w:lang w:val="en-GB" w:bidi="ar-EG"/>
        </w:rPr>
        <w:t>h</w:t>
      </w:r>
      <w:r w:rsidR="00AC1F6A">
        <w:rPr>
          <w:i/>
          <w:szCs w:val="22"/>
          <w:vertAlign w:val="subscript"/>
          <w:lang w:val="en-GB" w:bidi="ar-EG"/>
        </w:rPr>
        <w:t>n</w:t>
      </w:r>
      <w:r w:rsidRPr="0066501D">
        <w:rPr>
          <w:rtl/>
          <w:lang w:bidi="ar-EG"/>
        </w:rPr>
        <w:t>؛</w:t>
      </w:r>
      <w:r w:rsidR="00AC1F6A">
        <w:rPr>
          <w:rFonts w:hint="cs"/>
          <w:rtl/>
          <w:lang w:bidi="ar-EG"/>
        </w:rPr>
        <w:t xml:space="preserve"> </w:t>
      </w:r>
      <w:r w:rsidRPr="005A25C4">
        <w:rPr>
          <w:szCs w:val="22"/>
          <w:lang w:val="en-GB" w:bidi="ar-EG"/>
        </w:rPr>
        <w:t>m</w:t>
      </w:r>
      <w:r w:rsidR="00AC1F6A">
        <w:rPr>
          <w:szCs w:val="22"/>
          <w:lang w:val="en-GB" w:bidi="ar-EG"/>
        </w:rPr>
        <w:t xml:space="preserve"> 1 500 = </w:t>
      </w:r>
      <w:r w:rsidR="00AC1F6A" w:rsidRPr="00AC1F6A">
        <w:rPr>
          <w:i/>
          <w:iCs/>
          <w:szCs w:val="22"/>
          <w:lang w:val="en-GB" w:bidi="ar-EG"/>
        </w:rPr>
        <w:t>R</w:t>
      </w:r>
      <w:r w:rsidRPr="005A25C4">
        <w:rPr>
          <w:rtl/>
          <w:lang w:val="en-GB" w:bidi="ar-EG"/>
        </w:rPr>
        <w:t>.</w:t>
      </w:r>
    </w:p>
    <w:p w:rsidR="006D240B" w:rsidRPr="005A25C4" w:rsidRDefault="006D240B" w:rsidP="00EE1796">
      <w:pPr>
        <w:pStyle w:val="Equation"/>
        <w:rPr>
          <w:szCs w:val="22"/>
          <w:rtl/>
          <w:lang w:val="en-GB" w:bidi="ar-EG"/>
        </w:rPr>
      </w:pPr>
      <w:r w:rsidRPr="005A25C4">
        <w:rPr>
          <w:szCs w:val="22"/>
          <w:rtl/>
          <w:lang w:val="en-GB" w:bidi="ar-EG"/>
        </w:rPr>
        <w:tab/>
      </w:r>
      <w:r w:rsidRPr="005A25C4">
        <w:rPr>
          <w:szCs w:val="22"/>
          <w:rtl/>
          <w:lang w:val="en-GB" w:bidi="ar-EG"/>
        </w:rPr>
        <w:tab/>
      </w:r>
      <w:r w:rsidR="00EE1796" w:rsidRPr="00D1611C">
        <w:rPr>
          <w:position w:val="-10"/>
          <w:lang w:val="en-GB"/>
        </w:rPr>
        <w:object w:dxaOrig="1140" w:dyaOrig="320">
          <v:shape id="_x0000_i1214" type="#_x0000_t75" style="width:57pt;height:15.75pt" o:ole="">
            <v:imagedata r:id="rId395" o:title=""/>
          </v:shape>
          <o:OLEObject Type="Embed" ProgID="Equation.3" ShapeID="_x0000_i1214" DrawAspect="Content" ObjectID="_1327154034" r:id="rId396"/>
        </w:object>
      </w:r>
      <w:r w:rsidRPr="005A25C4">
        <w:rPr>
          <w:szCs w:val="22"/>
          <w:lang w:bidi="ar-EG"/>
        </w:rPr>
        <w:tab/>
      </w:r>
      <w:r w:rsidRPr="005A25C4">
        <w:rPr>
          <w:lang w:bidi="ar-EG"/>
        </w:rPr>
        <w:t>(163)</w:t>
      </w:r>
    </w:p>
    <w:p w:rsidR="006D240B" w:rsidRPr="005A25C4" w:rsidRDefault="006D240B" w:rsidP="00EE1796">
      <w:pPr>
        <w:pStyle w:val="Equation"/>
        <w:rPr>
          <w:szCs w:val="22"/>
          <w:rtl/>
          <w:lang w:val="en-GB" w:bidi="ar-EG"/>
        </w:rPr>
      </w:pPr>
      <w:r w:rsidRPr="005A25C4">
        <w:rPr>
          <w:szCs w:val="22"/>
          <w:rtl/>
          <w:lang w:val="en-GB" w:bidi="ar-EG"/>
        </w:rPr>
        <w:tab/>
      </w:r>
      <w:r w:rsidRPr="005A25C4">
        <w:rPr>
          <w:szCs w:val="22"/>
          <w:rtl/>
          <w:lang w:val="en-GB" w:bidi="ar-EG"/>
        </w:rPr>
        <w:tab/>
      </w:r>
      <w:r w:rsidR="00EE1796" w:rsidRPr="00D1611C">
        <w:rPr>
          <w:position w:val="-10"/>
          <w:lang w:val="en-GB"/>
        </w:rPr>
        <w:object w:dxaOrig="960" w:dyaOrig="320">
          <v:shape id="_x0000_i1215" type="#_x0000_t75" style="width:48pt;height:15.75pt" o:ole="">
            <v:imagedata r:id="rId397" o:title=""/>
          </v:shape>
          <o:OLEObject Type="Embed" ProgID="Equation.3" ShapeID="_x0000_i1215" DrawAspect="Content" ObjectID="_1327154035" r:id="rId398"/>
        </w:object>
      </w:r>
      <w:r w:rsidRPr="005A25C4">
        <w:rPr>
          <w:szCs w:val="22"/>
          <w:rtl/>
          <w:lang w:val="en-GB" w:bidi="ar-EG"/>
        </w:rPr>
        <w:tab/>
      </w:r>
      <w:r w:rsidRPr="005A25C4">
        <w:rPr>
          <w:lang w:bidi="ar-EG"/>
        </w:rPr>
        <w:t>(164)</w:t>
      </w:r>
    </w:p>
    <w:p w:rsidR="006D240B" w:rsidRPr="005A25C4" w:rsidRDefault="006D240B" w:rsidP="00EE1796">
      <w:pPr>
        <w:pStyle w:val="Equation"/>
        <w:rPr>
          <w:szCs w:val="22"/>
          <w:lang w:val="en-GB" w:bidi="ar-EG"/>
        </w:rPr>
      </w:pPr>
      <w:r w:rsidRPr="005A25C4">
        <w:rPr>
          <w:szCs w:val="22"/>
          <w:rtl/>
          <w:lang w:val="en-GB" w:bidi="ar-EG"/>
        </w:rPr>
        <w:tab/>
      </w:r>
      <w:r w:rsidRPr="005A25C4">
        <w:rPr>
          <w:szCs w:val="22"/>
          <w:rtl/>
          <w:lang w:val="en-GB" w:bidi="ar-EG"/>
        </w:rPr>
        <w:tab/>
      </w:r>
      <w:r w:rsidR="00EE1796" w:rsidRPr="00D1611C">
        <w:rPr>
          <w:position w:val="-24"/>
          <w:lang w:val="en-GB"/>
        </w:rPr>
        <w:object w:dxaOrig="5460" w:dyaOrig="600">
          <v:shape id="_x0000_i1216" type="#_x0000_t75" style="width:273pt;height:30pt" o:ole="">
            <v:imagedata r:id="rId399" o:title=""/>
          </v:shape>
          <o:OLEObject Type="Embed" ProgID="Equation.3" ShapeID="_x0000_i1216" DrawAspect="Content" ObjectID="_1327154036" r:id="rId400"/>
        </w:object>
      </w:r>
      <w:r w:rsidRPr="005A25C4">
        <w:rPr>
          <w:szCs w:val="22"/>
          <w:lang w:val="en-GB" w:bidi="ar-EG"/>
        </w:rPr>
        <w:tab/>
      </w:r>
      <w:r w:rsidRPr="005A25C4">
        <w:rPr>
          <w:lang w:bidi="ar-EG"/>
        </w:rPr>
        <w:t>(165)</w:t>
      </w:r>
    </w:p>
    <w:p w:rsidR="006D240B" w:rsidRPr="005A25C4" w:rsidRDefault="006D240B" w:rsidP="00505BFE">
      <w:pPr>
        <w:rPr>
          <w:lang w:val="en-GB" w:bidi="ar-EG"/>
        </w:rPr>
      </w:pPr>
      <w:r w:rsidRPr="005A25C4">
        <w:rPr>
          <w:rtl/>
          <w:lang w:val="en-GB" w:bidi="ar-EG"/>
        </w:rPr>
        <w:t xml:space="preserve">ويتم الحصول على عامل التصحيح التجريب‍ي </w:t>
      </w:r>
      <w:r w:rsidRPr="005A25C4">
        <w:rPr>
          <w:i/>
          <w:iCs/>
          <w:lang w:val="en-GB" w:bidi="ar-EG"/>
        </w:rPr>
        <w:t>C</w:t>
      </w:r>
      <w:r w:rsidRPr="005A25C4">
        <w:rPr>
          <w:rtl/>
          <w:lang w:val="en-GB" w:bidi="ar-EG"/>
        </w:rPr>
        <w:t xml:space="preserve"> انطلاقاً من التوصية </w:t>
      </w:r>
      <w:r w:rsidRPr="005A25C4">
        <w:rPr>
          <w:lang w:val="en-GB" w:bidi="ar-EG"/>
        </w:rPr>
        <w:t>ITU-R P.526</w:t>
      </w:r>
      <w:r w:rsidRPr="005A25C4">
        <w:rPr>
          <w:rtl/>
          <w:lang w:val="en-GB" w:bidi="ar-EG"/>
        </w:rPr>
        <w:t xml:space="preserve"> كالتالي:</w:t>
      </w:r>
    </w:p>
    <w:p w:rsidR="006D240B" w:rsidRPr="005A25C4" w:rsidRDefault="006D240B" w:rsidP="0019463A">
      <w:pPr>
        <w:pStyle w:val="Equation"/>
        <w:rPr>
          <w:szCs w:val="22"/>
          <w:rtl/>
          <w:lang w:val="en-GB" w:bidi="ar-EG"/>
        </w:rPr>
      </w:pPr>
      <w:r w:rsidRPr="005A25C4">
        <w:rPr>
          <w:szCs w:val="22"/>
          <w:rtl/>
          <w:lang w:val="en-GB" w:bidi="ar-EG"/>
        </w:rPr>
        <w:tab/>
      </w:r>
      <w:r w:rsidRPr="005A25C4">
        <w:rPr>
          <w:szCs w:val="22"/>
          <w:rtl/>
          <w:lang w:val="en-GB" w:bidi="ar-EG"/>
        </w:rPr>
        <w:tab/>
      </w:r>
      <w:r w:rsidR="0019463A" w:rsidRPr="00D1611C">
        <w:rPr>
          <w:position w:val="-10"/>
          <w:lang w:val="en-GB"/>
        </w:rPr>
        <w:object w:dxaOrig="3720" w:dyaOrig="320">
          <v:shape id="_x0000_i1217" type="#_x0000_t75" style="width:186pt;height:15.75pt" o:ole="">
            <v:imagedata r:id="rId401" o:title=""/>
          </v:shape>
          <o:OLEObject Type="Embed" ProgID="Equation.3" ShapeID="_x0000_i1217" DrawAspect="Content" ObjectID="_1327154037" r:id="rId402"/>
        </w:object>
      </w:r>
      <w:r w:rsidRPr="005A25C4">
        <w:rPr>
          <w:szCs w:val="22"/>
          <w:lang w:val="en-GB" w:bidi="ar-EG"/>
        </w:rPr>
        <w:tab/>
      </w:r>
      <w:r w:rsidRPr="005A25C4">
        <w:rPr>
          <w:lang w:bidi="ar-EG"/>
        </w:rPr>
        <w:t>(166)</w:t>
      </w:r>
    </w:p>
    <w:p w:rsidR="006D240B" w:rsidRPr="005A25C4" w:rsidRDefault="006D240B" w:rsidP="00505BFE">
      <w:pPr>
        <w:rPr>
          <w:lang w:val="en-GB" w:bidi="ar-EG"/>
        </w:rPr>
      </w:pPr>
      <w:r w:rsidRPr="005A25C4">
        <w:rPr>
          <w:rtl/>
          <w:lang w:val="en-GB" w:bidi="ar-EG"/>
        </w:rPr>
        <w:t xml:space="preserve">ويتم الحصول على المعلمة </w:t>
      </w:r>
      <w:r w:rsidRPr="005A25C4">
        <w:rPr>
          <w:i/>
          <w:iCs/>
          <w:lang w:val="en-GB" w:bidi="ar-EG"/>
        </w:rPr>
        <w:t>T</w:t>
      </w:r>
      <w:r w:rsidRPr="005A25C4">
        <w:rPr>
          <w:rtl/>
          <w:lang w:val="en-GB" w:bidi="ar-EG"/>
        </w:rPr>
        <w:t xml:space="preserve"> بواسطة التالي:</w:t>
      </w:r>
    </w:p>
    <w:p w:rsidR="006D240B" w:rsidRPr="005A25C4" w:rsidRDefault="006D240B" w:rsidP="0019463A">
      <w:pPr>
        <w:pStyle w:val="Equation"/>
        <w:rPr>
          <w:szCs w:val="22"/>
          <w:rtl/>
          <w:lang w:val="en-GB" w:bidi="ar-EG"/>
        </w:rPr>
      </w:pPr>
      <w:r w:rsidRPr="005A25C4">
        <w:rPr>
          <w:szCs w:val="22"/>
          <w:rtl/>
          <w:lang w:val="en-GB" w:bidi="ar-EG"/>
        </w:rPr>
        <w:tab/>
      </w:r>
      <w:r w:rsidRPr="005A25C4">
        <w:rPr>
          <w:szCs w:val="22"/>
          <w:rtl/>
          <w:lang w:val="en-GB" w:bidi="ar-EG"/>
        </w:rPr>
        <w:tab/>
      </w:r>
      <w:r w:rsidR="0019463A" w:rsidRPr="00D1611C">
        <w:rPr>
          <w:position w:val="-10"/>
          <w:lang w:val="en-GB"/>
        </w:rPr>
        <w:object w:dxaOrig="3040" w:dyaOrig="320">
          <v:shape id="_x0000_i1218" type="#_x0000_t75" style="width:152.25pt;height:15.75pt" o:ole="">
            <v:imagedata r:id="rId403" o:title=""/>
          </v:shape>
          <o:OLEObject Type="Embed" ProgID="Equation.3" ShapeID="_x0000_i1218" DrawAspect="Content" ObjectID="_1327154038" r:id="rId404"/>
        </w:object>
      </w:r>
      <w:r w:rsidRPr="005A25C4">
        <w:rPr>
          <w:szCs w:val="22"/>
          <w:lang w:bidi="ar-EG"/>
        </w:rPr>
        <w:tab/>
      </w:r>
      <w:r w:rsidRPr="005A25C4">
        <w:rPr>
          <w:lang w:bidi="ar-EG"/>
        </w:rPr>
        <w:t>(167)</w:t>
      </w:r>
    </w:p>
    <w:p w:rsidR="006D240B" w:rsidRPr="005A25C4" w:rsidRDefault="006D240B" w:rsidP="00505BFE">
      <w:pPr>
        <w:rPr>
          <w:lang w:val="en-GB" w:bidi="ar-EG"/>
        </w:rPr>
      </w:pPr>
      <w:r w:rsidRPr="005A25C4">
        <w:rPr>
          <w:rtl/>
          <w:lang w:val="en-GB" w:bidi="ar-EG"/>
        </w:rPr>
        <w:t xml:space="preserve">وأخيراً، يتم الحصول على خسارة الانعراج انطلاقاً من التوصية </w:t>
      </w:r>
      <w:r w:rsidRPr="005A25C4">
        <w:rPr>
          <w:lang w:val="en-GB" w:bidi="ar-EG"/>
        </w:rPr>
        <w:t>ITU-R P.526</w:t>
      </w:r>
      <w:r w:rsidRPr="005A25C4">
        <w:rPr>
          <w:rtl/>
          <w:lang w:val="en-GB" w:bidi="ar-EG"/>
        </w:rPr>
        <w:t xml:space="preserve"> كالتالي:</w:t>
      </w:r>
    </w:p>
    <w:p w:rsidR="006D240B" w:rsidRPr="005A25C4" w:rsidRDefault="006D240B" w:rsidP="0019463A">
      <w:pPr>
        <w:pStyle w:val="Equation"/>
        <w:rPr>
          <w:szCs w:val="22"/>
          <w:rtl/>
          <w:lang w:val="en-GB" w:bidi="ar-EG"/>
        </w:rPr>
      </w:pPr>
      <w:r w:rsidRPr="005A25C4">
        <w:rPr>
          <w:szCs w:val="22"/>
          <w:rtl/>
          <w:lang w:val="en-GB" w:bidi="ar-EG"/>
        </w:rPr>
        <w:tab/>
      </w:r>
      <w:r w:rsidRPr="005A25C4">
        <w:rPr>
          <w:szCs w:val="22"/>
          <w:rtl/>
          <w:lang w:val="en-GB" w:bidi="ar-EG"/>
        </w:rPr>
        <w:tab/>
      </w:r>
      <w:r w:rsidR="0019463A" w:rsidRPr="00D1611C">
        <w:rPr>
          <w:position w:val="-10"/>
          <w:lang w:val="en-GB"/>
        </w:rPr>
        <w:object w:dxaOrig="3580" w:dyaOrig="320">
          <v:shape id="_x0000_i1219" type="#_x0000_t75" style="width:179.25pt;height:15.75pt" o:ole="">
            <v:imagedata r:id="rId405" o:title=""/>
          </v:shape>
          <o:OLEObject Type="Embed" ProgID="Equation.3" ShapeID="_x0000_i1219" DrawAspect="Content" ObjectID="_1327154039" r:id="rId406"/>
        </w:object>
      </w:r>
      <w:r w:rsidRPr="005A25C4">
        <w:rPr>
          <w:szCs w:val="22"/>
          <w:lang w:bidi="ar-EG"/>
        </w:rPr>
        <w:tab/>
      </w:r>
      <w:r w:rsidRPr="005A25C4">
        <w:rPr>
          <w:lang w:bidi="ar-EG"/>
        </w:rPr>
        <w:t>(168)</w:t>
      </w:r>
    </w:p>
    <w:p w:rsidR="006D240B" w:rsidRPr="005A25C4" w:rsidRDefault="006D240B" w:rsidP="0066501D">
      <w:pPr>
        <w:pStyle w:val="Heading2"/>
        <w:rPr>
          <w:lang w:bidi="ar-EG"/>
        </w:rPr>
      </w:pPr>
      <w:bookmarkStart w:id="469" w:name="_Toc165414330"/>
      <w:bookmarkStart w:id="470" w:name="_Toc165417236"/>
      <w:bookmarkStart w:id="471" w:name="_Toc165417574"/>
      <w:bookmarkStart w:id="472" w:name="_Toc9916949"/>
      <w:bookmarkStart w:id="473" w:name="_Toc10484887"/>
      <w:bookmarkStart w:id="474" w:name="_Toc146704372"/>
      <w:bookmarkStart w:id="475" w:name="_Toc175724005"/>
      <w:bookmarkStart w:id="476" w:name="_Toc199521036"/>
      <w:bookmarkStart w:id="477" w:name="_Toc252367988"/>
      <w:bookmarkEnd w:id="469"/>
      <w:bookmarkEnd w:id="470"/>
      <w:bookmarkEnd w:id="471"/>
      <w:r w:rsidRPr="005A25C4">
        <w:rPr>
          <w:lang w:bidi="ar-EG"/>
        </w:rPr>
        <w:t>2.4</w:t>
      </w:r>
      <w:r w:rsidRPr="005A25C4">
        <w:rPr>
          <w:lang w:bidi="ar-EG"/>
        </w:rPr>
        <w:tab/>
      </w:r>
      <w:bookmarkEnd w:id="472"/>
      <w:bookmarkEnd w:id="473"/>
      <w:bookmarkEnd w:id="474"/>
      <w:bookmarkEnd w:id="475"/>
      <w:bookmarkEnd w:id="476"/>
      <w:r w:rsidRPr="005A25C4">
        <w:rPr>
          <w:rtl/>
          <w:lang w:bidi="ar-EG"/>
        </w:rPr>
        <w:t>خسارة الإرسال بالانتثار التروبوسفيري</w:t>
      </w:r>
      <w:bookmarkEnd w:id="477"/>
    </w:p>
    <w:p w:rsidR="006D240B" w:rsidRPr="005A25C4" w:rsidRDefault="006D240B" w:rsidP="0066501D">
      <w:pPr>
        <w:rPr>
          <w:rtl/>
          <w:lang w:val="en-GB" w:bidi="ar-EG"/>
        </w:rPr>
      </w:pPr>
      <w:r w:rsidRPr="005A25C4">
        <w:rPr>
          <w:rtl/>
          <w:lang w:val="en-GB" w:bidi="ar-EG"/>
        </w:rPr>
        <w:t xml:space="preserve">تستند الطريقة المُقدَّمة ضمن التوصية </w:t>
      </w:r>
      <w:r w:rsidRPr="005A25C4">
        <w:rPr>
          <w:lang w:val="en-GB" w:bidi="ar-EG"/>
        </w:rPr>
        <w:t>ITU-R P.617</w:t>
      </w:r>
      <w:r w:rsidRPr="005A25C4">
        <w:rPr>
          <w:rtl/>
          <w:lang w:val="en-GB" w:bidi="ar-EG"/>
        </w:rPr>
        <w:t xml:space="preserve"> لأغراض تقدير خسارة الإرسال السنوية الوسطية </w:t>
      </w:r>
      <w:r w:rsidRPr="005A25C4">
        <w:rPr>
          <w:i/>
          <w:iCs/>
          <w:lang w:val="en-GB" w:bidi="ar-EG"/>
        </w:rPr>
        <w:t>L</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غير المُتجَاوَزة لنسب مئوية من الوقت تزيد عن </w:t>
      </w:r>
      <w:r w:rsidR="0066501D">
        <w:rPr>
          <w:lang w:val="en-GB" w:bidi="ar-EG"/>
        </w:rPr>
        <w:t>%</w:t>
      </w:r>
      <w:r w:rsidRPr="005A25C4">
        <w:rPr>
          <w:lang w:val="en-GB" w:bidi="ar-EG"/>
        </w:rPr>
        <w:t>50</w:t>
      </w:r>
      <w:r w:rsidRPr="005A25C4">
        <w:rPr>
          <w:rtl/>
          <w:lang w:val="en-GB" w:bidi="ar-EG"/>
        </w:rPr>
        <w:t>، أساساً إلى الطريقة التي طورها [</w:t>
      </w:r>
      <w:r w:rsidRPr="005A25C4">
        <w:rPr>
          <w:lang w:val="en-GB" w:bidi="ar-EG"/>
        </w:rPr>
        <w:t>Zhang</w:t>
      </w:r>
      <w:r w:rsidRPr="005A25C4">
        <w:rPr>
          <w:rtl/>
          <w:lang w:val="en-GB" w:bidi="ar-EG"/>
        </w:rPr>
        <w:t xml:space="preserve">، </w:t>
      </w:r>
      <w:r w:rsidRPr="005A25C4">
        <w:rPr>
          <w:lang w:val="en-GB" w:bidi="ar-EG"/>
        </w:rPr>
        <w:t>1988</w:t>
      </w:r>
      <w:r w:rsidRPr="005A25C4">
        <w:rPr>
          <w:rtl/>
          <w:lang w:val="en-GB" w:bidi="ar-EG"/>
        </w:rPr>
        <w:t xml:space="preserve">]، والتي تستند في حد ذاتها جزئيّاً إلى طرائق سابقة لها [انظر </w:t>
      </w:r>
      <w:r w:rsidRPr="005A25C4">
        <w:rPr>
          <w:lang w:val="en-GB" w:bidi="ar-EG"/>
        </w:rPr>
        <w:t>Rice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و</w:t>
      </w:r>
      <w:r w:rsidRPr="005A25C4">
        <w:rPr>
          <w:lang w:val="en-GB" w:bidi="ar-EG"/>
        </w:rPr>
        <w:t>Boithias</w:t>
      </w:r>
      <w:r w:rsidRPr="005A25C4">
        <w:rPr>
          <w:rtl/>
          <w:lang w:val="en-GB" w:bidi="ar-EG"/>
        </w:rPr>
        <w:t xml:space="preserve"> و</w:t>
      </w:r>
      <w:r w:rsidRPr="005A25C4">
        <w:rPr>
          <w:lang w:val="en-GB" w:bidi="ar-EG"/>
        </w:rPr>
        <w:t>Battesti</w:t>
      </w:r>
      <w:r w:rsidRPr="005A25C4">
        <w:rPr>
          <w:rtl/>
          <w:lang w:val="en-GB" w:bidi="ar-EG"/>
        </w:rPr>
        <w:t xml:space="preserve">، </w:t>
      </w:r>
      <w:r w:rsidRPr="005A25C4">
        <w:rPr>
          <w:lang w:val="en-GB" w:bidi="ar-EG"/>
        </w:rPr>
        <w:t>1965</w:t>
      </w:r>
      <w:r w:rsidRPr="005A25C4">
        <w:rPr>
          <w:rtl/>
          <w:lang w:val="en-GB" w:bidi="ar-EG"/>
        </w:rPr>
        <w:t xml:space="preserve">] وورد وصف أساسها في الفقرة </w:t>
      </w:r>
      <w:r w:rsidRPr="005A25C4">
        <w:rPr>
          <w:lang w:bidi="ar-EG"/>
        </w:rPr>
        <w:t>2.3</w:t>
      </w:r>
      <w:r w:rsidRPr="005A25C4">
        <w:rPr>
          <w:rtl/>
          <w:lang w:val="en-GB" w:bidi="ar-EG"/>
        </w:rPr>
        <w:t xml:space="preserve">. ونحصل على العبارة العامة لخسارة الإرسال السنوية التي لا يتم تجاوزها لنسبة </w:t>
      </w:r>
      <w:r w:rsidRPr="005A25C4">
        <w:rPr>
          <w:lang w:bidi="ar-EG"/>
        </w:rPr>
        <w:t>%</w:t>
      </w:r>
      <w:r w:rsidRPr="005A25C4">
        <w:rPr>
          <w:i/>
          <w:iCs/>
          <w:lang w:val="en-GB" w:bidi="ar-EG"/>
        </w:rPr>
        <w:t>q</w:t>
      </w:r>
      <w:r w:rsidRPr="005A25C4">
        <w:rPr>
          <w:rtl/>
          <w:lang w:val="en-GB" w:bidi="ar-EG"/>
        </w:rPr>
        <w:t xml:space="preserve"> من الوقت بواسطة التالي:</w:t>
      </w:r>
    </w:p>
    <w:p w:rsidR="0066501D" w:rsidRPr="00D1611C" w:rsidRDefault="0066501D" w:rsidP="0066501D">
      <w:pPr>
        <w:pStyle w:val="Equation"/>
        <w:rPr>
          <w:lang w:val="en-GB" w:bidi="ar-EG"/>
        </w:rPr>
      </w:pPr>
      <w:r w:rsidRPr="00D1611C">
        <w:rPr>
          <w:lang w:val="en-GB" w:bidi="ar-EG"/>
        </w:rPr>
        <w:tab/>
      </w:r>
      <w:r w:rsidRPr="00D1611C">
        <w:rPr>
          <w:lang w:val="en-GB" w:bidi="ar-EG"/>
        </w:rPr>
        <w:tab/>
      </w:r>
      <w:r w:rsidRPr="00D1611C">
        <w:rPr>
          <w:position w:val="-10"/>
          <w:lang w:val="en-GB" w:bidi="ar-EG"/>
        </w:rPr>
        <w:object w:dxaOrig="7160" w:dyaOrig="320">
          <v:shape id="_x0000_i1220" type="#_x0000_t75" style="width:357.75pt;height:15.75pt" o:ole="">
            <v:imagedata r:id="rId407" o:title=""/>
          </v:shape>
          <o:OLEObject Type="Embed" ProgID="Equation.3" ShapeID="_x0000_i1220" DrawAspect="Content" ObjectID="_1327154040" r:id="rId408"/>
        </w:object>
      </w:r>
      <w:r w:rsidRPr="00D1611C">
        <w:rPr>
          <w:lang w:val="en-GB" w:bidi="ar-EG"/>
        </w:rPr>
        <w:tab/>
        <w:t>(169)</w:t>
      </w:r>
    </w:p>
    <w:p w:rsidR="006D240B" w:rsidRPr="005A25C4" w:rsidRDefault="006D240B" w:rsidP="007E0F60">
      <w:pPr>
        <w:rPr>
          <w:lang w:val="en-GB" w:bidi="ar-EG"/>
        </w:rPr>
      </w:pPr>
      <w:r w:rsidRPr="005A25C4">
        <w:rPr>
          <w:rtl/>
          <w:lang w:val="en-GB" w:bidi="ar-EG"/>
        </w:rPr>
        <w:t>حيث، فضلاً عن المعلمات التي تم تحديدها سابقاً (</w:t>
      </w:r>
      <w:r w:rsidRPr="005A25C4">
        <w:rPr>
          <w:lang w:val="en-GB" w:bidi="ar-EG"/>
        </w:rPr>
        <w:t> </w:t>
      </w:r>
      <w:r w:rsidRPr="005A25C4">
        <w:rPr>
          <w:i/>
          <w:lang w:val="en-GB" w:bidi="ar-EG"/>
        </w:rPr>
        <w:t>f</w:t>
      </w:r>
      <w:r w:rsidRPr="005A25C4">
        <w:rPr>
          <w:i/>
          <w:rtl/>
          <w:lang w:val="en-GB" w:bidi="ar-EG"/>
        </w:rPr>
        <w:t xml:space="preserve"> و</w:t>
      </w:r>
      <w:r w:rsidRPr="005A25C4">
        <w:rPr>
          <w:i/>
          <w:lang w:val="en-GB" w:bidi="ar-EG"/>
        </w:rPr>
        <w:t>d</w:t>
      </w:r>
      <w:r w:rsidRPr="005A25C4">
        <w:rPr>
          <w:i/>
          <w:rtl/>
          <w:lang w:val="en-GB" w:bidi="ar-EG"/>
        </w:rPr>
        <w:t xml:space="preserve"> و</w:t>
      </w:r>
      <w:r w:rsidRPr="005A25C4">
        <w:rPr>
          <w:i/>
          <w:lang w:val="en-GB" w:bidi="ar-EG"/>
        </w:rPr>
        <w:t>L</w:t>
      </w:r>
      <w:r w:rsidRPr="005A25C4">
        <w:rPr>
          <w:i/>
          <w:iCs/>
          <w:vertAlign w:val="subscript"/>
          <w:lang w:val="en-GB" w:bidi="ar-EG"/>
        </w:rPr>
        <w:t>c</w:t>
      </w:r>
      <w:r w:rsidRPr="005A25C4">
        <w:rPr>
          <w:i/>
          <w:rtl/>
          <w:lang w:val="en-GB" w:bidi="ar-EG"/>
        </w:rPr>
        <w:t xml:space="preserve"> و</w:t>
      </w:r>
      <w:r w:rsidRPr="005A25C4">
        <w:rPr>
          <w:iCs/>
          <w:lang w:val="en-GB" w:bidi="ar-EG"/>
        </w:rPr>
        <w:sym w:font="Symbol" w:char="F071"/>
      </w:r>
      <w:r w:rsidRPr="005A25C4">
        <w:rPr>
          <w:i/>
          <w:rtl/>
          <w:lang w:val="en-GB" w:bidi="ar-EG"/>
        </w:rPr>
        <w:t xml:space="preserve"> و</w:t>
      </w:r>
      <w:r w:rsidRPr="005A25C4">
        <w:rPr>
          <w:i/>
          <w:lang w:val="en-GB" w:bidi="ar-EG"/>
        </w:rPr>
        <w:t>G</w:t>
      </w:r>
      <w:r w:rsidRPr="005A25C4">
        <w:rPr>
          <w:i/>
          <w:vertAlign w:val="subscript"/>
          <w:lang w:val="en-GB" w:bidi="ar-EG"/>
        </w:rPr>
        <w:t>t</w:t>
      </w:r>
      <w:r w:rsidR="007E0F60">
        <w:rPr>
          <w:i/>
          <w:rtl/>
          <w:lang w:val="en-GB" w:bidi="ar-EG"/>
        </w:rPr>
        <w:t xml:space="preserve"> </w:t>
      </w:r>
      <w:r w:rsidRPr="005A25C4">
        <w:rPr>
          <w:i/>
          <w:rtl/>
          <w:lang w:val="en-GB" w:bidi="ar-EG"/>
        </w:rPr>
        <w:t>و</w:t>
      </w:r>
      <w:r w:rsidRPr="005A25C4">
        <w:rPr>
          <w:i/>
          <w:lang w:val="en-GB" w:bidi="ar-EG"/>
        </w:rPr>
        <w:t>G</w:t>
      </w:r>
      <w:r w:rsidRPr="005A25C4">
        <w:rPr>
          <w:i/>
          <w:vertAlign w:val="subscript"/>
          <w:lang w:val="en-GB" w:bidi="ar-EG"/>
        </w:rPr>
        <w:t>r</w:t>
      </w:r>
      <w:r w:rsidRPr="005A25C4">
        <w:rPr>
          <w:rtl/>
          <w:lang w:val="en-GB" w:bidi="ar-EG"/>
        </w:rPr>
        <w:t xml:space="preserve">)، يكون </w:t>
      </w:r>
      <w:r w:rsidRPr="005A25C4">
        <w:rPr>
          <w:i/>
          <w:iCs/>
          <w:lang w:val="en-GB" w:bidi="ar-EG"/>
        </w:rPr>
        <w:t>M</w:t>
      </w:r>
      <w:r w:rsidRPr="005A25C4">
        <w:rPr>
          <w:rtl/>
          <w:lang w:val="en-GB" w:bidi="ar-EG"/>
        </w:rPr>
        <w:t xml:space="preserve"> هو عامل للأرصاد الجوية، وتتضمن المعلمة </w:t>
      </w:r>
      <w:r w:rsidRPr="005A25C4">
        <w:rPr>
          <w:i/>
          <w:iCs/>
          <w:lang w:val="en-GB" w:bidi="ar-EG"/>
        </w:rPr>
        <w:t>L</w:t>
      </w:r>
      <w:r w:rsidRPr="005A25C4">
        <w:rPr>
          <w:i/>
          <w:iCs/>
          <w:vertAlign w:val="subscript"/>
          <w:lang w:val="en-GB" w:bidi="ar-EG"/>
        </w:rPr>
        <w:t>N</w:t>
      </w:r>
      <w:r w:rsidRPr="005A25C4">
        <w:rPr>
          <w:rtl/>
          <w:lang w:val="en-GB" w:bidi="ar-EG"/>
        </w:rPr>
        <w:t xml:space="preserve"> اعتماد خسارة الإرسال على ارتفاع الكتلة المشتركة، ويكون </w:t>
      </w:r>
      <w:r w:rsidRPr="005A25C4">
        <w:rPr>
          <w:i/>
          <w:iCs/>
          <w:lang w:val="en-GB" w:bidi="ar-EG"/>
        </w:rPr>
        <w:t>Y</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هو الفرق بين خسارتي الإرسال اللتين لا يتم تجاوزهما لنسبة </w:t>
      </w:r>
      <w:r w:rsidRPr="005A25C4">
        <w:rPr>
          <w:lang w:bidi="ar-EG"/>
        </w:rPr>
        <w:t>%50</w:t>
      </w:r>
      <w:r w:rsidRPr="005A25C4">
        <w:rPr>
          <w:rtl/>
          <w:lang w:val="en-GB" w:bidi="ar-EG"/>
        </w:rPr>
        <w:t xml:space="preserve"> و</w:t>
      </w:r>
      <w:r w:rsidRPr="005A25C4">
        <w:rPr>
          <w:i/>
          <w:iCs/>
          <w:lang w:bidi="ar-EG"/>
        </w:rPr>
        <w:t>%</w:t>
      </w:r>
      <w:r w:rsidRPr="005A25C4">
        <w:rPr>
          <w:i/>
          <w:iCs/>
          <w:lang w:val="en-GB" w:bidi="ar-EG"/>
        </w:rPr>
        <w:t>q</w:t>
      </w:r>
      <w:r w:rsidRPr="005A25C4">
        <w:rPr>
          <w:rtl/>
          <w:lang w:val="en-GB" w:bidi="ar-EG"/>
        </w:rPr>
        <w:t xml:space="preserve"> من الوقت.</w:t>
      </w:r>
    </w:p>
    <w:p w:rsidR="006D240B" w:rsidRPr="005A25C4" w:rsidRDefault="006D240B" w:rsidP="00505BFE">
      <w:pPr>
        <w:rPr>
          <w:rtl/>
          <w:lang w:val="en-GB" w:bidi="ar-EG"/>
        </w:rPr>
      </w:pPr>
      <w:r w:rsidRPr="005A25C4">
        <w:rPr>
          <w:rtl/>
          <w:lang w:val="en-GB" w:bidi="ar-EG"/>
        </w:rPr>
        <w:lastRenderedPageBreak/>
        <w:t xml:space="preserve">وتوضيحاً للصلة بين إجراء الخطوة خطوة الموصوف في القسم </w:t>
      </w:r>
      <w:r w:rsidRPr="005A25C4">
        <w:rPr>
          <w:lang w:bidi="ar-EG"/>
        </w:rPr>
        <w:t>3</w:t>
      </w:r>
      <w:r w:rsidRPr="005A25C4">
        <w:rPr>
          <w:rtl/>
          <w:lang w:val="en-GB" w:bidi="ar-EG"/>
        </w:rPr>
        <w:t xml:space="preserve"> من التوصية آنفة الذكر والطرائق التجريب‍ية الثلاث التي جاءت مناقشتها في الفقرة </w:t>
      </w:r>
      <w:r w:rsidRPr="005A25C4">
        <w:rPr>
          <w:lang w:bidi="ar-EG"/>
        </w:rPr>
        <w:t>2.3</w:t>
      </w:r>
      <w:r w:rsidRPr="005A25C4">
        <w:rPr>
          <w:rtl/>
          <w:lang w:val="en-GB" w:bidi="ar-EG"/>
        </w:rPr>
        <w:t xml:space="preserve"> من هذا الكتيب، لا بد من ملاحظة التالي:</w:t>
      </w:r>
    </w:p>
    <w:p w:rsidR="006D240B" w:rsidRPr="005A25C4" w:rsidRDefault="006D240B" w:rsidP="0066501D">
      <w:pPr>
        <w:pStyle w:val="enumlev1"/>
        <w:rPr>
          <w:lang w:val="en-GB" w:bidi="ar-EG"/>
        </w:rPr>
      </w:pPr>
      <w:r w:rsidRPr="005A25C4">
        <w:rPr>
          <w:rtl/>
          <w:lang w:val="en-GB" w:bidi="ar-EG"/>
        </w:rPr>
        <w:t xml:space="preserve"> أ )</w:t>
      </w:r>
      <w:r w:rsidRPr="005A25C4">
        <w:rPr>
          <w:lang w:val="en-GB" w:bidi="ar-EG"/>
        </w:rPr>
        <w:tab/>
      </w:r>
      <w:r w:rsidRPr="005A25C4">
        <w:rPr>
          <w:rtl/>
          <w:lang w:val="en-GB" w:bidi="ar-EG"/>
        </w:rPr>
        <w:t xml:space="preserve">تُعطي التوصية </w:t>
      </w:r>
      <w:r w:rsidRPr="005A25C4">
        <w:rPr>
          <w:lang w:val="en-GB" w:bidi="ar-EG"/>
        </w:rPr>
        <w:t>ITU-R P.617</w:t>
      </w:r>
      <w:r w:rsidRPr="005A25C4">
        <w:rPr>
          <w:rtl/>
          <w:lang w:val="en-GB" w:bidi="ar-EG"/>
        </w:rPr>
        <w:t xml:space="preserve">، على أساس معطيات تجريب‍ية، قيم عامل الأرصاد الجوية </w:t>
      </w:r>
      <w:r w:rsidRPr="005A25C4">
        <w:rPr>
          <w:i/>
          <w:iCs/>
          <w:lang w:val="en-GB" w:bidi="ar-EG"/>
        </w:rPr>
        <w:t>M</w:t>
      </w:r>
      <w:r w:rsidRPr="005A25C4">
        <w:rPr>
          <w:rtl/>
          <w:lang w:val="en-GB" w:bidi="ar-EG"/>
        </w:rPr>
        <w:t xml:space="preserve"> ومعلمة البُنية الجوية </w:t>
      </w:r>
      <w:r w:rsidR="00B62CA4" w:rsidRPr="005A25C4">
        <w:rPr>
          <w:i/>
          <w:iCs/>
          <w:rtl/>
          <w:lang w:val="en-GB" w:bidi="ar-EG"/>
        </w:rPr>
        <w:fldChar w:fldCharType="begin"/>
      </w:r>
      <w:r w:rsidRPr="005A25C4">
        <w:rPr>
          <w:i/>
          <w:iCs/>
          <w:lang w:val="en-GB" w:bidi="ar-EG"/>
        </w:rPr>
        <w:instrText>SYMBOL 103 \f "Symbol</w:instrText>
      </w:r>
      <w:r w:rsidRPr="005A25C4">
        <w:rPr>
          <w:i/>
          <w:iCs/>
          <w:rtl/>
          <w:lang w:val="en-GB" w:bidi="ar-EG"/>
        </w:rPr>
        <w:instrText>"</w:instrText>
      </w:r>
      <w:r w:rsidR="00B62CA4" w:rsidRPr="005A25C4">
        <w:rPr>
          <w:i/>
          <w:iCs/>
          <w:rtl/>
          <w:lang w:val="en-GB" w:bidi="ar-EG"/>
        </w:rPr>
        <w:fldChar w:fldCharType="end"/>
      </w:r>
      <w:r w:rsidRPr="005A25C4">
        <w:rPr>
          <w:rtl/>
          <w:lang w:val="en-GB" w:bidi="ar-EG"/>
        </w:rPr>
        <w:t xml:space="preserve"> لكل مناخ من المناخات المذكورة في الفقرة </w:t>
      </w:r>
      <w:r w:rsidRPr="005A25C4">
        <w:rPr>
          <w:lang w:bidi="ar-EG"/>
        </w:rPr>
        <w:t>2.3</w:t>
      </w:r>
      <w:r w:rsidRPr="005A25C4">
        <w:rPr>
          <w:rtl/>
          <w:lang w:val="en-GB" w:bidi="ar-EG"/>
        </w:rPr>
        <w:t>؛</w:t>
      </w:r>
    </w:p>
    <w:p w:rsidR="006D240B" w:rsidRPr="005A25C4" w:rsidRDefault="006D240B" w:rsidP="0066501D">
      <w:pPr>
        <w:pStyle w:val="enumlev1"/>
        <w:rPr>
          <w:lang w:val="en-GB" w:bidi="ar-EG"/>
        </w:rPr>
      </w:pPr>
      <w:r w:rsidRPr="005A25C4">
        <w:rPr>
          <w:rtl/>
          <w:lang w:val="en-GB" w:bidi="ar-EG"/>
        </w:rPr>
        <w:t>ب)</w:t>
      </w:r>
      <w:r w:rsidRPr="005A25C4">
        <w:rPr>
          <w:lang w:val="en-GB" w:bidi="ar-EG"/>
        </w:rPr>
        <w:tab/>
      </w:r>
      <w:r w:rsidRPr="005A25C4">
        <w:rPr>
          <w:spacing w:val="-2"/>
          <w:rtl/>
          <w:lang w:val="en-GB" w:bidi="ar-EG"/>
        </w:rPr>
        <w:t xml:space="preserve">يُعَد ارتفاع الكتلة المشتركة فوق سطح الأرض الذي تُعطيه التوصية </w:t>
      </w:r>
      <w:r w:rsidRPr="005A25C4">
        <w:rPr>
          <w:spacing w:val="-2"/>
          <w:lang w:val="en-GB" w:bidi="ar-EG"/>
        </w:rPr>
        <w:t>ITU-R P.617</w:t>
      </w:r>
      <w:r w:rsidRPr="005A25C4">
        <w:rPr>
          <w:spacing w:val="-2"/>
          <w:rtl/>
          <w:lang w:val="en-GB" w:bidi="ar-EG"/>
        </w:rPr>
        <w:t xml:space="preserve"> عبارة تقريب‍ية وكأن مقطع المسير فيما بعد أفقي المطرافين يقع على أرض منتظمة. وفي واقع الحال، يمكن تحديد الارتفاع بدقة بواسطة هندسة المسير؛</w:t>
      </w:r>
    </w:p>
    <w:p w:rsidR="006D240B" w:rsidRPr="005A25C4" w:rsidRDefault="006D240B" w:rsidP="0066501D">
      <w:pPr>
        <w:pStyle w:val="enumlev1"/>
        <w:rPr>
          <w:lang w:val="en-GB" w:bidi="ar-EG"/>
        </w:rPr>
      </w:pPr>
      <w:r w:rsidRPr="005A25C4">
        <w:rPr>
          <w:rtl/>
          <w:lang w:val="en-GB" w:bidi="ar-EG"/>
        </w:rPr>
        <w:t>ج)</w:t>
      </w:r>
      <w:r w:rsidRPr="005A25C4">
        <w:rPr>
          <w:lang w:val="en-GB" w:bidi="ar-EG"/>
        </w:rPr>
        <w:tab/>
      </w:r>
      <w:r w:rsidRPr="005A25C4">
        <w:rPr>
          <w:rtl/>
          <w:lang w:val="en-GB" w:bidi="ar-EG"/>
        </w:rPr>
        <w:t xml:space="preserve">تم اشتقاق عامل التحويل </w:t>
      </w:r>
      <w:r w:rsidRPr="005A25C4">
        <w:rPr>
          <w:i/>
          <w:lang w:val="en-GB" w:bidi="ar-EG"/>
        </w:rPr>
        <w:t>Y</w:t>
      </w:r>
      <w:r w:rsidRPr="005A25C4">
        <w:rPr>
          <w:iCs/>
          <w:lang w:val="en-GB" w:bidi="ar-EG"/>
        </w:rPr>
        <w:t>(</w:t>
      </w:r>
      <w:r w:rsidRPr="005A25C4">
        <w:rPr>
          <w:i/>
          <w:lang w:val="en-GB" w:bidi="ar-EG"/>
        </w:rPr>
        <w:t>q</w:t>
      </w:r>
      <w:r w:rsidRPr="005A25C4">
        <w:rPr>
          <w:iCs/>
          <w:lang w:val="en-GB" w:bidi="ar-EG"/>
        </w:rPr>
        <w:t>)</w:t>
      </w:r>
      <w:r w:rsidRPr="005A25C4">
        <w:rPr>
          <w:rtl/>
          <w:lang w:val="en-GB" w:bidi="ar-EG"/>
        </w:rPr>
        <w:t xml:space="preserve"> لنسبة </w:t>
      </w:r>
      <w:r w:rsidRPr="005A25C4">
        <w:rPr>
          <w:lang w:bidi="ar-EG"/>
        </w:rPr>
        <w:t>%</w:t>
      </w:r>
      <w:r w:rsidRPr="005A25C4">
        <w:rPr>
          <w:i/>
          <w:iCs/>
          <w:lang w:val="en-GB" w:bidi="ar-EG"/>
        </w:rPr>
        <w:t>q</w:t>
      </w:r>
      <w:r w:rsidRPr="005A25C4">
        <w:rPr>
          <w:rtl/>
          <w:lang w:val="en-GB" w:bidi="ar-EG"/>
        </w:rPr>
        <w:t xml:space="preserve"> من الوقت، مثلما جاء ذكره سابقاً، بواسطة تقنية ارتداد تستعمل مصرف المعطيات التابع للجنة الدراسات </w:t>
      </w:r>
      <w:r w:rsidRPr="005A25C4">
        <w:rPr>
          <w:lang w:bidi="ar-EG"/>
        </w:rPr>
        <w:t>3</w:t>
      </w:r>
      <w:r w:rsidRPr="005A25C4">
        <w:rPr>
          <w:rtl/>
          <w:lang w:val="en-GB" w:bidi="ar-EG"/>
        </w:rPr>
        <w:t xml:space="preserve"> لقطاع الاتصالات الراديوية لأغراض فيما يخص المناخات </w:t>
      </w:r>
      <w:r w:rsidRPr="005A25C4">
        <w:rPr>
          <w:lang w:bidi="ar-EG"/>
        </w:rPr>
        <w:t>2</w:t>
      </w:r>
      <w:r w:rsidRPr="005A25C4">
        <w:rPr>
          <w:rtl/>
          <w:lang w:val="en-GB" w:bidi="ar-EG"/>
        </w:rPr>
        <w:t xml:space="preserve"> و</w:t>
      </w:r>
      <w:r w:rsidRPr="005A25C4">
        <w:rPr>
          <w:lang w:bidi="ar-EG"/>
        </w:rPr>
        <w:t>6</w:t>
      </w:r>
      <w:r w:rsidRPr="005A25C4">
        <w:rPr>
          <w:rtl/>
          <w:lang w:val="en-GB" w:bidi="ar-EG"/>
        </w:rPr>
        <w:t xml:space="preserve"> و</w:t>
      </w:r>
      <w:r w:rsidRPr="005A25C4">
        <w:rPr>
          <w:lang w:bidi="ar-EG"/>
        </w:rPr>
        <w:t>7</w:t>
      </w:r>
      <w:r w:rsidRPr="005A25C4">
        <w:rPr>
          <w:rtl/>
          <w:lang w:bidi="ar-EG"/>
        </w:rPr>
        <w:t xml:space="preserve"> أ </w:t>
      </w:r>
      <w:r w:rsidRPr="005A25C4">
        <w:rPr>
          <w:rtl/>
          <w:lang w:val="en-GB" w:bidi="ar-EG"/>
        </w:rPr>
        <w:t>و</w:t>
      </w:r>
      <w:r w:rsidRPr="005A25C4">
        <w:rPr>
          <w:lang w:bidi="ar-EG"/>
        </w:rPr>
        <w:t>7</w:t>
      </w:r>
      <w:r w:rsidRPr="005A25C4">
        <w:rPr>
          <w:rtl/>
          <w:lang w:bidi="ar-EG"/>
        </w:rPr>
        <w:t xml:space="preserve"> ب</w:t>
      </w:r>
      <w:r w:rsidRPr="005A25C4">
        <w:rPr>
          <w:rtl/>
          <w:lang w:val="en-GB" w:bidi="ar-EG"/>
        </w:rPr>
        <w:t xml:space="preserve">، وكذلك، بالاستناد إلى ثلاث منحنيات للمعلمة </w:t>
      </w:r>
      <w:r w:rsidRPr="005A25C4">
        <w:rPr>
          <w:i/>
          <w:lang w:val="en-GB" w:bidi="ar-EG"/>
        </w:rPr>
        <w:t>Y</w:t>
      </w:r>
      <w:r w:rsidRPr="005A25C4">
        <w:rPr>
          <w:iCs/>
          <w:lang w:val="en-GB" w:bidi="ar-EG"/>
        </w:rPr>
        <w:t>(90)</w:t>
      </w:r>
      <w:r w:rsidRPr="005A25C4">
        <w:rPr>
          <w:rtl/>
          <w:lang w:val="en-GB" w:bidi="ar-EG"/>
        </w:rPr>
        <w:t xml:space="preserve"> من المرجع [</w:t>
      </w:r>
      <w:r w:rsidRPr="005A25C4">
        <w:rPr>
          <w:lang w:val="en-GB" w:bidi="ar-EG"/>
        </w:rPr>
        <w:t>Rice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xml:space="preserve">] لأغراض المناخات </w:t>
      </w:r>
      <w:r w:rsidRPr="005A25C4">
        <w:rPr>
          <w:lang w:val="en-GB" w:bidi="ar-EG"/>
        </w:rPr>
        <w:t>1</w:t>
      </w:r>
      <w:r w:rsidRPr="005A25C4">
        <w:rPr>
          <w:rtl/>
          <w:lang w:bidi="ar-EG"/>
        </w:rPr>
        <w:t xml:space="preserve"> </w:t>
      </w:r>
      <w:r w:rsidRPr="005A25C4">
        <w:rPr>
          <w:rtl/>
          <w:lang w:val="en-GB" w:bidi="ar-EG"/>
        </w:rPr>
        <w:t>و</w:t>
      </w:r>
      <w:r w:rsidRPr="005A25C4">
        <w:rPr>
          <w:lang w:bidi="ar-EG"/>
        </w:rPr>
        <w:t>3</w:t>
      </w:r>
      <w:r w:rsidRPr="005A25C4">
        <w:rPr>
          <w:rtl/>
          <w:lang w:val="en-GB" w:bidi="ar-EG"/>
        </w:rPr>
        <w:t xml:space="preserve"> و</w:t>
      </w:r>
      <w:r w:rsidRPr="005A25C4">
        <w:rPr>
          <w:lang w:bidi="ar-EG"/>
        </w:rPr>
        <w:t>4</w:t>
      </w:r>
      <w:r w:rsidRPr="005A25C4">
        <w:rPr>
          <w:rtl/>
          <w:lang w:val="en-GB" w:bidi="ar-EG"/>
        </w:rPr>
        <w:t xml:space="preserve"> (لم تتوفر أية معطيات لتطبيق تقنية الارتداد على هذه المناخات الثلاث).</w:t>
      </w:r>
    </w:p>
    <w:p w:rsidR="006D240B" w:rsidRPr="005A25C4" w:rsidRDefault="006D240B" w:rsidP="00505BFE">
      <w:pPr>
        <w:rPr>
          <w:lang w:val="en-GB" w:bidi="ar-EG"/>
        </w:rPr>
      </w:pPr>
      <w:r w:rsidRPr="005A25C4">
        <w:rPr>
          <w:rtl/>
          <w:lang w:val="en-GB" w:bidi="ar-EG"/>
        </w:rPr>
        <w:t>وبالإضافة إلى ذلك</w:t>
      </w:r>
      <w:r w:rsidR="0066501D">
        <w:rPr>
          <w:rtl/>
          <w:lang w:val="en-GB" w:bidi="ar-EG"/>
        </w:rPr>
        <w:t>،</w:t>
      </w:r>
      <w:r w:rsidRPr="005A25C4">
        <w:rPr>
          <w:rtl/>
          <w:lang w:val="en-GB" w:bidi="ar-EG"/>
        </w:rPr>
        <w:t xml:space="preserve"> يُحدَّد توزيع خسارة الإرسال الوسطية للشهر الأسوأ المتوسط على نسب مئوية من الوقت تزيد عن </w:t>
      </w:r>
      <w:r w:rsidRPr="005A25C4">
        <w:rPr>
          <w:lang w:bidi="ar-EG"/>
        </w:rPr>
        <w:t>%50</w:t>
      </w:r>
      <w:r w:rsidRPr="005A25C4">
        <w:rPr>
          <w:rtl/>
          <w:lang w:val="en-GB" w:bidi="ar-EG"/>
        </w:rPr>
        <w:t xml:space="preserve"> انطلاقاً من متوسط التوزيع السنوي بواسطة عامل تحويل يستند إلى المنحنيات التي قدمها </w:t>
      </w:r>
      <w:r w:rsidRPr="005A25C4">
        <w:rPr>
          <w:lang w:val="en-GB" w:bidi="ar-EG"/>
        </w:rPr>
        <w:t>Boithias</w:t>
      </w:r>
      <w:r w:rsidRPr="005A25C4">
        <w:rPr>
          <w:rtl/>
          <w:lang w:val="en-GB" w:bidi="ar-EG"/>
        </w:rPr>
        <w:t xml:space="preserve"> و</w:t>
      </w:r>
      <w:r w:rsidRPr="005A25C4">
        <w:rPr>
          <w:lang w:val="en-GB" w:bidi="ar-EG"/>
        </w:rPr>
        <w:t>Battesti</w:t>
      </w:r>
      <w:r w:rsidRPr="005A25C4">
        <w:rPr>
          <w:rtl/>
          <w:lang w:val="en-GB" w:bidi="ar-EG"/>
        </w:rPr>
        <w:t xml:space="preserve"> </w:t>
      </w:r>
      <w:r w:rsidRPr="005A25C4">
        <w:rPr>
          <w:lang w:val="en-GB" w:bidi="ar-EG"/>
        </w:rPr>
        <w:t>[1965]</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وأخيراً، تراعي التوصية </w:t>
      </w:r>
      <w:r w:rsidRPr="005A25C4">
        <w:rPr>
          <w:lang w:val="en-GB" w:bidi="ar-EG"/>
        </w:rPr>
        <w:t>ITU-R P.617</w:t>
      </w:r>
      <w:r w:rsidRPr="005A25C4">
        <w:rPr>
          <w:rtl/>
          <w:lang w:val="en-GB" w:bidi="ar-EG"/>
        </w:rPr>
        <w:t xml:space="preserve"> كذلك استقبال التنوع. وقد اقتُبِست المعادلتان الخاصتان بالتنوع المكاني الأفقي والرأسي من المرجع [</w:t>
      </w:r>
      <w:r w:rsidRPr="005A25C4">
        <w:rPr>
          <w:lang w:val="en-GB" w:bidi="ar-EG"/>
        </w:rPr>
        <w:t>Fehlhaber</w:t>
      </w:r>
      <w:r w:rsidRPr="005A25C4">
        <w:rPr>
          <w:rtl/>
          <w:lang w:val="en-GB" w:bidi="ar-EG"/>
        </w:rPr>
        <w:t xml:space="preserve"> و</w:t>
      </w:r>
      <w:r w:rsidRPr="005A25C4">
        <w:rPr>
          <w:lang w:val="en-GB" w:bidi="ar-EG"/>
        </w:rPr>
        <w:t>Grosskopf</w:t>
      </w:r>
      <w:r w:rsidRPr="005A25C4">
        <w:rPr>
          <w:rtl/>
          <w:lang w:val="en-GB" w:bidi="ar-EG"/>
        </w:rPr>
        <w:t xml:space="preserve">، </w:t>
      </w:r>
      <w:r w:rsidRPr="005A25C4">
        <w:rPr>
          <w:lang w:val="en-GB" w:bidi="ar-EG"/>
        </w:rPr>
        <w:t>1967</w:t>
      </w:r>
      <w:r w:rsidRPr="005A25C4">
        <w:rPr>
          <w:rtl/>
          <w:lang w:val="en-GB" w:bidi="ar-EG"/>
        </w:rPr>
        <w:t xml:space="preserve">]. ومن ناحية </w:t>
      </w:r>
      <w:r w:rsidR="00D71964">
        <w:rPr>
          <w:rtl/>
          <w:lang w:val="en-GB" w:bidi="ar-EG"/>
        </w:rPr>
        <w:t>أخرى، وفي حالة تنوع التردد، يعود</w:t>
      </w:r>
      <w:r w:rsidRPr="005A25C4">
        <w:rPr>
          <w:rtl/>
          <w:lang w:val="en-GB" w:bidi="ar-EG"/>
        </w:rPr>
        <w:t xml:space="preserve"> فضل الفصل الموصى به إلى المرجع [</w:t>
      </w:r>
      <w:r w:rsidRPr="005A25C4">
        <w:rPr>
          <w:lang w:val="en-GB" w:bidi="ar-EG"/>
        </w:rPr>
        <w:t>Fehlhaber</w:t>
      </w:r>
      <w:r w:rsidRPr="005A25C4">
        <w:rPr>
          <w:rtl/>
          <w:lang w:val="en-GB" w:bidi="ar-EG"/>
        </w:rPr>
        <w:t xml:space="preserve">، </w:t>
      </w:r>
      <w:r w:rsidRPr="005A25C4">
        <w:rPr>
          <w:lang w:val="en-GB" w:bidi="ar-EG"/>
        </w:rPr>
        <w:t>1967</w:t>
      </w:r>
      <w:r w:rsidRPr="005A25C4">
        <w:rPr>
          <w:rtl/>
          <w:lang w:val="en-GB" w:bidi="ar-EG"/>
        </w:rPr>
        <w:t xml:space="preserve">]. وهنالك مناقشة كذلك للتنوع الزاوي. ويمكن أن يوفر نظام بسيط من هذا النوع، يُستعمَل عند طرف المستقبِل، قدرة على الأداء مماثلة لقدرة التنوع المكاني وأكثر اقتصادية منها [انظر </w:t>
      </w:r>
      <w:r w:rsidRPr="005A25C4">
        <w:rPr>
          <w:lang w:val="en-GB" w:bidi="ar-EG"/>
        </w:rPr>
        <w:t>Surenian</w:t>
      </w:r>
      <w:r w:rsidRPr="005A25C4">
        <w:rPr>
          <w:rtl/>
          <w:lang w:val="en-GB" w:bidi="ar-EG"/>
        </w:rPr>
        <w:t xml:space="preserve">، </w:t>
      </w:r>
      <w:r w:rsidRPr="005A25C4">
        <w:rPr>
          <w:lang w:val="en-GB" w:bidi="ar-EG"/>
        </w:rPr>
        <w:t>1965</w:t>
      </w:r>
      <w:r w:rsidRPr="005A25C4">
        <w:rPr>
          <w:rtl/>
          <w:lang w:val="en-GB" w:bidi="ar-EG"/>
        </w:rPr>
        <w:t>]. ومن ثم فإن أداء التَنَوُّع الزاوي يُعتبَر مماثلاً لتنوع التردد، بالرغم من وجود زيادة طفيفة في خسارة الإرسال.</w:t>
      </w:r>
    </w:p>
    <w:p w:rsidR="006D240B" w:rsidRPr="005A25C4" w:rsidRDefault="006D240B" w:rsidP="00FE1E3F">
      <w:pPr>
        <w:pStyle w:val="Heading3"/>
        <w:rPr>
          <w:lang w:bidi="ar-EG"/>
        </w:rPr>
      </w:pPr>
      <w:bookmarkStart w:id="478" w:name="_Toc252367989"/>
      <w:r w:rsidRPr="005A25C4">
        <w:rPr>
          <w:lang w:bidi="ar-EG"/>
        </w:rPr>
        <w:t>1.2.4</w:t>
      </w:r>
      <w:r w:rsidRPr="005A25C4">
        <w:rPr>
          <w:lang w:bidi="ar-EG"/>
        </w:rPr>
        <w:tab/>
      </w:r>
      <w:bookmarkStart w:id="479" w:name="_Toc9916950"/>
      <w:bookmarkStart w:id="480" w:name="_Toc10484888"/>
      <w:bookmarkStart w:id="481" w:name="_Toc146704373"/>
      <w:bookmarkStart w:id="482" w:name="_Toc175724006"/>
      <w:bookmarkStart w:id="483" w:name="_Toc199521037"/>
      <w:r w:rsidRPr="005A25C4">
        <w:rPr>
          <w:rtl/>
          <w:lang w:bidi="ar-EG"/>
        </w:rPr>
        <w:t>كسب الهوائيات للمسير</w:t>
      </w:r>
      <w:bookmarkEnd w:id="478"/>
      <w:bookmarkEnd w:id="479"/>
      <w:bookmarkEnd w:id="480"/>
      <w:bookmarkEnd w:id="481"/>
      <w:bookmarkEnd w:id="482"/>
      <w:bookmarkEnd w:id="483"/>
    </w:p>
    <w:p w:rsidR="006D240B" w:rsidRPr="005A25C4" w:rsidRDefault="006D240B" w:rsidP="00505BFE">
      <w:pPr>
        <w:rPr>
          <w:lang w:val="en-GB" w:bidi="ar-EG"/>
        </w:rPr>
      </w:pPr>
      <w:r w:rsidRPr="005A25C4">
        <w:rPr>
          <w:rtl/>
          <w:lang w:val="en-GB" w:bidi="ar-EG"/>
        </w:rPr>
        <w:t xml:space="preserve">في نظام </w:t>
      </w:r>
      <w:r w:rsidR="00505BFE">
        <w:rPr>
          <w:rtl/>
          <w:lang w:val="en-GB" w:bidi="ar-EG"/>
        </w:rPr>
        <w:t>مرحّلات</w:t>
      </w:r>
      <w:r w:rsidRPr="005A25C4">
        <w:rPr>
          <w:rtl/>
          <w:lang w:val="en-GB" w:bidi="ar-EG"/>
        </w:rPr>
        <w:t xml:space="preserve"> راديوية عبر الأفق، يحدث إرسال الطاقة الراديوية نتيجة مجموع الإشعاعات المعادة من كل حالات عدم التجانس الجوية المستضيئة من هوائي الإرسال. ومن هنا، فإن موجة واردة إلى محطة الاستقبال ليست موجة مستوية، ولذلك فإن الكسب الظاهر لهوائي الاستقبال هو أقل من كسب الفضاء الحر (الذي تحدده موجة مستوية). ولنفس السبب، فإن عرض حزمة الهوائي يبدو أكبر في هذه الحالة منه في حالة موجة مستوية. ويُعرَف هذا الكسب باسم "خسارة الاقتران بين فتحة كاملة ومتوسطة" أو "انحطاط الكسب".</w:t>
      </w:r>
    </w:p>
    <w:p w:rsidR="006D240B" w:rsidRPr="005A25C4" w:rsidRDefault="006D240B" w:rsidP="00505BFE">
      <w:pPr>
        <w:rPr>
          <w:rtl/>
          <w:lang w:val="en-GB" w:bidi="ar-EG"/>
        </w:rPr>
      </w:pPr>
      <w:r w:rsidRPr="005A25C4">
        <w:rPr>
          <w:rtl/>
          <w:lang w:val="en-GB" w:bidi="ar-EG"/>
        </w:rPr>
        <w:t xml:space="preserve">ويُبرهن تحليل نظري لهذه الظاهرة [انظر </w:t>
      </w:r>
      <w:r w:rsidRPr="005A25C4">
        <w:rPr>
          <w:lang w:val="en-GB" w:bidi="ar-EG"/>
        </w:rPr>
        <w:t>Rice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xml:space="preserve">] أن هبوط الكسب سوف يتوقف على كسب الهوائي وعلى المسافة. وعلى العكس من هذا التنبؤ النظري، فقد أثبتت التجربة أن انحطاط الكسب مستقل عمليّاً عن المسافات المتراوحة بين </w:t>
      </w:r>
      <w:r w:rsidRPr="005A25C4">
        <w:rPr>
          <w:lang w:val="en-GB" w:bidi="ar-EG"/>
        </w:rPr>
        <w:t>150</w:t>
      </w:r>
      <w:r w:rsidRPr="005A25C4">
        <w:rPr>
          <w:rtl/>
          <w:lang w:val="en-GB" w:bidi="ar-EG"/>
        </w:rPr>
        <w:t xml:space="preserve"> </w:t>
      </w:r>
      <w:r w:rsidR="00505BFE">
        <w:rPr>
          <w:rtl/>
          <w:lang w:val="en-GB" w:bidi="ar-EG"/>
        </w:rPr>
        <w:t>كيلومتراً</w:t>
      </w:r>
      <w:r w:rsidRPr="005A25C4">
        <w:rPr>
          <w:rtl/>
          <w:lang w:val="en-GB" w:bidi="ar-EG"/>
        </w:rPr>
        <w:t xml:space="preserve"> و</w:t>
      </w:r>
      <w:r w:rsidRPr="005A25C4">
        <w:rPr>
          <w:lang w:val="en-GB" w:bidi="ar-EG"/>
        </w:rPr>
        <w:t>5</w:t>
      </w:r>
      <w:r w:rsidRPr="005A25C4">
        <w:rPr>
          <w:lang w:bidi="ar-EG"/>
        </w:rPr>
        <w:t>0</w:t>
      </w:r>
      <w:r w:rsidRPr="005A25C4">
        <w:rPr>
          <w:lang w:val="en-GB" w:bidi="ar-EG"/>
        </w:rPr>
        <w:t>0</w:t>
      </w:r>
      <w:r w:rsidRPr="005A25C4">
        <w:rPr>
          <w:rtl/>
          <w:lang w:val="en-GB" w:bidi="ar-EG"/>
        </w:rPr>
        <w:t xml:space="preserve"> </w:t>
      </w:r>
      <w:r w:rsidR="0066501D">
        <w:rPr>
          <w:rtl/>
          <w:lang w:val="en-GB" w:bidi="ar-EG"/>
        </w:rPr>
        <w:t>كيلومتر</w:t>
      </w:r>
      <w:r w:rsidRPr="005A25C4">
        <w:rPr>
          <w:rtl/>
          <w:lang w:val="en-GB" w:bidi="ar-EG"/>
        </w:rPr>
        <w:t xml:space="preserve"> [انظر </w:t>
      </w:r>
      <w:r w:rsidRPr="005A25C4">
        <w:rPr>
          <w:lang w:val="en-GB" w:bidi="ar-EG"/>
        </w:rPr>
        <w:t>Boithias</w:t>
      </w:r>
      <w:r w:rsidRPr="005A25C4">
        <w:rPr>
          <w:rtl/>
          <w:lang w:val="en-GB" w:bidi="ar-EG"/>
        </w:rPr>
        <w:t xml:space="preserve"> و</w:t>
      </w:r>
      <w:r w:rsidRPr="005A25C4">
        <w:rPr>
          <w:lang w:val="en-GB" w:bidi="ar-EG"/>
        </w:rPr>
        <w:t>Battesti</w:t>
      </w:r>
      <w:r w:rsidRPr="005A25C4">
        <w:rPr>
          <w:rtl/>
          <w:lang w:val="en-GB" w:bidi="ar-EG"/>
        </w:rPr>
        <w:t xml:space="preserve">، </w:t>
      </w:r>
      <w:r w:rsidRPr="005A25C4">
        <w:rPr>
          <w:lang w:val="en-GB" w:bidi="ar-EG"/>
        </w:rPr>
        <w:t>1964</w:t>
      </w:r>
      <w:r w:rsidRPr="005A25C4">
        <w:rPr>
          <w:rtl/>
          <w:lang w:val="en-GB" w:bidi="ar-EG"/>
        </w:rPr>
        <w:t>]، وذلك على الأقل في المناخات المعتدلة.</w:t>
      </w:r>
    </w:p>
    <w:p w:rsidR="006D240B" w:rsidRPr="005A25C4" w:rsidRDefault="006D240B" w:rsidP="00505BFE">
      <w:pPr>
        <w:rPr>
          <w:rtl/>
          <w:lang w:val="en-GB" w:bidi="ar-EG"/>
        </w:rPr>
      </w:pPr>
      <w:r w:rsidRPr="005A25C4">
        <w:rPr>
          <w:rtl/>
          <w:lang w:val="en-GB" w:bidi="ar-EG"/>
        </w:rPr>
        <w:t xml:space="preserve">وقد تم، على أساس معطيات تجريب‍ية، اشتقاق المعادلة التجريب‍ية التالية [انظر </w:t>
      </w:r>
      <w:r w:rsidRPr="005A25C4">
        <w:rPr>
          <w:lang w:val="en-GB" w:bidi="ar-EG"/>
        </w:rPr>
        <w:t>Boithias</w:t>
      </w:r>
      <w:r w:rsidRPr="005A25C4">
        <w:rPr>
          <w:rtl/>
          <w:lang w:val="en-GB" w:bidi="ar-EG"/>
        </w:rPr>
        <w:t xml:space="preserve"> و</w:t>
      </w:r>
      <w:r w:rsidRPr="005A25C4">
        <w:rPr>
          <w:lang w:val="en-GB" w:bidi="ar-EG"/>
        </w:rPr>
        <w:t>Battesti</w:t>
      </w:r>
      <w:r w:rsidRPr="005A25C4">
        <w:rPr>
          <w:rtl/>
          <w:lang w:val="en-GB" w:bidi="ar-EG"/>
        </w:rPr>
        <w:t xml:space="preserve">، </w:t>
      </w:r>
      <w:r w:rsidRPr="005A25C4">
        <w:rPr>
          <w:lang w:val="en-GB" w:bidi="ar-EG"/>
        </w:rPr>
        <w:t>1983</w:t>
      </w:r>
      <w:r w:rsidRPr="005A25C4">
        <w:rPr>
          <w:rtl/>
          <w:lang w:val="en-GB" w:bidi="ar-EG"/>
        </w:rPr>
        <w:t xml:space="preserve">] بهدف حساب الكسب الكلي </w:t>
      </w:r>
      <w:r w:rsidRPr="005A25C4">
        <w:rPr>
          <w:i/>
          <w:iCs/>
          <w:lang w:val="en-GB" w:bidi="ar-EG"/>
        </w:rPr>
        <w:t>G</w:t>
      </w:r>
      <w:r w:rsidRPr="005A25C4">
        <w:rPr>
          <w:i/>
          <w:iCs/>
          <w:vertAlign w:val="subscript"/>
          <w:lang w:val="en-GB" w:bidi="ar-EG"/>
        </w:rPr>
        <w:t>e</w:t>
      </w:r>
      <w:r w:rsidRPr="005A25C4">
        <w:rPr>
          <w:rtl/>
          <w:lang w:val="en-GB" w:bidi="ar-EG"/>
        </w:rPr>
        <w:t xml:space="preserve"> فوق وصلة انتثار تروبوسفيري بصفته دالة لكسوب كلا الهوائيين بالنسبة إلى الفضاء الحر:</w:t>
      </w:r>
    </w:p>
    <w:p w:rsidR="006D240B" w:rsidRPr="005A25C4" w:rsidRDefault="006D240B" w:rsidP="00071E12">
      <w:pPr>
        <w:pStyle w:val="Equation"/>
        <w:rPr>
          <w:rtl/>
          <w:lang w:bidi="ar-EG"/>
        </w:rPr>
      </w:pPr>
      <w:r w:rsidRPr="005A25C4">
        <w:rPr>
          <w:rtl/>
          <w:lang w:val="en-GB" w:bidi="ar-EG"/>
        </w:rPr>
        <w:tab/>
      </w:r>
      <w:r w:rsidRPr="005A25C4">
        <w:rPr>
          <w:rtl/>
          <w:lang w:val="en-GB" w:bidi="ar-EG"/>
        </w:rPr>
        <w:tab/>
      </w:r>
      <w:r w:rsidRPr="005A25C4">
        <w:rPr>
          <w:position w:val="-34"/>
          <w:lang w:val="en-GB" w:bidi="ar-EG"/>
        </w:rPr>
        <w:object w:dxaOrig="2760" w:dyaOrig="780">
          <v:shape id="_x0000_i1221" type="#_x0000_t75" style="width:138pt;height:39pt" o:ole="">
            <v:imagedata r:id="rId409" o:title=""/>
          </v:shape>
          <o:OLEObject Type="Embed" ProgID="Equation.3" ShapeID="_x0000_i1221" DrawAspect="Content" ObjectID="_1327154041" r:id="rId410"/>
        </w:object>
      </w:r>
      <w:r w:rsidRPr="005A25C4">
        <w:rPr>
          <w:rtl/>
          <w:lang w:val="en-GB" w:bidi="ar-EG"/>
        </w:rPr>
        <w:tab/>
      </w:r>
      <w:r w:rsidRPr="005A25C4">
        <w:rPr>
          <w:lang w:bidi="ar-EG"/>
        </w:rPr>
        <w:t>(170)</w:t>
      </w:r>
    </w:p>
    <w:p w:rsidR="006D240B" w:rsidRPr="005A25C4" w:rsidRDefault="006D240B" w:rsidP="0066501D">
      <w:pPr>
        <w:keepNext/>
        <w:rPr>
          <w:rtl/>
          <w:lang w:val="en-GB" w:bidi="ar-EG"/>
        </w:rPr>
      </w:pPr>
      <w:r w:rsidRPr="005A25C4">
        <w:rPr>
          <w:rtl/>
          <w:lang w:val="en-GB" w:bidi="ar-EG"/>
        </w:rPr>
        <w:t>حيث:</w:t>
      </w:r>
    </w:p>
    <w:p w:rsidR="006D240B" w:rsidRPr="005A25C4" w:rsidRDefault="006D240B" w:rsidP="0066501D">
      <w:pPr>
        <w:jc w:val="center"/>
        <w:rPr>
          <w:rtl/>
          <w:lang w:val="en-GB" w:bidi="ar-EG"/>
        </w:rPr>
      </w:pPr>
      <w:r w:rsidRPr="005A25C4">
        <w:rPr>
          <w:position w:val="-22"/>
          <w:rtl/>
          <w:lang w:val="en-GB" w:bidi="ar-EG"/>
        </w:rPr>
        <w:object w:dxaOrig="1160" w:dyaOrig="600">
          <v:shape id="_x0000_i1222" type="#_x0000_t75" style="width:57.75pt;height:30pt" o:ole="">
            <v:imagedata r:id="rId411" o:title=""/>
          </v:shape>
          <o:OLEObject Type="Embed" ProgID="Equation.3" ShapeID="_x0000_i1222" DrawAspect="Content" ObjectID="_1327154042" r:id="rId412"/>
        </w:object>
      </w:r>
    </w:p>
    <w:p w:rsidR="006D240B" w:rsidRPr="005A25C4" w:rsidRDefault="006D240B" w:rsidP="00505BFE">
      <w:pPr>
        <w:rPr>
          <w:lang w:val="en-GB" w:bidi="ar-EG"/>
        </w:rPr>
      </w:pPr>
      <w:r w:rsidRPr="005A25C4">
        <w:rPr>
          <w:rtl/>
          <w:lang w:val="en-GB" w:bidi="ar-EG"/>
        </w:rPr>
        <w:t xml:space="preserve">وتُعَد هذه الصيغة صالحة إذا صحت القيمة التالية </w:t>
      </w:r>
      <w:r w:rsidRPr="005A25C4">
        <w:rPr>
          <w:lang w:val="en-GB" w:bidi="ar-EG"/>
        </w:rPr>
        <w:t xml:space="preserve">dB 120 &gt; </w:t>
      </w:r>
      <w:r w:rsidRPr="005A25C4">
        <w:rPr>
          <w:i/>
          <w:iCs/>
          <w:lang w:val="en-GB" w:bidi="ar-EG"/>
        </w:rPr>
        <w:t>G</w:t>
      </w:r>
      <w:r w:rsidRPr="005A25C4">
        <w:rPr>
          <w:i/>
          <w:iCs/>
          <w:vertAlign w:val="subscript"/>
          <w:lang w:val="en-GB" w:bidi="ar-EG"/>
        </w:rPr>
        <w:t>r</w:t>
      </w:r>
      <w:r w:rsidRPr="005A25C4">
        <w:rPr>
          <w:lang w:bidi="ar-EG"/>
        </w:rPr>
        <w:t xml:space="preserve"> + </w:t>
      </w:r>
      <w:r w:rsidRPr="005A25C4">
        <w:rPr>
          <w:i/>
          <w:iCs/>
          <w:lang w:val="en-GB" w:bidi="ar-EG"/>
        </w:rPr>
        <w:t>G</w:t>
      </w:r>
      <w:r w:rsidRPr="005A25C4">
        <w:rPr>
          <w:i/>
          <w:iCs/>
          <w:vertAlign w:val="subscript"/>
          <w:lang w:val="en-GB" w:bidi="ar-EG"/>
        </w:rPr>
        <w:t>t</w:t>
      </w:r>
      <w:r w:rsidRPr="005A25C4">
        <w:rPr>
          <w:rtl/>
          <w:lang w:val="en-GB" w:bidi="ar-EG"/>
        </w:rPr>
        <w:t xml:space="preserve"> وبالنسبة إلى الكسوب المماثلة للهوائيين.</w:t>
      </w:r>
    </w:p>
    <w:p w:rsidR="006D240B" w:rsidRPr="005A25C4" w:rsidRDefault="006D240B" w:rsidP="00505BFE">
      <w:pPr>
        <w:rPr>
          <w:rtl/>
          <w:lang w:val="en-GB" w:bidi="ar-EG"/>
        </w:rPr>
      </w:pPr>
      <w:r w:rsidRPr="005A25C4">
        <w:rPr>
          <w:rtl/>
          <w:lang w:val="en-GB" w:bidi="ar-EG"/>
        </w:rPr>
        <w:lastRenderedPageBreak/>
        <w:t xml:space="preserve">ويدل تحليل رقمي أن الفرق بين الصيغة الواردة في المرجع [انظر </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xml:space="preserve">] والصيغة التي أعطتها المعادلة </w:t>
      </w:r>
      <w:r w:rsidRPr="005A25C4">
        <w:rPr>
          <w:lang w:bidi="ar-EG"/>
        </w:rPr>
        <w:t>(10)</w:t>
      </w:r>
      <w:r w:rsidRPr="005A25C4">
        <w:rPr>
          <w:rtl/>
          <w:lang w:bidi="ar-EG"/>
        </w:rPr>
        <w:t xml:space="preserve"> </w:t>
      </w:r>
      <w:r w:rsidRPr="005A25C4">
        <w:rPr>
          <w:rtl/>
          <w:lang w:val="en-GB" w:bidi="ar-EG"/>
        </w:rPr>
        <w:t xml:space="preserve">في التوصية </w:t>
      </w:r>
      <w:r w:rsidRPr="005A25C4">
        <w:rPr>
          <w:lang w:val="en-GB" w:bidi="ar-EG"/>
        </w:rPr>
        <w:t>ITU-R P.617</w:t>
      </w:r>
      <w:r w:rsidRPr="005A25C4">
        <w:rPr>
          <w:rtl/>
          <w:lang w:val="en-GB" w:bidi="ar-EG"/>
        </w:rPr>
        <w:t xml:space="preserve"> له قيمة متوسطة قدرها </w:t>
      </w:r>
      <w:r w:rsidRPr="005A25C4">
        <w:rPr>
          <w:lang w:val="en-GB" w:bidi="ar-EG"/>
        </w:rPr>
        <w:t>dB 0,24-</w:t>
      </w:r>
      <w:r w:rsidRPr="005A25C4">
        <w:rPr>
          <w:rtl/>
          <w:lang w:val="en-GB" w:bidi="ar-EG"/>
        </w:rPr>
        <w:t xml:space="preserve"> وقيمة جذر متوسط التربيع للقدر </w:t>
      </w:r>
      <w:r w:rsidRPr="005A25C4">
        <w:rPr>
          <w:lang w:val="en-GB" w:bidi="ar-EG"/>
        </w:rPr>
        <w:t>dB 0,61</w:t>
      </w:r>
      <w:r w:rsidRPr="005A25C4">
        <w:rPr>
          <w:rtl/>
          <w:lang w:val="en-GB" w:bidi="ar-EG"/>
        </w:rPr>
        <w:t xml:space="preserve"> بالنسبة لمعلمة </w:t>
      </w:r>
      <w:r w:rsidRPr="005A25C4">
        <w:rPr>
          <w:i/>
          <w:iCs/>
          <w:lang w:val="en-GB" w:bidi="ar-EG"/>
        </w:rPr>
        <w:t>G</w:t>
      </w:r>
      <w:r w:rsidRPr="005A25C4">
        <w:rPr>
          <w:i/>
          <w:iCs/>
          <w:vertAlign w:val="subscript"/>
          <w:lang w:val="en-GB" w:bidi="ar-EG"/>
        </w:rPr>
        <w:t>e</w:t>
      </w:r>
      <w:r w:rsidRPr="005A25C4">
        <w:rPr>
          <w:i/>
          <w:iCs/>
          <w:vertAlign w:val="subscript"/>
          <w:rtl/>
          <w:lang w:val="en-GB" w:bidi="ar-EG"/>
        </w:rPr>
        <w:t xml:space="preserve"> </w:t>
      </w:r>
      <w:r w:rsidRPr="005A25C4">
        <w:rPr>
          <w:rtl/>
          <w:lang w:val="en-GB" w:bidi="ar-EG"/>
        </w:rPr>
        <w:t xml:space="preserve">تتراوح بين </w:t>
      </w:r>
      <w:r w:rsidRPr="005A25C4">
        <w:rPr>
          <w:lang w:bidi="ar-EG"/>
        </w:rPr>
        <w:t>50</w:t>
      </w:r>
      <w:r w:rsidRPr="005A25C4">
        <w:rPr>
          <w:rtl/>
          <w:lang w:val="en-GB" w:bidi="ar-EG"/>
        </w:rPr>
        <w:t xml:space="preserve"> و</w:t>
      </w:r>
      <w:r w:rsidRPr="005A25C4">
        <w:rPr>
          <w:lang w:val="en-GB" w:bidi="ar-EG"/>
        </w:rPr>
        <w:t>dB 100</w:t>
      </w:r>
      <w:r w:rsidRPr="005A25C4">
        <w:rPr>
          <w:rtl/>
          <w:lang w:val="en-GB" w:bidi="ar-EG"/>
        </w:rPr>
        <w:t>.</w:t>
      </w:r>
    </w:p>
    <w:p w:rsidR="006D240B" w:rsidRPr="005A25C4" w:rsidRDefault="006D240B" w:rsidP="00FE1E3F">
      <w:pPr>
        <w:pStyle w:val="Heading3"/>
        <w:rPr>
          <w:rtl/>
          <w:lang w:bidi="ar-EG"/>
        </w:rPr>
      </w:pPr>
      <w:bookmarkStart w:id="484" w:name="_Toc9916951"/>
      <w:bookmarkStart w:id="485" w:name="_Toc10484889"/>
      <w:bookmarkStart w:id="486" w:name="_Toc146704374"/>
      <w:bookmarkStart w:id="487" w:name="_Toc175724007"/>
      <w:bookmarkStart w:id="488" w:name="_Toc199521038"/>
      <w:bookmarkStart w:id="489" w:name="_Toc252367990"/>
      <w:r w:rsidRPr="005A25C4">
        <w:rPr>
          <w:lang w:bidi="ar-EG"/>
        </w:rPr>
        <w:t>2.2.4</w:t>
      </w:r>
      <w:r w:rsidRPr="005A25C4">
        <w:rPr>
          <w:rtl/>
          <w:lang w:bidi="ar-EG"/>
        </w:rPr>
        <w:tab/>
        <w:t>مثال تطبيقي</w:t>
      </w:r>
      <w:bookmarkEnd w:id="484"/>
      <w:bookmarkEnd w:id="485"/>
      <w:bookmarkEnd w:id="486"/>
      <w:bookmarkEnd w:id="487"/>
      <w:bookmarkEnd w:id="488"/>
      <w:bookmarkEnd w:id="489"/>
    </w:p>
    <w:p w:rsidR="006D240B" w:rsidRPr="005A25C4" w:rsidRDefault="006D240B" w:rsidP="00505BFE">
      <w:pPr>
        <w:rPr>
          <w:lang w:val="en-GB" w:bidi="ar-EG"/>
        </w:rPr>
      </w:pPr>
      <w:r w:rsidRPr="005A25C4">
        <w:rPr>
          <w:rtl/>
          <w:lang w:val="en-GB" w:bidi="ar-EG"/>
        </w:rPr>
        <w:t xml:space="preserve">يمثل الشكل </w:t>
      </w:r>
      <w:r w:rsidRPr="005A25C4">
        <w:rPr>
          <w:lang w:val="en-GB" w:bidi="ar-EG"/>
        </w:rPr>
        <w:t>19</w:t>
      </w:r>
      <w:r w:rsidRPr="005A25C4">
        <w:rPr>
          <w:rtl/>
          <w:lang w:val="en-GB" w:bidi="ar-EG"/>
        </w:rPr>
        <w:t xml:space="preserve"> المظهر الجانبي لوصلة انتثار تروبوسفيري بين مدينتي </w:t>
      </w:r>
      <w:r w:rsidRPr="005A25C4">
        <w:rPr>
          <w:lang w:val="en-GB" w:bidi="ar-EG"/>
        </w:rPr>
        <w:t>Kokubunji</w:t>
      </w:r>
      <w:r w:rsidRPr="005A25C4">
        <w:rPr>
          <w:rtl/>
          <w:lang w:val="en-GB" w:bidi="ar-EG"/>
        </w:rPr>
        <w:t xml:space="preserve"> و</w:t>
      </w:r>
      <w:r w:rsidRPr="005A25C4">
        <w:rPr>
          <w:lang w:val="en-GB" w:bidi="ar-EG"/>
        </w:rPr>
        <w:t>Furukawa</w:t>
      </w:r>
      <w:r w:rsidRPr="005A25C4">
        <w:rPr>
          <w:rtl/>
          <w:lang w:val="en-GB" w:bidi="ar-EG"/>
        </w:rPr>
        <w:t xml:space="preserve"> في اليابان.</w:t>
      </w:r>
    </w:p>
    <w:p w:rsidR="006D240B" w:rsidRPr="005A25C4" w:rsidRDefault="006D240B" w:rsidP="00963B49">
      <w:pPr>
        <w:pStyle w:val="Figure"/>
        <w:spacing w:before="360" w:after="0"/>
        <w:rPr>
          <w:rtl/>
          <w:lang w:val="en-GB" w:bidi="ar-EG"/>
        </w:rPr>
      </w:pPr>
      <w:r w:rsidRPr="005A25C4">
        <w:rPr>
          <w:rtl/>
          <w:lang w:val="en-GB" w:bidi="ar-EG"/>
        </w:rPr>
        <w:t xml:space="preserve">الشكل </w:t>
      </w:r>
      <w:r w:rsidRPr="005A25C4">
        <w:rPr>
          <w:lang w:val="en-GB" w:bidi="ar-EG"/>
        </w:rPr>
        <w:t>19</w:t>
      </w:r>
    </w:p>
    <w:p w:rsidR="006D240B" w:rsidRDefault="006D240B" w:rsidP="0066501D">
      <w:pPr>
        <w:pStyle w:val="FigureNotitle"/>
        <w:rPr>
          <w:rtl/>
          <w:lang w:val="en-GB" w:bidi="ar-EG"/>
        </w:rPr>
      </w:pPr>
      <w:r w:rsidRPr="005A25C4">
        <w:rPr>
          <w:rtl/>
          <w:lang w:val="en-GB" w:bidi="ar-EG"/>
        </w:rPr>
        <w:t xml:space="preserve">مظهر جانبي لوصلة انتثار تروبوسفيري بين مدينتي </w:t>
      </w:r>
      <w:r w:rsidRPr="005A25C4">
        <w:rPr>
          <w:lang w:val="en-GB" w:bidi="ar-EG"/>
        </w:rPr>
        <w:t>Kokubunji</w:t>
      </w:r>
      <w:r w:rsidRPr="005A25C4">
        <w:rPr>
          <w:rtl/>
          <w:lang w:val="en-GB" w:bidi="ar-EG"/>
        </w:rPr>
        <w:t xml:space="preserve"> و</w:t>
      </w:r>
      <w:r w:rsidRPr="005A25C4">
        <w:rPr>
          <w:lang w:val="en-GB" w:bidi="ar-EG"/>
        </w:rPr>
        <w:t>Furukawa</w:t>
      </w:r>
    </w:p>
    <w:p w:rsidR="0066501D" w:rsidRDefault="00B62CA4" w:rsidP="0066501D">
      <w:pPr>
        <w:pStyle w:val="Normalaftertitle"/>
        <w:jc w:val="center"/>
        <w:rPr>
          <w:rtl/>
          <w:lang w:val="en-GB" w:bidi="ar-EG"/>
        </w:rPr>
      </w:pPr>
      <w:r w:rsidRPr="00B62CA4">
        <w:rPr>
          <w:rtl/>
          <w:lang w:val="en-GB" w:bidi="ar-EG"/>
        </w:rPr>
      </w:r>
      <w:r>
        <w:rPr>
          <w:lang w:val="en-GB" w:bidi="ar-EG"/>
        </w:rPr>
        <w:pict>
          <v:group id="_x0000_s42335" editas="canvas" style="width:471.9pt;height:284.35pt;mso-position-horizontal-relative:char;mso-position-vertical-relative:line" coordorigin="-21,701" coordsize="9438,5687">
            <o:lock v:ext="edit" aspectratio="t"/>
            <v:shape id="_x0000_s42334" type="#_x0000_t75" style="position:absolute;left:-21;top:701;width:9438;height:5687" o:preferrelative="f">
              <v:fill o:detectmouseclick="t"/>
              <v:path o:extrusionok="t" o:connecttype="none"/>
              <o:lock v:ext="edit" text="t"/>
            </v:shape>
            <v:rect id="_x0000_s42336" style="position:absolute;left:8371;top:6130;width:934;height:129;mso-wrap-style:none" filled="f" stroked="f">
              <v:textbox style="mso-next-textbox:#_x0000_s42336;mso-fit-shape-to-text:t" inset="0,0,0,0">
                <w:txbxContent>
                  <w:p w:rsidR="00110DD1" w:rsidRDefault="00110DD1" w:rsidP="0066501D">
                    <w:pPr>
                      <w:bidi w:val="0"/>
                      <w:spacing w:before="0"/>
                    </w:pPr>
                    <w:r>
                      <w:rPr>
                        <w:color w:val="000000"/>
                        <w:sz w:val="14"/>
                        <w:szCs w:val="14"/>
                      </w:rPr>
                      <w:t>radio_propag-19</w:t>
                    </w:r>
                  </w:p>
                </w:txbxContent>
              </v:textbox>
            </v:rect>
            <v:shape id="_x0000_s42337" type="#_x0000_t75" style="position:absolute;left:753;top:715;width:8222;height:5046">
              <v:imagedata r:id="rId413" o:title=""/>
            </v:shape>
            <v:shape id="_x0000_s42338" type="#_x0000_t75" style="position:absolute;left:753;top:715;width:8222;height:5046">
              <v:imagedata r:id="rId414" o:title=""/>
            </v:shape>
            <v:rect id="_x0000_s42342" style="position:absolute;left:4173;top:3823;width:271;height:166;mso-wrap-style:none" filled="f" stroked="f">
              <v:textbox style="mso-next-textbox:#_x0000_s42342;mso-fit-shape-to-text:t" inset="0,0,0,0">
                <w:txbxContent>
                  <w:p w:rsidR="00110DD1" w:rsidRDefault="00110DD1" w:rsidP="0066501D">
                    <w:pPr>
                      <w:spacing w:before="0"/>
                    </w:pPr>
                    <w:r w:rsidRPr="008E6BE3">
                      <w:rPr>
                        <w:color w:val="1F1A17"/>
                        <w:sz w:val="18"/>
                        <w:szCs w:val="18"/>
                      </w:rPr>
                      <w:t>150</w:t>
                    </w:r>
                  </w:p>
                </w:txbxContent>
              </v:textbox>
            </v:rect>
            <v:rect id="_x0000_s42343" style="position:absolute;left:8812;top:5723;width:271;height:166;mso-wrap-style:none" filled="f" stroked="f">
              <v:textbox style="mso-next-textbox:#_x0000_s42343;mso-fit-shape-to-text:t" inset="0,0,0,0">
                <w:txbxContent>
                  <w:p w:rsidR="00110DD1" w:rsidRDefault="00110DD1" w:rsidP="0066501D">
                    <w:pPr>
                      <w:spacing w:before="0"/>
                    </w:pPr>
                    <w:r w:rsidRPr="008E6BE3">
                      <w:rPr>
                        <w:color w:val="1F1A17"/>
                        <w:sz w:val="18"/>
                        <w:szCs w:val="18"/>
                      </w:rPr>
                      <w:t>345</w:t>
                    </w:r>
                  </w:p>
                </w:txbxContent>
              </v:textbox>
            </v:rect>
            <v:rect id="_x0000_s42344" style="position:absolute;left:6538;top:4188;width:271;height:166;mso-wrap-style:none" filled="f" stroked="f">
              <v:textbox style="mso-next-textbox:#_x0000_s42344;mso-fit-shape-to-text:t" inset="0,0,0,0">
                <w:txbxContent>
                  <w:p w:rsidR="00110DD1" w:rsidRDefault="00110DD1" w:rsidP="0066501D">
                    <w:pPr>
                      <w:spacing w:before="0"/>
                    </w:pPr>
                    <w:r w:rsidRPr="008E6BE3">
                      <w:rPr>
                        <w:color w:val="1F1A17"/>
                        <w:sz w:val="18"/>
                        <w:szCs w:val="18"/>
                      </w:rPr>
                      <w:t>250</w:t>
                    </w:r>
                  </w:p>
                </w:txbxContent>
              </v:textbox>
            </v:rect>
            <v:rect id="_x0000_s42345" style="position:absolute;left:5353;top:3823;width:271;height:166;mso-wrap-style:none" filled="f" stroked="f">
              <v:textbox style="mso-next-textbox:#_x0000_s42345;mso-fit-shape-to-text:t" inset="0,0,0,0">
                <w:txbxContent>
                  <w:p w:rsidR="00110DD1" w:rsidRDefault="00110DD1" w:rsidP="0066501D">
                    <w:pPr>
                      <w:spacing w:before="0"/>
                    </w:pPr>
                    <w:r w:rsidRPr="008E6BE3">
                      <w:rPr>
                        <w:color w:val="1F1A17"/>
                        <w:sz w:val="18"/>
                        <w:szCs w:val="18"/>
                      </w:rPr>
                      <w:t>200</w:t>
                    </w:r>
                  </w:p>
                </w:txbxContent>
              </v:textbox>
            </v:rect>
            <v:rect id="_x0000_s42346" style="position:absolute;left:1876;top:4831;width:181;height:166;mso-wrap-style:none" filled="f" stroked="f">
              <v:textbox style="mso-next-textbox:#_x0000_s42346;mso-fit-shape-to-text:t" inset="0,0,0,0">
                <w:txbxContent>
                  <w:p w:rsidR="00110DD1" w:rsidRDefault="00110DD1" w:rsidP="0066501D">
                    <w:pPr>
                      <w:spacing w:before="0"/>
                    </w:pPr>
                    <w:r w:rsidRPr="008E6BE3">
                      <w:rPr>
                        <w:color w:val="1F1A17"/>
                        <w:sz w:val="18"/>
                        <w:szCs w:val="18"/>
                      </w:rPr>
                      <w:t>50</w:t>
                    </w:r>
                  </w:p>
                </w:txbxContent>
              </v:textbox>
            </v:rect>
            <v:rect id="_x0000_s42347" style="position:absolute;left:7689;top:4898;width:271;height:166;mso-wrap-style:none" filled="f" stroked="f">
              <v:textbox style="mso-next-textbox:#_x0000_s42347;mso-fit-shape-to-text:t" inset="0,0,0,0">
                <w:txbxContent>
                  <w:p w:rsidR="00110DD1" w:rsidRDefault="00110DD1" w:rsidP="0066501D">
                    <w:pPr>
                      <w:spacing w:before="0"/>
                    </w:pPr>
                    <w:r w:rsidRPr="008E6BE3">
                      <w:rPr>
                        <w:color w:val="1F1A17"/>
                        <w:sz w:val="18"/>
                        <w:szCs w:val="18"/>
                      </w:rPr>
                      <w:t>300</w:t>
                    </w:r>
                  </w:p>
                </w:txbxContent>
              </v:textbox>
            </v:rect>
            <v:rect id="_x0000_s42348" style="position:absolute;left:3022;top:4130;width:271;height:166;mso-wrap-style:none" filled="f" stroked="f">
              <v:textbox style="mso-next-textbox:#_x0000_s42348;mso-fit-shape-to-text:t" inset="0,0,0,0">
                <w:txbxContent>
                  <w:p w:rsidR="00110DD1" w:rsidRDefault="00110DD1" w:rsidP="0066501D">
                    <w:pPr>
                      <w:spacing w:before="0"/>
                    </w:pPr>
                    <w:r w:rsidRPr="008E6BE3">
                      <w:rPr>
                        <w:color w:val="1F1A17"/>
                        <w:sz w:val="18"/>
                        <w:szCs w:val="18"/>
                      </w:rPr>
                      <w:t>100</w:t>
                    </w:r>
                  </w:p>
                </w:txbxContent>
              </v:textbox>
            </v:rect>
            <v:rect id="_x0000_s42349" style="position:absolute;left:604;top:5622;width:91;height:166;mso-wrap-style:none" filled="f" stroked="f">
              <v:textbox style="mso-next-textbox:#_x0000_s42349;mso-fit-shape-to-text:t" inset="0,0,0,0">
                <w:txbxContent>
                  <w:p w:rsidR="00110DD1" w:rsidRDefault="00110DD1" w:rsidP="0066501D">
                    <w:pPr>
                      <w:spacing w:before="0"/>
                    </w:pPr>
                    <w:r w:rsidRPr="008E6BE3">
                      <w:rPr>
                        <w:color w:val="1F1A17"/>
                        <w:sz w:val="18"/>
                        <w:szCs w:val="18"/>
                      </w:rPr>
                      <w:t>0</w:t>
                    </w:r>
                  </w:p>
                </w:txbxContent>
              </v:textbox>
            </v:rect>
            <v:rect id="_x0000_s42350" style="position:absolute;left:288;top:4476;width:406;height:166;mso-wrap-style:none" filled="f" stroked="f">
              <v:textbox style="mso-next-textbox:#_x0000_s42350;mso-fit-shape-to-text:t" inset="0,0,0,0">
                <w:txbxContent>
                  <w:p w:rsidR="00110DD1" w:rsidRDefault="00110DD1" w:rsidP="0066501D">
                    <w:pPr>
                      <w:spacing w:before="0"/>
                    </w:pPr>
                    <w:r w:rsidRPr="008E6BE3">
                      <w:rPr>
                        <w:color w:val="1F1A17"/>
                        <w:sz w:val="18"/>
                        <w:szCs w:val="18"/>
                      </w:rPr>
                      <w:t>1 000</w:t>
                    </w:r>
                  </w:p>
                </w:txbxContent>
              </v:textbox>
            </v:rect>
            <v:rect id="_x0000_s42351" style="position:absolute;left:288;top:3296;width:406;height:166;mso-wrap-style:none" filled="f" stroked="f">
              <v:textbox style="mso-next-textbox:#_x0000_s42351;mso-fit-shape-to-text:t" inset="0,0,0,0">
                <w:txbxContent>
                  <w:p w:rsidR="00110DD1" w:rsidRDefault="00110DD1" w:rsidP="0066501D">
                    <w:pPr>
                      <w:spacing w:before="0"/>
                    </w:pPr>
                    <w:r w:rsidRPr="008E6BE3">
                      <w:rPr>
                        <w:color w:val="1F1A17"/>
                        <w:sz w:val="18"/>
                        <w:szCs w:val="18"/>
                      </w:rPr>
                      <w:t>2 000</w:t>
                    </w:r>
                  </w:p>
                </w:txbxContent>
              </v:textbox>
            </v:rect>
            <v:rect id="_x0000_s42362" style="position:absolute;left:744;top:5723;width:91;height:166;mso-wrap-style:none" filled="f" stroked="f">
              <v:textbox style="mso-next-textbox:#_x0000_s42362;mso-fit-shape-to-text:t" inset="0,0,0,0">
                <w:txbxContent>
                  <w:p w:rsidR="00110DD1" w:rsidRDefault="00110DD1" w:rsidP="0066501D">
                    <w:pPr>
                      <w:spacing w:before="0"/>
                    </w:pPr>
                    <w:r w:rsidRPr="008E6BE3">
                      <w:rPr>
                        <w:color w:val="1F1A17"/>
                        <w:sz w:val="18"/>
                        <w:szCs w:val="18"/>
                      </w:rPr>
                      <w:t>0</w:t>
                    </w:r>
                  </w:p>
                </w:txbxContent>
              </v:textbox>
            </v:rect>
            <v:rect id="_x0000_s42365" style="position:absolute;left:4119;top:4750;width:1197;height:451" filled="f" stroked="f">
              <v:textbox style="mso-next-textbox:#_x0000_s42365" inset="0,0,0,0">
                <w:txbxContent>
                  <w:p w:rsidR="00110DD1" w:rsidRPr="0066501D" w:rsidRDefault="00110DD1" w:rsidP="00545C9B">
                    <w:pPr>
                      <w:spacing w:before="0"/>
                      <w:rPr>
                        <w:szCs w:val="26"/>
                        <w:lang w:bidi="ar-SY"/>
                      </w:rPr>
                    </w:pPr>
                    <w:r w:rsidRPr="008E6BE3">
                      <w:rPr>
                        <w:rFonts w:hint="cs"/>
                        <w:color w:val="1F1A17"/>
                        <w:szCs w:val="26"/>
                        <w:rtl/>
                        <w:lang w:bidi="ar-SY"/>
                      </w:rPr>
                      <w:t>المسافة (كيلومتر)</w:t>
                    </w:r>
                  </w:p>
                </w:txbxContent>
              </v:textbox>
            </v:rect>
            <v:rect id="_x0000_s42366" style="position:absolute;left:286;top:5896;width:1010;height:268" filled="f" stroked="f">
              <v:textbox style="mso-next-textbox:#_x0000_s42366" inset="0,0,0,0">
                <w:txbxContent>
                  <w:p w:rsidR="00110DD1" w:rsidRPr="0066501D" w:rsidRDefault="00110DD1" w:rsidP="0066501D">
                    <w:pPr>
                      <w:spacing w:before="0"/>
                      <w:jc w:val="center"/>
                      <w:rPr>
                        <w:sz w:val="18"/>
                        <w:szCs w:val="24"/>
                      </w:rPr>
                    </w:pPr>
                    <w:r w:rsidRPr="008E6BE3">
                      <w:rPr>
                        <w:color w:val="1F1A17"/>
                        <w:sz w:val="18"/>
                        <w:szCs w:val="24"/>
                      </w:rPr>
                      <w:t>Kokubunji</w:t>
                    </w:r>
                  </w:p>
                </w:txbxContent>
              </v:textbox>
            </v:rect>
            <v:rect id="_x0000_s42367" style="position:absolute;left:8563;top:5877;width:790;height:230" filled="f" stroked="f">
              <v:textbox style="mso-next-textbox:#_x0000_s42367" inset="0,0,0,0">
                <w:txbxContent>
                  <w:p w:rsidR="00110DD1" w:rsidRPr="0066501D" w:rsidRDefault="00110DD1" w:rsidP="0066501D">
                    <w:pPr>
                      <w:spacing w:before="0"/>
                      <w:jc w:val="center"/>
                      <w:rPr>
                        <w:sz w:val="18"/>
                        <w:szCs w:val="24"/>
                      </w:rPr>
                    </w:pPr>
                    <w:r w:rsidRPr="008E6BE3">
                      <w:rPr>
                        <w:color w:val="1F1A17"/>
                        <w:sz w:val="18"/>
                        <w:szCs w:val="24"/>
                      </w:rPr>
                      <w:t>Furukawa</w:t>
                    </w:r>
                  </w:p>
                </w:txbxContent>
              </v:textbox>
            </v:rect>
            <v:rect id="_x0000_s42368" style="position:absolute;left:-567;top:4473;width:1472;height:344;rotation:270" filled="f" stroked="f">
              <v:textbox style="layout-flow:vertical;mso-layout-flow-alt:bottom-to-top;mso-next-textbox:#_x0000_s42368" inset="0,0,0,0">
                <w:txbxContent>
                  <w:p w:rsidR="00110DD1" w:rsidRPr="0066501D" w:rsidRDefault="00110DD1" w:rsidP="0066501D">
                    <w:pPr>
                      <w:spacing w:before="0"/>
                      <w:jc w:val="center"/>
                      <w:rPr>
                        <w:szCs w:val="26"/>
                        <w:lang w:bidi="ar-SY"/>
                      </w:rPr>
                    </w:pPr>
                    <w:r w:rsidRPr="008E6BE3">
                      <w:rPr>
                        <w:rFonts w:hint="cs"/>
                        <w:color w:val="1F1A17"/>
                        <w:szCs w:val="26"/>
                        <w:rtl/>
                        <w:lang w:bidi="ar-SY"/>
                      </w:rPr>
                      <w:t>الارتفاع (بالأمتار)</w:t>
                    </w:r>
                  </w:p>
                </w:txbxContent>
              </v:textbox>
            </v:rect>
            <w10:wrap type="none"/>
            <w10:anchorlock/>
          </v:group>
        </w:pict>
      </w:r>
    </w:p>
    <w:p w:rsidR="006D240B" w:rsidRPr="005A25C4" w:rsidRDefault="006D240B" w:rsidP="00E356D0">
      <w:pPr>
        <w:spacing w:before="240"/>
        <w:rPr>
          <w:rtl/>
          <w:lang w:val="en-GB" w:bidi="ar-EG"/>
        </w:rPr>
      </w:pPr>
      <w:r w:rsidRPr="005A25C4">
        <w:rPr>
          <w:rtl/>
          <w:lang w:val="en-GB" w:bidi="ar-EG"/>
        </w:rPr>
        <w:t>أما خطوط العرض والطول فهي كالتالي:</w:t>
      </w:r>
    </w:p>
    <w:p w:rsidR="006D240B" w:rsidRPr="005A25C4" w:rsidRDefault="006D240B" w:rsidP="00545C9B">
      <w:pPr>
        <w:rPr>
          <w:rtl/>
          <w:lang w:val="pt-BR" w:bidi="ar-EG"/>
        </w:rPr>
      </w:pPr>
      <w:r w:rsidRPr="005A25C4">
        <w:rPr>
          <w:lang w:val="pt-BR" w:bidi="ar-EG"/>
        </w:rPr>
        <w:t>Kokubunji</w:t>
      </w:r>
      <w:r w:rsidRPr="005A25C4">
        <w:rPr>
          <w:rtl/>
          <w:lang w:val="pt-BR" w:bidi="ar-EG"/>
        </w:rPr>
        <w:t xml:space="preserve">: </w:t>
      </w:r>
      <w:r w:rsidR="00545C9B" w:rsidRPr="003D02CE">
        <w:rPr>
          <w:lang w:val="pt-BR" w:bidi="ar-EG"/>
        </w:rPr>
        <w:t>35</w:t>
      </w:r>
      <w:r w:rsidR="00545C9B" w:rsidRPr="00D1611C">
        <w:rPr>
          <w:rFonts w:ascii="Symbol" w:hAnsi="Symbol"/>
          <w:lang w:val="en-GB" w:bidi="ar-EG"/>
        </w:rPr>
        <w:t></w:t>
      </w:r>
      <w:r w:rsidR="00545C9B" w:rsidRPr="003D02CE">
        <w:rPr>
          <w:lang w:val="pt-BR" w:bidi="ar-EG"/>
        </w:rPr>
        <w:t xml:space="preserve"> 42' 24"</w:t>
      </w:r>
      <w:r w:rsidRPr="005A25C4">
        <w:rPr>
          <w:rtl/>
          <w:lang w:val="pt-BR" w:bidi="ar-EG"/>
        </w:rPr>
        <w:t xml:space="preserve"> (شمالاً)؛ </w:t>
      </w:r>
      <w:r w:rsidR="00545C9B" w:rsidRPr="003D02CE">
        <w:rPr>
          <w:lang w:val="pt-BR" w:bidi="ar-EG"/>
        </w:rPr>
        <w:t>139</w:t>
      </w:r>
      <w:r w:rsidR="00545C9B" w:rsidRPr="00D1611C">
        <w:rPr>
          <w:rFonts w:ascii="Symbol" w:hAnsi="Symbol"/>
          <w:lang w:val="en-GB" w:bidi="ar-EG"/>
        </w:rPr>
        <w:t></w:t>
      </w:r>
      <w:r w:rsidR="00545C9B">
        <w:rPr>
          <w:lang w:val="pt-BR" w:bidi="ar-EG"/>
        </w:rPr>
        <w:t xml:space="preserve"> </w:t>
      </w:r>
      <w:r w:rsidR="00545C9B" w:rsidRPr="003D02CE">
        <w:rPr>
          <w:lang w:val="pt-BR" w:bidi="ar-EG"/>
        </w:rPr>
        <w:t>29' 18"</w:t>
      </w:r>
      <w:r w:rsidRPr="005A25C4">
        <w:rPr>
          <w:rtl/>
          <w:lang w:val="pt-BR" w:bidi="ar-EG"/>
        </w:rPr>
        <w:t xml:space="preserve"> (شرقاً)</w:t>
      </w:r>
    </w:p>
    <w:p w:rsidR="006D240B" w:rsidRPr="005A25C4" w:rsidRDefault="006D240B" w:rsidP="00545C9B">
      <w:pPr>
        <w:rPr>
          <w:rtl/>
          <w:lang w:val="pt-BR" w:bidi="ar-EG"/>
        </w:rPr>
      </w:pPr>
      <w:r w:rsidRPr="005A25C4">
        <w:rPr>
          <w:lang w:val="pt-BR" w:bidi="ar-EG"/>
        </w:rPr>
        <w:t>Furukawa</w:t>
      </w:r>
      <w:r w:rsidRPr="005A25C4">
        <w:rPr>
          <w:rtl/>
          <w:lang w:val="pt-BR" w:bidi="ar-EG"/>
        </w:rPr>
        <w:t xml:space="preserve">: </w:t>
      </w:r>
      <w:r w:rsidR="00545C9B" w:rsidRPr="003D02CE">
        <w:rPr>
          <w:lang w:val="pt-BR" w:bidi="ar-EG"/>
        </w:rPr>
        <w:t>38</w:t>
      </w:r>
      <w:r w:rsidR="00545C9B" w:rsidRPr="00D1611C">
        <w:rPr>
          <w:rFonts w:ascii="Symbol" w:hAnsi="Symbol"/>
          <w:lang w:val="en-GB" w:bidi="ar-EG"/>
        </w:rPr>
        <w:t></w:t>
      </w:r>
      <w:r w:rsidR="00545C9B" w:rsidRPr="003D02CE">
        <w:rPr>
          <w:lang w:val="pt-BR" w:bidi="ar-EG"/>
        </w:rPr>
        <w:t xml:space="preserve"> 34' 22"</w:t>
      </w:r>
      <w:r w:rsidR="00545C9B">
        <w:rPr>
          <w:rtl/>
          <w:lang w:val="pt-BR" w:bidi="ar-EG"/>
        </w:rPr>
        <w:t xml:space="preserve"> </w:t>
      </w:r>
      <w:r w:rsidRPr="005A25C4">
        <w:rPr>
          <w:rtl/>
          <w:lang w:val="pt-BR" w:bidi="ar-EG"/>
        </w:rPr>
        <w:t xml:space="preserve">(شمالاً)؛ </w:t>
      </w:r>
      <w:r w:rsidR="00545C9B" w:rsidRPr="003D02CE">
        <w:rPr>
          <w:lang w:val="pt-BR" w:bidi="ar-EG"/>
        </w:rPr>
        <w:t>140</w:t>
      </w:r>
      <w:r w:rsidR="00545C9B" w:rsidRPr="00D1611C">
        <w:rPr>
          <w:rFonts w:ascii="Symbol" w:hAnsi="Symbol"/>
          <w:lang w:val="en-GB" w:bidi="ar-EG"/>
        </w:rPr>
        <w:t></w:t>
      </w:r>
      <w:r w:rsidR="00545C9B">
        <w:rPr>
          <w:lang w:val="pt-BR" w:bidi="ar-EG"/>
        </w:rPr>
        <w:t xml:space="preserve"> 57' 5</w:t>
      </w:r>
      <w:r w:rsidR="00545C9B" w:rsidRPr="003D02CE">
        <w:rPr>
          <w:lang w:val="pt-BR" w:bidi="ar-EG"/>
        </w:rPr>
        <w:t>"</w:t>
      </w:r>
      <w:r w:rsidRPr="005A25C4">
        <w:rPr>
          <w:rtl/>
          <w:lang w:val="pt-BR" w:bidi="ar-EG"/>
        </w:rPr>
        <w:t xml:space="preserve"> (شرقاً)</w:t>
      </w:r>
    </w:p>
    <w:p w:rsidR="006D240B" w:rsidRPr="005A25C4" w:rsidRDefault="006D240B" w:rsidP="002A10A2">
      <w:pPr>
        <w:rPr>
          <w:rtl/>
          <w:lang w:val="en-GB" w:bidi="ar-EG"/>
        </w:rPr>
      </w:pPr>
      <w:r w:rsidRPr="005A25C4">
        <w:rPr>
          <w:rtl/>
          <w:lang w:val="en-GB" w:bidi="ar-EG"/>
        </w:rPr>
        <w:t xml:space="preserve">أما المعلمات الأساسية فهي: </w:t>
      </w:r>
      <w:r w:rsidRPr="005A25C4">
        <w:rPr>
          <w:szCs w:val="22"/>
          <w:lang w:val="en-GB" w:bidi="ar-EG"/>
        </w:rPr>
        <w:t>MHz</w:t>
      </w:r>
      <w:r w:rsidR="002C4CA3">
        <w:rPr>
          <w:szCs w:val="22"/>
          <w:lang w:val="en-GB" w:bidi="ar-EG"/>
        </w:rPr>
        <w:t xml:space="preserve"> 600 = </w:t>
      </w:r>
      <w:r w:rsidR="002C4CA3" w:rsidRPr="002C4CA3">
        <w:rPr>
          <w:i/>
          <w:iCs/>
          <w:szCs w:val="22"/>
          <w:lang w:val="en-GB" w:bidi="ar-EG"/>
        </w:rPr>
        <w:t>f</w:t>
      </w:r>
      <w:r w:rsidRPr="00545C9B">
        <w:rPr>
          <w:rtl/>
          <w:lang w:bidi="ar-EG"/>
        </w:rPr>
        <w:t>؛</w:t>
      </w:r>
      <w:r w:rsidR="00545C9B">
        <w:rPr>
          <w:rtl/>
          <w:lang w:bidi="ar-EG"/>
        </w:rPr>
        <w:t xml:space="preserve"> </w:t>
      </w:r>
      <w:r w:rsidRPr="005A25C4">
        <w:rPr>
          <w:szCs w:val="22"/>
          <w:lang w:val="en-GB" w:bidi="ar-EG"/>
        </w:rPr>
        <w:t>km</w:t>
      </w:r>
      <w:r w:rsidR="002C4CA3">
        <w:rPr>
          <w:szCs w:val="22"/>
          <w:lang w:val="en-GB" w:bidi="ar-EG"/>
        </w:rPr>
        <w:t> 345 = </w:t>
      </w:r>
      <w:r w:rsidR="002C4CA3" w:rsidRPr="002C4CA3">
        <w:rPr>
          <w:i/>
          <w:iCs/>
          <w:szCs w:val="22"/>
          <w:lang w:val="en-GB" w:bidi="ar-EG"/>
        </w:rPr>
        <w:t>d</w:t>
      </w:r>
      <w:r w:rsidRPr="00545C9B">
        <w:rPr>
          <w:rtl/>
          <w:lang w:bidi="ar-EG"/>
        </w:rPr>
        <w:t>؛</w:t>
      </w:r>
      <w:r w:rsidRPr="005A25C4">
        <w:rPr>
          <w:szCs w:val="22"/>
          <w:lang w:val="en-GB" w:bidi="ar-EG"/>
        </w:rPr>
        <w:t>m</w:t>
      </w:r>
      <w:r w:rsidR="002C4CA3">
        <w:rPr>
          <w:szCs w:val="22"/>
          <w:lang w:val="en-GB" w:bidi="ar-EG"/>
        </w:rPr>
        <w:t> 103 =</w:t>
      </w:r>
      <w:r w:rsidR="002C4CA3">
        <w:rPr>
          <w:szCs w:val="22"/>
          <w:lang w:bidi="ar-EG"/>
        </w:rPr>
        <w:t> </w:t>
      </w:r>
      <w:r w:rsidR="002C4CA3" w:rsidRPr="005A25C4">
        <w:rPr>
          <w:i/>
          <w:iCs/>
          <w:szCs w:val="22"/>
          <w:lang w:val="en-GB" w:bidi="ar-EG"/>
        </w:rPr>
        <w:t>h</w:t>
      </w:r>
      <w:r w:rsidR="002C4CA3" w:rsidRPr="005A25C4">
        <w:rPr>
          <w:vertAlign w:val="subscript"/>
          <w:lang w:val="en-GB" w:bidi="ar-EG"/>
        </w:rPr>
        <w:t>1</w:t>
      </w:r>
      <w:r w:rsidR="002C4CA3">
        <w:rPr>
          <w:szCs w:val="22"/>
          <w:lang w:val="en-GB" w:bidi="ar-EG"/>
        </w:rPr>
        <w:t> </w:t>
      </w:r>
      <w:r w:rsidRPr="00545C9B">
        <w:rPr>
          <w:rtl/>
          <w:lang w:bidi="ar-EG"/>
        </w:rPr>
        <w:t>؛</w:t>
      </w:r>
      <w:r w:rsidRPr="005A25C4">
        <w:rPr>
          <w:szCs w:val="22"/>
          <w:lang w:val="en-GB" w:bidi="ar-EG"/>
        </w:rPr>
        <w:t>m</w:t>
      </w:r>
      <w:r w:rsidR="002C4CA3">
        <w:rPr>
          <w:szCs w:val="22"/>
          <w:lang w:val="en-GB" w:bidi="ar-EG"/>
        </w:rPr>
        <w:t> 25 = </w:t>
      </w:r>
      <w:r w:rsidR="002C4CA3" w:rsidRPr="005A25C4">
        <w:rPr>
          <w:i/>
          <w:iCs/>
          <w:szCs w:val="22"/>
          <w:lang w:val="en-GB" w:bidi="ar-EG"/>
        </w:rPr>
        <w:t>h</w:t>
      </w:r>
      <w:r w:rsidR="002C4CA3" w:rsidRPr="005A25C4">
        <w:rPr>
          <w:vertAlign w:val="subscript"/>
          <w:lang w:val="en-GB" w:bidi="ar-EG"/>
        </w:rPr>
        <w:t>2</w:t>
      </w:r>
      <w:r w:rsidR="002C4CA3">
        <w:rPr>
          <w:szCs w:val="22"/>
          <w:lang w:val="en-GB" w:bidi="ar-EG"/>
        </w:rPr>
        <w:t> </w:t>
      </w:r>
      <w:r w:rsidRPr="00545C9B">
        <w:rPr>
          <w:rtl/>
          <w:lang w:bidi="ar-EG"/>
        </w:rPr>
        <w:t>؛</w:t>
      </w:r>
      <w:r w:rsidRPr="005A25C4">
        <w:rPr>
          <w:szCs w:val="22"/>
          <w:lang w:val="en-GB" w:bidi="ar-EG"/>
        </w:rPr>
        <w:t>m</w:t>
      </w:r>
      <w:r w:rsidR="002C4CA3">
        <w:rPr>
          <w:szCs w:val="22"/>
          <w:lang w:val="en-GB" w:bidi="ar-EG"/>
        </w:rPr>
        <w:t> 104 =</w:t>
      </w:r>
      <w:r w:rsidR="002A10A2">
        <w:rPr>
          <w:szCs w:val="22"/>
          <w:lang w:val="en-GB" w:bidi="ar-EG"/>
        </w:rPr>
        <w:t> </w:t>
      </w:r>
      <w:r w:rsidR="002A10A2" w:rsidRPr="005A25C4">
        <w:rPr>
          <w:i/>
          <w:iCs/>
          <w:szCs w:val="22"/>
          <w:lang w:val="en-GB" w:bidi="ar-EG"/>
        </w:rPr>
        <w:t>h'</w:t>
      </w:r>
      <w:r w:rsidR="002A10A2" w:rsidRPr="005A25C4">
        <w:rPr>
          <w:vertAlign w:val="subscript"/>
          <w:lang w:val="en-GB" w:bidi="ar-EG"/>
        </w:rPr>
        <w:t>1</w:t>
      </w:r>
      <w:r w:rsidR="002C4CA3">
        <w:rPr>
          <w:szCs w:val="22"/>
          <w:lang w:val="en-GB" w:bidi="ar-EG"/>
        </w:rPr>
        <w:t> </w:t>
      </w:r>
      <w:r w:rsidRPr="00545C9B">
        <w:rPr>
          <w:rtl/>
          <w:lang w:bidi="ar-EG"/>
        </w:rPr>
        <w:t>؛</w:t>
      </w:r>
      <w:r w:rsidR="002A10A2">
        <w:rPr>
          <w:szCs w:val="22"/>
          <w:lang w:val="en-GB" w:bidi="ar-EG"/>
        </w:rPr>
        <w:t>m </w:t>
      </w:r>
      <w:r w:rsidRPr="005A25C4">
        <w:rPr>
          <w:szCs w:val="22"/>
          <w:lang w:val="en-GB" w:bidi="ar-EG"/>
        </w:rPr>
        <w:t>80</w:t>
      </w:r>
      <w:r w:rsidR="002A10A2">
        <w:rPr>
          <w:szCs w:val="22"/>
          <w:lang w:val="en-GB" w:bidi="ar-EG"/>
        </w:rPr>
        <w:t> = </w:t>
      </w:r>
      <w:r w:rsidR="002A10A2" w:rsidRPr="005A25C4">
        <w:rPr>
          <w:i/>
          <w:iCs/>
          <w:szCs w:val="22"/>
          <w:lang w:val="en-GB" w:bidi="ar-EG"/>
        </w:rPr>
        <w:t>h'</w:t>
      </w:r>
      <w:r w:rsidR="002A10A2" w:rsidRPr="005A25C4">
        <w:rPr>
          <w:vertAlign w:val="subscript"/>
          <w:lang w:val="en-GB" w:bidi="ar-EG"/>
        </w:rPr>
        <w:t>2</w:t>
      </w:r>
      <w:r w:rsidR="002A10A2">
        <w:rPr>
          <w:szCs w:val="22"/>
          <w:lang w:val="en-GB" w:bidi="ar-EG"/>
        </w:rPr>
        <w:t> </w:t>
      </w:r>
      <w:r w:rsidRPr="00545C9B">
        <w:rPr>
          <w:rtl/>
          <w:lang w:bidi="ar-EG"/>
        </w:rPr>
        <w:t>؛</w:t>
      </w:r>
      <w:r w:rsidR="002A10A2">
        <w:rPr>
          <w:rFonts w:hint="cs"/>
          <w:rtl/>
          <w:lang w:bidi="ar-EG"/>
        </w:rPr>
        <w:t xml:space="preserve"> </w:t>
      </w:r>
      <w:r w:rsidR="002A10A2">
        <w:rPr>
          <w:szCs w:val="22"/>
          <w:lang w:val="en-GB" w:bidi="ar-EG"/>
        </w:rPr>
        <w:t>km </w:t>
      </w:r>
      <w:r w:rsidRPr="005A25C4">
        <w:rPr>
          <w:szCs w:val="22"/>
          <w:lang w:val="en-GB" w:bidi="ar-EG"/>
        </w:rPr>
        <w:t>4</w:t>
      </w:r>
      <w:r w:rsidR="002A10A2">
        <w:rPr>
          <w:szCs w:val="22"/>
          <w:lang w:val="en-GB" w:bidi="ar-EG"/>
        </w:rPr>
        <w:t> =</w:t>
      </w:r>
      <w:r w:rsidRPr="005A25C4">
        <w:rPr>
          <w:szCs w:val="22"/>
          <w:lang w:val="en-GB" w:bidi="ar-EG"/>
        </w:rPr>
        <w:t> </w:t>
      </w:r>
      <w:r w:rsidR="002A10A2" w:rsidRPr="005A25C4">
        <w:rPr>
          <w:i/>
          <w:iCs/>
          <w:szCs w:val="22"/>
          <w:lang w:val="en-GB" w:bidi="ar-EG"/>
        </w:rPr>
        <w:t>d</w:t>
      </w:r>
      <w:r w:rsidR="002A10A2" w:rsidRPr="005A25C4">
        <w:rPr>
          <w:vertAlign w:val="subscript"/>
          <w:lang w:val="en-GB" w:bidi="ar-EG"/>
        </w:rPr>
        <w:t>1</w:t>
      </w:r>
      <w:r w:rsidRPr="00545C9B">
        <w:rPr>
          <w:rtl/>
          <w:lang w:bidi="ar-EG"/>
        </w:rPr>
        <w:t>؛</w:t>
      </w:r>
      <w:r w:rsidR="002A10A2">
        <w:rPr>
          <w:rFonts w:hint="cs"/>
          <w:rtl/>
          <w:lang w:bidi="ar-EG"/>
        </w:rPr>
        <w:t xml:space="preserve"> </w:t>
      </w:r>
      <w:r w:rsidR="002A10A2">
        <w:rPr>
          <w:szCs w:val="22"/>
          <w:lang w:bidi="ar-EG"/>
        </w:rPr>
        <w:t>km </w:t>
      </w:r>
      <w:r w:rsidRPr="005A25C4">
        <w:rPr>
          <w:szCs w:val="22"/>
          <w:lang w:val="en-GB" w:bidi="ar-EG"/>
        </w:rPr>
        <w:t>8</w:t>
      </w:r>
      <w:r w:rsidR="002A10A2">
        <w:rPr>
          <w:szCs w:val="22"/>
          <w:lang w:val="en-GB" w:bidi="ar-EG"/>
        </w:rPr>
        <w:t> = </w:t>
      </w:r>
      <w:r w:rsidR="002A10A2" w:rsidRPr="005A25C4">
        <w:rPr>
          <w:i/>
          <w:iCs/>
          <w:szCs w:val="22"/>
          <w:lang w:val="en-GB" w:bidi="ar-EG"/>
        </w:rPr>
        <w:t>d</w:t>
      </w:r>
      <w:r w:rsidR="002A10A2" w:rsidRPr="005A25C4">
        <w:rPr>
          <w:vertAlign w:val="subscript"/>
          <w:lang w:val="en-GB" w:bidi="ar-EG"/>
        </w:rPr>
        <w:t>2</w:t>
      </w:r>
      <w:r w:rsidRPr="00545C9B">
        <w:rPr>
          <w:rtl/>
          <w:lang w:bidi="ar-EG"/>
        </w:rPr>
        <w:t>؛</w:t>
      </w:r>
      <w:r w:rsidR="002A10A2">
        <w:rPr>
          <w:rFonts w:hint="cs"/>
          <w:rtl/>
          <w:lang w:bidi="ar-EG"/>
        </w:rPr>
        <w:t xml:space="preserve"> </w:t>
      </w:r>
      <w:r w:rsidR="002A10A2">
        <w:rPr>
          <w:szCs w:val="22"/>
          <w:lang w:val="en-GB" w:bidi="ar-EG"/>
        </w:rPr>
        <w:t>dB </w:t>
      </w:r>
      <w:r w:rsidRPr="005A25C4">
        <w:rPr>
          <w:szCs w:val="22"/>
          <w:lang w:val="en-GB" w:bidi="ar-EG"/>
        </w:rPr>
        <w:t>56 </w:t>
      </w:r>
      <w:r w:rsidR="002A10A2">
        <w:rPr>
          <w:szCs w:val="22"/>
          <w:lang w:val="en-GB" w:bidi="ar-EG"/>
        </w:rPr>
        <w:t>= </w:t>
      </w:r>
      <w:r w:rsidR="002A10A2" w:rsidRPr="005A25C4">
        <w:rPr>
          <w:i/>
          <w:iCs/>
          <w:szCs w:val="22"/>
          <w:lang w:val="en-GB" w:bidi="ar-EG"/>
        </w:rPr>
        <w:t>G</w:t>
      </w:r>
      <w:r w:rsidR="002A10A2">
        <w:rPr>
          <w:i/>
          <w:iCs/>
          <w:vertAlign w:val="subscript"/>
          <w:lang w:val="en-GB" w:bidi="ar-EG"/>
        </w:rPr>
        <w:t>r</w:t>
      </w:r>
      <w:r w:rsidR="002A10A2" w:rsidRPr="005A25C4">
        <w:rPr>
          <w:szCs w:val="22"/>
          <w:lang w:val="en-GB" w:bidi="ar-EG"/>
        </w:rPr>
        <w:t> + </w:t>
      </w:r>
      <w:r w:rsidR="002A10A2" w:rsidRPr="005A25C4">
        <w:rPr>
          <w:i/>
          <w:iCs/>
          <w:szCs w:val="22"/>
          <w:lang w:val="en-GB" w:bidi="ar-EG"/>
        </w:rPr>
        <w:t>G</w:t>
      </w:r>
      <w:r w:rsidR="002A10A2">
        <w:rPr>
          <w:i/>
          <w:iCs/>
          <w:vertAlign w:val="subscript"/>
          <w:lang w:val="en-GB" w:bidi="ar-EG"/>
        </w:rPr>
        <w:t>t</w:t>
      </w:r>
      <w:r w:rsidRPr="005A25C4">
        <w:rPr>
          <w:rtl/>
          <w:lang w:val="en-GB" w:bidi="ar-EG"/>
        </w:rPr>
        <w:t>.</w:t>
      </w:r>
    </w:p>
    <w:p w:rsidR="006D240B" w:rsidRPr="005A25C4" w:rsidRDefault="006D240B" w:rsidP="00505BFE">
      <w:pPr>
        <w:rPr>
          <w:lang w:val="en-GB" w:bidi="ar-EG"/>
        </w:rPr>
      </w:pPr>
      <w:r w:rsidRPr="005A25C4">
        <w:rPr>
          <w:rtl/>
          <w:lang w:val="en-GB" w:bidi="ar-EG"/>
        </w:rPr>
        <w:t xml:space="preserve">ويُستعمَل إجراء الخطوة خطوة المُوصَى به في التوصية </w:t>
      </w:r>
      <w:r w:rsidRPr="005A25C4">
        <w:rPr>
          <w:lang w:val="en-GB" w:bidi="ar-EG"/>
        </w:rPr>
        <w:t>ITU-R P.617</w:t>
      </w:r>
      <w:r w:rsidRPr="005A25C4">
        <w:rPr>
          <w:rtl/>
          <w:lang w:val="en-GB" w:bidi="ar-EG"/>
        </w:rPr>
        <w:t xml:space="preserve"> من أجل حساب خسارة الإرسال.</w:t>
      </w:r>
    </w:p>
    <w:p w:rsidR="006D240B" w:rsidRPr="005A25C4" w:rsidRDefault="006D240B" w:rsidP="00505BFE">
      <w:pPr>
        <w:rPr>
          <w:spacing w:val="-2"/>
          <w:u w:val="single"/>
          <w:rtl/>
          <w:lang w:bidi="ar-EG"/>
        </w:rPr>
      </w:pPr>
      <w:r w:rsidRPr="005A25C4">
        <w:rPr>
          <w:iCs/>
          <w:spacing w:val="-2"/>
          <w:rtl/>
          <w:lang w:val="en-GB" w:bidi="ar-EG"/>
        </w:rPr>
        <w:t xml:space="preserve">الخطوة </w:t>
      </w:r>
      <w:r w:rsidRPr="00545C9B">
        <w:rPr>
          <w:i/>
          <w:spacing w:val="-2"/>
          <w:lang w:bidi="ar-EG"/>
        </w:rPr>
        <w:t>1</w:t>
      </w:r>
      <w:r w:rsidRPr="005A25C4">
        <w:rPr>
          <w:iCs/>
          <w:spacing w:val="-2"/>
          <w:rtl/>
          <w:lang w:val="en-GB" w:bidi="ar-EG"/>
        </w:rPr>
        <w:t xml:space="preserve">: </w:t>
      </w:r>
      <w:r w:rsidRPr="005A25C4">
        <w:rPr>
          <w:spacing w:val="-2"/>
          <w:rtl/>
          <w:lang w:val="en-GB" w:bidi="ar-EG"/>
        </w:rPr>
        <w:t xml:space="preserve">تحديد المناخ الملائم للوصلة. فهذه وصلة فوق البر تقع بين خطي العرض </w:t>
      </w:r>
      <w:r w:rsidRPr="005A25C4">
        <w:rPr>
          <w:spacing w:val="-2"/>
          <w:lang w:bidi="ar-EG"/>
        </w:rPr>
        <w:sym w:font="Symbol" w:char="F0B0"/>
      </w:r>
      <w:r w:rsidRPr="005A25C4">
        <w:rPr>
          <w:spacing w:val="-2"/>
          <w:lang w:bidi="ar-EG"/>
        </w:rPr>
        <w:t>35</w:t>
      </w:r>
      <w:r w:rsidRPr="005A25C4">
        <w:rPr>
          <w:spacing w:val="-2"/>
          <w:rtl/>
          <w:lang w:val="en-GB" w:bidi="ar-EG"/>
        </w:rPr>
        <w:t xml:space="preserve"> شمالاً و</w:t>
      </w:r>
      <w:r w:rsidRPr="005A25C4">
        <w:rPr>
          <w:spacing w:val="-2"/>
          <w:lang w:bidi="ar-EG"/>
        </w:rPr>
        <w:sym w:font="Symbol" w:char="F0B0"/>
      </w:r>
      <w:r w:rsidRPr="005A25C4">
        <w:rPr>
          <w:spacing w:val="-2"/>
          <w:lang w:bidi="ar-EG"/>
        </w:rPr>
        <w:t>39</w:t>
      </w:r>
      <w:r w:rsidRPr="005A25C4">
        <w:rPr>
          <w:spacing w:val="-2"/>
          <w:rtl/>
          <w:lang w:val="en-GB" w:bidi="ar-EG"/>
        </w:rPr>
        <w:t xml:space="preserve"> شمالاً. أما التضاريس الأرضية المحيطة فهي وعرة. وقد بلغ المتوسط الشهري لانكسارية السطح المبلغ عنه مدى سنويّاً كبيراً قدره حوالي </w:t>
      </w:r>
      <w:r w:rsidRPr="005A25C4">
        <w:rPr>
          <w:spacing w:val="-2"/>
          <w:lang w:val="en-GB" w:bidi="ar-EG"/>
        </w:rPr>
        <w:t>N-units 60</w:t>
      </w:r>
      <w:r w:rsidRPr="005A25C4">
        <w:rPr>
          <w:spacing w:val="-2"/>
          <w:rtl/>
          <w:lang w:val="en-GB" w:bidi="ar-EG"/>
        </w:rPr>
        <w:t xml:space="preserve">. ووفقاً للأوصاف المناخية الواردة في التوصية </w:t>
      </w:r>
      <w:r w:rsidRPr="005A25C4">
        <w:rPr>
          <w:spacing w:val="-2"/>
          <w:lang w:val="en-GB" w:bidi="ar-EG"/>
        </w:rPr>
        <w:t>ITU-R P.617</w:t>
      </w:r>
      <w:r w:rsidRPr="005A25C4">
        <w:rPr>
          <w:spacing w:val="-2"/>
          <w:rtl/>
          <w:lang w:val="en-GB" w:bidi="ar-EG"/>
        </w:rPr>
        <w:t xml:space="preserve">، ينبغي أن يكون المناخ الملائم لهذه الوصلة هو النمط </w:t>
      </w:r>
      <w:r w:rsidRPr="005A25C4">
        <w:rPr>
          <w:spacing w:val="-2"/>
          <w:lang w:val="en-GB" w:bidi="ar-EG"/>
        </w:rPr>
        <w:t>6</w:t>
      </w:r>
      <w:r w:rsidRPr="005A25C4">
        <w:rPr>
          <w:spacing w:val="-2"/>
          <w:rtl/>
          <w:lang w:val="en-GB" w:bidi="ar-EG"/>
        </w:rPr>
        <w:t>، أي المناخ القاري المعتدل.</w:t>
      </w:r>
    </w:p>
    <w:p w:rsidR="006D240B" w:rsidRPr="005A25C4" w:rsidRDefault="006D240B" w:rsidP="00505BFE">
      <w:pPr>
        <w:rPr>
          <w:rtl/>
          <w:lang w:val="en-GB" w:bidi="ar-EG"/>
        </w:rPr>
      </w:pPr>
      <w:r w:rsidRPr="005A25C4">
        <w:rPr>
          <w:iCs/>
          <w:rtl/>
          <w:lang w:val="en-GB" w:bidi="ar-EG"/>
        </w:rPr>
        <w:lastRenderedPageBreak/>
        <w:t xml:space="preserve">الخطوة </w:t>
      </w:r>
      <w:r w:rsidRPr="00545C9B">
        <w:rPr>
          <w:i/>
          <w:lang w:val="en-GB" w:bidi="ar-EG"/>
        </w:rPr>
        <w:t>2</w:t>
      </w:r>
      <w:r w:rsidRPr="005A25C4">
        <w:rPr>
          <w:iCs/>
          <w:rtl/>
          <w:lang w:val="en-GB" w:bidi="ar-EG"/>
        </w:rPr>
        <w:t>:</w:t>
      </w:r>
      <w:r w:rsidRPr="005A25C4">
        <w:rPr>
          <w:rtl/>
          <w:lang w:val="en-GB" w:bidi="ar-EG"/>
        </w:rPr>
        <w:t xml:space="preserve"> تحديد معلمتي الأرصاد الجوية والبُنية الجوية </w:t>
      </w:r>
      <w:r w:rsidRPr="005A25C4">
        <w:rPr>
          <w:i/>
          <w:iCs/>
          <w:lang w:val="en-GB" w:bidi="ar-EG"/>
        </w:rPr>
        <w:t>M</w:t>
      </w:r>
      <w:r w:rsidRPr="005A25C4">
        <w:rPr>
          <w:rtl/>
          <w:lang w:val="en-GB" w:bidi="ar-EG"/>
        </w:rPr>
        <w:t xml:space="preserve"> و</w:t>
      </w:r>
      <w:r w:rsidRPr="005A25C4">
        <w:rPr>
          <w:lang w:val="en-GB" w:bidi="ar-EG"/>
        </w:rPr>
        <w:sym w:font="Symbol" w:char="F067"/>
      </w:r>
      <w:r w:rsidRPr="005A25C4">
        <w:rPr>
          <w:rtl/>
          <w:lang w:bidi="ar-EG"/>
        </w:rPr>
        <w:t xml:space="preserve">. </w:t>
      </w:r>
      <w:r w:rsidRPr="005A25C4">
        <w:rPr>
          <w:rtl/>
          <w:lang w:val="en-GB" w:bidi="ar-EG"/>
        </w:rPr>
        <w:t xml:space="preserve">وانطلاقاً من التوصية </w:t>
      </w:r>
      <w:r w:rsidRPr="005A25C4">
        <w:rPr>
          <w:lang w:val="en-GB" w:bidi="ar-EG"/>
        </w:rPr>
        <w:t>ITU-R P.617</w:t>
      </w:r>
      <w:r w:rsidRPr="005A25C4">
        <w:rPr>
          <w:rtl/>
          <w:lang w:val="en-GB" w:bidi="ar-EG"/>
        </w:rPr>
        <w:t xml:space="preserve">، نحصل على هاتين المعلمتين للمناخ </w:t>
      </w:r>
      <w:r w:rsidRPr="005A25C4">
        <w:rPr>
          <w:lang w:val="en-GB" w:bidi="ar-EG"/>
        </w:rPr>
        <w:t>6</w:t>
      </w:r>
      <w:r w:rsidRPr="005A25C4">
        <w:rPr>
          <w:rtl/>
          <w:lang w:val="en-GB" w:bidi="ar-EG"/>
        </w:rPr>
        <w:t xml:space="preserve"> كالتالي:</w:t>
      </w:r>
    </w:p>
    <w:p w:rsidR="006D240B" w:rsidRPr="005A25C4" w:rsidRDefault="006D240B" w:rsidP="008C774B">
      <w:pPr>
        <w:pStyle w:val="Equation"/>
        <w:rPr>
          <w:rtl/>
          <w:lang w:bidi="ar-EG"/>
        </w:rPr>
      </w:pPr>
      <w:r w:rsidRPr="005A25C4">
        <w:rPr>
          <w:lang w:val="en-GB" w:bidi="ar-EG"/>
        </w:rPr>
        <w:tab/>
      </w:r>
      <w:r w:rsidRPr="005A25C4">
        <w:rPr>
          <w:lang w:val="en-GB" w:bidi="ar-EG"/>
        </w:rPr>
        <w:tab/>
      </w:r>
      <w:r w:rsidR="008C774B" w:rsidRPr="00D1611C">
        <w:rPr>
          <w:position w:val="-10"/>
          <w:lang w:val="en-GB"/>
        </w:rPr>
        <w:object w:dxaOrig="3280" w:dyaOrig="380">
          <v:shape id="_x0000_i1224" type="#_x0000_t75" style="width:164.25pt;height:18.75pt" o:ole="">
            <v:imagedata r:id="rId415" o:title=""/>
          </v:shape>
          <o:OLEObject Type="Embed" ProgID="Equation.3" ShapeID="_x0000_i1224" DrawAspect="Content" ObjectID="_1327154043" r:id="rId416"/>
        </w:object>
      </w:r>
      <w:r w:rsidRPr="005A25C4">
        <w:rPr>
          <w:lang w:val="en-GB" w:bidi="ar-EG"/>
        </w:rPr>
        <w:tab/>
        <w:t>(</w:t>
      </w:r>
      <w:r w:rsidRPr="00071E12">
        <w:rPr>
          <w:lang w:bidi="ar-EG"/>
        </w:rPr>
        <w:t>171</w:t>
      </w:r>
      <w:r w:rsidRPr="005A25C4">
        <w:rPr>
          <w:lang w:val="en-GB" w:bidi="ar-EG"/>
        </w:rPr>
        <w:t>)</w:t>
      </w:r>
    </w:p>
    <w:p w:rsidR="006D240B" w:rsidRPr="005A25C4" w:rsidRDefault="006D240B" w:rsidP="00E356D0">
      <w:pPr>
        <w:keepNext/>
        <w:rPr>
          <w:rtl/>
          <w:lang w:val="en-GB" w:bidi="ar-EG"/>
        </w:rPr>
      </w:pPr>
      <w:r w:rsidRPr="005A25C4">
        <w:rPr>
          <w:iCs/>
          <w:rtl/>
          <w:lang w:val="en-GB" w:bidi="ar-EG"/>
        </w:rPr>
        <w:t>الخطوة</w:t>
      </w:r>
      <w:r w:rsidRPr="005A25C4">
        <w:rPr>
          <w:iCs/>
          <w:rtl/>
          <w:lang w:bidi="ar-EG"/>
        </w:rPr>
        <w:t xml:space="preserve"> </w:t>
      </w:r>
      <w:r w:rsidRPr="00545C9B">
        <w:rPr>
          <w:i/>
          <w:lang w:bidi="ar-EG"/>
        </w:rPr>
        <w:t>3</w:t>
      </w:r>
      <w:r w:rsidRPr="005A25C4">
        <w:rPr>
          <w:iCs/>
          <w:rtl/>
          <w:lang w:val="en-GB" w:bidi="ar-EG"/>
        </w:rPr>
        <w:t>:</w:t>
      </w:r>
      <w:r w:rsidRPr="005A25C4">
        <w:rPr>
          <w:rtl/>
          <w:lang w:val="en-GB" w:bidi="ar-EG"/>
        </w:rPr>
        <w:t xml:space="preserve"> حساب زاوية الانتثار </w:t>
      </w:r>
      <w:r w:rsidRPr="005A25C4">
        <w:rPr>
          <w:lang w:val="en-GB" w:bidi="ar-EG"/>
        </w:rPr>
        <w:sym w:font="Symbol" w:char="F071"/>
      </w:r>
      <w:r w:rsidRPr="005A25C4">
        <w:rPr>
          <w:rtl/>
          <w:lang w:val="en-GB" w:bidi="ar-EG"/>
        </w:rPr>
        <w:t xml:space="preserve">. ويمكن تقدير التناقص السنوي الوسطي للانكسارية فوق طبقة طولها </w:t>
      </w:r>
      <w:r w:rsidRPr="005A25C4">
        <w:rPr>
          <w:lang w:bidi="ar-EG"/>
        </w:rPr>
        <w:t>1</w:t>
      </w:r>
      <w:r w:rsidRPr="005A25C4">
        <w:rPr>
          <w:rtl/>
          <w:lang w:val="en-GB" w:bidi="ar-EG"/>
        </w:rPr>
        <w:t xml:space="preserve"> </w:t>
      </w:r>
      <w:r w:rsidR="00545C9B">
        <w:rPr>
          <w:rtl/>
          <w:lang w:val="en-GB" w:bidi="ar-EG"/>
        </w:rPr>
        <w:t xml:space="preserve">كيلومتر </w:t>
      </w:r>
      <w:r w:rsidRPr="005A25C4">
        <w:rPr>
          <w:rtl/>
          <w:lang w:val="en-GB" w:bidi="ar-EG"/>
        </w:rPr>
        <w:t xml:space="preserve">من السطح بالنسبة للمنطقة المحيطة بالوصلة بالاستناد إلى التوصية </w:t>
      </w:r>
      <w:r w:rsidRPr="005A25C4">
        <w:rPr>
          <w:lang w:val="en-GB" w:bidi="ar-EG"/>
        </w:rPr>
        <w:t>ITU-R P.453</w:t>
      </w:r>
      <w:r w:rsidRPr="005A25C4">
        <w:rPr>
          <w:rtl/>
          <w:lang w:val="en-GB" w:bidi="ar-EG"/>
        </w:rPr>
        <w:t xml:space="preserve"> وبذلك يمكن استنتاج هذا التناقص كالتالي:</w:t>
      </w:r>
    </w:p>
    <w:p w:rsidR="006D240B" w:rsidRPr="005A25C4" w:rsidRDefault="006D240B" w:rsidP="00071E12">
      <w:pPr>
        <w:pStyle w:val="Equation"/>
        <w:rPr>
          <w:szCs w:val="22"/>
          <w:rtl/>
          <w:lang w:bidi="ar-EG"/>
        </w:rPr>
      </w:pPr>
      <w:r w:rsidRPr="005A25C4">
        <w:rPr>
          <w:szCs w:val="22"/>
          <w:rtl/>
          <w:lang w:val="en-GB" w:bidi="ar-EG"/>
        </w:rPr>
        <w:tab/>
      </w:r>
      <w:r w:rsidRPr="005A25C4">
        <w:rPr>
          <w:szCs w:val="22"/>
          <w:rtl/>
          <w:lang w:val="en-GB" w:bidi="ar-EG"/>
        </w:rPr>
        <w:tab/>
      </w:r>
      <w:r w:rsidRPr="005A25C4">
        <w:rPr>
          <w:szCs w:val="22"/>
          <w:lang w:val="en-GB" w:bidi="ar-EG"/>
        </w:rPr>
        <w:object w:dxaOrig="1719" w:dyaOrig="300">
          <v:shape id="_x0000_i1225" type="#_x0000_t75" style="width:86.25pt;height:15pt" o:ole="">
            <v:imagedata r:id="rId417" o:title=""/>
          </v:shape>
          <o:OLEObject Type="Embed" ProgID="Equation.3" ShapeID="_x0000_i1225" DrawAspect="Content" ObjectID="_1327154044" r:id="rId418"/>
        </w:object>
      </w:r>
      <w:r w:rsidRPr="005A25C4">
        <w:rPr>
          <w:szCs w:val="22"/>
          <w:rtl/>
          <w:lang w:val="en-GB" w:bidi="ar-EG"/>
        </w:rPr>
        <w:tab/>
      </w:r>
      <w:r w:rsidRPr="005A25C4">
        <w:rPr>
          <w:szCs w:val="22"/>
          <w:lang w:bidi="ar-EG"/>
        </w:rPr>
        <w:t>(172)</w:t>
      </w:r>
    </w:p>
    <w:p w:rsidR="006D240B" w:rsidRPr="005A25C4" w:rsidRDefault="006D240B" w:rsidP="00505BFE">
      <w:pPr>
        <w:rPr>
          <w:lang w:val="en-GB" w:bidi="ar-EG"/>
        </w:rPr>
      </w:pPr>
      <w:r w:rsidRPr="005A25C4">
        <w:rPr>
          <w:rtl/>
          <w:lang w:val="en-GB" w:bidi="ar-EG"/>
        </w:rPr>
        <w:t>ومن ثم، فإن العامل الفعال لنصف قطر الأرض بالنسبة إلى حالة الانكسارية الوسطية هو كالتالي:</w:t>
      </w:r>
    </w:p>
    <w:p w:rsidR="006D240B" w:rsidRPr="005A25C4" w:rsidRDefault="006D240B" w:rsidP="00071E12">
      <w:pPr>
        <w:pStyle w:val="Equation"/>
        <w:rPr>
          <w:szCs w:val="22"/>
          <w:lang w:val="en-GB" w:bidi="ar-EG"/>
        </w:rPr>
      </w:pPr>
      <w:r w:rsidRPr="005A25C4">
        <w:rPr>
          <w:szCs w:val="22"/>
          <w:rtl/>
          <w:lang w:val="en-GB" w:bidi="ar-EG"/>
        </w:rPr>
        <w:tab/>
      </w:r>
      <w:r w:rsidRPr="005A25C4">
        <w:rPr>
          <w:szCs w:val="22"/>
          <w:rtl/>
          <w:lang w:val="en-GB" w:bidi="ar-EG"/>
        </w:rPr>
        <w:tab/>
      </w:r>
      <w:r w:rsidRPr="005A25C4">
        <w:rPr>
          <w:szCs w:val="22"/>
          <w:lang w:val="en-GB" w:bidi="ar-EG"/>
        </w:rPr>
        <w:object w:dxaOrig="2880" w:dyaOrig="380">
          <v:shape id="_x0000_i1226" type="#_x0000_t75" style="width:2in;height:18.75pt" o:ole="">
            <v:imagedata r:id="rId419" o:title=""/>
          </v:shape>
          <o:OLEObject Type="Embed" ProgID="Equation.3" ShapeID="_x0000_i1226" DrawAspect="Content" ObjectID="_1327154045" r:id="rId420"/>
        </w:object>
      </w:r>
      <w:r w:rsidRPr="005A25C4">
        <w:rPr>
          <w:szCs w:val="22"/>
          <w:lang w:bidi="ar-EG"/>
        </w:rPr>
        <w:tab/>
      </w:r>
      <w:r w:rsidRPr="005A25C4">
        <w:rPr>
          <w:lang w:val="en-GB" w:bidi="ar-EG"/>
        </w:rPr>
        <w:t>(173)</w:t>
      </w:r>
    </w:p>
    <w:p w:rsidR="006D240B" w:rsidRPr="005A25C4" w:rsidRDefault="006D240B" w:rsidP="00545C9B">
      <w:pPr>
        <w:rPr>
          <w:lang w:val="en-GB" w:bidi="ar-EG"/>
        </w:rPr>
      </w:pPr>
      <w:r w:rsidRPr="005A25C4">
        <w:rPr>
          <w:rtl/>
          <w:lang w:val="en-GB" w:bidi="ar-EG"/>
        </w:rPr>
        <w:t xml:space="preserve">حيث </w:t>
      </w:r>
      <w:r w:rsidRPr="005A25C4">
        <w:rPr>
          <w:i/>
          <w:iCs/>
          <w:lang w:val="en-GB" w:bidi="ar-EG"/>
        </w:rPr>
        <w:t>a</w:t>
      </w:r>
      <w:r w:rsidRPr="005A25C4">
        <w:rPr>
          <w:rtl/>
          <w:lang w:val="en-GB" w:bidi="ar-EG"/>
        </w:rPr>
        <w:t xml:space="preserve"> هي القيمة الحقيقية لنصف قطر الأرض، أي </w:t>
      </w:r>
      <w:r w:rsidRPr="005A25C4">
        <w:rPr>
          <w:lang w:bidi="ar-EG"/>
        </w:rPr>
        <w:t>6 370</w:t>
      </w:r>
      <w:r w:rsidRPr="005A25C4">
        <w:rPr>
          <w:rtl/>
          <w:lang w:bidi="ar-EG"/>
        </w:rPr>
        <w:t xml:space="preserve"> </w:t>
      </w:r>
      <w:r w:rsidR="00505BFE">
        <w:rPr>
          <w:rtl/>
          <w:lang w:val="en-GB" w:bidi="ar-EG"/>
        </w:rPr>
        <w:t>كيلومتر</w:t>
      </w:r>
      <w:r w:rsidR="00D71964">
        <w:rPr>
          <w:rtl/>
          <w:lang w:val="en-GB" w:bidi="ar-EG"/>
        </w:rPr>
        <w:t>اً</w:t>
      </w:r>
      <w:r w:rsidRPr="005A25C4">
        <w:rPr>
          <w:rtl/>
          <w:lang w:val="en-GB" w:bidi="ar-EG"/>
        </w:rPr>
        <w:t>. وتساوي زا</w:t>
      </w:r>
      <w:r w:rsidR="00545C9B">
        <w:rPr>
          <w:rtl/>
          <w:lang w:val="en-GB" w:bidi="ar-EG"/>
        </w:rPr>
        <w:t>و</w:t>
      </w:r>
      <w:r w:rsidRPr="005A25C4">
        <w:rPr>
          <w:rtl/>
          <w:lang w:val="en-GB" w:bidi="ar-EG"/>
        </w:rPr>
        <w:t>يتا أفقي المرسِل والمستقبِل على التوالي:</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4260" w:dyaOrig="320">
          <v:shape id="_x0000_i1227" type="#_x0000_t75" style="width:213pt;height:15.75pt" o:ole="">
            <v:imagedata r:id="rId421" o:title=""/>
          </v:shape>
          <o:OLEObject Type="Embed" ProgID="Equation.3" ShapeID="_x0000_i1227" DrawAspect="Content" ObjectID="_1327154046" r:id="rId422"/>
        </w:object>
      </w:r>
      <w:r w:rsidRPr="005A25C4">
        <w:rPr>
          <w:szCs w:val="22"/>
          <w:lang w:bidi="ar-EG"/>
        </w:rPr>
        <w:tab/>
      </w:r>
      <w:r w:rsidRPr="005A25C4">
        <w:rPr>
          <w:lang w:val="en-GB" w:bidi="ar-EG"/>
        </w:rPr>
        <w:t>(</w:t>
      </w:r>
      <w:r w:rsidRPr="00071E12">
        <w:rPr>
          <w:lang w:bidi="ar-EG"/>
        </w:rPr>
        <w:t>174</w:t>
      </w:r>
      <w:r w:rsidRPr="005A25C4">
        <w:rPr>
          <w:lang w:val="en-GB" w:bidi="ar-EG"/>
        </w:rPr>
        <w:t>)</w:t>
      </w:r>
    </w:p>
    <w:p w:rsidR="006D240B" w:rsidRPr="005A25C4" w:rsidRDefault="006D240B" w:rsidP="009C6811">
      <w:pPr>
        <w:pStyle w:val="Equation"/>
        <w:rPr>
          <w:b/>
          <w:bCs/>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4459" w:dyaOrig="320">
          <v:shape id="_x0000_i1228" type="#_x0000_t75" style="width:222.75pt;height:15.75pt" o:ole="">
            <v:imagedata r:id="rId423" o:title=""/>
          </v:shape>
          <o:OLEObject Type="Embed" ProgID="Equation.3" ShapeID="_x0000_i1228" DrawAspect="Content" ObjectID="_1327154047" r:id="rId424"/>
        </w:object>
      </w:r>
      <w:r w:rsidRPr="005A25C4">
        <w:rPr>
          <w:szCs w:val="22"/>
          <w:rtl/>
          <w:lang w:val="en-GB" w:bidi="ar-EG"/>
        </w:rPr>
        <w:tab/>
      </w:r>
      <w:r w:rsidRPr="005A25C4">
        <w:rPr>
          <w:lang w:val="en-GB" w:bidi="ar-EG"/>
        </w:rPr>
        <w:t>(</w:t>
      </w:r>
      <w:r w:rsidRPr="00071E12">
        <w:rPr>
          <w:lang w:bidi="ar-EG"/>
        </w:rPr>
        <w:t>175</w:t>
      </w:r>
      <w:r w:rsidRPr="005A25C4">
        <w:rPr>
          <w:lang w:val="en-GB" w:bidi="ar-EG"/>
        </w:rPr>
        <w:t>)</w:t>
      </w:r>
    </w:p>
    <w:p w:rsidR="006D240B" w:rsidRPr="005A25C4" w:rsidRDefault="006D240B" w:rsidP="00505BFE">
      <w:pPr>
        <w:rPr>
          <w:lang w:val="en-GB" w:bidi="ar-EG"/>
        </w:rPr>
      </w:pPr>
      <w:r w:rsidRPr="005A25C4">
        <w:rPr>
          <w:rtl/>
          <w:lang w:val="en-GB" w:bidi="ar-EG"/>
        </w:rPr>
        <w:t xml:space="preserve">ووفقاً للتوصية </w:t>
      </w:r>
      <w:r w:rsidRPr="005A25C4">
        <w:rPr>
          <w:lang w:val="en-GB" w:bidi="ar-EG"/>
        </w:rPr>
        <w:t>ITU-R P.617</w:t>
      </w:r>
      <w:r w:rsidRPr="005A25C4">
        <w:rPr>
          <w:rtl/>
          <w:lang w:val="en-GB" w:bidi="ar-EG"/>
        </w:rPr>
        <w:t>، نحصل على التالي:</w:t>
      </w:r>
    </w:p>
    <w:p w:rsidR="006D240B" w:rsidRPr="005A25C4" w:rsidRDefault="006D240B" w:rsidP="009C6811">
      <w:pPr>
        <w:pStyle w:val="Equation"/>
        <w:rPr>
          <w:szCs w:val="22"/>
          <w:rtl/>
          <w:lang w:bidi="ar-EG"/>
        </w:rPr>
      </w:pPr>
      <w:r w:rsidRPr="005A25C4">
        <w:rPr>
          <w:szCs w:val="22"/>
          <w:rtl/>
          <w:lang w:val="en-GB" w:bidi="ar-EG"/>
        </w:rPr>
        <w:tab/>
      </w:r>
      <w:r w:rsidRPr="005A25C4">
        <w:rPr>
          <w:szCs w:val="22"/>
          <w:rtl/>
          <w:lang w:val="en-GB" w:bidi="ar-EG"/>
        </w:rPr>
        <w:tab/>
      </w:r>
      <w:r w:rsidR="009C6811" w:rsidRPr="00D1611C">
        <w:rPr>
          <w:position w:val="-10"/>
          <w:lang w:val="en-GB"/>
        </w:rPr>
        <w:object w:dxaOrig="3860" w:dyaOrig="380">
          <v:shape id="_x0000_i1229" type="#_x0000_t75" style="width:192.75pt;height:18.75pt" o:ole="">
            <v:imagedata r:id="rId425" o:title=""/>
          </v:shape>
          <o:OLEObject Type="Embed" ProgID="Equation.3" ShapeID="_x0000_i1229" DrawAspect="Content" ObjectID="_1327154048" r:id="rId426"/>
        </w:object>
      </w:r>
      <w:r w:rsidRPr="005A25C4">
        <w:rPr>
          <w:szCs w:val="22"/>
          <w:lang w:bidi="ar-EG"/>
        </w:rPr>
        <w:tab/>
      </w:r>
      <w:r w:rsidRPr="005A25C4">
        <w:rPr>
          <w:lang w:val="en-GB" w:bidi="ar-EG"/>
        </w:rPr>
        <w:t>(</w:t>
      </w:r>
      <w:r w:rsidRPr="00071E12">
        <w:rPr>
          <w:lang w:bidi="ar-EG"/>
        </w:rPr>
        <w:t>176</w:t>
      </w:r>
      <w:r w:rsidRPr="005A25C4">
        <w:rPr>
          <w:lang w:val="en-GB" w:bidi="ar-EG"/>
        </w:rPr>
        <w:t>)</w:t>
      </w:r>
    </w:p>
    <w:p w:rsidR="006D240B" w:rsidRPr="005A25C4" w:rsidRDefault="006D240B" w:rsidP="00545C9B">
      <w:pPr>
        <w:rPr>
          <w:szCs w:val="22"/>
          <w:rtl/>
          <w:lang w:val="en-GB" w:bidi="ar-EG"/>
        </w:rPr>
      </w:pPr>
      <w:r w:rsidRPr="005A25C4">
        <w:rPr>
          <w:i/>
          <w:iCs/>
          <w:rtl/>
          <w:lang w:val="en-GB" w:bidi="ar-EG"/>
        </w:rPr>
        <w:t xml:space="preserve">الخطوة </w:t>
      </w:r>
      <w:r w:rsidRPr="005A25C4">
        <w:rPr>
          <w:i/>
          <w:iCs/>
          <w:lang w:bidi="ar-EG"/>
        </w:rPr>
        <w:t>4</w:t>
      </w:r>
      <w:r w:rsidRPr="005A25C4">
        <w:rPr>
          <w:i/>
          <w:iCs/>
          <w:rtl/>
          <w:lang w:val="en-GB" w:bidi="ar-EG"/>
        </w:rPr>
        <w:t xml:space="preserve">: </w:t>
      </w:r>
      <w:r w:rsidRPr="005A25C4">
        <w:rPr>
          <w:rtl/>
          <w:lang w:val="en-GB" w:bidi="ar-EG"/>
        </w:rPr>
        <w:t xml:space="preserve">تقدير التأثير </w:t>
      </w:r>
      <w:r w:rsidRPr="005A25C4">
        <w:rPr>
          <w:i/>
          <w:lang w:val="en-GB" w:bidi="ar-EG"/>
        </w:rPr>
        <w:t>L</w:t>
      </w:r>
      <w:r w:rsidRPr="005A25C4">
        <w:rPr>
          <w:i/>
          <w:vertAlign w:val="subscript"/>
          <w:lang w:val="en-GB" w:bidi="ar-EG"/>
        </w:rPr>
        <w:t>N</w:t>
      </w:r>
      <w:r w:rsidRPr="005A25C4">
        <w:rPr>
          <w:rtl/>
          <w:lang w:val="en-GB" w:bidi="ar-EG"/>
        </w:rPr>
        <w:t xml:space="preserve"> لارتفاع الكتلة المشتركة. وانطلاقاً من التوصية </w:t>
      </w:r>
      <w:r w:rsidRPr="005A25C4">
        <w:rPr>
          <w:lang w:val="en-GB" w:bidi="ar-EG"/>
        </w:rPr>
        <w:t>ITU-R P.617</w:t>
      </w:r>
      <w:r w:rsidRPr="005A25C4">
        <w:rPr>
          <w:rtl/>
          <w:lang w:val="en-GB" w:bidi="ar-EG"/>
        </w:rPr>
        <w:t xml:space="preserve">، ومع توخي القيمة </w:t>
      </w:r>
      <w:r w:rsidR="00545C9B">
        <w:rPr>
          <w:rFonts w:cs="Times New Roman"/>
          <w:szCs w:val="22"/>
          <w:lang w:val="en-GB" w:bidi="ar-EG"/>
        </w:rPr>
        <w:sym w:font="Symbol" w:char="F067"/>
      </w:r>
      <w:r w:rsidRPr="005A25C4">
        <w:rPr>
          <w:sz w:val="12"/>
          <w:lang w:val="en-GB" w:bidi="ar-EG"/>
        </w:rPr>
        <w:t> </w:t>
      </w:r>
      <w:r w:rsidRPr="005A25C4">
        <w:rPr>
          <w:szCs w:val="22"/>
          <w:lang w:val="en-GB" w:bidi="ar-EG"/>
        </w:rPr>
        <w:t>(km</w:t>
      </w:r>
      <w:r w:rsidRPr="005A25C4">
        <w:rPr>
          <w:vertAlign w:val="superscript"/>
          <w:lang w:val="en-GB" w:bidi="ar-EG"/>
        </w:rPr>
        <w:sym w:font="Symbol" w:char="F02D"/>
      </w:r>
      <w:r w:rsidRPr="005A25C4">
        <w:rPr>
          <w:vertAlign w:val="superscript"/>
          <w:lang w:val="en-GB" w:bidi="ar-EG"/>
        </w:rPr>
        <w:t>1</w:t>
      </w:r>
      <w:r w:rsidRPr="005A25C4">
        <w:rPr>
          <w:szCs w:val="22"/>
          <w:lang w:val="en-GB" w:bidi="ar-EG"/>
        </w:rPr>
        <w:t>) = 0,27</w:t>
      </w:r>
      <w:r w:rsidRPr="005A25C4">
        <w:rPr>
          <w:szCs w:val="22"/>
          <w:rtl/>
          <w:lang w:val="en-GB" w:bidi="ar-EG"/>
        </w:rPr>
        <w:t xml:space="preserve"> </w:t>
      </w:r>
      <w:r w:rsidRPr="005A25C4">
        <w:rPr>
          <w:rtl/>
          <w:lang w:val="en-GB" w:bidi="ar-EG"/>
        </w:rPr>
        <w:t xml:space="preserve">(المناخ </w:t>
      </w:r>
      <w:r w:rsidRPr="005A25C4">
        <w:rPr>
          <w:lang w:bidi="ar-EG"/>
        </w:rPr>
        <w:t>6</w:t>
      </w:r>
      <w:r w:rsidRPr="005A25C4">
        <w:rPr>
          <w:rtl/>
          <w:lang w:val="en-GB" w:bidi="ar-EG"/>
        </w:rPr>
        <w:t>)، نحصل على التالي:</w:t>
      </w:r>
    </w:p>
    <w:p w:rsidR="006D240B" w:rsidRPr="005A25C4" w:rsidRDefault="006D240B" w:rsidP="009C6811">
      <w:pPr>
        <w:pStyle w:val="Equation"/>
        <w:rPr>
          <w:rtl/>
          <w:lang w:val="en-GB" w:bidi="ar-EG"/>
        </w:rPr>
      </w:pPr>
      <w:r w:rsidRPr="005A25C4">
        <w:rPr>
          <w:rtl/>
          <w:lang w:val="en-GB" w:bidi="ar-EG"/>
        </w:rPr>
        <w:tab/>
      </w:r>
      <w:r w:rsidRPr="005A25C4">
        <w:rPr>
          <w:rtl/>
          <w:lang w:val="en-GB" w:bidi="ar-EG"/>
        </w:rPr>
        <w:tab/>
      </w:r>
      <w:r w:rsidR="009C6811" w:rsidRPr="00D1611C">
        <w:rPr>
          <w:position w:val="-10"/>
          <w:vertAlign w:val="superscript"/>
          <w:lang w:val="en-GB"/>
        </w:rPr>
        <w:object w:dxaOrig="2299" w:dyaOrig="380">
          <v:shape id="_x0000_i1230" type="#_x0000_t75" style="width:114.75pt;height:18.75pt" o:ole="">
            <v:imagedata r:id="rId427" o:title=""/>
          </v:shape>
          <o:OLEObject Type="Embed" ProgID="Equation.3" ShapeID="_x0000_i1230" DrawAspect="Content" ObjectID="_1327154049" r:id="rId428"/>
        </w:object>
      </w:r>
      <w:r w:rsidRPr="005A25C4">
        <w:rPr>
          <w:lang w:val="en-GB" w:bidi="ar-EG"/>
        </w:rPr>
        <w:tab/>
        <w:t>(</w:t>
      </w:r>
      <w:r w:rsidRPr="00071E12">
        <w:rPr>
          <w:lang w:bidi="ar-EG"/>
        </w:rPr>
        <w:t>177</w:t>
      </w:r>
      <w:r w:rsidRPr="005A25C4">
        <w:rPr>
          <w:lang w:val="en-GB" w:bidi="ar-EG"/>
        </w:rPr>
        <w:t>)</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2439" w:dyaOrig="380">
          <v:shape id="_x0000_i1231" type="#_x0000_t75" style="width:122.25pt;height:18.75pt" o:ole="">
            <v:imagedata r:id="rId429" o:title=""/>
          </v:shape>
          <o:OLEObject Type="Embed" ProgID="Equation.3" ShapeID="_x0000_i1231" DrawAspect="Content" ObjectID="_1327154050" r:id="rId430"/>
        </w:object>
      </w:r>
      <w:r w:rsidRPr="005A25C4">
        <w:rPr>
          <w:szCs w:val="22"/>
          <w:lang w:val="en-GB" w:bidi="ar-EG"/>
        </w:rPr>
        <w:tab/>
      </w:r>
      <w:r w:rsidRPr="005A25C4">
        <w:rPr>
          <w:lang w:val="en-GB" w:bidi="ar-EG"/>
        </w:rPr>
        <w:t>(</w:t>
      </w:r>
      <w:r w:rsidRPr="00071E12">
        <w:rPr>
          <w:lang w:bidi="ar-EG"/>
        </w:rPr>
        <w:t>178</w:t>
      </w:r>
      <w:r w:rsidRPr="005A25C4">
        <w:rPr>
          <w:lang w:val="en-GB" w:bidi="ar-EG"/>
        </w:rPr>
        <w:t>)</w:t>
      </w:r>
    </w:p>
    <w:p w:rsidR="006D240B" w:rsidRPr="005A25C4" w:rsidRDefault="006D240B" w:rsidP="009C6811">
      <w:pPr>
        <w:pStyle w:val="Equation"/>
        <w:rPr>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4140" w:dyaOrig="320">
          <v:shape id="_x0000_i1232" type="#_x0000_t75" style="width:207pt;height:15.75pt" o:ole="">
            <v:imagedata r:id="rId431" o:title=""/>
          </v:shape>
          <o:OLEObject Type="Embed" ProgID="Equation.3" ShapeID="_x0000_i1232" DrawAspect="Content" ObjectID="_1327154051" r:id="rId432"/>
        </w:object>
      </w:r>
      <w:r w:rsidRPr="005A25C4">
        <w:rPr>
          <w:szCs w:val="22"/>
          <w:lang w:val="en-GB" w:bidi="ar-EG"/>
        </w:rPr>
        <w:tab/>
      </w:r>
      <w:r w:rsidRPr="005A25C4">
        <w:rPr>
          <w:lang w:val="en-GB" w:bidi="ar-EG"/>
        </w:rPr>
        <w:t>(</w:t>
      </w:r>
      <w:r w:rsidRPr="00071E12">
        <w:rPr>
          <w:lang w:bidi="ar-EG"/>
        </w:rPr>
        <w:t>179</w:t>
      </w:r>
      <w:r w:rsidRPr="005A25C4">
        <w:rPr>
          <w:lang w:val="en-GB" w:bidi="ar-EG"/>
        </w:rPr>
        <w:t>)</w:t>
      </w:r>
    </w:p>
    <w:p w:rsidR="006D240B" w:rsidRPr="005A25C4" w:rsidRDefault="006D240B" w:rsidP="00505BFE">
      <w:pPr>
        <w:rPr>
          <w:u w:val="single"/>
          <w:lang w:val="en-GB" w:bidi="ar-EG"/>
        </w:rPr>
      </w:pPr>
      <w:r w:rsidRPr="005A25C4">
        <w:rPr>
          <w:i/>
          <w:iCs/>
          <w:rtl/>
          <w:lang w:val="en-GB" w:bidi="ar-EG"/>
        </w:rPr>
        <w:t xml:space="preserve">الخطوة </w:t>
      </w:r>
      <w:r w:rsidRPr="005A25C4">
        <w:rPr>
          <w:i/>
          <w:iCs/>
          <w:lang w:bidi="ar-EG"/>
        </w:rPr>
        <w:t>5</w:t>
      </w:r>
      <w:r w:rsidRPr="005A25C4">
        <w:rPr>
          <w:i/>
          <w:iCs/>
          <w:rtl/>
          <w:lang w:bidi="ar-EG"/>
        </w:rPr>
        <w:t xml:space="preserve">: </w:t>
      </w:r>
      <w:r w:rsidRPr="005A25C4">
        <w:rPr>
          <w:rtl/>
          <w:lang w:val="en-GB" w:bidi="ar-EG"/>
        </w:rPr>
        <w:t xml:space="preserve">تقدير عامل التحويل </w:t>
      </w:r>
      <w:r w:rsidRPr="005A25C4">
        <w:rPr>
          <w:i/>
          <w:iCs/>
          <w:lang w:val="en-GB" w:bidi="ar-EG"/>
        </w:rPr>
        <w:t>Y</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للنسبة المئوية لعدم التجاوز </w:t>
      </w:r>
      <w:r w:rsidRPr="005A25C4">
        <w:rPr>
          <w:i/>
          <w:iCs/>
          <w:lang w:val="en-GB" w:bidi="ar-EG"/>
        </w:rPr>
        <w:t>q</w:t>
      </w:r>
      <w:r w:rsidRPr="005A25C4">
        <w:rPr>
          <w:rtl/>
          <w:lang w:val="en-GB" w:bidi="ar-EG"/>
        </w:rPr>
        <w:t xml:space="preserve">. ويمكن تقدير هذا العامل </w:t>
      </w:r>
      <w:r w:rsidRPr="005A25C4">
        <w:rPr>
          <w:i/>
          <w:iCs/>
          <w:lang w:val="en-GB" w:bidi="ar-EG"/>
        </w:rPr>
        <w:t>Y</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بواسطة المعادلة التي تُعطيها</w:t>
      </w:r>
      <w:r w:rsidRPr="005A25C4">
        <w:rPr>
          <w:i/>
          <w:iCs/>
          <w:rtl/>
          <w:lang w:val="en-GB" w:bidi="ar-EG"/>
        </w:rPr>
        <w:t xml:space="preserve"> </w:t>
      </w:r>
      <w:r w:rsidRPr="005A25C4">
        <w:rPr>
          <w:rtl/>
          <w:lang w:val="en-GB" w:bidi="ar-EG"/>
        </w:rPr>
        <w:t xml:space="preserve">التوصية </w:t>
      </w:r>
      <w:r w:rsidRPr="005A25C4">
        <w:rPr>
          <w:lang w:val="en-GB" w:bidi="ar-EG"/>
        </w:rPr>
        <w:t>ITU-R P.617</w:t>
      </w:r>
      <w:r w:rsidRPr="005A25C4">
        <w:rPr>
          <w:rtl/>
          <w:lang w:val="en-GB" w:bidi="ar-EG"/>
        </w:rPr>
        <w:t xml:space="preserve"> كما يلي:</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5780" w:dyaOrig="380">
          <v:shape id="_x0000_i1233" type="#_x0000_t75" style="width:288.75pt;height:18.75pt" o:ole="">
            <v:imagedata r:id="rId433" o:title=""/>
          </v:shape>
          <o:OLEObject Type="Embed" ProgID="Equation.3" ShapeID="_x0000_i1233" DrawAspect="Content" ObjectID="_1327154052" r:id="rId434"/>
        </w:object>
      </w:r>
      <w:r w:rsidRPr="005A25C4">
        <w:rPr>
          <w:szCs w:val="22"/>
          <w:lang w:val="en-GB" w:bidi="ar-EG"/>
        </w:rPr>
        <w:tab/>
      </w:r>
      <w:r w:rsidRPr="005A25C4">
        <w:rPr>
          <w:lang w:val="en-GB" w:bidi="ar-EG"/>
        </w:rPr>
        <w:t>(180)</w:t>
      </w:r>
    </w:p>
    <w:p w:rsidR="006D240B" w:rsidRPr="005A25C4" w:rsidRDefault="006D240B" w:rsidP="00505BFE">
      <w:pPr>
        <w:rPr>
          <w:lang w:val="en-GB" w:bidi="ar-EG"/>
        </w:rPr>
      </w:pPr>
      <w:r w:rsidRPr="005A25C4">
        <w:rPr>
          <w:rtl/>
          <w:lang w:val="en-GB" w:bidi="ar-EG"/>
        </w:rPr>
        <w:t>ووفقاً لنفس التوصية نحصل على التالي:</w:t>
      </w:r>
    </w:p>
    <w:p w:rsidR="006D240B" w:rsidRPr="005A25C4" w:rsidRDefault="006D240B" w:rsidP="00071E12">
      <w:pPr>
        <w:pStyle w:val="Equation"/>
        <w:rPr>
          <w:szCs w:val="22"/>
          <w:lang w:val="en-GB" w:bidi="ar-EG"/>
        </w:rPr>
      </w:pPr>
      <w:r w:rsidRPr="005A25C4">
        <w:rPr>
          <w:szCs w:val="22"/>
          <w:rtl/>
          <w:lang w:val="en-GB" w:bidi="ar-EG"/>
        </w:rPr>
        <w:tab/>
      </w:r>
      <w:r w:rsidRPr="005A25C4">
        <w:rPr>
          <w:szCs w:val="22"/>
          <w:rtl/>
          <w:lang w:val="en-GB" w:bidi="ar-EG"/>
        </w:rPr>
        <w:tab/>
      </w:r>
      <w:r w:rsidRPr="005A25C4">
        <w:rPr>
          <w:szCs w:val="22"/>
          <w:lang w:val="en-GB" w:bidi="ar-EG"/>
        </w:rPr>
        <w:object w:dxaOrig="2380" w:dyaOrig="300">
          <v:shape id="_x0000_i1234" type="#_x0000_t75" style="width:119.25pt;height:15pt" o:ole="">
            <v:imagedata r:id="rId435" o:title=""/>
          </v:shape>
          <o:OLEObject Type="Embed" ProgID="Equation.3" ShapeID="_x0000_i1234" DrawAspect="Content" ObjectID="_1327154053" r:id="rId436"/>
        </w:object>
      </w:r>
      <w:r w:rsidRPr="005A25C4">
        <w:rPr>
          <w:szCs w:val="22"/>
          <w:rtl/>
          <w:lang w:bidi="ar-EG"/>
        </w:rPr>
        <w:tab/>
      </w:r>
      <w:r w:rsidRPr="005A25C4">
        <w:rPr>
          <w:lang w:val="en-GB" w:bidi="ar-EG"/>
        </w:rPr>
        <w:t>(</w:t>
      </w:r>
      <w:r w:rsidRPr="00071E12">
        <w:rPr>
          <w:lang w:bidi="ar-EG"/>
        </w:rPr>
        <w:t>181</w:t>
      </w:r>
      <w:r w:rsidRPr="005A25C4">
        <w:rPr>
          <w:lang w:val="en-GB" w:bidi="ar-EG"/>
        </w:rPr>
        <w:t>)</w:t>
      </w:r>
    </w:p>
    <w:p w:rsidR="006D240B" w:rsidRPr="005A25C4" w:rsidRDefault="006D240B" w:rsidP="007E0F60">
      <w:pPr>
        <w:rPr>
          <w:lang w:val="en-GB" w:bidi="ar-EG"/>
        </w:rPr>
      </w:pPr>
      <w:r w:rsidRPr="005A25C4">
        <w:rPr>
          <w:rtl/>
          <w:lang w:val="en-GB" w:bidi="ar-EG"/>
        </w:rPr>
        <w:t xml:space="preserve">مع توخي القيم التالية: </w:t>
      </w:r>
      <w:r w:rsidRPr="00545C9B">
        <w:rPr>
          <w:i/>
          <w:iCs/>
          <w:lang w:val="en-GB" w:bidi="ar-EG"/>
        </w:rPr>
        <w:t>C</w:t>
      </w:r>
      <w:r w:rsidRPr="005A25C4">
        <w:rPr>
          <w:lang w:val="en-GB" w:bidi="ar-EG"/>
        </w:rPr>
        <w:t>(50) = 0</w:t>
      </w:r>
      <w:r w:rsidRPr="005A25C4">
        <w:rPr>
          <w:rtl/>
          <w:lang w:val="en-GB" w:bidi="ar-EG"/>
        </w:rPr>
        <w:t xml:space="preserve"> و</w:t>
      </w:r>
      <w:r w:rsidRPr="00545C9B">
        <w:rPr>
          <w:i/>
          <w:iCs/>
          <w:lang w:bidi="ar-EG"/>
        </w:rPr>
        <w:t>C</w:t>
      </w:r>
      <w:r w:rsidRPr="005A25C4">
        <w:rPr>
          <w:lang w:val="en-GB" w:bidi="ar-EG"/>
        </w:rPr>
        <w:t>(99) = 1,82</w:t>
      </w:r>
      <w:r w:rsidR="007E0F60">
        <w:rPr>
          <w:rtl/>
          <w:lang w:val="en-GB" w:bidi="ar-EG"/>
        </w:rPr>
        <w:t xml:space="preserve"> </w:t>
      </w:r>
      <w:r w:rsidRPr="005A25C4">
        <w:rPr>
          <w:rtl/>
          <w:lang w:val="en-GB" w:bidi="ar-EG"/>
        </w:rPr>
        <w:t>و</w:t>
      </w:r>
      <w:r w:rsidRPr="00545C9B">
        <w:rPr>
          <w:i/>
          <w:iCs/>
          <w:lang w:val="en-GB" w:bidi="ar-EG"/>
        </w:rPr>
        <w:t>C</w:t>
      </w:r>
      <w:r w:rsidRPr="005A25C4">
        <w:rPr>
          <w:lang w:val="en-GB" w:bidi="ar-EG"/>
        </w:rPr>
        <w:t>(99,9) = 2,41</w:t>
      </w:r>
      <w:r w:rsidRPr="005A25C4">
        <w:rPr>
          <w:rtl/>
          <w:lang w:val="en-GB" w:bidi="ar-EG"/>
        </w:rPr>
        <w:t>. ومن هنا، تصح المعادلة التالية:</w:t>
      </w:r>
    </w:p>
    <w:p w:rsidR="006D240B" w:rsidRPr="005A25C4" w:rsidRDefault="006D240B" w:rsidP="009C6811">
      <w:pPr>
        <w:pStyle w:val="Equation"/>
        <w:rPr>
          <w:szCs w:val="22"/>
          <w:rtl/>
          <w:lang w:bidi="ar-EG"/>
        </w:rPr>
      </w:pPr>
      <w:r w:rsidRPr="005A25C4">
        <w:rPr>
          <w:szCs w:val="22"/>
          <w:rtl/>
          <w:lang w:val="en-GB" w:bidi="ar-EG"/>
        </w:rPr>
        <w:tab/>
      </w:r>
      <w:r w:rsidRPr="005A25C4">
        <w:rPr>
          <w:szCs w:val="22"/>
          <w:rtl/>
          <w:lang w:val="en-GB" w:bidi="ar-EG"/>
        </w:rPr>
        <w:tab/>
      </w:r>
      <w:r w:rsidR="009C6811" w:rsidRPr="00D1611C">
        <w:rPr>
          <w:position w:val="-10"/>
          <w:lang w:val="en-GB"/>
        </w:rPr>
        <w:object w:dxaOrig="5220" w:dyaOrig="300">
          <v:shape id="_x0000_i1235" type="#_x0000_t75" style="width:261pt;height:15pt" o:ole="">
            <v:imagedata r:id="rId437" o:title=""/>
          </v:shape>
          <o:OLEObject Type="Embed" ProgID="Equation.3" ShapeID="_x0000_i1235" DrawAspect="Content" ObjectID="_1327154054" r:id="rId438"/>
        </w:object>
      </w:r>
      <w:r w:rsidRPr="005A25C4">
        <w:rPr>
          <w:szCs w:val="22"/>
          <w:rtl/>
          <w:lang w:val="en-GB" w:bidi="ar-EG"/>
        </w:rPr>
        <w:tab/>
      </w:r>
      <w:r w:rsidRPr="005A25C4">
        <w:rPr>
          <w:lang w:val="en-GB" w:bidi="ar-EG"/>
        </w:rPr>
        <w:t>(</w:t>
      </w:r>
      <w:r w:rsidRPr="00071E12">
        <w:rPr>
          <w:lang w:bidi="ar-EG"/>
        </w:rPr>
        <w:t>182</w:t>
      </w:r>
      <w:r w:rsidRPr="005A25C4">
        <w:rPr>
          <w:lang w:val="en-GB" w:bidi="ar-EG"/>
        </w:rPr>
        <w:t>)</w:t>
      </w:r>
    </w:p>
    <w:p w:rsidR="006D240B" w:rsidRPr="005A25C4" w:rsidRDefault="006D240B" w:rsidP="00505BFE">
      <w:pPr>
        <w:rPr>
          <w:rtl/>
          <w:lang w:val="en-GB" w:bidi="ar-EG"/>
        </w:rPr>
      </w:pPr>
      <w:r w:rsidRPr="005A25C4">
        <w:rPr>
          <w:i/>
          <w:iCs/>
          <w:rtl/>
          <w:lang w:val="en-GB" w:bidi="ar-EG"/>
        </w:rPr>
        <w:t xml:space="preserve">الخطوة </w:t>
      </w:r>
      <w:r w:rsidRPr="005A25C4">
        <w:rPr>
          <w:i/>
          <w:iCs/>
          <w:lang w:bidi="ar-EG"/>
        </w:rPr>
        <w:t>6</w:t>
      </w:r>
      <w:r w:rsidRPr="005A25C4">
        <w:rPr>
          <w:i/>
          <w:iCs/>
          <w:rtl/>
          <w:lang w:bidi="ar-EG"/>
        </w:rPr>
        <w:t xml:space="preserve">: </w:t>
      </w:r>
      <w:r w:rsidRPr="005A25C4">
        <w:rPr>
          <w:rtl/>
          <w:lang w:val="en-GB" w:bidi="ar-EG"/>
        </w:rPr>
        <w:t xml:space="preserve">تقدير خسارة الاقتران بين فتحة كاملة ومتوسطة </w:t>
      </w:r>
      <w:r w:rsidRPr="005A25C4">
        <w:rPr>
          <w:i/>
          <w:iCs/>
          <w:lang w:val="en-GB" w:bidi="ar-EG"/>
        </w:rPr>
        <w:t>L</w:t>
      </w:r>
      <w:r w:rsidRPr="005A25C4">
        <w:rPr>
          <w:i/>
          <w:iCs/>
          <w:position w:val="-3"/>
          <w:lang w:val="en-GB" w:bidi="ar-EG"/>
        </w:rPr>
        <w:t>c</w:t>
      </w:r>
      <w:r w:rsidRPr="005A25C4">
        <w:rPr>
          <w:rtl/>
          <w:lang w:val="en-GB" w:bidi="ar-EG"/>
        </w:rPr>
        <w:t xml:space="preserve">. وانطلاقاً من التوصية </w:t>
      </w:r>
      <w:r w:rsidRPr="005A25C4">
        <w:rPr>
          <w:lang w:val="en-GB" w:bidi="ar-EG"/>
        </w:rPr>
        <w:t>ITU-R P.617</w:t>
      </w:r>
      <w:r w:rsidRPr="005A25C4">
        <w:rPr>
          <w:rtl/>
          <w:lang w:val="en-GB" w:bidi="ar-EG"/>
        </w:rPr>
        <w:t>، نحصل على هذه الخسارة كالتالي:</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4140" w:dyaOrig="320">
          <v:shape id="_x0000_i1236" type="#_x0000_t75" style="width:207pt;height:15.75pt" o:ole="">
            <v:imagedata r:id="rId439" o:title=""/>
          </v:shape>
          <o:OLEObject Type="Embed" ProgID="Equation.3" ShapeID="_x0000_i1236" DrawAspect="Content" ObjectID="_1327154055" r:id="rId440"/>
        </w:object>
      </w:r>
      <w:r w:rsidRPr="005A25C4">
        <w:rPr>
          <w:szCs w:val="22"/>
          <w:lang w:val="en-GB" w:bidi="ar-EG"/>
        </w:rPr>
        <w:tab/>
      </w:r>
      <w:r w:rsidRPr="005A25C4">
        <w:rPr>
          <w:lang w:val="en-GB" w:bidi="ar-EG"/>
        </w:rPr>
        <w:t>(</w:t>
      </w:r>
      <w:r w:rsidRPr="00071E12">
        <w:rPr>
          <w:lang w:bidi="ar-EG"/>
        </w:rPr>
        <w:t>183</w:t>
      </w:r>
      <w:r w:rsidRPr="005A25C4">
        <w:rPr>
          <w:lang w:val="en-GB" w:bidi="ar-EG"/>
        </w:rPr>
        <w:t>)</w:t>
      </w:r>
    </w:p>
    <w:p w:rsidR="006D240B" w:rsidRPr="005A25C4" w:rsidRDefault="006D240B" w:rsidP="00071E12">
      <w:pPr>
        <w:rPr>
          <w:u w:val="single"/>
          <w:lang w:val="en-GB" w:bidi="ar-EG"/>
        </w:rPr>
      </w:pPr>
      <w:r w:rsidRPr="005A25C4">
        <w:rPr>
          <w:i/>
          <w:iCs/>
          <w:rtl/>
          <w:lang w:val="en-GB" w:bidi="ar-EG"/>
        </w:rPr>
        <w:t xml:space="preserve">الخطوة </w:t>
      </w:r>
      <w:r w:rsidRPr="005A25C4">
        <w:rPr>
          <w:i/>
          <w:iCs/>
          <w:lang w:bidi="ar-EG"/>
        </w:rPr>
        <w:t>7</w:t>
      </w:r>
      <w:r w:rsidRPr="005A25C4">
        <w:rPr>
          <w:i/>
          <w:iCs/>
          <w:rtl/>
          <w:lang w:bidi="ar-EG"/>
        </w:rPr>
        <w:t xml:space="preserve">: </w:t>
      </w:r>
      <w:r w:rsidRPr="005A25C4">
        <w:rPr>
          <w:rtl/>
          <w:lang w:val="en-GB" w:bidi="ar-EG"/>
        </w:rPr>
        <w:t xml:space="preserve">تقدير المتوسط السنوي لخسارة الإرسال </w:t>
      </w:r>
      <w:r w:rsidRPr="005A25C4">
        <w:rPr>
          <w:i/>
          <w:iCs/>
          <w:lang w:val="en-GB" w:bidi="ar-EG"/>
        </w:rPr>
        <w:t>L(q)</w:t>
      </w:r>
      <w:r w:rsidRPr="005A25C4">
        <w:rPr>
          <w:rtl/>
          <w:lang w:val="en-GB" w:bidi="ar-EG"/>
        </w:rPr>
        <w:t xml:space="preserve"> غير المتجَاوَزة لنسبة مئوية </w:t>
      </w:r>
      <w:r w:rsidRPr="005A25C4">
        <w:rPr>
          <w:i/>
          <w:iCs/>
          <w:lang w:bidi="ar-EG"/>
        </w:rPr>
        <w:t>%</w:t>
      </w:r>
      <w:r w:rsidRPr="005A25C4">
        <w:rPr>
          <w:i/>
          <w:iCs/>
          <w:lang w:val="en-GB" w:bidi="ar-EG"/>
        </w:rPr>
        <w:t>q</w:t>
      </w:r>
      <w:r w:rsidRPr="005A25C4">
        <w:rPr>
          <w:i/>
          <w:iCs/>
          <w:rtl/>
          <w:lang w:val="en-GB" w:bidi="ar-EG"/>
        </w:rPr>
        <w:t xml:space="preserve"> </w:t>
      </w:r>
      <w:r w:rsidRPr="005A25C4">
        <w:rPr>
          <w:rtl/>
          <w:lang w:val="en-GB" w:bidi="ar-EG"/>
        </w:rPr>
        <w:t xml:space="preserve">من الوقت. ووفقاً للمعادلة </w:t>
      </w:r>
      <w:r w:rsidRPr="005A25C4">
        <w:rPr>
          <w:lang w:bidi="ar-EG"/>
        </w:rPr>
        <w:t>(169)</w:t>
      </w:r>
      <w:r w:rsidRPr="005A25C4">
        <w:rPr>
          <w:rtl/>
          <w:lang w:val="en-GB" w:bidi="ar-EG"/>
        </w:rPr>
        <w:t xml:space="preserve">، ومع توخي القيمة </w:t>
      </w:r>
      <w:r w:rsidRPr="005A25C4">
        <w:rPr>
          <w:i/>
          <w:iCs/>
          <w:lang w:val="en-GB" w:bidi="ar-EG"/>
        </w:rPr>
        <w:t xml:space="preserve">M </w:t>
      </w:r>
      <w:r w:rsidRPr="005A25C4">
        <w:rPr>
          <w:lang w:val="en-GB" w:bidi="ar-EG"/>
        </w:rPr>
        <w:t>= 29,73</w:t>
      </w:r>
      <w:r w:rsidRPr="005A25C4">
        <w:rPr>
          <w:rtl/>
          <w:lang w:val="en-GB" w:bidi="ar-EG"/>
        </w:rPr>
        <w:t xml:space="preserve"> (المناخ </w:t>
      </w:r>
      <w:r w:rsidRPr="005A25C4">
        <w:rPr>
          <w:lang w:bidi="ar-EG"/>
        </w:rPr>
        <w:t>6</w:t>
      </w:r>
      <w:r w:rsidRPr="005A25C4">
        <w:rPr>
          <w:rtl/>
          <w:lang w:val="en-GB" w:bidi="ar-EG"/>
        </w:rPr>
        <w:t>)، نحصل على هذه الخسارة كالتالي:</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szCs w:val="22"/>
          <w:lang w:val="en-GB"/>
        </w:rPr>
        <w:object w:dxaOrig="4099" w:dyaOrig="300">
          <v:shape id="_x0000_i1237" type="#_x0000_t75" style="width:204.75pt;height:15pt" o:ole="">
            <v:imagedata r:id="rId441" o:title=""/>
          </v:shape>
          <o:OLEObject Type="Embed" ProgID="Equation.3" ShapeID="_x0000_i1237" DrawAspect="Content" ObjectID="_1327154056" r:id="rId442"/>
        </w:object>
      </w:r>
      <w:r w:rsidRPr="005A25C4">
        <w:rPr>
          <w:szCs w:val="22"/>
          <w:lang w:bidi="ar-EG"/>
        </w:rPr>
        <w:tab/>
      </w:r>
      <w:r w:rsidRPr="005A25C4">
        <w:rPr>
          <w:lang w:val="en-GB" w:bidi="ar-EG"/>
        </w:rPr>
        <w:t>(</w:t>
      </w:r>
      <w:r w:rsidRPr="00071E12">
        <w:rPr>
          <w:lang w:bidi="ar-EG"/>
        </w:rPr>
        <w:t>184</w:t>
      </w:r>
      <w:r w:rsidRPr="005A25C4">
        <w:rPr>
          <w:lang w:val="en-GB" w:bidi="ar-EG"/>
        </w:rPr>
        <w:t>)</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4099" w:dyaOrig="300">
          <v:shape id="_x0000_i1238" type="#_x0000_t75" style="width:204.75pt;height:15pt" o:ole="">
            <v:imagedata r:id="rId443" o:title=""/>
          </v:shape>
          <o:OLEObject Type="Embed" ProgID="Equation.3" ShapeID="_x0000_i1238" DrawAspect="Content" ObjectID="_1327154057" r:id="rId444"/>
        </w:object>
      </w:r>
      <w:r w:rsidRPr="005A25C4">
        <w:rPr>
          <w:szCs w:val="22"/>
          <w:lang w:val="en-GB" w:bidi="ar-EG"/>
        </w:rPr>
        <w:tab/>
      </w:r>
      <w:r w:rsidRPr="005A25C4">
        <w:rPr>
          <w:lang w:val="en-GB" w:bidi="ar-EG"/>
        </w:rPr>
        <w:t>(</w:t>
      </w:r>
      <w:r w:rsidRPr="00071E12">
        <w:rPr>
          <w:lang w:bidi="ar-EG"/>
        </w:rPr>
        <w:t>185</w:t>
      </w:r>
      <w:r w:rsidRPr="005A25C4">
        <w:rPr>
          <w:lang w:val="en-GB" w:bidi="ar-EG"/>
        </w:rPr>
        <w:t>)</w:t>
      </w:r>
    </w:p>
    <w:p w:rsidR="006D240B" w:rsidRPr="005A25C4" w:rsidRDefault="006D240B" w:rsidP="00505BFE">
      <w:pPr>
        <w:rPr>
          <w:lang w:val="en-GB" w:bidi="ar-EG"/>
        </w:rPr>
      </w:pPr>
      <w:r w:rsidRPr="005A25C4">
        <w:rPr>
          <w:rtl/>
          <w:lang w:val="en-GB" w:bidi="ar-EG"/>
        </w:rPr>
        <w:t>وكانت نتائج القياس بالنسبة لخسارة الإرسال السنوية كالتالي:</w:t>
      </w:r>
    </w:p>
    <w:p w:rsidR="006D240B" w:rsidRPr="005A25C4" w:rsidRDefault="006D240B" w:rsidP="009C6811">
      <w:pPr>
        <w:pStyle w:val="Equation"/>
        <w:rPr>
          <w:szCs w:val="22"/>
          <w:rtl/>
          <w:lang w:val="en-GB" w:bidi="ar-EG"/>
        </w:rPr>
      </w:pPr>
      <w:r w:rsidRPr="005A25C4">
        <w:rPr>
          <w:szCs w:val="22"/>
          <w:rtl/>
          <w:lang w:val="en-GB" w:bidi="ar-EG"/>
        </w:rPr>
        <w:lastRenderedPageBreak/>
        <w:tab/>
      </w:r>
      <w:r w:rsidRPr="005A25C4">
        <w:rPr>
          <w:szCs w:val="22"/>
          <w:rtl/>
          <w:lang w:val="en-GB" w:bidi="ar-EG"/>
        </w:rPr>
        <w:tab/>
      </w:r>
      <w:r w:rsidR="009C6811" w:rsidRPr="00D1611C">
        <w:rPr>
          <w:position w:val="-10"/>
          <w:lang w:val="en-GB"/>
        </w:rPr>
        <w:object w:dxaOrig="4780" w:dyaOrig="320">
          <v:shape id="_x0000_i1239" type="#_x0000_t75" style="width:239.25pt;height:15.75pt" o:ole="">
            <v:imagedata r:id="rId445" o:title=""/>
          </v:shape>
          <o:OLEObject Type="Embed" ProgID="Equation.3" ShapeID="_x0000_i1239" DrawAspect="Content" ObjectID="_1327154058" r:id="rId446"/>
        </w:object>
      </w:r>
      <w:r w:rsidRPr="005A25C4">
        <w:rPr>
          <w:szCs w:val="22"/>
          <w:rtl/>
          <w:lang w:val="en-GB" w:bidi="ar-EG"/>
        </w:rPr>
        <w:tab/>
      </w:r>
      <w:r w:rsidRPr="005A25C4">
        <w:rPr>
          <w:lang w:val="en-GB" w:bidi="ar-EG"/>
        </w:rPr>
        <w:t>(</w:t>
      </w:r>
      <w:r w:rsidRPr="00071E12">
        <w:rPr>
          <w:lang w:bidi="ar-EG"/>
        </w:rPr>
        <w:t>186</w:t>
      </w:r>
      <w:r w:rsidRPr="005A25C4">
        <w:rPr>
          <w:lang w:val="en-GB" w:bidi="ar-EG"/>
        </w:rPr>
        <w:t>)</w:t>
      </w:r>
    </w:p>
    <w:p w:rsidR="006D240B" w:rsidRPr="005A25C4" w:rsidRDefault="006D240B" w:rsidP="009C6811">
      <w:pPr>
        <w:pStyle w:val="Equation"/>
        <w:rPr>
          <w:szCs w:val="22"/>
          <w:rtl/>
          <w:lang w:val="en-GB" w:bidi="ar-EG"/>
        </w:rPr>
      </w:pPr>
      <w:r w:rsidRPr="005A25C4">
        <w:rPr>
          <w:szCs w:val="22"/>
          <w:rtl/>
          <w:lang w:val="en-GB" w:bidi="ar-EG"/>
        </w:rPr>
        <w:tab/>
      </w:r>
      <w:r w:rsidRPr="005A25C4">
        <w:rPr>
          <w:szCs w:val="22"/>
          <w:rtl/>
          <w:lang w:val="en-GB" w:bidi="ar-EG"/>
        </w:rPr>
        <w:tab/>
      </w:r>
      <w:r w:rsidR="009C6811" w:rsidRPr="00D1611C">
        <w:rPr>
          <w:position w:val="-10"/>
          <w:lang w:val="en-GB"/>
        </w:rPr>
        <w:object w:dxaOrig="2220" w:dyaOrig="320">
          <v:shape id="_x0000_i1240" type="#_x0000_t75" style="width:111pt;height:15.75pt" o:ole="">
            <v:imagedata r:id="rId447" o:title=""/>
          </v:shape>
          <o:OLEObject Type="Embed" ProgID="Equation.3" ShapeID="_x0000_i1240" DrawAspect="Content" ObjectID="_1327154059" r:id="rId448"/>
        </w:object>
      </w:r>
      <w:r w:rsidRPr="005A25C4">
        <w:rPr>
          <w:szCs w:val="22"/>
          <w:lang w:bidi="ar-EG"/>
        </w:rPr>
        <w:tab/>
      </w:r>
      <w:r w:rsidRPr="005A25C4">
        <w:rPr>
          <w:lang w:val="en-GB" w:bidi="ar-EG"/>
        </w:rPr>
        <w:t>(</w:t>
      </w:r>
      <w:r w:rsidRPr="00071E12">
        <w:rPr>
          <w:lang w:bidi="ar-EG"/>
        </w:rPr>
        <w:t>187</w:t>
      </w:r>
      <w:r w:rsidRPr="005A25C4">
        <w:rPr>
          <w:lang w:val="en-GB" w:bidi="ar-EG"/>
        </w:rPr>
        <w:t>)</w:t>
      </w:r>
    </w:p>
    <w:p w:rsidR="006D240B" w:rsidRPr="005A25C4" w:rsidRDefault="006D240B" w:rsidP="00505BFE">
      <w:pPr>
        <w:rPr>
          <w:rtl/>
          <w:lang w:bidi="ar-EG"/>
        </w:rPr>
      </w:pPr>
      <w:r w:rsidRPr="005A25C4">
        <w:rPr>
          <w:rtl/>
          <w:lang w:bidi="ar-EG"/>
        </w:rPr>
        <w:t xml:space="preserve">وكانت أخطاء التنبؤ هي </w:t>
      </w:r>
      <w:r w:rsidRPr="005A25C4">
        <w:rPr>
          <w:lang w:bidi="ar-EG"/>
        </w:rPr>
        <w:t>dB 0,9</w:t>
      </w:r>
      <w:r w:rsidRPr="005A25C4">
        <w:rPr>
          <w:rtl/>
          <w:lang w:bidi="ar-EG"/>
        </w:rPr>
        <w:t xml:space="preserve">، </w:t>
      </w:r>
      <w:r w:rsidRPr="005A25C4">
        <w:rPr>
          <w:lang w:bidi="ar-EG"/>
        </w:rPr>
        <w:t>dB 2</w:t>
      </w:r>
      <w:r w:rsidRPr="005A25C4">
        <w:rPr>
          <w:lang w:bidi="ar-EG"/>
        </w:rPr>
        <w:sym w:font="Symbol" w:char="F02D"/>
      </w:r>
      <w:r w:rsidRPr="005A25C4">
        <w:rPr>
          <w:rtl/>
          <w:lang w:bidi="ar-EG"/>
        </w:rPr>
        <w:t xml:space="preserve"> و</w:t>
      </w:r>
      <w:r w:rsidRPr="005A25C4">
        <w:rPr>
          <w:lang w:bidi="ar-EG"/>
        </w:rPr>
        <w:t>dB 2,5</w:t>
      </w:r>
      <w:r w:rsidRPr="005A25C4">
        <w:rPr>
          <w:lang w:bidi="ar-EG"/>
        </w:rPr>
        <w:sym w:font="Symbol" w:char="F02D"/>
      </w:r>
      <w:r w:rsidRPr="005A25C4">
        <w:rPr>
          <w:rtl/>
          <w:lang w:bidi="ar-EG"/>
        </w:rPr>
        <w:t xml:space="preserve"> لنسب </w:t>
      </w:r>
      <w:r w:rsidRPr="005A25C4">
        <w:rPr>
          <w:lang w:bidi="ar-EG"/>
        </w:rPr>
        <w:t>%50</w:t>
      </w:r>
      <w:r w:rsidRPr="005A25C4">
        <w:rPr>
          <w:rtl/>
          <w:lang w:bidi="ar-EG"/>
        </w:rPr>
        <w:t xml:space="preserve"> و</w:t>
      </w:r>
      <w:r w:rsidRPr="005A25C4">
        <w:rPr>
          <w:lang w:bidi="ar-EG"/>
        </w:rPr>
        <w:t>%90</w:t>
      </w:r>
      <w:r w:rsidRPr="005A25C4">
        <w:rPr>
          <w:rtl/>
          <w:lang w:bidi="ar-EG"/>
        </w:rPr>
        <w:t xml:space="preserve"> و</w:t>
      </w:r>
      <w:r w:rsidRPr="005A25C4">
        <w:rPr>
          <w:lang w:bidi="ar-EG"/>
        </w:rPr>
        <w:t>%99</w:t>
      </w:r>
      <w:r w:rsidRPr="005A25C4">
        <w:rPr>
          <w:rtl/>
          <w:lang w:bidi="ar-EG"/>
        </w:rPr>
        <w:t xml:space="preserve"> من الوقت، على التوالي.</w:t>
      </w:r>
    </w:p>
    <w:p w:rsidR="006D240B" w:rsidRPr="005A25C4" w:rsidRDefault="006D240B" w:rsidP="00545C9B">
      <w:pPr>
        <w:rPr>
          <w:lang w:val="en-GB" w:bidi="ar-EG"/>
        </w:rPr>
      </w:pPr>
      <w:r w:rsidRPr="005A25C4">
        <w:rPr>
          <w:rtl/>
          <w:lang w:val="en-GB" w:bidi="ar-EG"/>
        </w:rPr>
        <w:t xml:space="preserve">وتُقدِّم التوصية </w:t>
      </w:r>
      <w:r w:rsidRPr="005A25C4">
        <w:rPr>
          <w:lang w:val="en-GB" w:bidi="ar-EG"/>
        </w:rPr>
        <w:t>ITU-R P.617</w:t>
      </w:r>
      <w:r w:rsidRPr="005A25C4">
        <w:rPr>
          <w:rtl/>
          <w:lang w:val="en-GB" w:bidi="ar-EG"/>
        </w:rPr>
        <w:t xml:space="preserve"> كذلك، طر</w:t>
      </w:r>
      <w:r w:rsidR="00545C9B">
        <w:rPr>
          <w:rtl/>
          <w:lang w:val="en-GB" w:bidi="ar-EG"/>
        </w:rPr>
        <w:t>ي</w:t>
      </w:r>
      <w:r w:rsidRPr="005A25C4">
        <w:rPr>
          <w:rtl/>
          <w:lang w:val="en-GB" w:bidi="ar-EG"/>
        </w:rPr>
        <w:t>قة خطوة خطوة لغرض التحويل من التوزيع السنوي إلى توزيع الشهر الأسوأ.</w:t>
      </w:r>
    </w:p>
    <w:p w:rsidR="006D240B" w:rsidRPr="005A25C4" w:rsidRDefault="006D240B" w:rsidP="00505BFE">
      <w:pPr>
        <w:rPr>
          <w:u w:val="single"/>
          <w:lang w:val="en-GB" w:bidi="ar-EG"/>
        </w:rPr>
      </w:pPr>
      <w:r w:rsidRPr="005A25C4">
        <w:rPr>
          <w:i/>
          <w:iCs/>
          <w:rtl/>
          <w:lang w:val="en-GB" w:bidi="ar-EG"/>
        </w:rPr>
        <w:t xml:space="preserve">الخطوة </w:t>
      </w:r>
      <w:r w:rsidRPr="005A25C4">
        <w:rPr>
          <w:i/>
          <w:iCs/>
          <w:lang w:bidi="ar-EG"/>
        </w:rPr>
        <w:t>8</w:t>
      </w:r>
      <w:r w:rsidRPr="005A25C4">
        <w:rPr>
          <w:i/>
          <w:iCs/>
          <w:rtl/>
          <w:lang w:bidi="ar-EG"/>
        </w:rPr>
        <w:t xml:space="preserve">: </w:t>
      </w:r>
      <w:r w:rsidRPr="005A25C4">
        <w:rPr>
          <w:rtl/>
          <w:lang w:val="en-GB" w:bidi="ar-EG"/>
        </w:rPr>
        <w:t xml:space="preserve">تحديد الفرق </w:t>
      </w:r>
      <w:r w:rsidRPr="005A25C4">
        <w:rPr>
          <w:lang w:val="en-GB" w:bidi="ar-EG"/>
        </w:rPr>
        <w:sym w:font="Symbol" w:char="F044"/>
      </w:r>
      <w:r w:rsidRPr="005A25C4">
        <w:rPr>
          <w:i/>
          <w:iCs/>
          <w:lang w:val="en-GB" w:bidi="ar-EG"/>
        </w:rPr>
        <w:t>L</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بين المتوسط السنوي لخسارة الإرسال وخسارة الإرسال المتوسطة للشهر الأسوأ لنسبة </w:t>
      </w:r>
      <w:r w:rsidRPr="005A25C4">
        <w:rPr>
          <w:i/>
          <w:iCs/>
          <w:lang w:val="en-GB" w:bidi="ar-EG"/>
        </w:rPr>
        <w:t>%q</w:t>
      </w:r>
      <w:r w:rsidRPr="005A25C4">
        <w:rPr>
          <w:rtl/>
          <w:lang w:val="en-GB" w:bidi="ar-EG"/>
        </w:rPr>
        <w:t xml:space="preserve"> من الوقت. ويمكن الحصول على المسافة المكافئة بواسطة التالي:</w:t>
      </w:r>
    </w:p>
    <w:p w:rsidR="006D240B" w:rsidRPr="005A25C4" w:rsidRDefault="006D240B" w:rsidP="00071E12">
      <w:pPr>
        <w:pStyle w:val="Equation"/>
        <w:rPr>
          <w:szCs w:val="22"/>
          <w:rtl/>
          <w:lang w:val="en-GB" w:bidi="ar-EG"/>
        </w:rPr>
      </w:pPr>
      <w:r w:rsidRPr="005A25C4">
        <w:rPr>
          <w:szCs w:val="22"/>
          <w:rtl/>
          <w:lang w:val="en-GB" w:bidi="ar-EG"/>
        </w:rPr>
        <w:tab/>
      </w:r>
      <w:r w:rsidRPr="005A25C4">
        <w:rPr>
          <w:szCs w:val="22"/>
          <w:rtl/>
          <w:lang w:val="en-GB" w:bidi="ar-EG"/>
        </w:rPr>
        <w:tab/>
      </w:r>
      <w:r w:rsidRPr="005A25C4">
        <w:rPr>
          <w:szCs w:val="22"/>
          <w:lang w:val="en-GB" w:bidi="ar-EG"/>
        </w:rPr>
        <w:object w:dxaOrig="2780" w:dyaOrig="380">
          <v:shape id="_x0000_i1241" type="#_x0000_t75" style="width:138.75pt;height:18.75pt" o:ole="">
            <v:imagedata r:id="rId449" o:title=""/>
          </v:shape>
          <o:OLEObject Type="Embed" ProgID="Equation.3" ShapeID="_x0000_i1241" DrawAspect="Content" ObjectID="_1327154060" r:id="rId450"/>
        </w:object>
      </w:r>
      <w:r w:rsidRPr="005A25C4">
        <w:rPr>
          <w:szCs w:val="22"/>
          <w:lang w:bidi="ar-EG"/>
        </w:rPr>
        <w:tab/>
        <w:t>(</w:t>
      </w:r>
      <w:r w:rsidRPr="00071E12">
        <w:rPr>
          <w:lang w:bidi="ar-EG"/>
        </w:rPr>
        <w:t>188</w:t>
      </w:r>
      <w:r w:rsidRPr="005A25C4">
        <w:rPr>
          <w:szCs w:val="22"/>
          <w:lang w:bidi="ar-EG"/>
        </w:rPr>
        <w:t>)</w:t>
      </w:r>
    </w:p>
    <w:p w:rsidR="006D240B" w:rsidRPr="005A25C4" w:rsidRDefault="006D240B" w:rsidP="00505BFE">
      <w:pPr>
        <w:rPr>
          <w:lang w:val="en-GB" w:bidi="ar-EG"/>
        </w:rPr>
      </w:pPr>
      <w:r w:rsidRPr="005A25C4">
        <w:rPr>
          <w:rtl/>
          <w:lang w:val="en-GB" w:bidi="ar-EG"/>
        </w:rPr>
        <w:t xml:space="preserve">وتُزكي التوصية </w:t>
      </w:r>
      <w:r w:rsidRPr="005A25C4">
        <w:rPr>
          <w:lang w:val="en-GB" w:bidi="ar-EG"/>
        </w:rPr>
        <w:t>ITU-R P.617</w:t>
      </w:r>
      <w:r w:rsidRPr="005A25C4">
        <w:rPr>
          <w:rtl/>
          <w:lang w:val="en-GB" w:bidi="ar-EG"/>
        </w:rPr>
        <w:t xml:space="preserve"> القيم</w:t>
      </w:r>
      <w:r w:rsidR="005168DB">
        <w:rPr>
          <w:rtl/>
          <w:lang w:val="en-GB" w:bidi="ar-EG"/>
        </w:rPr>
        <w:t xml:space="preserve"> </w:t>
      </w:r>
      <w:r w:rsidRPr="005A25C4">
        <w:rPr>
          <w:rtl/>
          <w:lang w:val="en-GB" w:bidi="ar-EG"/>
        </w:rPr>
        <w:t xml:space="preserve">التالية للمعلمة </w:t>
      </w:r>
      <w:r w:rsidRPr="005A25C4">
        <w:rPr>
          <w:lang w:val="en-GB" w:bidi="ar-EG"/>
        </w:rPr>
        <w:sym w:font="Symbol" w:char="F044"/>
      </w:r>
      <w:r w:rsidRPr="005A25C4">
        <w:rPr>
          <w:i/>
          <w:iCs/>
          <w:lang w:val="en-GB" w:bidi="ar-EG"/>
        </w:rPr>
        <w:t>L</w:t>
      </w:r>
      <w:r w:rsidRPr="005A25C4">
        <w:rPr>
          <w:lang w:val="en-GB" w:bidi="ar-EG"/>
        </w:rPr>
        <w:t>(</w:t>
      </w:r>
      <w:r w:rsidRPr="005A25C4">
        <w:rPr>
          <w:i/>
          <w:iCs/>
          <w:lang w:val="en-GB" w:bidi="ar-EG"/>
        </w:rPr>
        <w:t>q</w:t>
      </w:r>
      <w:r w:rsidRPr="005A25C4">
        <w:rPr>
          <w:lang w:val="en-GB" w:bidi="ar-EG"/>
        </w:rPr>
        <w:t>)</w:t>
      </w:r>
      <w:r w:rsidRPr="005A25C4">
        <w:rPr>
          <w:rtl/>
          <w:lang w:val="en-GB" w:bidi="ar-EG"/>
        </w:rPr>
        <w:t xml:space="preserve"> في المناخ </w:t>
      </w:r>
      <w:r w:rsidRPr="005A25C4">
        <w:rPr>
          <w:lang w:bidi="ar-EG"/>
        </w:rPr>
        <w:t>6</w:t>
      </w:r>
      <w:r w:rsidRPr="005A25C4">
        <w:rPr>
          <w:rtl/>
          <w:lang w:val="en-GB" w:bidi="ar-EG"/>
        </w:rPr>
        <w:t xml:space="preserve"> وعند مسافة مكافئة طولها </w:t>
      </w:r>
      <w:r w:rsidRPr="005A25C4">
        <w:rPr>
          <w:lang w:bidi="ar-EG"/>
        </w:rPr>
        <w:t>400</w:t>
      </w:r>
      <w:r w:rsidRPr="005A25C4">
        <w:rPr>
          <w:rtl/>
          <w:lang w:val="en-GB" w:bidi="ar-EG"/>
        </w:rPr>
        <w:t xml:space="preserve"> </w:t>
      </w:r>
      <w:r w:rsidR="00545C9B">
        <w:rPr>
          <w:rtl/>
          <w:lang w:val="en-GB" w:bidi="ar-EG"/>
        </w:rPr>
        <w:t>كيلومتر</w:t>
      </w:r>
      <w:r w:rsidRPr="005A25C4">
        <w:rPr>
          <w:rtl/>
          <w:lang w:val="en-GB" w:bidi="ar-EG"/>
        </w:rPr>
        <w:t>:</w:t>
      </w:r>
    </w:p>
    <w:p w:rsidR="006D240B" w:rsidRPr="005A25C4" w:rsidRDefault="006D240B" w:rsidP="00486BA4">
      <w:pPr>
        <w:pStyle w:val="Equation"/>
        <w:rPr>
          <w:szCs w:val="22"/>
          <w:rtl/>
          <w:lang w:bidi="ar-EG"/>
        </w:rPr>
      </w:pPr>
      <w:r w:rsidRPr="005A25C4">
        <w:rPr>
          <w:szCs w:val="22"/>
          <w:rtl/>
          <w:lang w:val="en-GB" w:bidi="ar-EG"/>
        </w:rPr>
        <w:tab/>
      </w:r>
      <w:r w:rsidRPr="005A25C4">
        <w:rPr>
          <w:szCs w:val="22"/>
          <w:rtl/>
          <w:lang w:val="en-GB" w:bidi="ar-EG"/>
        </w:rPr>
        <w:tab/>
      </w:r>
      <w:r w:rsidR="00486BA4" w:rsidRPr="00D1611C">
        <w:rPr>
          <w:position w:val="-10"/>
          <w:lang w:val="en-GB"/>
        </w:rPr>
        <w:object w:dxaOrig="4540" w:dyaOrig="300">
          <v:shape id="_x0000_i1242" type="#_x0000_t75" style="width:227.25pt;height:15pt" o:ole="">
            <v:imagedata r:id="rId451" o:title=""/>
          </v:shape>
          <o:OLEObject Type="Embed" ProgID="Equation.3" ShapeID="_x0000_i1242" DrawAspect="Content" ObjectID="_1327154061" r:id="rId452"/>
        </w:object>
      </w:r>
      <w:r w:rsidRPr="005A25C4">
        <w:rPr>
          <w:szCs w:val="22"/>
          <w:rtl/>
          <w:lang w:val="en-GB" w:bidi="ar-EG"/>
        </w:rPr>
        <w:tab/>
      </w:r>
      <w:r w:rsidRPr="005A25C4">
        <w:rPr>
          <w:szCs w:val="22"/>
          <w:lang w:bidi="ar-EG"/>
        </w:rPr>
        <w:t>(</w:t>
      </w:r>
      <w:r w:rsidRPr="00071E12">
        <w:rPr>
          <w:lang w:bidi="ar-EG"/>
        </w:rPr>
        <w:t>189</w:t>
      </w:r>
      <w:r w:rsidRPr="005A25C4">
        <w:rPr>
          <w:szCs w:val="22"/>
          <w:lang w:bidi="ar-EG"/>
        </w:rPr>
        <w:t>)</w:t>
      </w:r>
    </w:p>
    <w:p w:rsidR="006D240B" w:rsidRPr="005A25C4" w:rsidRDefault="006D240B" w:rsidP="00486BA4">
      <w:pPr>
        <w:pStyle w:val="Equation"/>
        <w:rPr>
          <w:szCs w:val="22"/>
          <w:rtl/>
          <w:lang w:val="en-GB" w:bidi="ar-EG"/>
        </w:rPr>
      </w:pPr>
      <w:r w:rsidRPr="005A25C4">
        <w:rPr>
          <w:szCs w:val="22"/>
          <w:rtl/>
          <w:lang w:val="en-GB" w:bidi="ar-EG"/>
        </w:rPr>
        <w:tab/>
      </w:r>
      <w:r w:rsidRPr="005A25C4">
        <w:rPr>
          <w:szCs w:val="22"/>
          <w:rtl/>
          <w:lang w:val="en-GB" w:bidi="ar-EG"/>
        </w:rPr>
        <w:tab/>
      </w:r>
      <w:r w:rsidR="00486BA4" w:rsidRPr="00D1611C">
        <w:rPr>
          <w:position w:val="-10"/>
          <w:lang w:val="en-GB"/>
        </w:rPr>
        <w:object w:dxaOrig="4520" w:dyaOrig="300">
          <v:shape id="_x0000_i1243" type="#_x0000_t75" style="width:225.75pt;height:15pt" o:ole="">
            <v:imagedata r:id="rId453" o:title=""/>
          </v:shape>
          <o:OLEObject Type="Embed" ProgID="Equation.3" ShapeID="_x0000_i1243" DrawAspect="Content" ObjectID="_1327154062" r:id="rId454"/>
        </w:object>
      </w:r>
      <w:r w:rsidRPr="005A25C4">
        <w:rPr>
          <w:szCs w:val="22"/>
          <w:rtl/>
          <w:lang w:val="en-GB" w:bidi="ar-EG"/>
        </w:rPr>
        <w:tab/>
      </w:r>
      <w:r w:rsidRPr="005A25C4">
        <w:rPr>
          <w:szCs w:val="22"/>
          <w:lang w:bidi="ar-EG"/>
        </w:rPr>
        <w:t>(</w:t>
      </w:r>
      <w:r w:rsidRPr="00071E12">
        <w:rPr>
          <w:lang w:bidi="ar-EG"/>
        </w:rPr>
        <w:t>190</w:t>
      </w:r>
      <w:r w:rsidRPr="005A25C4">
        <w:rPr>
          <w:szCs w:val="22"/>
          <w:lang w:bidi="ar-EG"/>
        </w:rPr>
        <w:t>)</w:t>
      </w:r>
    </w:p>
    <w:p w:rsidR="006D240B" w:rsidRPr="005A25C4" w:rsidRDefault="006D240B" w:rsidP="00505BFE">
      <w:pPr>
        <w:rPr>
          <w:rtl/>
          <w:lang w:bidi="ar-EG"/>
        </w:rPr>
      </w:pPr>
      <w:r w:rsidRPr="005A25C4">
        <w:rPr>
          <w:i/>
          <w:iCs/>
          <w:rtl/>
          <w:lang w:val="en-GB" w:bidi="ar-EG"/>
        </w:rPr>
        <w:t xml:space="preserve">الخطوة </w:t>
      </w:r>
      <w:r w:rsidRPr="005A25C4">
        <w:rPr>
          <w:i/>
          <w:iCs/>
          <w:lang w:bidi="ar-EG"/>
        </w:rPr>
        <w:t>9</w:t>
      </w:r>
      <w:r w:rsidRPr="005A25C4">
        <w:rPr>
          <w:i/>
          <w:iCs/>
          <w:rtl/>
          <w:lang w:bidi="ar-EG"/>
        </w:rPr>
        <w:t>:</w:t>
      </w:r>
      <w:r w:rsidRPr="005A25C4">
        <w:rPr>
          <w:rtl/>
          <w:lang w:bidi="ar-EG"/>
        </w:rPr>
        <w:t xml:space="preserve"> تقدير خسارة الإرسال المتوسطة للشهر الأسوأ </w:t>
      </w:r>
      <w:r w:rsidRPr="005A25C4">
        <w:rPr>
          <w:i/>
          <w:iCs/>
          <w:szCs w:val="22"/>
          <w:lang w:val="en-GB" w:bidi="ar-EG"/>
        </w:rPr>
        <w:t>L</w:t>
      </w:r>
      <w:r w:rsidRPr="005A25C4">
        <w:rPr>
          <w:i/>
          <w:iCs/>
          <w:vertAlign w:val="subscript"/>
          <w:lang w:val="en-GB" w:bidi="ar-EG"/>
        </w:rPr>
        <w:t>w</w:t>
      </w:r>
      <w:r w:rsidRPr="005A25C4">
        <w:rPr>
          <w:szCs w:val="22"/>
          <w:lang w:val="en-GB" w:bidi="ar-EG"/>
        </w:rPr>
        <w:t>(</w:t>
      </w:r>
      <w:r w:rsidRPr="005A25C4">
        <w:rPr>
          <w:i/>
          <w:iCs/>
          <w:szCs w:val="22"/>
          <w:lang w:val="en-GB" w:bidi="ar-EG"/>
        </w:rPr>
        <w:t>q</w:t>
      </w:r>
      <w:r w:rsidRPr="005A25C4">
        <w:rPr>
          <w:szCs w:val="22"/>
          <w:lang w:val="en-GB" w:bidi="ar-EG"/>
        </w:rPr>
        <w:t>)</w:t>
      </w:r>
      <w:r w:rsidRPr="005A25C4">
        <w:rPr>
          <w:szCs w:val="22"/>
          <w:rtl/>
          <w:lang w:val="en-GB" w:bidi="ar-EG"/>
        </w:rPr>
        <w:t xml:space="preserve"> </w:t>
      </w:r>
      <w:r w:rsidRPr="005A25C4">
        <w:rPr>
          <w:rtl/>
          <w:lang w:bidi="ar-EG"/>
        </w:rPr>
        <w:t xml:space="preserve">للنسبة </w:t>
      </w:r>
      <w:r w:rsidRPr="005A25C4">
        <w:rPr>
          <w:i/>
          <w:iCs/>
          <w:szCs w:val="22"/>
          <w:lang w:val="en-GB" w:bidi="ar-EG"/>
        </w:rPr>
        <w:t>%q</w:t>
      </w:r>
      <w:r w:rsidRPr="005A25C4">
        <w:rPr>
          <w:rtl/>
          <w:lang w:bidi="ar-EG"/>
        </w:rPr>
        <w:t xml:space="preserve"> من الوقت بإضافة الفرق </w:t>
      </w:r>
      <w:r w:rsidRPr="005A25C4">
        <w:rPr>
          <w:szCs w:val="22"/>
          <w:lang w:val="en-GB" w:bidi="ar-EG"/>
        </w:rPr>
        <w:sym w:font="Symbol" w:char="F044"/>
      </w:r>
      <w:r w:rsidRPr="005A25C4">
        <w:rPr>
          <w:sz w:val="4"/>
          <w:szCs w:val="4"/>
          <w:lang w:val="en-GB" w:bidi="ar-EG"/>
        </w:rPr>
        <w:t> </w:t>
      </w:r>
      <w:r w:rsidRPr="005A25C4">
        <w:rPr>
          <w:i/>
          <w:iCs/>
          <w:szCs w:val="22"/>
          <w:lang w:val="en-GB" w:bidi="ar-EG"/>
        </w:rPr>
        <w:t>L</w:t>
      </w:r>
      <w:r w:rsidRPr="005A25C4">
        <w:rPr>
          <w:szCs w:val="22"/>
          <w:lang w:val="en-GB" w:bidi="ar-EG"/>
        </w:rPr>
        <w:t>(</w:t>
      </w:r>
      <w:r w:rsidRPr="005A25C4">
        <w:rPr>
          <w:i/>
          <w:iCs/>
          <w:szCs w:val="22"/>
          <w:lang w:val="en-GB" w:bidi="ar-EG"/>
        </w:rPr>
        <w:t>q</w:t>
      </w:r>
      <w:r w:rsidRPr="005A25C4">
        <w:rPr>
          <w:szCs w:val="22"/>
          <w:lang w:val="en-GB" w:bidi="ar-EG"/>
        </w:rPr>
        <w:t>)</w:t>
      </w:r>
      <w:r w:rsidRPr="005A25C4">
        <w:rPr>
          <w:rtl/>
          <w:lang w:bidi="ar-EG"/>
        </w:rPr>
        <w:t xml:space="preserve"> إلى خسارة الإرسال المتوسطة </w:t>
      </w:r>
      <w:r w:rsidRPr="005A25C4">
        <w:rPr>
          <w:i/>
          <w:iCs/>
          <w:szCs w:val="22"/>
          <w:lang w:val="en-GB" w:bidi="ar-EG"/>
        </w:rPr>
        <w:t>L</w:t>
      </w:r>
      <w:r w:rsidRPr="005A25C4">
        <w:rPr>
          <w:szCs w:val="22"/>
          <w:lang w:val="en-GB" w:bidi="ar-EG"/>
        </w:rPr>
        <w:t>(</w:t>
      </w:r>
      <w:r w:rsidRPr="005A25C4">
        <w:rPr>
          <w:i/>
          <w:iCs/>
          <w:szCs w:val="22"/>
          <w:lang w:val="en-GB" w:bidi="ar-EG"/>
        </w:rPr>
        <w:t>q</w:t>
      </w:r>
      <w:r w:rsidRPr="005A25C4">
        <w:rPr>
          <w:szCs w:val="22"/>
          <w:lang w:val="en-GB" w:bidi="ar-EG"/>
        </w:rPr>
        <w:t>)</w:t>
      </w:r>
      <w:r w:rsidRPr="005A25C4">
        <w:rPr>
          <w:szCs w:val="22"/>
          <w:rtl/>
          <w:lang w:val="en-GB" w:bidi="ar-EG"/>
        </w:rPr>
        <w:t xml:space="preserve"> </w:t>
      </w:r>
      <w:r w:rsidRPr="005A25C4">
        <w:rPr>
          <w:rtl/>
          <w:lang w:bidi="ar-EG"/>
        </w:rPr>
        <w:t>كما يلي:</w:t>
      </w:r>
    </w:p>
    <w:p w:rsidR="006D240B" w:rsidRPr="005A25C4" w:rsidRDefault="006D240B" w:rsidP="00486BA4">
      <w:pPr>
        <w:pStyle w:val="Equation"/>
        <w:rPr>
          <w:szCs w:val="22"/>
          <w:rtl/>
          <w:lang w:bidi="ar-EG"/>
        </w:rPr>
      </w:pPr>
      <w:r w:rsidRPr="005A25C4">
        <w:rPr>
          <w:szCs w:val="22"/>
          <w:rtl/>
          <w:lang w:val="en-GB" w:bidi="ar-EG"/>
        </w:rPr>
        <w:tab/>
      </w:r>
      <w:r w:rsidRPr="005A25C4">
        <w:rPr>
          <w:szCs w:val="22"/>
          <w:rtl/>
          <w:lang w:val="en-GB" w:bidi="ar-EG"/>
        </w:rPr>
        <w:tab/>
      </w:r>
      <w:r w:rsidR="00486BA4" w:rsidRPr="00D1611C">
        <w:rPr>
          <w:position w:val="-10"/>
          <w:lang w:val="en-GB"/>
        </w:rPr>
        <w:object w:dxaOrig="4959" w:dyaOrig="320">
          <v:shape id="_x0000_i1244" type="#_x0000_t75" style="width:248.25pt;height:15.75pt" o:ole="">
            <v:imagedata r:id="rId455" o:title=""/>
          </v:shape>
          <o:OLEObject Type="Embed" ProgID="Equation.3" ShapeID="_x0000_i1244" DrawAspect="Content" ObjectID="_1327154063" r:id="rId456"/>
        </w:object>
      </w:r>
      <w:r w:rsidRPr="005A25C4">
        <w:rPr>
          <w:szCs w:val="22"/>
          <w:rtl/>
          <w:lang w:val="en-GB" w:bidi="ar-EG"/>
        </w:rPr>
        <w:tab/>
      </w:r>
      <w:r w:rsidRPr="005A25C4">
        <w:rPr>
          <w:szCs w:val="22"/>
          <w:lang w:bidi="ar-EG"/>
        </w:rPr>
        <w:t>(</w:t>
      </w:r>
      <w:r w:rsidRPr="00071E12">
        <w:rPr>
          <w:lang w:bidi="ar-EG"/>
        </w:rPr>
        <w:t>191</w:t>
      </w:r>
      <w:r w:rsidRPr="005A25C4">
        <w:rPr>
          <w:szCs w:val="22"/>
          <w:lang w:bidi="ar-EG"/>
        </w:rPr>
        <w:t>)</w:t>
      </w:r>
    </w:p>
    <w:p w:rsidR="006D240B" w:rsidRPr="005A25C4" w:rsidRDefault="006D240B" w:rsidP="00486BA4">
      <w:pPr>
        <w:pStyle w:val="Equation"/>
        <w:rPr>
          <w:szCs w:val="22"/>
          <w:rtl/>
          <w:lang w:val="en-GB" w:bidi="ar-EG"/>
        </w:rPr>
      </w:pPr>
      <w:r w:rsidRPr="005A25C4">
        <w:rPr>
          <w:szCs w:val="22"/>
          <w:rtl/>
          <w:lang w:val="en-GB" w:bidi="ar-EG"/>
        </w:rPr>
        <w:tab/>
      </w:r>
      <w:r w:rsidRPr="005A25C4">
        <w:rPr>
          <w:szCs w:val="22"/>
          <w:rtl/>
          <w:lang w:val="en-GB" w:bidi="ar-EG"/>
        </w:rPr>
        <w:tab/>
      </w:r>
      <w:r w:rsidR="00486BA4" w:rsidRPr="00D1611C">
        <w:rPr>
          <w:position w:val="-10"/>
          <w:lang w:val="en-GB"/>
        </w:rPr>
        <w:object w:dxaOrig="4959" w:dyaOrig="320">
          <v:shape id="_x0000_i1245" type="#_x0000_t75" style="width:248.25pt;height:15.75pt" o:ole="">
            <v:imagedata r:id="rId457" o:title=""/>
          </v:shape>
          <o:OLEObject Type="Embed" ProgID="Equation.3" ShapeID="_x0000_i1245" DrawAspect="Content" ObjectID="_1327154064" r:id="rId458"/>
        </w:object>
      </w:r>
      <w:r w:rsidRPr="005A25C4">
        <w:rPr>
          <w:szCs w:val="22"/>
          <w:rtl/>
          <w:lang w:val="en-GB" w:bidi="ar-EG"/>
        </w:rPr>
        <w:tab/>
      </w:r>
      <w:r w:rsidRPr="005A25C4">
        <w:rPr>
          <w:szCs w:val="22"/>
          <w:lang w:val="en-GB" w:bidi="ar-EG"/>
        </w:rPr>
        <w:t>(</w:t>
      </w:r>
      <w:r w:rsidRPr="00071E12">
        <w:rPr>
          <w:lang w:bidi="ar-EG"/>
        </w:rPr>
        <w:t>192</w:t>
      </w:r>
      <w:r w:rsidRPr="005A25C4">
        <w:rPr>
          <w:szCs w:val="22"/>
          <w:lang w:val="en-GB" w:bidi="ar-EG"/>
        </w:rPr>
        <w:t>)</w:t>
      </w:r>
    </w:p>
    <w:p w:rsidR="006D240B" w:rsidRPr="005A25C4" w:rsidRDefault="006D240B" w:rsidP="00505BFE">
      <w:pPr>
        <w:rPr>
          <w:rtl/>
          <w:lang w:val="en-GB" w:bidi="ar-EG"/>
        </w:rPr>
      </w:pPr>
      <w:r w:rsidRPr="005A25C4">
        <w:rPr>
          <w:rtl/>
          <w:lang w:val="en-GB" w:bidi="ar-EG"/>
        </w:rPr>
        <w:t>وليست هنالك معطيات متوفرة بالنسبة للشهر الأسوأ.</w:t>
      </w:r>
    </w:p>
    <w:p w:rsidR="006D240B" w:rsidRPr="005A25C4" w:rsidRDefault="006D240B" w:rsidP="00FE1E3F">
      <w:pPr>
        <w:pStyle w:val="Heading3"/>
        <w:rPr>
          <w:rtl/>
          <w:lang w:bidi="ar-EG"/>
        </w:rPr>
      </w:pPr>
      <w:bookmarkStart w:id="490" w:name="_Toc252367991"/>
      <w:r w:rsidRPr="005A25C4">
        <w:rPr>
          <w:lang w:bidi="ar-EG"/>
        </w:rPr>
        <w:t>3.2.4</w:t>
      </w:r>
      <w:r w:rsidRPr="005A25C4">
        <w:rPr>
          <w:lang w:bidi="ar-EG"/>
        </w:rPr>
        <w:tab/>
      </w:r>
      <w:bookmarkStart w:id="491" w:name="_Toc9916952"/>
      <w:bookmarkStart w:id="492" w:name="_Toc10484890"/>
      <w:bookmarkStart w:id="493" w:name="_Toc146704375"/>
      <w:bookmarkStart w:id="494" w:name="_Toc175724008"/>
      <w:bookmarkStart w:id="495" w:name="_Toc199521039"/>
      <w:r w:rsidRPr="005A25C4">
        <w:rPr>
          <w:rtl/>
          <w:lang w:bidi="ar-EG"/>
        </w:rPr>
        <w:t>نتائج الاختبارات</w:t>
      </w:r>
      <w:bookmarkEnd w:id="490"/>
      <w:bookmarkEnd w:id="491"/>
      <w:bookmarkEnd w:id="492"/>
      <w:bookmarkEnd w:id="493"/>
      <w:bookmarkEnd w:id="494"/>
      <w:bookmarkEnd w:id="495"/>
    </w:p>
    <w:p w:rsidR="006D240B" w:rsidRPr="005A25C4" w:rsidRDefault="006D240B" w:rsidP="007E0F60">
      <w:pPr>
        <w:rPr>
          <w:spacing w:val="-4"/>
          <w:rtl/>
          <w:lang w:val="en-GB" w:bidi="ar-EG"/>
        </w:rPr>
      </w:pPr>
      <w:r w:rsidRPr="005A25C4">
        <w:rPr>
          <w:rtl/>
          <w:lang w:val="en-GB" w:bidi="ar-EG"/>
        </w:rPr>
        <w:t xml:space="preserve">أُجرِيت اختبارات للطرائق المختلفة [انظر </w:t>
      </w:r>
      <w:r w:rsidRPr="005A25C4">
        <w:rPr>
          <w:lang w:val="en-GB" w:bidi="ar-EG"/>
        </w:rPr>
        <w:t>Zhang</w:t>
      </w:r>
      <w:r w:rsidRPr="005A25C4">
        <w:rPr>
          <w:rtl/>
          <w:lang w:val="en-GB" w:bidi="ar-EG"/>
        </w:rPr>
        <w:t xml:space="preserve">، </w:t>
      </w:r>
      <w:r w:rsidRPr="005A25C4">
        <w:rPr>
          <w:lang w:val="en-GB" w:bidi="ar-EG"/>
        </w:rPr>
        <w:t>1988</w:t>
      </w:r>
      <w:r w:rsidRPr="005A25C4">
        <w:rPr>
          <w:rtl/>
          <w:lang w:val="en-GB" w:bidi="ar-EG"/>
        </w:rPr>
        <w:t>؛ و</w:t>
      </w:r>
      <w:r w:rsidRPr="005A25C4">
        <w:rPr>
          <w:lang w:val="en-GB" w:bidi="ar-EG"/>
        </w:rPr>
        <w:t>Rice</w:t>
      </w:r>
      <w:r w:rsidRPr="005A25C4">
        <w:rPr>
          <w:rtl/>
          <w:lang w:val="en-GB" w:bidi="ar-EG"/>
        </w:rPr>
        <w:t xml:space="preserve"> </w:t>
      </w:r>
      <w:r w:rsidRPr="005A25C4">
        <w:rPr>
          <w:i/>
          <w:iCs/>
          <w:rtl/>
          <w:lang w:val="en-GB" w:bidi="ar-EG"/>
        </w:rPr>
        <w:t>وآخرين</w:t>
      </w:r>
      <w:r w:rsidRPr="005A25C4">
        <w:rPr>
          <w:rtl/>
          <w:lang w:val="en-GB" w:bidi="ar-EG"/>
        </w:rPr>
        <w:t xml:space="preserve">، </w:t>
      </w:r>
      <w:r w:rsidRPr="005A25C4">
        <w:rPr>
          <w:lang w:val="en-GB" w:bidi="ar-EG"/>
        </w:rPr>
        <w:t>1967</w:t>
      </w:r>
      <w:r w:rsidRPr="005A25C4">
        <w:rPr>
          <w:rtl/>
          <w:lang w:val="en-GB" w:bidi="ar-EG"/>
        </w:rPr>
        <w:t xml:space="preserve"> و</w:t>
      </w:r>
      <w:r w:rsidRPr="005A25C4">
        <w:rPr>
          <w:lang w:val="en-GB" w:bidi="ar-EG"/>
        </w:rPr>
        <w:t>Boithias</w:t>
      </w:r>
      <w:r w:rsidR="007E0F60">
        <w:rPr>
          <w:rtl/>
          <w:lang w:val="en-GB" w:bidi="ar-EG"/>
        </w:rPr>
        <w:t xml:space="preserve"> </w:t>
      </w:r>
      <w:r w:rsidRPr="005A25C4">
        <w:rPr>
          <w:rtl/>
          <w:lang w:val="en-GB" w:bidi="ar-EG"/>
        </w:rPr>
        <w:t>و</w:t>
      </w:r>
      <w:r w:rsidRPr="005A25C4">
        <w:rPr>
          <w:lang w:val="en-GB" w:bidi="ar-EG"/>
        </w:rPr>
        <w:t>Battesti</w:t>
      </w:r>
      <w:r w:rsidRPr="005A25C4">
        <w:rPr>
          <w:rtl/>
          <w:lang w:val="en-GB" w:bidi="ar-EG"/>
        </w:rPr>
        <w:t xml:space="preserve">، </w:t>
      </w:r>
      <w:r w:rsidRPr="005A25C4">
        <w:rPr>
          <w:lang w:val="en-GB" w:bidi="ar-EG"/>
        </w:rPr>
        <w:t>1965</w:t>
      </w:r>
      <w:r w:rsidRPr="005A25C4">
        <w:rPr>
          <w:rtl/>
          <w:lang w:val="en-GB" w:bidi="ar-EG"/>
        </w:rPr>
        <w:t xml:space="preserve">]. ويُظهر </w:t>
      </w:r>
      <w:r w:rsidRPr="005A25C4">
        <w:rPr>
          <w:spacing w:val="-4"/>
          <w:rtl/>
          <w:lang w:val="en-GB" w:bidi="ar-EG"/>
        </w:rPr>
        <w:t>الجدول </w:t>
      </w:r>
      <w:r w:rsidRPr="005A25C4">
        <w:rPr>
          <w:spacing w:val="-4"/>
          <w:lang w:bidi="ar-EG"/>
        </w:rPr>
        <w:t>6</w:t>
      </w:r>
      <w:r w:rsidRPr="005A25C4">
        <w:rPr>
          <w:spacing w:val="-4"/>
          <w:rtl/>
          <w:lang w:val="en-GB" w:bidi="ar-EG"/>
        </w:rPr>
        <w:t xml:space="preserve"> نتائج الاختبارات، حيث يُشار إلى الطرائق المذكورة أعلاه، لأغراض التبسيط، بالأرقام الرومانية </w:t>
      </w:r>
      <w:r w:rsidRPr="005A25C4">
        <w:rPr>
          <w:spacing w:val="-4"/>
          <w:lang w:val="en-GB" w:bidi="ar-EG"/>
        </w:rPr>
        <w:t>I</w:t>
      </w:r>
      <w:r w:rsidRPr="005A25C4">
        <w:rPr>
          <w:spacing w:val="-4"/>
          <w:rtl/>
          <w:lang w:val="en-GB" w:bidi="ar-EG"/>
        </w:rPr>
        <w:t xml:space="preserve"> و</w:t>
      </w:r>
      <w:r w:rsidRPr="005A25C4">
        <w:rPr>
          <w:spacing w:val="-4"/>
          <w:lang w:val="en-GB" w:bidi="ar-EG"/>
        </w:rPr>
        <w:t>II</w:t>
      </w:r>
      <w:r w:rsidRPr="005A25C4">
        <w:rPr>
          <w:spacing w:val="-4"/>
          <w:rtl/>
          <w:lang w:val="en-GB" w:bidi="ar-EG"/>
        </w:rPr>
        <w:t xml:space="preserve"> و</w:t>
      </w:r>
      <w:r w:rsidRPr="005A25C4">
        <w:rPr>
          <w:spacing w:val="-4"/>
          <w:lang w:val="en-GB" w:bidi="ar-EG"/>
        </w:rPr>
        <w:t>III</w:t>
      </w:r>
      <w:r w:rsidRPr="005A25C4">
        <w:rPr>
          <w:spacing w:val="-4"/>
          <w:rtl/>
          <w:lang w:val="en-GB" w:bidi="ar-EG"/>
        </w:rPr>
        <w:t>، على التوالي.</w:t>
      </w:r>
    </w:p>
    <w:p w:rsidR="006D240B" w:rsidRPr="005A25C4" w:rsidRDefault="006D240B" w:rsidP="00FE1E3F">
      <w:pPr>
        <w:pStyle w:val="Heading3"/>
        <w:rPr>
          <w:rtl/>
          <w:lang w:bidi="ar-EG"/>
        </w:rPr>
      </w:pPr>
      <w:bookmarkStart w:id="496" w:name="_Toc252367992"/>
      <w:r w:rsidRPr="005A25C4">
        <w:rPr>
          <w:lang w:bidi="ar-EG"/>
        </w:rPr>
        <w:t>4.2.4</w:t>
      </w:r>
      <w:r w:rsidRPr="005A25C4">
        <w:rPr>
          <w:rtl/>
          <w:lang w:bidi="ar-EG"/>
        </w:rPr>
        <w:tab/>
        <w:t>التوهين المركب وتغيريته</w:t>
      </w:r>
      <w:bookmarkEnd w:id="496"/>
    </w:p>
    <w:p w:rsidR="006D240B" w:rsidRPr="005A25C4" w:rsidRDefault="006D240B" w:rsidP="00545C9B">
      <w:pPr>
        <w:pStyle w:val="Heading4"/>
        <w:rPr>
          <w:lang w:bidi="ar-EG"/>
        </w:rPr>
      </w:pPr>
      <w:bookmarkStart w:id="497" w:name="_Toc252367993"/>
      <w:r w:rsidRPr="005A25C4">
        <w:rPr>
          <w:lang w:bidi="ar-EG"/>
        </w:rPr>
        <w:t>1.4.2.4</w:t>
      </w:r>
      <w:r w:rsidRPr="005A25C4">
        <w:rPr>
          <w:rtl/>
          <w:lang w:bidi="ar-EG"/>
        </w:rPr>
        <w:tab/>
        <w:t>تأثير التردد</w:t>
      </w:r>
      <w:bookmarkEnd w:id="497"/>
    </w:p>
    <w:p w:rsidR="006D240B" w:rsidRPr="005A25C4" w:rsidRDefault="006D240B" w:rsidP="007E0F60">
      <w:pPr>
        <w:rPr>
          <w:spacing w:val="-1"/>
          <w:rtl/>
          <w:lang w:val="en-GB" w:bidi="ar-EG"/>
        </w:rPr>
      </w:pPr>
      <w:r w:rsidRPr="005A25C4">
        <w:rPr>
          <w:rtl/>
          <w:lang w:val="en-GB" w:bidi="ar-EG"/>
        </w:rPr>
        <w:t xml:space="preserve">إنه من المتفق عليه بشكل عام أن القيمة الوسطية طويلة الأجل للخسارة بين هوائيين متناحيين (أي الخسارة الأساسية للإرسال) تتزايد </w:t>
      </w:r>
      <w:r w:rsidR="00545C9B">
        <w:rPr>
          <w:rtl/>
          <w:lang w:val="en-GB" w:bidi="ar-EG"/>
        </w:rPr>
        <w:t>بتزايد تكعيب التردد حتى</w:t>
      </w:r>
      <w:r w:rsidRPr="005A25C4">
        <w:rPr>
          <w:rtl/>
          <w:lang w:val="en-GB" w:bidi="ar-EG"/>
        </w:rPr>
        <w:t xml:space="preserve"> تصل إلى </w:t>
      </w:r>
      <w:r w:rsidRPr="005A25C4">
        <w:rPr>
          <w:lang w:val="en-GB" w:bidi="ar-EG"/>
        </w:rPr>
        <w:t>GHz 3</w:t>
      </w:r>
      <w:r w:rsidRPr="005A25C4">
        <w:rPr>
          <w:rtl/>
          <w:lang w:val="en-GB" w:bidi="ar-EG"/>
        </w:rPr>
        <w:t>، وتتزايد خطيّاً بتزايد التوهين بالنسبة إلى الفضاء الحر. ومع فترة اعتيان تقل عن ساعة واحدة، ثَبت أن اعتماد التوهين من ناحية التردد وبالنسبة إلى الفضاء الحر يتغاير بين</w:t>
      </w:r>
      <w:r w:rsidRPr="005A25C4">
        <w:rPr>
          <w:i/>
          <w:iCs/>
          <w:lang w:val="en-GB" w:bidi="ar-EG"/>
        </w:rPr>
        <w:t>f</w:t>
      </w:r>
      <w:r w:rsidRPr="005A25C4">
        <w:rPr>
          <w:lang w:val="en-GB" w:bidi="ar-EG"/>
        </w:rPr>
        <w:t> </w:t>
      </w:r>
      <w:r w:rsidRPr="005A25C4">
        <w:rPr>
          <w:vertAlign w:val="superscript"/>
          <w:lang w:val="en-GB" w:bidi="ar-EG"/>
        </w:rPr>
        <w:t>2</w:t>
      </w:r>
      <w:r w:rsidRPr="005A25C4">
        <w:rPr>
          <w:rtl/>
          <w:lang w:val="en-GB" w:bidi="ar-EG"/>
        </w:rPr>
        <w:t xml:space="preserve"> و</w:t>
      </w:r>
      <w:r w:rsidRPr="005A25C4">
        <w:rPr>
          <w:i/>
          <w:iCs/>
          <w:lang w:val="en-GB" w:bidi="ar-EG"/>
        </w:rPr>
        <w:t>f</w:t>
      </w:r>
      <w:r w:rsidRPr="005A25C4">
        <w:rPr>
          <w:lang w:val="en-GB" w:bidi="ar-EG"/>
        </w:rPr>
        <w:t> </w:t>
      </w:r>
      <w:r w:rsidRPr="005A25C4">
        <w:rPr>
          <w:vertAlign w:val="superscript"/>
          <w:lang w:val="en-GB" w:bidi="ar-EG"/>
        </w:rPr>
        <w:t>1/3</w:t>
      </w:r>
      <w:r w:rsidRPr="005A25C4">
        <w:rPr>
          <w:rtl/>
          <w:lang w:val="en-GB" w:bidi="ar-EG"/>
        </w:rPr>
        <w:t xml:space="preserve"> [انظر </w:t>
      </w:r>
      <w:r w:rsidRPr="005A25C4">
        <w:rPr>
          <w:lang w:val="en-GB" w:bidi="ar-EG"/>
        </w:rPr>
        <w:t>Eklund</w:t>
      </w:r>
      <w:r w:rsidRPr="005A25C4">
        <w:rPr>
          <w:rtl/>
          <w:lang w:val="en-GB" w:bidi="ar-EG"/>
        </w:rPr>
        <w:t xml:space="preserve"> و</w:t>
      </w:r>
      <w:r w:rsidRPr="005A25C4">
        <w:rPr>
          <w:lang w:val="en-GB" w:bidi="ar-EG"/>
        </w:rPr>
        <w:t>Wickerts</w:t>
      </w:r>
      <w:r w:rsidRPr="005A25C4">
        <w:rPr>
          <w:rtl/>
          <w:lang w:val="en-GB" w:bidi="ar-EG"/>
        </w:rPr>
        <w:t xml:space="preserve">، </w:t>
      </w:r>
      <w:r w:rsidRPr="005A25C4">
        <w:rPr>
          <w:lang w:val="en-GB" w:bidi="ar-EG"/>
        </w:rPr>
        <w:t>1968</w:t>
      </w:r>
      <w:r w:rsidRPr="005A25C4">
        <w:rPr>
          <w:rtl/>
          <w:lang w:val="en-GB" w:bidi="ar-EG"/>
        </w:rPr>
        <w:t xml:space="preserve">]. وفضلاً عن ذلك، تدل القياسات التي أُجرِيت في فرنسا عند </w:t>
      </w:r>
      <w:r w:rsidRPr="005A25C4">
        <w:rPr>
          <w:lang w:val="en-GB" w:bidi="ar-EG"/>
        </w:rPr>
        <w:t>460</w:t>
      </w:r>
      <w:r w:rsidRPr="005A25C4">
        <w:rPr>
          <w:rtl/>
          <w:lang w:val="en-GB" w:bidi="ar-EG"/>
        </w:rPr>
        <w:t xml:space="preserve"> و</w:t>
      </w:r>
      <w:r w:rsidRPr="005A25C4">
        <w:rPr>
          <w:lang w:val="en-GB" w:bidi="ar-EG"/>
        </w:rPr>
        <w:t>MHz 2 220</w:t>
      </w:r>
      <w:r w:rsidRPr="005A25C4">
        <w:rPr>
          <w:rtl/>
          <w:lang w:val="en-GB" w:bidi="ar-EG"/>
        </w:rPr>
        <w:t xml:space="preserve"> وعلى </w:t>
      </w:r>
      <w:r w:rsidRPr="005A25C4">
        <w:rPr>
          <w:spacing w:val="-1"/>
          <w:rtl/>
          <w:lang w:val="en-GB" w:bidi="ar-EG"/>
        </w:rPr>
        <w:t xml:space="preserve">مسافتين بطول </w:t>
      </w:r>
      <w:r w:rsidRPr="005A25C4">
        <w:rPr>
          <w:spacing w:val="-1"/>
          <w:lang w:val="en-GB" w:bidi="ar-EG"/>
        </w:rPr>
        <w:t>325</w:t>
      </w:r>
      <w:r w:rsidRPr="005A25C4">
        <w:rPr>
          <w:spacing w:val="-1"/>
          <w:rtl/>
          <w:lang w:val="en-GB" w:bidi="ar-EG"/>
        </w:rPr>
        <w:t xml:space="preserve"> و</w:t>
      </w:r>
      <w:r w:rsidRPr="005A25C4">
        <w:rPr>
          <w:spacing w:val="-1"/>
          <w:lang w:val="en-GB" w:bidi="ar-EG"/>
        </w:rPr>
        <w:t>165</w:t>
      </w:r>
      <w:r w:rsidRPr="005A25C4">
        <w:rPr>
          <w:spacing w:val="-1"/>
          <w:rtl/>
          <w:lang w:val="en-GB" w:bidi="ar-EG"/>
        </w:rPr>
        <w:t xml:space="preserve"> </w:t>
      </w:r>
      <w:r w:rsidR="00505BFE">
        <w:rPr>
          <w:spacing w:val="-1"/>
          <w:rtl/>
          <w:lang w:val="en-GB" w:bidi="ar-EG"/>
        </w:rPr>
        <w:t>كيلومتراً</w:t>
      </w:r>
      <w:r w:rsidRPr="005A25C4">
        <w:rPr>
          <w:spacing w:val="-1"/>
          <w:rtl/>
          <w:lang w:val="en-GB" w:bidi="ar-EG"/>
        </w:rPr>
        <w:t xml:space="preserve"> أن قانون الاعتماد المتعلق بالتردد يقارب </w:t>
      </w:r>
      <w:r w:rsidRPr="005A25C4">
        <w:rPr>
          <w:i/>
          <w:iCs/>
          <w:spacing w:val="-1"/>
          <w:lang w:val="en-GB" w:bidi="ar-EG"/>
        </w:rPr>
        <w:t>f</w:t>
      </w:r>
      <w:r w:rsidRPr="005A25C4">
        <w:rPr>
          <w:spacing w:val="-1"/>
          <w:lang w:val="en-GB" w:bidi="ar-EG"/>
        </w:rPr>
        <w:t> </w:t>
      </w:r>
      <w:r w:rsidRPr="005A25C4">
        <w:rPr>
          <w:spacing w:val="-1"/>
          <w:vertAlign w:val="superscript"/>
          <w:lang w:val="en-GB" w:bidi="ar-EG"/>
        </w:rPr>
        <w:t>2</w:t>
      </w:r>
      <w:r w:rsidRPr="005A25C4">
        <w:rPr>
          <w:spacing w:val="-1"/>
          <w:rtl/>
          <w:lang w:val="en-GB" w:bidi="ar-EG"/>
        </w:rPr>
        <w:t xml:space="preserve"> لنسبة </w:t>
      </w:r>
      <w:r w:rsidRPr="005A25C4">
        <w:rPr>
          <w:spacing w:val="-1"/>
          <w:lang w:bidi="ar-EG"/>
        </w:rPr>
        <w:t>%1</w:t>
      </w:r>
      <w:r w:rsidRPr="005A25C4">
        <w:rPr>
          <w:spacing w:val="-1"/>
          <w:rtl/>
          <w:lang w:bidi="ar-EG"/>
        </w:rPr>
        <w:t xml:space="preserve"> </w:t>
      </w:r>
      <w:r w:rsidRPr="005A25C4">
        <w:rPr>
          <w:spacing w:val="-1"/>
          <w:rtl/>
          <w:lang w:val="en-GB" w:bidi="ar-EG"/>
        </w:rPr>
        <w:t>من الوقت و</w:t>
      </w:r>
      <w:r w:rsidRPr="005A25C4">
        <w:rPr>
          <w:i/>
          <w:iCs/>
          <w:spacing w:val="-1"/>
          <w:lang w:val="en-GB" w:bidi="ar-EG"/>
        </w:rPr>
        <w:t>f</w:t>
      </w:r>
      <w:r w:rsidRPr="005A25C4">
        <w:rPr>
          <w:spacing w:val="-1"/>
          <w:rtl/>
          <w:lang w:val="en-GB" w:bidi="ar-EG"/>
        </w:rPr>
        <w:t xml:space="preserve"> لنسبة </w:t>
      </w:r>
      <w:r w:rsidRPr="005A25C4">
        <w:rPr>
          <w:spacing w:val="-1"/>
          <w:lang w:bidi="ar-EG"/>
        </w:rPr>
        <w:t>%99</w:t>
      </w:r>
      <w:r w:rsidRPr="005A25C4">
        <w:rPr>
          <w:spacing w:val="-1"/>
          <w:rtl/>
          <w:lang w:bidi="ar-EG"/>
        </w:rPr>
        <w:t xml:space="preserve"> </w:t>
      </w:r>
      <w:r w:rsidRPr="005A25C4">
        <w:rPr>
          <w:spacing w:val="-1"/>
          <w:rtl/>
          <w:lang w:val="en-GB" w:bidi="ar-EG"/>
        </w:rPr>
        <w:t xml:space="preserve">من الوقت، على الوصلة الطويلة، ويقارب </w:t>
      </w:r>
      <w:r w:rsidRPr="005A25C4">
        <w:rPr>
          <w:i/>
          <w:iCs/>
          <w:spacing w:val="-1"/>
          <w:lang w:val="en-GB" w:bidi="ar-EG"/>
        </w:rPr>
        <w:t>f</w:t>
      </w:r>
      <w:r w:rsidRPr="005A25C4">
        <w:rPr>
          <w:spacing w:val="-1"/>
          <w:lang w:val="en-GB" w:bidi="ar-EG"/>
        </w:rPr>
        <w:t> </w:t>
      </w:r>
      <w:r w:rsidRPr="005A25C4">
        <w:rPr>
          <w:spacing w:val="-1"/>
          <w:vertAlign w:val="superscript"/>
          <w:lang w:val="en-GB" w:bidi="ar-EG"/>
        </w:rPr>
        <w:t>1,5</w:t>
      </w:r>
      <w:r w:rsidRPr="005A25C4">
        <w:rPr>
          <w:spacing w:val="-1"/>
          <w:rtl/>
          <w:lang w:val="en-GB" w:bidi="ar-EG"/>
        </w:rPr>
        <w:t xml:space="preserve"> لنسبة </w:t>
      </w:r>
      <w:r w:rsidRPr="005A25C4">
        <w:rPr>
          <w:spacing w:val="-1"/>
          <w:lang w:bidi="ar-EG"/>
        </w:rPr>
        <w:t>%1</w:t>
      </w:r>
      <w:r w:rsidRPr="005A25C4">
        <w:rPr>
          <w:spacing w:val="-1"/>
          <w:rtl/>
          <w:lang w:val="en-GB" w:bidi="ar-EG"/>
        </w:rPr>
        <w:t xml:space="preserve"> من الوقت و</w:t>
      </w:r>
      <w:r w:rsidRPr="005A25C4">
        <w:rPr>
          <w:i/>
          <w:iCs/>
          <w:spacing w:val="-1"/>
          <w:lang w:val="en-GB" w:bidi="ar-EG"/>
        </w:rPr>
        <w:t>f</w:t>
      </w:r>
      <w:r w:rsidRPr="005A25C4">
        <w:rPr>
          <w:spacing w:val="-1"/>
          <w:lang w:val="en-GB" w:bidi="ar-EG"/>
        </w:rPr>
        <w:t> </w:t>
      </w:r>
      <w:r w:rsidRPr="005A25C4">
        <w:rPr>
          <w:spacing w:val="-1"/>
          <w:vertAlign w:val="superscript"/>
          <w:lang w:val="en-GB" w:bidi="ar-EG"/>
        </w:rPr>
        <w:t>0,5</w:t>
      </w:r>
      <w:r w:rsidRPr="005A25C4">
        <w:rPr>
          <w:spacing w:val="-1"/>
          <w:rtl/>
          <w:lang w:val="en-GB" w:bidi="ar-EG"/>
        </w:rPr>
        <w:t xml:space="preserve"> لنسبة </w:t>
      </w:r>
      <w:r w:rsidRPr="005A25C4">
        <w:rPr>
          <w:spacing w:val="-1"/>
          <w:lang w:val="en-GB" w:bidi="ar-EG"/>
        </w:rPr>
        <w:t>%99</w:t>
      </w:r>
      <w:r w:rsidRPr="005A25C4">
        <w:rPr>
          <w:spacing w:val="-1"/>
          <w:rtl/>
          <w:lang w:val="en-GB" w:bidi="ar-EG"/>
        </w:rPr>
        <w:t xml:space="preserve"> من الوقت، على الوصلة القصيرة. وكان هذا الاعتماد أعلى بنسبة طفيفة في الصيف منه في الشتاء، لا سيما بالنسبة للوصلة القصيرة [انظر </w:t>
      </w:r>
      <w:r w:rsidRPr="005A25C4">
        <w:rPr>
          <w:spacing w:val="-1"/>
          <w:lang w:val="en-GB" w:bidi="ar-EG"/>
        </w:rPr>
        <w:t>Boithias</w:t>
      </w:r>
      <w:r w:rsidRPr="005A25C4">
        <w:rPr>
          <w:spacing w:val="-1"/>
          <w:rtl/>
          <w:lang w:val="en-GB" w:bidi="ar-EG"/>
        </w:rPr>
        <w:t xml:space="preserve"> و</w:t>
      </w:r>
      <w:r w:rsidRPr="005A25C4">
        <w:rPr>
          <w:spacing w:val="-1"/>
          <w:lang w:val="en-GB" w:bidi="ar-EG"/>
        </w:rPr>
        <w:t>Battesti</w:t>
      </w:r>
      <w:r w:rsidRPr="005A25C4">
        <w:rPr>
          <w:spacing w:val="-1"/>
          <w:rtl/>
          <w:lang w:val="en-GB" w:bidi="ar-EG"/>
        </w:rPr>
        <w:t>،</w:t>
      </w:r>
      <w:r w:rsidR="00E356D0">
        <w:rPr>
          <w:spacing w:val="-1"/>
          <w:rtl/>
          <w:lang w:val="en-GB" w:bidi="ar-EG"/>
        </w:rPr>
        <w:t> </w:t>
      </w:r>
      <w:r w:rsidRPr="005A25C4">
        <w:rPr>
          <w:spacing w:val="-1"/>
          <w:lang w:val="en-GB" w:bidi="ar-EG"/>
        </w:rPr>
        <w:t>1983</w:t>
      </w:r>
      <w:r w:rsidRPr="005A25C4">
        <w:rPr>
          <w:spacing w:val="-1"/>
          <w:rtl/>
          <w:lang w:val="en-GB" w:bidi="ar-EG"/>
        </w:rPr>
        <w:t>].</w:t>
      </w:r>
    </w:p>
    <w:p w:rsidR="006D240B" w:rsidRPr="005A25C4" w:rsidRDefault="006D240B" w:rsidP="00545C9B">
      <w:pPr>
        <w:pStyle w:val="Heading4"/>
        <w:rPr>
          <w:lang w:bidi="ar-EG"/>
        </w:rPr>
      </w:pPr>
      <w:bookmarkStart w:id="498" w:name="_Toc252367994"/>
      <w:r w:rsidRPr="005A25C4">
        <w:rPr>
          <w:lang w:bidi="ar-EG"/>
        </w:rPr>
        <w:t>2.4.2.4</w:t>
      </w:r>
      <w:r w:rsidRPr="005A25C4">
        <w:rPr>
          <w:lang w:bidi="ar-EG"/>
        </w:rPr>
        <w:tab/>
      </w:r>
      <w:r w:rsidRPr="005A25C4">
        <w:rPr>
          <w:rtl/>
          <w:lang w:bidi="ar-EG"/>
        </w:rPr>
        <w:t>التغيرات طويلة الأجل وقصيرة الأجل لخسارة الإرسال</w:t>
      </w:r>
      <w:bookmarkEnd w:id="498"/>
    </w:p>
    <w:p w:rsidR="006D240B" w:rsidRPr="005A25C4" w:rsidRDefault="006D240B" w:rsidP="00505BFE">
      <w:pPr>
        <w:rPr>
          <w:rtl/>
          <w:lang w:val="en-GB" w:bidi="ar-EG"/>
        </w:rPr>
      </w:pPr>
      <w:r w:rsidRPr="005A25C4">
        <w:rPr>
          <w:rtl/>
          <w:lang w:val="en-GB" w:bidi="ar-EG"/>
        </w:rPr>
        <w:t xml:space="preserve">تم رصد كل من تغيرات شدة المجال البطيئة والسريعة. ويحدث الخبو البطيء نتيجة التغيرات الإجمالية في حالات الانكسار للجو، بينما يحدث الخبو البطيء نتيجة حركة حالات عدم الانتظام على نطاق صغير. وهنالك وصف جيد للتغيرات البطيئة بواسطة توزيعات خسارة الإرسال الوسطية لكل ساعة، وهي توزيعات لوغاريتمية عادية مع انحرافات معيارية تتراوح بين </w:t>
      </w:r>
      <w:r w:rsidRPr="005A25C4">
        <w:rPr>
          <w:lang w:val="en-GB" w:bidi="ar-EG"/>
        </w:rPr>
        <w:t>dB 4</w:t>
      </w:r>
      <w:r w:rsidRPr="005A25C4">
        <w:rPr>
          <w:rtl/>
          <w:lang w:val="en-GB" w:bidi="ar-EG"/>
        </w:rPr>
        <w:t xml:space="preserve"> و</w:t>
      </w:r>
      <w:r w:rsidRPr="005A25C4">
        <w:rPr>
          <w:lang w:val="en-GB" w:bidi="ar-EG"/>
        </w:rPr>
        <w:t>dB 8</w:t>
      </w:r>
      <w:r w:rsidRPr="005A25C4">
        <w:rPr>
          <w:rtl/>
          <w:lang w:val="en-GB" w:bidi="ar-EG"/>
        </w:rPr>
        <w:t>، بحسب المناخ.</w:t>
      </w:r>
    </w:p>
    <w:p w:rsidR="006D240B" w:rsidRPr="005A25C4" w:rsidRDefault="006D240B" w:rsidP="00505BFE">
      <w:pPr>
        <w:rPr>
          <w:rtl/>
          <w:lang w:val="en-GB" w:bidi="ar-EG"/>
        </w:rPr>
      </w:pPr>
      <w:r w:rsidRPr="005A25C4">
        <w:rPr>
          <w:rtl/>
          <w:lang w:val="en-GB" w:bidi="ar-EG"/>
        </w:rPr>
        <w:lastRenderedPageBreak/>
        <w:t xml:space="preserve">أما الخبو السريع فهو نتيجة تراكب عدد من المتغيرات والمكونات اللامترابطة التي لها اتساع يتوزع بتوزيع رايلي </w:t>
      </w:r>
      <w:r w:rsidRPr="005A25C4">
        <w:rPr>
          <w:lang w:val="en-GB" w:bidi="ar-EG"/>
        </w:rPr>
        <w:t>(Rayleigh)</w:t>
      </w:r>
      <w:r w:rsidRPr="005A25C4">
        <w:rPr>
          <w:rtl/>
          <w:lang w:val="en-GB" w:bidi="ar-EG"/>
        </w:rPr>
        <w:t>. وقد ثبت أن ذلك يكاد يكون صحيحاً عندما يُحلَّل التوزيع على طول فترات تصل إلى خمس دقائق. وإذا ساهمت أنماط أخرى من الإشارات في الإشارة المستَقبَلة، حدث تعديل لهذا التوزيع. وقد لُوحِظت أحداث خبو مفاجئة عميقة وسريعة عندما يمر اضطراب أمامي فوق وصلة ما. ويمكن للانعكاسات الواردة من الطائرات أن تُحدث خبواً سريعاً واضحاً.</w:t>
      </w:r>
    </w:p>
    <w:p w:rsidR="006D240B" w:rsidRPr="005A25C4" w:rsidRDefault="006D240B" w:rsidP="00505BFE">
      <w:pPr>
        <w:rPr>
          <w:rtl/>
          <w:lang w:val="en-GB" w:bidi="ar-EG"/>
        </w:rPr>
      </w:pPr>
      <w:r w:rsidRPr="005A25C4">
        <w:rPr>
          <w:rtl/>
          <w:lang w:val="en-GB" w:bidi="ar-EG"/>
        </w:rPr>
        <w:t xml:space="preserve">وللخبو السريع بضعة أحداث للخبو كل دقيقة عند تردد الموجات المترية وبضعة </w:t>
      </w:r>
      <w:r w:rsidRPr="005A25C4">
        <w:rPr>
          <w:lang w:val="en-GB" w:bidi="ar-EG"/>
        </w:rPr>
        <w:t>Hertz</w:t>
      </w:r>
      <w:r w:rsidRPr="005A25C4">
        <w:rPr>
          <w:rtl/>
          <w:lang w:val="en-GB" w:bidi="ar-EG"/>
        </w:rPr>
        <w:t xml:space="preserve"> عند تردد الموجات </w:t>
      </w:r>
      <w:r>
        <w:rPr>
          <w:rtl/>
          <w:lang w:val="en-GB" w:bidi="ar-EG"/>
        </w:rPr>
        <w:t>الديسيمترية</w:t>
      </w:r>
      <w:r w:rsidRPr="005A25C4">
        <w:rPr>
          <w:rtl/>
          <w:lang w:val="en-GB" w:bidi="ar-EG"/>
        </w:rPr>
        <w:t>. وقد دُرِس تواتر الخبو السريع من ناحية دالة الترابط الذاتي للوقت، التي تُتيح متوسط تواتر الخبو للفترات القصيرة من الوقت التي تكون فيها الإشارة مستقرة. وثبت أن القيمة الوسطية لمتوسط تواتر الخبو تتزايد تقريباً بشكل تناسبي بتزايد طول المسير والموجة الحاملة، وتتناقص بدرجة طفيفة بتزايد قطر الهوائي، وتكتسي سرعة الخبو أهمية خاصة في الإرسال الرقمي للإشارات ويمكن تخفيف تأثير الخبو السريع بواسطة الاستقبال المزود بتقنية التنوع.</w:t>
      </w:r>
    </w:p>
    <w:p w:rsidR="006D240B" w:rsidRPr="005A25C4" w:rsidRDefault="006D240B" w:rsidP="00505BFE">
      <w:pPr>
        <w:rPr>
          <w:rtl/>
          <w:lang w:val="en-GB" w:bidi="ar-EG"/>
        </w:rPr>
      </w:pPr>
      <w:r w:rsidRPr="005A25C4">
        <w:rPr>
          <w:rtl/>
          <w:lang w:val="en-GB" w:bidi="ar-EG"/>
        </w:rPr>
        <w:t xml:space="preserve">ويُعَد تقسيم الخبو إلى مكونتين (بطيئة وسريعة)، إلى حد ما، تقسيماً عشوائيّاً كما أن القصد منه يتمثل فقط في تسهيل التحليل الرياضي لهذه الظاهرة. ولا بد من إضافة التقلبات السريعة إلى التغيرات البطيئة لسوية الاستقبال. وهكذا يمكن استنتاج القانون الناتج عن ذلك بالنسبة للإشارة المستقبَلة، مع الأخذ في الحسبان بأن القيمة المتوسطة لمتغير رايلي هي، في حد ذاتها، متغير عشوائي يخضع لقانون لوغاريتمي عادي. أما بالنسبة للتطبيقات العملية، فثمة طريقة بيانية متاحة للجمع بين توزيعات الخبو البطيء والسريع [انظر </w:t>
      </w:r>
      <w:r w:rsidRPr="005A25C4">
        <w:rPr>
          <w:lang w:val="en-GB" w:bidi="ar-EG"/>
        </w:rPr>
        <w:t>Panther</w:t>
      </w:r>
      <w:r w:rsidRPr="005A25C4">
        <w:rPr>
          <w:rtl/>
          <w:lang w:val="en-GB" w:bidi="ar-EG"/>
        </w:rPr>
        <w:t xml:space="preserve">، </w:t>
      </w:r>
      <w:r w:rsidRPr="005A25C4">
        <w:rPr>
          <w:lang w:val="en-GB" w:bidi="ar-EG"/>
        </w:rPr>
        <w:t>1972</w:t>
      </w:r>
      <w:r w:rsidRPr="005A25C4">
        <w:rPr>
          <w:rtl/>
          <w:lang w:val="en-GB" w:bidi="ar-EG"/>
        </w:rPr>
        <w:t>].</w:t>
      </w:r>
    </w:p>
    <w:p w:rsidR="006D240B" w:rsidRPr="005A25C4" w:rsidRDefault="006D240B" w:rsidP="00545C9B">
      <w:pPr>
        <w:pStyle w:val="TableNoBR"/>
        <w:spacing w:before="0"/>
        <w:rPr>
          <w:rtl/>
          <w:lang w:bidi="ar-EG"/>
        </w:rPr>
      </w:pPr>
      <w:r w:rsidRPr="005A25C4">
        <w:rPr>
          <w:rtl/>
          <w:lang w:val="en-GB" w:bidi="ar-EG"/>
        </w:rPr>
        <w:br w:type="page"/>
      </w:r>
      <w:r w:rsidRPr="005A25C4">
        <w:rPr>
          <w:rtl/>
          <w:lang w:val="en-GB" w:bidi="ar-EG"/>
        </w:rPr>
        <w:lastRenderedPageBreak/>
        <w:t xml:space="preserve">الجدول </w:t>
      </w:r>
      <w:r w:rsidRPr="005A25C4">
        <w:rPr>
          <w:lang w:bidi="ar-EG"/>
        </w:rPr>
        <w:t>6</w:t>
      </w:r>
    </w:p>
    <w:p w:rsidR="006D240B" w:rsidRPr="005A25C4" w:rsidRDefault="006D240B" w:rsidP="00E356D0">
      <w:pPr>
        <w:pStyle w:val="TableNotitle"/>
        <w:spacing w:before="240"/>
        <w:rPr>
          <w:rtl/>
          <w:lang w:val="en-GB" w:bidi="ar-EG"/>
        </w:rPr>
      </w:pPr>
      <w:r w:rsidRPr="005A25C4">
        <w:rPr>
          <w:rtl/>
          <w:lang w:val="en-GB" w:bidi="ar-EG"/>
        </w:rPr>
        <w:t>أخطاء التنبؤ بمسيرات الانتثار التروبوسفيري</w:t>
      </w:r>
    </w:p>
    <w:p w:rsidR="006D240B" w:rsidRDefault="006D240B" w:rsidP="00545C9B">
      <w:pPr>
        <w:pStyle w:val="TableNotitle"/>
        <w:spacing w:before="0"/>
        <w:rPr>
          <w:b w:val="0"/>
          <w:bCs w:val="0"/>
          <w:rtl/>
          <w:lang w:val="en-GB" w:bidi="ar-EG"/>
        </w:rPr>
      </w:pPr>
      <w:r w:rsidRPr="00545C9B">
        <w:rPr>
          <w:b w:val="0"/>
          <w:bCs w:val="0"/>
          <w:rtl/>
          <w:lang w:val="en-GB" w:bidi="ar-EG"/>
        </w:rPr>
        <w:t>النسبة المئوية من الوقت</w:t>
      </w:r>
    </w:p>
    <w:tbl>
      <w:tblPr>
        <w:bidiVisual/>
        <w:tblW w:w="9313" w:type="dxa"/>
        <w:jc w:val="center"/>
        <w:tblLayout w:type="fixed"/>
        <w:tblLook w:val="0000"/>
      </w:tblPr>
      <w:tblGrid>
        <w:gridCol w:w="2281"/>
        <w:gridCol w:w="778"/>
        <w:gridCol w:w="782"/>
        <w:gridCol w:w="786"/>
        <w:gridCol w:w="781"/>
        <w:gridCol w:w="781"/>
        <w:gridCol w:w="781"/>
        <w:gridCol w:w="781"/>
        <w:gridCol w:w="781"/>
        <w:gridCol w:w="781"/>
      </w:tblGrid>
      <w:tr w:rsidR="00545C9B" w:rsidRPr="00D1611C" w:rsidTr="006B3495">
        <w:trPr>
          <w:cantSplit/>
          <w:trHeight w:val="20"/>
          <w:jc w:val="center"/>
        </w:trPr>
        <w:tc>
          <w:tcPr>
            <w:tcW w:w="2281" w:type="dxa"/>
          </w:tcPr>
          <w:p w:rsidR="00545C9B" w:rsidRPr="00545C9B" w:rsidRDefault="00545C9B" w:rsidP="00545C9B">
            <w:pPr>
              <w:pStyle w:val="Tablehead"/>
              <w:spacing w:before="0" w:after="0" w:line="280" w:lineRule="exact"/>
              <w:rPr>
                <w:sz w:val="20"/>
                <w:szCs w:val="28"/>
                <w:lang w:val="en-GB" w:bidi="ar-EG"/>
              </w:rPr>
            </w:pPr>
          </w:p>
        </w:tc>
        <w:tc>
          <w:tcPr>
            <w:tcW w:w="2346" w:type="dxa"/>
            <w:gridSpan w:val="3"/>
          </w:tcPr>
          <w:p w:rsidR="00545C9B" w:rsidRPr="00545C9B" w:rsidRDefault="00545C9B" w:rsidP="006B3495">
            <w:pPr>
              <w:pStyle w:val="Tablehead"/>
              <w:spacing w:before="0" w:after="0" w:line="280" w:lineRule="exact"/>
              <w:rPr>
                <w:sz w:val="20"/>
                <w:szCs w:val="28"/>
                <w:rtl/>
                <w:lang w:val="en-GB" w:bidi="ar-EG"/>
              </w:rPr>
            </w:pPr>
            <w:r w:rsidRPr="00545C9B">
              <w:rPr>
                <w:sz w:val="20"/>
                <w:szCs w:val="28"/>
                <w:lang w:val="en-GB" w:bidi="ar-EG"/>
              </w:rPr>
              <w:t>%</w:t>
            </w:r>
            <w:r w:rsidR="006B3495">
              <w:rPr>
                <w:sz w:val="20"/>
                <w:szCs w:val="28"/>
                <w:lang w:bidi="ar-EG"/>
              </w:rPr>
              <w:t>50</w:t>
            </w:r>
            <w:r w:rsidRPr="00545C9B">
              <w:rPr>
                <w:sz w:val="20"/>
                <w:szCs w:val="28"/>
                <w:lang w:val="en-GB" w:bidi="ar-EG"/>
              </w:rPr>
              <w:t xml:space="preserve"> </w:t>
            </w:r>
          </w:p>
        </w:tc>
        <w:tc>
          <w:tcPr>
            <w:tcW w:w="2343" w:type="dxa"/>
            <w:gridSpan w:val="3"/>
          </w:tcPr>
          <w:p w:rsidR="00545C9B" w:rsidRPr="006B3495" w:rsidRDefault="006B3495" w:rsidP="00545C9B">
            <w:pPr>
              <w:pStyle w:val="Tablehead"/>
              <w:spacing w:before="0" w:after="0" w:line="280" w:lineRule="exact"/>
              <w:rPr>
                <w:sz w:val="20"/>
                <w:szCs w:val="28"/>
                <w:rtl/>
                <w:lang w:bidi="ar-EG"/>
              </w:rPr>
            </w:pPr>
            <w:r>
              <w:rPr>
                <w:sz w:val="20"/>
                <w:szCs w:val="28"/>
                <w:lang w:bidi="ar-EG"/>
              </w:rPr>
              <w:t>%</w:t>
            </w:r>
            <w:r w:rsidR="00545C9B" w:rsidRPr="00545C9B">
              <w:rPr>
                <w:sz w:val="20"/>
                <w:szCs w:val="28"/>
                <w:lang w:val="en-GB" w:bidi="ar-EG"/>
              </w:rPr>
              <w:t>90</w:t>
            </w:r>
          </w:p>
        </w:tc>
        <w:tc>
          <w:tcPr>
            <w:tcW w:w="2343" w:type="dxa"/>
            <w:gridSpan w:val="3"/>
          </w:tcPr>
          <w:p w:rsidR="00545C9B" w:rsidRPr="006B3495" w:rsidRDefault="006B3495" w:rsidP="00545C9B">
            <w:pPr>
              <w:pStyle w:val="Tablehead"/>
              <w:spacing w:before="0" w:after="0" w:line="280" w:lineRule="exact"/>
              <w:rPr>
                <w:sz w:val="20"/>
                <w:szCs w:val="28"/>
                <w:rtl/>
                <w:lang w:bidi="ar-EG"/>
              </w:rPr>
            </w:pPr>
            <w:r>
              <w:rPr>
                <w:sz w:val="20"/>
                <w:szCs w:val="28"/>
                <w:lang w:bidi="ar-EG"/>
              </w:rPr>
              <w:t>%</w:t>
            </w:r>
            <w:r w:rsidR="00545C9B" w:rsidRPr="00545C9B">
              <w:rPr>
                <w:sz w:val="20"/>
                <w:szCs w:val="28"/>
                <w:lang w:val="en-GB" w:bidi="ar-EG"/>
              </w:rPr>
              <w:t>99,9</w:t>
            </w:r>
          </w:p>
        </w:tc>
      </w:tr>
      <w:tr w:rsidR="00545C9B" w:rsidRPr="00D1611C" w:rsidTr="006B3495">
        <w:trPr>
          <w:cantSplit/>
          <w:trHeight w:val="20"/>
          <w:jc w:val="center"/>
        </w:trPr>
        <w:tc>
          <w:tcPr>
            <w:tcW w:w="2281" w:type="dxa"/>
          </w:tcPr>
          <w:p w:rsidR="00545C9B" w:rsidRPr="00545C9B" w:rsidRDefault="00545C9B" w:rsidP="00545C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after="0" w:line="280" w:lineRule="exact"/>
              <w:rPr>
                <w:b w:val="0"/>
                <w:bCs/>
                <w:sz w:val="20"/>
                <w:szCs w:val="28"/>
                <w:lang w:val="en-GB" w:bidi="ar-EG"/>
              </w:rPr>
            </w:pPr>
            <w:r w:rsidRPr="00545C9B">
              <w:rPr>
                <w:b w:val="0"/>
                <w:bCs/>
                <w:sz w:val="20"/>
                <w:szCs w:val="28"/>
                <w:rtl/>
                <w:lang w:val="en-GB" w:bidi="ar-EG"/>
              </w:rPr>
              <w:t>رقم المسير</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rtl/>
                <w:lang w:val="en-GB" w:bidi="ar-EG"/>
              </w:rPr>
            </w:pPr>
            <w:r w:rsidRPr="00545C9B">
              <w:rPr>
                <w:b/>
                <w:bCs/>
                <w:sz w:val="20"/>
                <w:szCs w:val="28"/>
                <w:lang w:val="en-GB" w:bidi="ar-EG"/>
              </w:rPr>
              <w:t>I</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jc w:val="center"/>
              <w:rPr>
                <w:b/>
                <w:bCs/>
                <w:sz w:val="20"/>
                <w:szCs w:val="28"/>
                <w:lang w:val="en-GB" w:bidi="ar-EG"/>
              </w:rPr>
            </w:pPr>
            <w:r w:rsidRPr="00545C9B">
              <w:rPr>
                <w:b/>
                <w:bCs/>
                <w:sz w:val="20"/>
                <w:szCs w:val="28"/>
                <w:lang w:val="en-GB" w:bidi="ar-EG"/>
              </w:rPr>
              <w:t>III</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  908</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2,4</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0,1</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2,1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2,4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5,3</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1</w:t>
            </w:r>
            <w:r w:rsidRPr="00545C9B">
              <w:rPr>
                <w:rFonts w:ascii="Tms Rmn" w:hAnsi="Tms Rmn"/>
                <w:b/>
                <w:bCs/>
                <w:sz w:val="20"/>
                <w:szCs w:val="28"/>
                <w:lang w:val="en-GB" w:bidi="ar-EG"/>
              </w:rPr>
              <w:t> </w:t>
            </w:r>
            <w:r w:rsidRPr="00545C9B">
              <w:rPr>
                <w:b/>
                <w:bCs/>
                <w:sz w:val="20"/>
                <w:szCs w:val="28"/>
                <w:lang w:val="en-GB" w:bidi="ar-EG"/>
              </w:rPr>
              <w:t>440</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5,5</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10,5</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5,7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11,1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9,0</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9,0</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12,7</w:t>
            </w:r>
            <w:r w:rsidRPr="00545C9B">
              <w:rPr>
                <w:sz w:val="20"/>
                <w:szCs w:val="28"/>
                <w:lang w:val="en-GB" w:bidi="ar-EG"/>
              </w:rPr>
              <w:sym w:font="Symbol" w:char="F02D"/>
            </w:r>
          </w:p>
        </w:tc>
      </w:tr>
      <w:tr w:rsidR="00545C9B" w:rsidRPr="00545C9B"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1</w:t>
            </w:r>
            <w:r w:rsidRPr="00545C9B">
              <w:rPr>
                <w:rFonts w:ascii="Tms Rmn" w:hAnsi="Tms Rmn"/>
                <w:b/>
                <w:bCs/>
                <w:sz w:val="20"/>
                <w:szCs w:val="28"/>
                <w:lang w:val="en-GB" w:bidi="ar-EG"/>
              </w:rPr>
              <w:t> </w:t>
            </w:r>
            <w:r w:rsidRPr="00545C9B">
              <w:rPr>
                <w:b/>
                <w:bCs/>
                <w:sz w:val="20"/>
                <w:szCs w:val="28"/>
                <w:lang w:val="en-GB" w:bidi="ar-EG"/>
              </w:rPr>
              <w:t>441</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0,9</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6,0</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0,8</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3,8</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3,0</w:t>
            </w:r>
            <w:r w:rsidRPr="00545C9B">
              <w:rPr>
                <w:sz w:val="20"/>
                <w:szCs w:val="28"/>
                <w:lang w:val="en-GB" w:bidi="ar-EG"/>
              </w:rPr>
              <w:sym w:font="Symbol" w:char="F02D"/>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064</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1,7</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3,2</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4,7</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2,6</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272</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4,4</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6,3</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5,6</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10,2</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1,5</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5,3</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12,2</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2,8</w:t>
            </w:r>
            <w:r w:rsidRPr="00545C9B">
              <w:rPr>
                <w:sz w:val="20"/>
                <w:szCs w:val="28"/>
                <w:lang w:val="en-GB" w:bidi="ar-EG"/>
              </w:rPr>
              <w:sym w:font="Symbol" w:char="F02D"/>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273</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5,0</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3,3</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10,8</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9,8</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1,0</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8,6</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304</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0,4</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11,1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2,3</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5,2</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4,9</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305</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0,6</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3,8</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3,7</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5,5</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0,6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5,8</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0,3</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306</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4,9</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5,1</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5,5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6,0</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0,8</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5,6</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7,3</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2</w:t>
            </w:r>
            <w:r w:rsidRPr="00545C9B">
              <w:rPr>
                <w:rFonts w:ascii="Tms Rmn" w:hAnsi="Tms Rmn"/>
                <w:b/>
                <w:bCs/>
                <w:sz w:val="20"/>
                <w:szCs w:val="28"/>
                <w:lang w:val="en-GB" w:bidi="ar-EG"/>
              </w:rPr>
              <w:t> </w:t>
            </w:r>
            <w:r w:rsidRPr="00545C9B">
              <w:rPr>
                <w:b/>
                <w:bCs/>
                <w:sz w:val="20"/>
                <w:szCs w:val="28"/>
                <w:lang w:val="en-GB" w:bidi="ar-EG"/>
              </w:rPr>
              <w:t>307</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0,9</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3,3</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4,1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3,9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1,3</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5,5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7,3</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7,6</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4</w:t>
            </w:r>
            <w:r w:rsidRPr="00545C9B">
              <w:rPr>
                <w:rFonts w:ascii="Tms Rmn" w:hAnsi="Tms Rmn"/>
                <w:b/>
                <w:bCs/>
                <w:sz w:val="20"/>
                <w:szCs w:val="28"/>
                <w:lang w:val="en-GB" w:bidi="ar-EG"/>
              </w:rPr>
              <w:t> </w:t>
            </w:r>
            <w:r w:rsidRPr="00545C9B">
              <w:rPr>
                <w:b/>
                <w:bCs/>
                <w:sz w:val="20"/>
                <w:szCs w:val="28"/>
                <w:lang w:val="en-GB" w:bidi="ar-EG"/>
              </w:rPr>
              <w:t>901</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2,9</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0,2</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6,1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3,3</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2,7</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8,2</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6,3</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7,7</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12,6</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5</w:t>
            </w:r>
            <w:r w:rsidRPr="00545C9B">
              <w:rPr>
                <w:rFonts w:ascii="Tms Rmn" w:hAnsi="Tms Rmn"/>
                <w:b/>
                <w:bCs/>
                <w:sz w:val="20"/>
                <w:szCs w:val="28"/>
                <w:lang w:val="en-GB" w:bidi="ar-EG"/>
              </w:rPr>
              <w:t> </w:t>
            </w:r>
            <w:r w:rsidRPr="00545C9B">
              <w:rPr>
                <w:b/>
                <w:bCs/>
                <w:sz w:val="20"/>
                <w:szCs w:val="28"/>
                <w:lang w:val="en-GB" w:bidi="ar-EG"/>
              </w:rPr>
              <w:t>006</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3,5</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1,2</w:t>
            </w:r>
            <w:r w:rsidR="00D71964" w:rsidRPr="00545C9B">
              <w:rPr>
                <w:sz w:val="20"/>
                <w:szCs w:val="28"/>
                <w:lang w:val="en-GB" w:bidi="ar-EG"/>
              </w:rPr>
              <w:t>–</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5,0</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3,5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7,2</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4,1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3,0</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5</w:t>
            </w:r>
            <w:r w:rsidRPr="00545C9B">
              <w:rPr>
                <w:rFonts w:ascii="Tms Rmn" w:hAnsi="Tms Rmn"/>
                <w:b/>
                <w:bCs/>
                <w:sz w:val="20"/>
                <w:szCs w:val="28"/>
                <w:lang w:val="en-GB" w:bidi="ar-EG"/>
              </w:rPr>
              <w:t> </w:t>
            </w:r>
            <w:r w:rsidRPr="00545C9B">
              <w:rPr>
                <w:b/>
                <w:bCs/>
                <w:sz w:val="20"/>
                <w:szCs w:val="28"/>
                <w:lang w:val="en-GB" w:bidi="ar-EG"/>
              </w:rPr>
              <w:t>009</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2,0</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6,0</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2,3</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4,8</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2,5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8,4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3,2</w:t>
            </w:r>
            <w:r w:rsidRPr="00545C9B">
              <w:rPr>
                <w:sz w:val="20"/>
                <w:szCs w:val="28"/>
                <w:lang w:val="en-GB" w:bidi="ar-EG"/>
              </w:rPr>
              <w:sym w:font="Symbol" w:char="F02D"/>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009</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0,9</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0,9</w:t>
            </w:r>
            <w:r w:rsidRPr="00545C9B">
              <w:rPr>
                <w:sz w:val="20"/>
                <w:szCs w:val="28"/>
                <w:lang w:val="en-GB" w:bidi="ar-EG"/>
              </w:rPr>
              <w:sym w:font="Symbol" w:char="F02D"/>
            </w:r>
          </w:p>
        </w:tc>
        <w:tc>
          <w:tcPr>
            <w:tcW w:w="786" w:type="dxa"/>
            <w:tcMar>
              <w:left w:w="57" w:type="dxa"/>
              <w:right w:w="57" w:type="dxa"/>
            </w:tcMar>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14,9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2,7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3,6</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10,8</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018</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2,5</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1,6</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1,1</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0,3</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0,3</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019</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1,2</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1,5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0,8</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5,4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034</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3,7</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1,8</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10,8</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1,8</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7,6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1,5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6,1</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041</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0,0</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2,6</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7,4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5,9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10,0</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10,0</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10,0</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042</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0,0</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1,1</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0,5</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4,1</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4,6</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4,7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7,9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8,6</w:t>
            </w:r>
            <w:r w:rsidRPr="00545C9B">
              <w:rPr>
                <w:sz w:val="20"/>
                <w:szCs w:val="28"/>
                <w:lang w:val="en-GB" w:bidi="ar-EG"/>
              </w:rPr>
              <w:sym w:font="Symbol" w:char="F02D"/>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043</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0,0</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4,6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6,9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9,4</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045</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0,4</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2,8</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4,0</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3,2</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2,7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8,9</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1,7</w:t>
            </w:r>
            <w:r w:rsidRPr="00545C9B">
              <w:rPr>
                <w:sz w:val="20"/>
                <w:szCs w:val="28"/>
                <w:lang w:val="en-GB" w:bidi="ar-EG"/>
              </w:rPr>
              <w:sym w:font="Symbol" w:char="F02D"/>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9</w:t>
            </w:r>
            <w:r w:rsidRPr="00545C9B">
              <w:rPr>
                <w:rFonts w:ascii="Tms Rmn" w:hAnsi="Tms Rmn"/>
                <w:b/>
                <w:bCs/>
                <w:sz w:val="20"/>
                <w:szCs w:val="28"/>
                <w:lang w:val="en-GB" w:bidi="ar-EG"/>
              </w:rPr>
              <w:t> </w:t>
            </w:r>
            <w:r w:rsidRPr="00545C9B">
              <w:rPr>
                <w:b/>
                <w:bCs/>
                <w:sz w:val="20"/>
                <w:szCs w:val="28"/>
                <w:lang w:val="en-GB" w:bidi="ar-EG"/>
              </w:rPr>
              <w:t>046</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0,1</w:t>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2,0</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bidi="ar-EG"/>
              </w:rPr>
            </w:pPr>
            <w:r w:rsidRPr="00545C9B">
              <w:rPr>
                <w:sz w:val="20"/>
                <w:szCs w:val="28"/>
                <w:lang w:val="en-GB" w:bidi="ar-EG"/>
              </w:rPr>
              <w:t>4,5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0,6</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3,2</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3,9</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2,5</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2,6</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4,8</w:t>
            </w: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A</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3,7</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9,1</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2,7</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B</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rtl/>
                <w:lang w:val="en-GB" w:bidi="ar-EG"/>
              </w:rPr>
            </w:pPr>
            <w:r w:rsidRPr="00545C9B">
              <w:rPr>
                <w:sz w:val="20"/>
                <w:szCs w:val="28"/>
                <w:lang w:val="en-GB" w:bidi="ar-EG"/>
              </w:rPr>
              <w:t>0,6</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4,3</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1,4</w:t>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r w:rsidRPr="00545C9B">
              <w:rPr>
                <w:b/>
                <w:bCs/>
                <w:sz w:val="20"/>
                <w:szCs w:val="28"/>
                <w:lang w:val="en-GB" w:bidi="ar-EG"/>
              </w:rPr>
              <w:t>C</w:t>
            </w: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3,6</w:t>
            </w:r>
            <w:r w:rsidRPr="00545C9B">
              <w:rPr>
                <w:sz w:val="20"/>
                <w:szCs w:val="28"/>
                <w:lang w:val="en-GB" w:bidi="ar-EG"/>
              </w:rPr>
              <w:sym w:font="Symbol" w:char="F02D"/>
            </w: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7,6</w:t>
            </w:r>
            <w:r w:rsidRPr="00545C9B">
              <w:rPr>
                <w:sz w:val="20"/>
                <w:szCs w:val="28"/>
                <w:lang w:val="en-GB" w:bidi="ar-EG"/>
              </w:rPr>
              <w:sym w:font="Symbol" w:char="F02D"/>
            </w: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r w:rsidRPr="00545C9B">
              <w:rPr>
                <w:sz w:val="20"/>
                <w:szCs w:val="28"/>
                <w:lang w:val="en-GB" w:bidi="ar-EG"/>
              </w:rPr>
              <w:t>0,5</w:t>
            </w:r>
            <w:r w:rsidRPr="00545C9B">
              <w:rPr>
                <w:sz w:val="20"/>
                <w:szCs w:val="28"/>
                <w:lang w:val="en-GB" w:bidi="ar-EG"/>
              </w:rPr>
              <w:sym w:font="Symbol" w:char="F02D"/>
            </w: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80" w:lineRule="exact"/>
              <w:jc w:val="center"/>
              <w:rPr>
                <w:b/>
                <w:bCs/>
                <w:sz w:val="20"/>
                <w:szCs w:val="28"/>
                <w:lang w:val="en-GB" w:bidi="ar-EG"/>
              </w:rPr>
            </w:pPr>
          </w:p>
        </w:tc>
        <w:tc>
          <w:tcPr>
            <w:tcW w:w="778"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2"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6"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c>
          <w:tcPr>
            <w:tcW w:w="781" w:type="dxa"/>
          </w:tcPr>
          <w:p w:rsidR="00545C9B" w:rsidRPr="00545C9B" w:rsidRDefault="00545C9B" w:rsidP="00545C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0" w:after="0" w:line="280" w:lineRule="exact"/>
              <w:rPr>
                <w:sz w:val="20"/>
                <w:szCs w:val="28"/>
                <w:lang w:val="en-GB" w:bidi="ar-EG"/>
              </w:rPr>
            </w:pPr>
          </w:p>
        </w:tc>
      </w:tr>
      <w:tr w:rsidR="00545C9B" w:rsidRPr="00D1611C" w:rsidTr="006B3495">
        <w:trPr>
          <w:cantSplit/>
          <w:trHeight w:val="20"/>
          <w:jc w:val="center"/>
        </w:trPr>
        <w:tc>
          <w:tcPr>
            <w:tcW w:w="2281" w:type="dxa"/>
          </w:tcPr>
          <w:p w:rsidR="00545C9B" w:rsidRPr="005A25C4" w:rsidRDefault="00545C9B" w:rsidP="00413772">
            <w:pPr>
              <w:tabs>
                <w:tab w:val="clear" w:pos="805"/>
              </w:tabs>
              <w:spacing w:before="20" w:after="20" w:line="280" w:lineRule="exact"/>
              <w:rPr>
                <w:b/>
                <w:bCs/>
                <w:sz w:val="24"/>
                <w:szCs w:val="24"/>
                <w:rtl/>
                <w:lang w:val="en-GB" w:bidi="ar-EG"/>
              </w:rPr>
            </w:pPr>
            <w:r w:rsidRPr="005A25C4">
              <w:rPr>
                <w:b/>
                <w:bCs/>
                <w:sz w:val="24"/>
                <w:szCs w:val="24"/>
                <w:rtl/>
                <w:lang w:val="en-GB" w:bidi="ar-EG"/>
              </w:rPr>
              <w:t>متوسط الأخطاء</w:t>
            </w:r>
          </w:p>
        </w:tc>
        <w:tc>
          <w:tcPr>
            <w:tcW w:w="778"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bidi="ar-EG"/>
              </w:rPr>
            </w:pPr>
            <w:r w:rsidRPr="00545C9B">
              <w:rPr>
                <w:sz w:val="20"/>
                <w:szCs w:val="28"/>
                <w:lang w:val="en-GB" w:bidi="ar-EG"/>
              </w:rPr>
              <w:t>0,0</w:t>
            </w:r>
          </w:p>
        </w:tc>
        <w:tc>
          <w:tcPr>
            <w:tcW w:w="782"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2,9</w:t>
            </w:r>
            <w:r w:rsidRPr="00545C9B">
              <w:rPr>
                <w:sz w:val="20"/>
                <w:szCs w:val="28"/>
                <w:lang w:val="en-GB" w:bidi="ar-EG"/>
              </w:rPr>
              <w:sym w:font="Symbol" w:char="F02D"/>
            </w:r>
          </w:p>
        </w:tc>
        <w:tc>
          <w:tcPr>
            <w:tcW w:w="786"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4,2</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0,7</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2,2</w:t>
            </w:r>
            <w:r w:rsidRPr="00545C9B">
              <w:rPr>
                <w:sz w:val="20"/>
                <w:szCs w:val="28"/>
                <w:lang w:val="en-GB" w:bidi="ar-EG"/>
              </w:rPr>
              <w:sym w:font="Symbol" w:char="F02D"/>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3,9</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0,3</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3,0</w:t>
            </w:r>
            <w:r w:rsidRPr="00545C9B">
              <w:rPr>
                <w:sz w:val="20"/>
                <w:szCs w:val="28"/>
                <w:lang w:val="en-GB" w:bidi="ar-EG"/>
              </w:rPr>
              <w:sym w:font="Symbol" w:char="F02D"/>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2,5</w:t>
            </w:r>
          </w:p>
        </w:tc>
      </w:tr>
      <w:tr w:rsidR="00545C9B" w:rsidRPr="00D1611C" w:rsidTr="006B3495">
        <w:trPr>
          <w:cantSplit/>
          <w:trHeight w:val="20"/>
          <w:jc w:val="center"/>
        </w:trPr>
        <w:tc>
          <w:tcPr>
            <w:tcW w:w="2281" w:type="dxa"/>
          </w:tcPr>
          <w:p w:rsidR="00545C9B" w:rsidRPr="005A25C4" w:rsidRDefault="00545C9B" w:rsidP="00413772">
            <w:pPr>
              <w:tabs>
                <w:tab w:val="clear" w:pos="805"/>
              </w:tabs>
              <w:spacing w:before="20" w:after="20" w:line="280" w:lineRule="exact"/>
              <w:rPr>
                <w:b/>
                <w:bCs/>
                <w:sz w:val="24"/>
                <w:szCs w:val="24"/>
                <w:lang w:val="en-GB" w:bidi="ar-EG"/>
              </w:rPr>
            </w:pPr>
            <w:r w:rsidRPr="005A25C4">
              <w:rPr>
                <w:b/>
                <w:bCs/>
                <w:sz w:val="24"/>
                <w:szCs w:val="24"/>
                <w:rtl/>
                <w:lang w:val="en-GB" w:bidi="ar-EG"/>
              </w:rPr>
              <w:t>جذر متوسط التربيع للأخطاء</w:t>
            </w:r>
          </w:p>
        </w:tc>
        <w:tc>
          <w:tcPr>
            <w:tcW w:w="778"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2,7</w:t>
            </w:r>
          </w:p>
        </w:tc>
        <w:tc>
          <w:tcPr>
            <w:tcW w:w="782"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4,4</w:t>
            </w:r>
          </w:p>
        </w:tc>
        <w:tc>
          <w:tcPr>
            <w:tcW w:w="786"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6,2</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4,0</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5,2</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6,5</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5,2</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6,8</w:t>
            </w:r>
          </w:p>
        </w:tc>
        <w:tc>
          <w:tcPr>
            <w:tcW w:w="781" w:type="dxa"/>
          </w:tcPr>
          <w:p w:rsidR="00545C9B" w:rsidRPr="00545C9B" w:rsidRDefault="00545C9B" w:rsidP="004137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5"/>
              </w:tabs>
              <w:spacing w:before="20" w:after="20" w:line="280" w:lineRule="exact"/>
              <w:rPr>
                <w:sz w:val="20"/>
                <w:szCs w:val="28"/>
                <w:lang w:val="en-GB" w:bidi="ar-EG"/>
              </w:rPr>
            </w:pPr>
            <w:r w:rsidRPr="00545C9B">
              <w:rPr>
                <w:sz w:val="20"/>
                <w:szCs w:val="28"/>
                <w:lang w:val="en-GB" w:bidi="ar-EG"/>
              </w:rPr>
              <w:t>7,0</w:t>
            </w:r>
          </w:p>
        </w:tc>
      </w:tr>
    </w:tbl>
    <w:p w:rsidR="006D240B" w:rsidRPr="005A25C4" w:rsidRDefault="006D240B" w:rsidP="00935422">
      <w:pPr>
        <w:pStyle w:val="Heading4"/>
        <w:spacing w:before="240"/>
        <w:rPr>
          <w:rtl/>
          <w:lang w:bidi="ar-EG"/>
        </w:rPr>
      </w:pPr>
      <w:bookmarkStart w:id="499" w:name="_Toc252367995"/>
      <w:r w:rsidRPr="005A25C4">
        <w:rPr>
          <w:lang w:bidi="ar-EG"/>
        </w:rPr>
        <w:t>3.4.2.4</w:t>
      </w:r>
      <w:r w:rsidRPr="005A25C4">
        <w:rPr>
          <w:lang w:bidi="ar-EG"/>
        </w:rPr>
        <w:tab/>
      </w:r>
      <w:bookmarkStart w:id="500" w:name="_Toc9916956"/>
      <w:bookmarkStart w:id="501" w:name="_Toc10484894"/>
      <w:bookmarkStart w:id="502" w:name="_Toc146704379"/>
      <w:bookmarkStart w:id="503" w:name="_Toc175724012"/>
      <w:bookmarkStart w:id="504" w:name="_Toc199521043"/>
      <w:r w:rsidRPr="005A25C4">
        <w:rPr>
          <w:rtl/>
          <w:lang w:bidi="ar-EG"/>
        </w:rPr>
        <w:t>التغيرات الموسمية والنهارية</w:t>
      </w:r>
      <w:bookmarkEnd w:id="499"/>
      <w:bookmarkEnd w:id="500"/>
      <w:bookmarkEnd w:id="501"/>
      <w:bookmarkEnd w:id="502"/>
      <w:bookmarkEnd w:id="503"/>
      <w:bookmarkEnd w:id="504"/>
    </w:p>
    <w:p w:rsidR="006D240B" w:rsidRPr="005A25C4" w:rsidRDefault="006D240B" w:rsidP="00505BFE">
      <w:pPr>
        <w:rPr>
          <w:lang w:val="en-GB" w:bidi="ar-EG"/>
        </w:rPr>
      </w:pPr>
      <w:r w:rsidRPr="005A25C4">
        <w:rPr>
          <w:rtl/>
          <w:lang w:val="en-GB" w:bidi="ar-EG"/>
        </w:rPr>
        <w:t>في معظم المناخات، يكون لخسارة الإرسال تغيرات موسمية هامة على طول السنة. وفيما يخص التغيرات النهارية، يحدث الحد الأقصى من خسارة الإرسال في الفترة المتأخرة من بعد الظهر ويحدث الحد الأدنى في الصباح.</w:t>
      </w:r>
    </w:p>
    <w:p w:rsidR="006D240B" w:rsidRPr="005A25C4" w:rsidRDefault="006D240B" w:rsidP="00505BFE">
      <w:pPr>
        <w:rPr>
          <w:rtl/>
          <w:lang w:val="en-GB" w:bidi="ar-EG"/>
        </w:rPr>
      </w:pPr>
      <w:r w:rsidRPr="005A25C4">
        <w:rPr>
          <w:rtl/>
          <w:lang w:val="en-GB" w:bidi="ar-EG"/>
        </w:rPr>
        <w:t xml:space="preserve">وتن‍زع الخسارات الوسطية الشهرية، في المناخات المعتدلة، إلى أن تكون أعلى في الشتاء منها في الصيف. </w:t>
      </w:r>
      <w:r w:rsidR="006B3495" w:rsidRPr="005A25C4">
        <w:rPr>
          <w:rtl/>
          <w:lang w:val="en-GB" w:bidi="ar-EG"/>
        </w:rPr>
        <w:t>ويتراوح</w:t>
      </w:r>
      <w:r w:rsidRPr="005A25C4">
        <w:rPr>
          <w:rtl/>
          <w:lang w:val="en-GB" w:bidi="ar-EG"/>
        </w:rPr>
        <w:t xml:space="preserve"> مداها بين </w:t>
      </w:r>
      <w:r w:rsidRPr="005A25C4">
        <w:rPr>
          <w:lang w:val="en-GB" w:bidi="ar-EG"/>
        </w:rPr>
        <w:t>10</w:t>
      </w:r>
      <w:r w:rsidRPr="005A25C4">
        <w:rPr>
          <w:rtl/>
          <w:lang w:val="en-GB" w:bidi="ar-EG"/>
        </w:rPr>
        <w:t xml:space="preserve"> و</w:t>
      </w:r>
      <w:r w:rsidRPr="005A25C4">
        <w:rPr>
          <w:lang w:val="en-GB" w:bidi="ar-EG"/>
        </w:rPr>
        <w:t>dB 15</w:t>
      </w:r>
      <w:r w:rsidRPr="005A25C4">
        <w:rPr>
          <w:rtl/>
          <w:lang w:val="en-GB" w:bidi="ar-EG"/>
        </w:rPr>
        <w:t xml:space="preserve"> على المسيرات فوق البر التي يتراوح طولها بين</w:t>
      </w:r>
      <w:r w:rsidR="005168DB">
        <w:rPr>
          <w:rtl/>
          <w:lang w:val="en-GB" w:bidi="ar-EG"/>
        </w:rPr>
        <w:t xml:space="preserve"> </w:t>
      </w:r>
      <w:r w:rsidRPr="005A25C4">
        <w:rPr>
          <w:lang w:val="en-GB" w:bidi="ar-EG"/>
        </w:rPr>
        <w:t>150</w:t>
      </w:r>
      <w:r w:rsidRPr="005A25C4">
        <w:rPr>
          <w:rtl/>
          <w:lang w:val="en-GB" w:bidi="ar-EG"/>
        </w:rPr>
        <w:t xml:space="preserve"> و</w:t>
      </w:r>
      <w:r w:rsidRPr="005A25C4">
        <w:rPr>
          <w:lang w:bidi="ar-EG"/>
        </w:rPr>
        <w:t>20</w:t>
      </w:r>
      <w:r w:rsidRPr="005A25C4">
        <w:rPr>
          <w:lang w:val="en-GB" w:bidi="ar-EG"/>
        </w:rPr>
        <w:t>0</w:t>
      </w:r>
      <w:r w:rsidRPr="005A25C4">
        <w:rPr>
          <w:rtl/>
          <w:lang w:val="en-GB" w:bidi="ar-EG"/>
        </w:rPr>
        <w:t xml:space="preserve"> </w:t>
      </w:r>
      <w:r w:rsidR="006B3495">
        <w:rPr>
          <w:rtl/>
          <w:lang w:val="en-GB" w:bidi="ar-EG"/>
        </w:rPr>
        <w:t>كيلومتر</w:t>
      </w:r>
      <w:r w:rsidRPr="005A25C4">
        <w:rPr>
          <w:rtl/>
          <w:lang w:val="en-GB" w:bidi="ar-EG"/>
        </w:rPr>
        <w:t xml:space="preserve">، غير أنه يتناقص بتزايد المسافة. وتكون التغيرات النهارية شهرية أكثر وضوحاً في الصيف، مع تراوحها بين المدى </w:t>
      </w:r>
      <w:r w:rsidRPr="005A25C4">
        <w:rPr>
          <w:lang w:bidi="ar-EG"/>
        </w:rPr>
        <w:t>5</w:t>
      </w:r>
      <w:r w:rsidRPr="005A25C4">
        <w:rPr>
          <w:rtl/>
          <w:lang w:bidi="ar-EG"/>
        </w:rPr>
        <w:t xml:space="preserve"> و</w:t>
      </w:r>
      <w:r w:rsidRPr="005A25C4">
        <w:rPr>
          <w:lang w:val="en-GB" w:bidi="ar-EG"/>
        </w:rPr>
        <w:t xml:space="preserve">dB </w:t>
      </w:r>
      <w:r w:rsidRPr="005A25C4">
        <w:rPr>
          <w:lang w:bidi="ar-EG"/>
        </w:rPr>
        <w:t>10</w:t>
      </w:r>
      <w:r w:rsidRPr="005A25C4">
        <w:rPr>
          <w:rtl/>
          <w:lang w:val="en-GB" w:bidi="ar-EG"/>
        </w:rPr>
        <w:t xml:space="preserve"> على المسيرات فوق البر التي يتراوح طولها بين </w:t>
      </w:r>
      <w:r w:rsidRPr="005A25C4">
        <w:rPr>
          <w:lang w:bidi="ar-EG"/>
        </w:rPr>
        <w:t>100</w:t>
      </w:r>
      <w:r w:rsidRPr="005A25C4">
        <w:rPr>
          <w:rtl/>
          <w:lang w:val="en-GB" w:bidi="ar-EG"/>
        </w:rPr>
        <w:t xml:space="preserve"> و</w:t>
      </w:r>
      <w:r w:rsidRPr="005A25C4">
        <w:rPr>
          <w:lang w:val="en-GB" w:bidi="ar-EG"/>
        </w:rPr>
        <w:t>200</w:t>
      </w:r>
      <w:r w:rsidRPr="005A25C4">
        <w:rPr>
          <w:rtl/>
          <w:lang w:val="en-GB" w:bidi="ar-EG"/>
        </w:rPr>
        <w:t xml:space="preserve"> </w:t>
      </w:r>
      <w:r w:rsidR="006B3495">
        <w:rPr>
          <w:rtl/>
          <w:lang w:val="en-GB" w:bidi="ar-EG"/>
        </w:rPr>
        <w:t>كيلومتر</w:t>
      </w:r>
      <w:r w:rsidRPr="005A25C4">
        <w:rPr>
          <w:rtl/>
          <w:lang w:val="en-GB" w:bidi="ar-EG"/>
        </w:rPr>
        <w:t>. أما المسيرات فوق البحر فهي مرشحة أكثر إلى التأثر بالانكسار فوق المعياري والطبقات المرتفعة من المسيرات البرية، ولذلك فهي تُبدي تغيرات أكبر من المسيرات البرية. ويمكن أن ينطبق ذلك أيضاً على المناطق الساحلية المنخفضة والمنتظمة في المناطق البحرية.</w:t>
      </w:r>
    </w:p>
    <w:p w:rsidR="006D240B" w:rsidRPr="005A25C4" w:rsidRDefault="006D240B" w:rsidP="00505BFE">
      <w:pPr>
        <w:rPr>
          <w:rtl/>
          <w:lang w:val="en-GB" w:bidi="ar-EG"/>
        </w:rPr>
      </w:pPr>
      <w:r w:rsidRPr="005A25C4">
        <w:rPr>
          <w:rtl/>
          <w:lang w:val="en-GB" w:bidi="ar-EG"/>
        </w:rPr>
        <w:lastRenderedPageBreak/>
        <w:t xml:space="preserve">ويبلغ التوهين، في المناخات الصحراوية الحارة والجافة، أقصى حد في الصيف. ويتراوح تغير القيم الوسطية الشهرية بين </w:t>
      </w:r>
      <w:r w:rsidRPr="005A25C4">
        <w:rPr>
          <w:lang w:val="en-GB" w:bidi="ar-EG"/>
        </w:rPr>
        <w:t>15</w:t>
      </w:r>
      <w:r w:rsidRPr="005A25C4">
        <w:rPr>
          <w:rtl/>
          <w:lang w:val="en-GB" w:bidi="ar-EG"/>
        </w:rPr>
        <w:t xml:space="preserve"> و</w:t>
      </w:r>
      <w:r w:rsidRPr="005A25C4">
        <w:rPr>
          <w:lang w:val="en-GB" w:bidi="ar-EG"/>
        </w:rPr>
        <w:t>dB 20</w:t>
      </w:r>
      <w:r w:rsidRPr="005A25C4">
        <w:rPr>
          <w:rtl/>
          <w:lang w:val="en-GB" w:bidi="ar-EG"/>
        </w:rPr>
        <w:t xml:space="preserve"> على الوصلات التي يتراوح طولها بين </w:t>
      </w:r>
      <w:r w:rsidRPr="005A25C4">
        <w:rPr>
          <w:lang w:bidi="ar-EG"/>
        </w:rPr>
        <w:t>200</w:t>
      </w:r>
      <w:r w:rsidRPr="005A25C4">
        <w:rPr>
          <w:rtl/>
          <w:lang w:val="en-GB" w:bidi="ar-EG"/>
        </w:rPr>
        <w:t xml:space="preserve"> و</w:t>
      </w:r>
      <w:r w:rsidRPr="005A25C4">
        <w:rPr>
          <w:lang w:val="en-GB" w:bidi="ar-EG"/>
        </w:rPr>
        <w:t>300</w:t>
      </w:r>
      <w:r w:rsidRPr="005A25C4">
        <w:rPr>
          <w:rtl/>
          <w:lang w:val="en-GB" w:bidi="ar-EG"/>
        </w:rPr>
        <w:t xml:space="preserve"> </w:t>
      </w:r>
      <w:r w:rsidR="006B3495">
        <w:rPr>
          <w:rtl/>
          <w:lang w:val="en-GB" w:bidi="ar-EG"/>
        </w:rPr>
        <w:t>كيلومتر</w:t>
      </w:r>
      <w:r w:rsidRPr="005A25C4">
        <w:rPr>
          <w:rtl/>
          <w:lang w:val="en-GB" w:bidi="ar-EG"/>
        </w:rPr>
        <w:t xml:space="preserve">، ولكنه يتناقص كذلك بتزايد المسافة. وتُلاحَظ في هذه المناخات تغيرات تتجاوز </w:t>
      </w:r>
      <w:r w:rsidRPr="005A25C4">
        <w:rPr>
          <w:lang w:val="en-GB" w:bidi="ar-EG"/>
        </w:rPr>
        <w:t>dB 20</w:t>
      </w:r>
      <w:r w:rsidRPr="005A25C4">
        <w:rPr>
          <w:rtl/>
          <w:lang w:val="en-GB" w:bidi="ar-EG"/>
        </w:rPr>
        <w:t xml:space="preserve"> بين القيم الوسطية لكل ساعة واحدة.</w:t>
      </w:r>
    </w:p>
    <w:p w:rsidR="006D240B" w:rsidRPr="005A25C4" w:rsidRDefault="006D240B" w:rsidP="00505BFE">
      <w:pPr>
        <w:rPr>
          <w:rtl/>
          <w:lang w:val="en-GB" w:bidi="ar-EG"/>
        </w:rPr>
      </w:pPr>
      <w:r w:rsidRPr="005A25C4">
        <w:rPr>
          <w:rtl/>
          <w:lang w:val="en-GB" w:bidi="ar-EG"/>
        </w:rPr>
        <w:t>وتكون التغيرات السنوية والنهارية، في المناخات الاستوائية، أصغر بكثير، مع حدوث أكبر القيم لخسارة الإرسال في الموسم المطير.</w:t>
      </w:r>
    </w:p>
    <w:p w:rsidR="006D240B" w:rsidRPr="005A25C4" w:rsidRDefault="006D240B" w:rsidP="00505BFE">
      <w:pPr>
        <w:rPr>
          <w:rtl/>
          <w:lang w:val="en-GB" w:bidi="ar-EG"/>
        </w:rPr>
      </w:pPr>
      <w:r w:rsidRPr="005A25C4">
        <w:rPr>
          <w:rtl/>
          <w:lang w:val="en-GB" w:bidi="ar-EG"/>
        </w:rPr>
        <w:t xml:space="preserve">أما في المناخات ذات الرياح والأمطار الموسمية، والتي أُجرِيت فيها قياسات (السنغال وبربادوس)، فهنالك سويتان عاليتان في السنة، تحدث إحداهما خلال الموسم الجاف والأخرى خلال الموسم المطير. وتجدر الشارة إلى أن القيم القصوى </w:t>
      </w:r>
      <w:r w:rsidRPr="005A25C4">
        <w:rPr>
          <w:i/>
          <w:iCs/>
          <w:lang w:val="en-GB" w:bidi="ar-EG"/>
        </w:rPr>
        <w:t>N</w:t>
      </w:r>
      <w:r w:rsidRPr="005A25C4">
        <w:rPr>
          <w:i/>
          <w:iCs/>
          <w:position w:val="-3"/>
          <w:lang w:val="en-GB" w:bidi="ar-EG"/>
        </w:rPr>
        <w:t>s</w:t>
      </w:r>
      <w:r w:rsidRPr="005A25C4">
        <w:rPr>
          <w:i/>
          <w:iCs/>
          <w:position w:val="-3"/>
          <w:rtl/>
          <w:lang w:val="en-GB" w:bidi="ar-EG"/>
        </w:rPr>
        <w:t xml:space="preserve"> </w:t>
      </w:r>
      <w:r w:rsidRPr="005A25C4">
        <w:rPr>
          <w:rtl/>
          <w:lang w:val="en-GB" w:bidi="ar-EG"/>
        </w:rPr>
        <w:t>(أي الانكسارية قُرب سطح الأرض)، في هذه المناخات، تحدث أثناء الموسم المطير.</w:t>
      </w:r>
    </w:p>
    <w:p w:rsidR="006D240B" w:rsidRPr="005A25C4" w:rsidRDefault="006D240B" w:rsidP="006B3495">
      <w:pPr>
        <w:pStyle w:val="Heading1"/>
        <w:rPr>
          <w:rtl/>
          <w:lang w:bidi="ar-EG"/>
        </w:rPr>
      </w:pPr>
      <w:bookmarkStart w:id="505" w:name="_Toc252367996"/>
      <w:r w:rsidRPr="005A25C4">
        <w:rPr>
          <w:lang w:bidi="ar-EG"/>
        </w:rPr>
        <w:t>5</w:t>
      </w:r>
      <w:r w:rsidRPr="005A25C4">
        <w:rPr>
          <w:rtl/>
          <w:lang w:bidi="ar-EG"/>
        </w:rPr>
        <w:tab/>
        <w:t>التشوه المستحث من الانتشار</w:t>
      </w:r>
      <w:bookmarkEnd w:id="505"/>
    </w:p>
    <w:p w:rsidR="006D240B" w:rsidRPr="005A25C4" w:rsidRDefault="006D240B" w:rsidP="00505BFE">
      <w:pPr>
        <w:rPr>
          <w:rtl/>
          <w:lang w:val="en-GB" w:bidi="ar-EG"/>
        </w:rPr>
      </w:pPr>
      <w:r w:rsidRPr="005A25C4">
        <w:rPr>
          <w:rtl/>
          <w:lang w:val="en-GB" w:bidi="ar-EG"/>
        </w:rPr>
        <w:t xml:space="preserve">يُحدث التشوه الذي تولده التأخرات الناجمة عن تعدد المسيرات ضوضاء تشكيل بيني في الوصلات التماثلية كما يُحدث تداخلاً بين الرموز في الوصلات الرقمية. ويُعد التأخر الناجم عن تعدد المسيرات </w:t>
      </w:r>
      <w:r w:rsidRPr="005A25C4">
        <w:rPr>
          <w:i/>
          <w:iCs/>
          <w:lang w:val="en-GB" w:bidi="ar-EG"/>
        </w:rPr>
        <w:t>T</w:t>
      </w:r>
      <w:r w:rsidRPr="005A25C4">
        <w:rPr>
          <w:i/>
          <w:iCs/>
          <w:vertAlign w:val="subscript"/>
          <w:lang w:val="en-GB" w:bidi="ar-EG"/>
        </w:rPr>
        <w:t>m</w:t>
      </w:r>
      <w:r w:rsidRPr="005A25C4">
        <w:rPr>
          <w:rtl/>
          <w:lang w:val="en-GB" w:bidi="ar-EG"/>
        </w:rPr>
        <w:t xml:space="preserve"> مقياساً لعرض شكل الموجة المستقبَلة في ميدان الوقت عندما تُرسَل دالة نبضة وحيدة عبر القناة. ويُسمى نقيضها عرض نطاق التماسك </w:t>
      </w:r>
      <w:r w:rsidRPr="005A25C4">
        <w:rPr>
          <w:i/>
          <w:iCs/>
          <w:lang w:val="en-GB" w:bidi="ar-EG"/>
        </w:rPr>
        <w:t>B</w:t>
      </w:r>
      <w:r w:rsidRPr="005A25C4">
        <w:rPr>
          <w:i/>
          <w:iCs/>
          <w:vertAlign w:val="subscript"/>
          <w:lang w:val="en-GB" w:bidi="ar-EG"/>
        </w:rPr>
        <w:t>c</w:t>
      </w:r>
      <w:r w:rsidRPr="005A25C4">
        <w:rPr>
          <w:rtl/>
          <w:lang w:val="en-GB" w:bidi="ar-EG"/>
        </w:rPr>
        <w:t xml:space="preserve">، وهو، من وجهة نظر عملية، الذي يُحدد عرض النطاق المتيسر أو القابل للإرسال [انظر </w:t>
      </w:r>
      <w:r w:rsidRPr="005A25C4">
        <w:rPr>
          <w:lang w:val="en-GB" w:bidi="ar-EG"/>
        </w:rPr>
        <w:t>Hall</w:t>
      </w:r>
      <w:r w:rsidRPr="005A25C4">
        <w:rPr>
          <w:rtl/>
          <w:lang w:val="en-GB" w:bidi="ar-EG"/>
        </w:rPr>
        <w:t xml:space="preserve">، </w:t>
      </w:r>
      <w:r w:rsidRPr="005A25C4">
        <w:rPr>
          <w:lang w:val="en-GB" w:bidi="ar-EG"/>
        </w:rPr>
        <w:t>1979</w:t>
      </w:r>
      <w:r w:rsidRPr="005A25C4">
        <w:rPr>
          <w:rtl/>
          <w:lang w:val="en-GB" w:bidi="ar-EG"/>
        </w:rPr>
        <w:t>؛ و</w:t>
      </w:r>
      <w:r w:rsidRPr="005A25C4">
        <w:rPr>
          <w:lang w:val="en-GB" w:bidi="ar-EG"/>
        </w:rPr>
        <w:t>Boithias</w:t>
      </w:r>
      <w:r w:rsidRPr="005A25C4">
        <w:rPr>
          <w:rtl/>
          <w:lang w:val="en-GB" w:bidi="ar-EG"/>
        </w:rPr>
        <w:t xml:space="preserve">، </w:t>
      </w:r>
      <w:r w:rsidRPr="005A25C4">
        <w:rPr>
          <w:lang w:val="en-GB" w:bidi="ar-EG"/>
        </w:rPr>
        <w:t>1983</w:t>
      </w:r>
      <w:r w:rsidRPr="005A25C4">
        <w:rPr>
          <w:rtl/>
          <w:lang w:val="en-GB" w:bidi="ar-EG"/>
        </w:rPr>
        <w:t xml:space="preserve">]. ولا تُوجد أية تأثيرات هامة، إذا كان عرض نطاق الإشارة المرسَلة </w:t>
      </w:r>
      <w:r w:rsidRPr="005A25C4">
        <w:rPr>
          <w:i/>
          <w:iCs/>
          <w:lang w:val="en-GB" w:bidi="ar-EG"/>
        </w:rPr>
        <w:t>B</w:t>
      </w:r>
      <w:r w:rsidRPr="005A25C4">
        <w:rPr>
          <w:rtl/>
          <w:lang w:val="en-GB" w:bidi="ar-EG"/>
        </w:rPr>
        <w:t xml:space="preserve">، يقع تماماً ضمن </w:t>
      </w:r>
      <w:r w:rsidRPr="005A25C4">
        <w:rPr>
          <w:i/>
          <w:iCs/>
          <w:lang w:val="en-GB" w:bidi="ar-EG"/>
        </w:rPr>
        <w:t>B</w:t>
      </w:r>
      <w:r w:rsidRPr="005A25C4">
        <w:rPr>
          <w:i/>
          <w:iCs/>
          <w:vertAlign w:val="subscript"/>
          <w:lang w:val="en-GB" w:bidi="ar-EG"/>
        </w:rPr>
        <w:t>c</w:t>
      </w:r>
      <w:r w:rsidRPr="005A25C4">
        <w:rPr>
          <w:rtl/>
          <w:lang w:val="en-GB" w:bidi="ar-EG"/>
        </w:rPr>
        <w:t xml:space="preserve"> أو إذا كانت مدة النبضة الخاصة بإشارة رقمية مرسَلة أطول بكثير من </w:t>
      </w:r>
      <w:r w:rsidRPr="005A25C4">
        <w:rPr>
          <w:i/>
          <w:iCs/>
          <w:lang w:val="en-GB" w:bidi="ar-EG"/>
        </w:rPr>
        <w:t>T</w:t>
      </w:r>
      <w:r w:rsidRPr="005A25C4">
        <w:rPr>
          <w:i/>
          <w:iCs/>
          <w:vertAlign w:val="subscript"/>
          <w:lang w:val="en-GB" w:bidi="ar-EG"/>
        </w:rPr>
        <w:t>m</w:t>
      </w:r>
      <w:r w:rsidRPr="005A25C4">
        <w:rPr>
          <w:rtl/>
          <w:lang w:val="en-GB" w:bidi="ar-EG"/>
        </w:rPr>
        <w:t>. ومع ذلك، فعندما يُوسَّع عرض نطاق الإشارة على نحو تدريجي أو عندما يُرفع معدل تشوير الإشارة الرقمية على نحو تدريجي، تُصبح الإشارة المستقبَلة أكثر فأكثر تشوهاً وهكذا تظهر ضوضاء تشكيل بيني متزايدة في الأنظمة التماثلية، ويظهر معدل خطأ متزايد، بسبب التداخل بين الرموز، في الأنظمة الرقمية.</w:t>
      </w:r>
    </w:p>
    <w:p w:rsidR="006D240B" w:rsidRPr="006B3495" w:rsidRDefault="006D240B" w:rsidP="006B3495">
      <w:pPr>
        <w:rPr>
          <w:spacing w:val="-2"/>
          <w:rtl/>
          <w:lang w:val="en-GB" w:bidi="ar-EG"/>
        </w:rPr>
      </w:pPr>
      <w:r w:rsidRPr="006B3495">
        <w:rPr>
          <w:spacing w:val="-2"/>
          <w:rtl/>
          <w:lang w:val="en-GB" w:bidi="ar-EG"/>
        </w:rPr>
        <w:t xml:space="preserve">ويتراوح التأخر بسبب تعدد مسيرات في الانتثار التروبوسفيري نمطيّاً بين </w:t>
      </w:r>
      <w:r w:rsidRPr="006B3495">
        <w:rPr>
          <w:spacing w:val="-2"/>
          <w:lang w:val="en-GB" w:bidi="ar-EG"/>
        </w:rPr>
        <w:t>0,1</w:t>
      </w:r>
      <w:r w:rsidRPr="006B3495">
        <w:rPr>
          <w:spacing w:val="-2"/>
          <w:rtl/>
          <w:lang w:val="en-GB" w:bidi="ar-EG"/>
        </w:rPr>
        <w:t xml:space="preserve"> و</w:t>
      </w:r>
      <w:r w:rsidR="006B3495" w:rsidRPr="006B3495">
        <w:rPr>
          <w:rFonts w:cs="Times New Roman"/>
          <w:spacing w:val="-2"/>
          <w:szCs w:val="22"/>
          <w:lang w:val="en-GB" w:bidi="ar-EG"/>
        </w:rPr>
        <w:sym w:font="Symbol" w:char="F06D"/>
      </w:r>
      <w:r w:rsidRPr="006B3495">
        <w:rPr>
          <w:rFonts w:cs="Times New Roman"/>
          <w:spacing w:val="-2"/>
          <w:szCs w:val="22"/>
          <w:lang w:val="en-GB" w:bidi="ar-EG"/>
        </w:rPr>
        <w:t>s</w:t>
      </w:r>
      <w:r w:rsidRPr="006B3495">
        <w:rPr>
          <w:spacing w:val="-2"/>
          <w:lang w:val="en-GB" w:bidi="ar-EG"/>
        </w:rPr>
        <w:t xml:space="preserve"> 1</w:t>
      </w:r>
      <w:r w:rsidRPr="006B3495">
        <w:rPr>
          <w:spacing w:val="-2"/>
          <w:lang w:bidi="ar-EG"/>
        </w:rPr>
        <w:t>,</w:t>
      </w:r>
      <w:r w:rsidRPr="006B3495">
        <w:rPr>
          <w:spacing w:val="-2"/>
          <w:lang w:val="en-GB" w:bidi="ar-EG"/>
        </w:rPr>
        <w:t>0</w:t>
      </w:r>
      <w:r w:rsidRPr="006B3495">
        <w:rPr>
          <w:spacing w:val="-2"/>
          <w:rtl/>
          <w:lang w:val="en-GB" w:bidi="ar-EG"/>
        </w:rPr>
        <w:t xml:space="preserve"> وهو ما يتوقف على هندسة المسير وعرض حزمة الهوائي. ويمكن حساب هذه المعلمة عن طريق منحى نظري [انظر </w:t>
      </w:r>
      <w:r w:rsidRPr="006B3495">
        <w:rPr>
          <w:spacing w:val="-2"/>
          <w:lang w:val="en-GB" w:bidi="ar-EG"/>
        </w:rPr>
        <w:t>Bello</w:t>
      </w:r>
      <w:r w:rsidRPr="006B3495">
        <w:rPr>
          <w:spacing w:val="-2"/>
          <w:rtl/>
          <w:lang w:val="en-GB" w:bidi="ar-EG"/>
        </w:rPr>
        <w:t xml:space="preserve">، </w:t>
      </w:r>
      <w:r w:rsidRPr="006B3495">
        <w:rPr>
          <w:spacing w:val="-2"/>
          <w:lang w:val="en-GB" w:bidi="ar-EG"/>
        </w:rPr>
        <w:t>1969</w:t>
      </w:r>
      <w:r w:rsidRPr="006B3495">
        <w:rPr>
          <w:spacing w:val="-2"/>
          <w:rtl/>
          <w:lang w:val="en-GB" w:bidi="ar-EG"/>
        </w:rPr>
        <w:t xml:space="preserve">]. وبالرغم من ذلك، فإلى جانب التعقيد الرياضي، تُعَد موافقة هذا المنحى للمعطيات التجريب‍ية جزئية فقط [انظر </w:t>
      </w:r>
      <w:r w:rsidRPr="006B3495">
        <w:rPr>
          <w:spacing w:val="-2"/>
          <w:lang w:val="en-GB" w:bidi="ar-EG"/>
        </w:rPr>
        <w:t>Roda</w:t>
      </w:r>
      <w:r w:rsidRPr="006B3495">
        <w:rPr>
          <w:spacing w:val="-2"/>
          <w:rtl/>
          <w:lang w:val="en-GB" w:bidi="ar-EG"/>
        </w:rPr>
        <w:t xml:space="preserve">، </w:t>
      </w:r>
      <w:r w:rsidRPr="006B3495">
        <w:rPr>
          <w:spacing w:val="-2"/>
          <w:lang w:val="en-GB" w:bidi="ar-EG"/>
        </w:rPr>
        <w:t>1988</w:t>
      </w:r>
      <w:r w:rsidRPr="006B3495">
        <w:rPr>
          <w:spacing w:val="-2"/>
          <w:rtl/>
          <w:lang w:val="en-GB" w:bidi="ar-EG"/>
        </w:rPr>
        <w:t xml:space="preserve">]. ويمكن اشتقاق تقدير تقريب‍ي </w:t>
      </w:r>
      <w:r w:rsidRPr="006B3495">
        <w:rPr>
          <w:i/>
          <w:iCs/>
          <w:spacing w:val="-2"/>
          <w:lang w:val="en-GB" w:bidi="ar-EG"/>
        </w:rPr>
        <w:t>T</w:t>
      </w:r>
      <w:r w:rsidRPr="006B3495">
        <w:rPr>
          <w:i/>
          <w:iCs/>
          <w:spacing w:val="-2"/>
          <w:vertAlign w:val="subscript"/>
          <w:lang w:val="en-GB" w:bidi="ar-EG"/>
        </w:rPr>
        <w:t>m</w:t>
      </w:r>
      <w:r w:rsidRPr="006B3495">
        <w:rPr>
          <w:spacing w:val="-2"/>
          <w:rtl/>
          <w:lang w:val="en-GB" w:bidi="ar-EG"/>
        </w:rPr>
        <w:t xml:space="preserve"> مع مراعاة زحزحات الطور المرتبطة بحجم الكتلة المشتركة لحزم الهوائي، أي فارق المسير </w:t>
      </w:r>
      <w:r w:rsidRPr="006B3495">
        <w:rPr>
          <w:spacing w:val="-2"/>
          <w:lang w:val="en-GB" w:bidi="ar-EG"/>
        </w:rPr>
        <w:sym w:font="Symbol" w:char="F044"/>
      </w:r>
      <w:r w:rsidRPr="006B3495">
        <w:rPr>
          <w:i/>
          <w:iCs/>
          <w:spacing w:val="-2"/>
          <w:lang w:val="en-GB" w:bidi="ar-EG"/>
        </w:rPr>
        <w:t>d</w:t>
      </w:r>
      <w:r w:rsidRPr="006B3495">
        <w:rPr>
          <w:spacing w:val="-2"/>
          <w:rtl/>
          <w:lang w:val="en-GB" w:bidi="ar-EG"/>
        </w:rPr>
        <w:t>، الذي تُعطيه المعادلة التالية:</w:t>
      </w:r>
    </w:p>
    <w:p w:rsidR="006D240B" w:rsidRPr="005A25C4" w:rsidRDefault="006D240B" w:rsidP="00071E12">
      <w:pPr>
        <w:pStyle w:val="Equation"/>
        <w:rPr>
          <w:szCs w:val="22"/>
          <w:rtl/>
          <w:lang w:val="en-GB" w:bidi="ar-EG"/>
        </w:rPr>
      </w:pPr>
      <w:r w:rsidRPr="005A25C4">
        <w:rPr>
          <w:szCs w:val="22"/>
          <w:rtl/>
          <w:lang w:val="en-GB" w:bidi="ar-EG"/>
        </w:rPr>
        <w:tab/>
      </w:r>
      <w:r w:rsidRPr="005A25C4">
        <w:rPr>
          <w:szCs w:val="22"/>
          <w:rtl/>
          <w:lang w:val="en-GB" w:bidi="ar-EG"/>
        </w:rPr>
        <w:tab/>
      </w:r>
      <w:r w:rsidRPr="005A25C4">
        <w:rPr>
          <w:szCs w:val="22"/>
          <w:lang w:val="en-GB" w:bidi="ar-EG"/>
        </w:rPr>
        <w:object w:dxaOrig="2980" w:dyaOrig="639">
          <v:shape id="_x0000_i1246" type="#_x0000_t75" style="width:149.25pt;height:32.25pt" o:ole="">
            <v:imagedata r:id="rId459" o:title=""/>
          </v:shape>
          <o:OLEObject Type="Embed" ProgID="Equation.3" ShapeID="_x0000_i1246" DrawAspect="Content" ObjectID="_1327154065" r:id="rId460"/>
        </w:object>
      </w:r>
      <w:r w:rsidRPr="005A25C4">
        <w:rPr>
          <w:szCs w:val="22"/>
          <w:lang w:val="en-GB" w:bidi="ar-EG"/>
        </w:rPr>
        <w:tab/>
        <w:t>(</w:t>
      </w:r>
      <w:r w:rsidRPr="00071E12">
        <w:rPr>
          <w:lang w:bidi="ar-EG"/>
        </w:rPr>
        <w:t>193</w:t>
      </w:r>
      <w:r w:rsidRPr="005A25C4">
        <w:rPr>
          <w:szCs w:val="22"/>
          <w:lang w:val="en-GB" w:bidi="ar-EG"/>
        </w:rPr>
        <w:t>)</w:t>
      </w:r>
    </w:p>
    <w:p w:rsidR="006D240B" w:rsidRPr="005A25C4" w:rsidRDefault="006D240B" w:rsidP="006B3495">
      <w:pPr>
        <w:rPr>
          <w:rtl/>
          <w:lang w:val="en-GB" w:bidi="ar-EG"/>
        </w:rPr>
      </w:pPr>
      <w:r w:rsidRPr="005A25C4">
        <w:rPr>
          <w:rtl/>
          <w:lang w:val="en-GB" w:bidi="ar-EG"/>
        </w:rPr>
        <w:t xml:space="preserve">حيث </w:t>
      </w:r>
      <w:r w:rsidRPr="005A25C4">
        <w:rPr>
          <w:lang w:bidi="ar-EG"/>
        </w:rPr>
        <w:sym w:font="Symbol" w:char="F057"/>
      </w:r>
      <w:r w:rsidRPr="005A25C4">
        <w:rPr>
          <w:rtl/>
          <w:lang w:val="en-GB" w:bidi="ar-EG"/>
        </w:rPr>
        <w:t xml:space="preserve"> هو عرض حزمة الهوائي البالغ </w:t>
      </w:r>
      <w:r w:rsidRPr="005A25C4">
        <w:rPr>
          <w:lang w:val="en-GB" w:bidi="ar-EG"/>
        </w:rPr>
        <w:t>dB 3</w:t>
      </w:r>
      <w:r w:rsidRPr="005A25C4">
        <w:rPr>
          <w:rtl/>
          <w:lang w:val="en-GB" w:bidi="ar-EG"/>
        </w:rPr>
        <w:t xml:space="preserve"> والمعلمتان </w:t>
      </w:r>
      <w:r w:rsidRPr="005A25C4">
        <w:rPr>
          <w:lang w:val="en-GB" w:bidi="ar-EG"/>
        </w:rPr>
        <w:t>θ</w:t>
      </w:r>
      <w:r w:rsidRPr="005A25C4">
        <w:rPr>
          <w:rtl/>
          <w:lang w:val="en-GB" w:bidi="ar-EG"/>
        </w:rPr>
        <w:t xml:space="preserve"> و</w:t>
      </w:r>
      <w:r w:rsidRPr="005A25C4">
        <w:rPr>
          <w:i/>
          <w:iCs/>
          <w:lang w:val="en-GB" w:bidi="ar-EG"/>
        </w:rPr>
        <w:t>d</w:t>
      </w:r>
      <w:r w:rsidRPr="005A25C4">
        <w:rPr>
          <w:rtl/>
          <w:lang w:val="en-GB" w:bidi="ar-EG"/>
        </w:rPr>
        <w:t xml:space="preserve"> مبينتان في الشكل </w:t>
      </w:r>
      <w:r w:rsidRPr="005A25C4">
        <w:rPr>
          <w:lang w:val="en-GB" w:bidi="ar-EG"/>
        </w:rPr>
        <w:t>14</w:t>
      </w:r>
      <w:r w:rsidRPr="005A25C4">
        <w:rPr>
          <w:rtl/>
          <w:lang w:val="en-GB" w:bidi="ar-EG"/>
        </w:rPr>
        <w:t xml:space="preserve">، وحيث تُقاس الزوايا بوحدات </w:t>
      </w:r>
      <w:r w:rsidRPr="005A25C4">
        <w:rPr>
          <w:lang w:val="en-GB" w:bidi="ar-EG"/>
        </w:rPr>
        <w:t>mrad</w:t>
      </w:r>
      <w:r w:rsidRPr="005A25C4">
        <w:rPr>
          <w:rtl/>
          <w:lang w:val="en-GB" w:bidi="ar-EG"/>
        </w:rPr>
        <w:t xml:space="preserve"> والمسافة بالكيلومترات. وبناء على ذلك، يمكن تحديد القيمة </w:t>
      </w:r>
      <w:r w:rsidRPr="005A25C4">
        <w:rPr>
          <w:i/>
          <w:iCs/>
          <w:szCs w:val="22"/>
          <w:lang w:val="en-GB" w:bidi="ar-EG"/>
        </w:rPr>
        <w:t>T</w:t>
      </w:r>
      <w:r w:rsidRPr="005A25C4">
        <w:rPr>
          <w:i/>
          <w:iCs/>
          <w:szCs w:val="22"/>
          <w:vertAlign w:val="subscript"/>
          <w:lang w:val="en-GB" w:bidi="ar-EG"/>
        </w:rPr>
        <w:t>m</w:t>
      </w:r>
      <w:r w:rsidRPr="005A25C4">
        <w:rPr>
          <w:szCs w:val="22"/>
          <w:lang w:val="en-GB" w:bidi="ar-EG"/>
        </w:rPr>
        <w:t xml:space="preserve"> (</w:t>
      </w:r>
      <w:r w:rsidR="006B3495">
        <w:rPr>
          <w:rFonts w:cs="Times New Roman"/>
          <w:szCs w:val="22"/>
          <w:lang w:val="en-GB" w:bidi="ar-EG"/>
        </w:rPr>
        <w:sym w:font="Symbol" w:char="F06D"/>
      </w:r>
      <w:r w:rsidRPr="005A25C4">
        <w:rPr>
          <w:rFonts w:cs="Times New Roman"/>
          <w:szCs w:val="22"/>
          <w:lang w:val="en-GB" w:bidi="ar-EG"/>
        </w:rPr>
        <w:t>s)</w:t>
      </w:r>
      <w:r w:rsidRPr="005A25C4">
        <w:rPr>
          <w:rtl/>
          <w:lang w:val="en-GB" w:bidi="ar-EG"/>
        </w:rPr>
        <w:t xml:space="preserve"> كالتالي:</w:t>
      </w:r>
    </w:p>
    <w:p w:rsidR="006D240B" w:rsidRPr="005A25C4" w:rsidRDefault="006D240B" w:rsidP="00071E12">
      <w:pPr>
        <w:pStyle w:val="Equation"/>
        <w:rPr>
          <w:rtl/>
          <w:lang w:bidi="ar-EG"/>
        </w:rPr>
      </w:pPr>
      <w:r w:rsidRPr="005A25C4">
        <w:rPr>
          <w:szCs w:val="22"/>
          <w:rtl/>
          <w:lang w:val="en-GB" w:bidi="ar-EG"/>
        </w:rPr>
        <w:tab/>
      </w:r>
      <w:r w:rsidRPr="005A25C4">
        <w:rPr>
          <w:szCs w:val="22"/>
          <w:rtl/>
          <w:lang w:val="en-GB" w:bidi="ar-EG"/>
        </w:rPr>
        <w:tab/>
      </w:r>
      <w:r w:rsidRPr="005A25C4">
        <w:rPr>
          <w:szCs w:val="22"/>
          <w:lang w:val="en-GB" w:bidi="ar-EG"/>
        </w:rPr>
        <w:object w:dxaOrig="2360" w:dyaOrig="380">
          <v:shape id="_x0000_i1247" type="#_x0000_t75" style="width:117.75pt;height:18.75pt" o:ole="">
            <v:imagedata r:id="rId461" o:title=""/>
          </v:shape>
          <o:OLEObject Type="Embed" ProgID="Equation.3" ShapeID="_x0000_i1247" DrawAspect="Content" ObjectID="_1327154066" r:id="rId462"/>
        </w:object>
      </w:r>
      <w:r w:rsidRPr="005A25C4">
        <w:rPr>
          <w:szCs w:val="22"/>
          <w:lang w:bidi="ar-EG"/>
        </w:rPr>
        <w:tab/>
      </w:r>
      <w:r w:rsidRPr="005A25C4">
        <w:rPr>
          <w:lang w:bidi="ar-EG"/>
        </w:rPr>
        <w:t>(194)</w:t>
      </w:r>
    </w:p>
    <w:p w:rsidR="006D240B" w:rsidRPr="005A25C4" w:rsidRDefault="006D240B" w:rsidP="007E0F60">
      <w:pPr>
        <w:rPr>
          <w:rtl/>
          <w:lang w:val="en-GB" w:bidi="ar-EG"/>
        </w:rPr>
      </w:pPr>
      <w:r w:rsidRPr="005A25C4">
        <w:rPr>
          <w:rtl/>
          <w:lang w:val="en-GB" w:bidi="ar-EG"/>
        </w:rPr>
        <w:t xml:space="preserve">وفيما يتعلق بالوصلات التماثلية، يُمثل تقييم ضوضاء التشكيل البيني مشكلة عويصة جدّاً، لم تجد الحل الكامل بعد. وثمة طرائق تقريب‍ية متاحة [انظر </w:t>
      </w:r>
      <w:r w:rsidRPr="005A25C4">
        <w:rPr>
          <w:lang w:val="en-GB" w:bidi="ar-EG"/>
        </w:rPr>
        <w:t>Medhurst</w:t>
      </w:r>
      <w:r w:rsidRPr="005A25C4">
        <w:rPr>
          <w:rtl/>
          <w:lang w:val="en-GB" w:bidi="ar-EG"/>
        </w:rPr>
        <w:t xml:space="preserve">، </w:t>
      </w:r>
      <w:r w:rsidRPr="005A25C4">
        <w:rPr>
          <w:lang w:val="en-GB" w:bidi="ar-EG"/>
        </w:rPr>
        <w:t>1959</w:t>
      </w:r>
      <w:r w:rsidRPr="005A25C4">
        <w:rPr>
          <w:rtl/>
          <w:lang w:val="en-GB" w:bidi="ar-EG"/>
        </w:rPr>
        <w:t>؛ و</w:t>
      </w:r>
      <w:r w:rsidRPr="005A25C4">
        <w:rPr>
          <w:lang w:val="en-GB" w:bidi="ar-EG"/>
        </w:rPr>
        <w:t>Beach</w:t>
      </w:r>
      <w:r w:rsidRPr="005A25C4">
        <w:rPr>
          <w:rtl/>
          <w:lang w:val="en-GB" w:bidi="ar-EG"/>
        </w:rPr>
        <w:t xml:space="preserve"> و</w:t>
      </w:r>
      <w:r w:rsidRPr="005A25C4">
        <w:rPr>
          <w:lang w:val="en-GB" w:bidi="ar-EG"/>
        </w:rPr>
        <w:t>Trecker</w:t>
      </w:r>
      <w:r w:rsidRPr="005A25C4">
        <w:rPr>
          <w:rtl/>
          <w:lang w:val="en-GB" w:bidi="ar-EG"/>
        </w:rPr>
        <w:t xml:space="preserve">، </w:t>
      </w:r>
      <w:r w:rsidRPr="005A25C4">
        <w:rPr>
          <w:lang w:val="en-GB" w:bidi="ar-EG"/>
        </w:rPr>
        <w:t>1963</w:t>
      </w:r>
      <w:r w:rsidRPr="005A25C4">
        <w:rPr>
          <w:rtl/>
          <w:lang w:val="en-GB" w:bidi="ar-EG"/>
        </w:rPr>
        <w:t xml:space="preserve"> و</w:t>
      </w:r>
      <w:r w:rsidRPr="005A25C4">
        <w:rPr>
          <w:lang w:val="en-GB" w:bidi="ar-EG"/>
        </w:rPr>
        <w:t>Sunde</w:t>
      </w:r>
      <w:r w:rsidRPr="005A25C4">
        <w:rPr>
          <w:rtl/>
          <w:lang w:val="en-GB" w:bidi="ar-EG"/>
        </w:rPr>
        <w:t xml:space="preserve">، </w:t>
      </w:r>
      <w:r w:rsidRPr="005A25C4">
        <w:rPr>
          <w:lang w:bidi="ar-EG"/>
        </w:rPr>
        <w:t>19</w:t>
      </w:r>
      <w:r w:rsidRPr="005A25C4">
        <w:rPr>
          <w:lang w:val="en-GB" w:bidi="ar-EG"/>
        </w:rPr>
        <w:t>64</w:t>
      </w:r>
      <w:r w:rsidRPr="005A25C4">
        <w:rPr>
          <w:rtl/>
          <w:lang w:val="en-GB" w:bidi="ar-EG"/>
        </w:rPr>
        <w:t xml:space="preserve">]. وتثبت الدراسات التجريب‍ية التي أُجرِيت في فرنسا [انظر </w:t>
      </w:r>
      <w:r w:rsidRPr="005A25C4">
        <w:rPr>
          <w:lang w:val="en-GB" w:bidi="ar-EG"/>
        </w:rPr>
        <w:t>Battesti</w:t>
      </w:r>
      <w:r w:rsidRPr="005A25C4">
        <w:rPr>
          <w:rtl/>
          <w:lang w:val="en-GB" w:bidi="ar-EG"/>
        </w:rPr>
        <w:t xml:space="preserve"> و</w:t>
      </w:r>
      <w:r w:rsidRPr="005A25C4">
        <w:rPr>
          <w:lang w:val="en-GB" w:bidi="ar-EG"/>
        </w:rPr>
        <w:t>Boithias</w:t>
      </w:r>
      <w:r w:rsidRPr="005A25C4">
        <w:rPr>
          <w:rtl/>
          <w:lang w:val="en-GB" w:bidi="ar-EG"/>
        </w:rPr>
        <w:t xml:space="preserve">، </w:t>
      </w:r>
      <w:r w:rsidRPr="005A25C4">
        <w:rPr>
          <w:lang w:bidi="ar-EG"/>
        </w:rPr>
        <w:t>1971</w:t>
      </w:r>
      <w:r w:rsidRPr="005A25C4">
        <w:rPr>
          <w:rtl/>
          <w:lang w:val="en-GB" w:bidi="ar-EG"/>
        </w:rPr>
        <w:t>] ما يلي:</w:t>
      </w:r>
    </w:p>
    <w:p w:rsidR="006D240B" w:rsidRPr="005A25C4" w:rsidRDefault="006D240B" w:rsidP="006B3495">
      <w:pPr>
        <w:pStyle w:val="enumlev1"/>
        <w:rPr>
          <w:lang w:val="en-GB" w:bidi="ar-EG"/>
        </w:rPr>
      </w:pPr>
      <w:r w:rsidRPr="005A25C4">
        <w:rPr>
          <w:rtl/>
          <w:lang w:val="en-GB" w:bidi="ar-EG"/>
        </w:rPr>
        <w:t>-</w:t>
      </w:r>
      <w:r w:rsidRPr="005A25C4">
        <w:rPr>
          <w:lang w:val="en-GB" w:bidi="ar-EG"/>
        </w:rPr>
        <w:tab/>
      </w:r>
      <w:r w:rsidRPr="005A25C4">
        <w:rPr>
          <w:rtl/>
          <w:lang w:val="en-GB" w:bidi="ar-EG"/>
        </w:rPr>
        <w:t xml:space="preserve">الزيادة في كسب الهوائي توُسِّع عرض النطاق القابل للإرسال إلى درجة الزيادة كذلك في انحطاط الكسب (أي، بالنسبة للكسوب التي تتجاوز تقريباً </w:t>
      </w:r>
      <w:r w:rsidRPr="005A25C4">
        <w:rPr>
          <w:lang w:val="en-GB" w:bidi="ar-EG"/>
        </w:rPr>
        <w:t>dB 30</w:t>
      </w:r>
      <w:r w:rsidRPr="005A25C4">
        <w:rPr>
          <w:rtl/>
          <w:lang w:val="en-GB" w:bidi="ar-EG"/>
        </w:rPr>
        <w:t>)؛</w:t>
      </w:r>
    </w:p>
    <w:p w:rsidR="006D240B" w:rsidRPr="005A25C4" w:rsidRDefault="006D240B" w:rsidP="006B3495">
      <w:pPr>
        <w:pStyle w:val="enumlev1"/>
        <w:rPr>
          <w:lang w:val="en-GB" w:bidi="ar-EG"/>
        </w:rPr>
      </w:pPr>
      <w:r w:rsidRPr="005A25C4">
        <w:rPr>
          <w:rtl/>
          <w:lang w:val="en-GB" w:bidi="ar-EG"/>
        </w:rPr>
        <w:t>-</w:t>
      </w:r>
      <w:r w:rsidRPr="005A25C4">
        <w:rPr>
          <w:lang w:val="en-GB" w:bidi="ar-EG"/>
        </w:rPr>
        <w:tab/>
      </w:r>
      <w:r w:rsidRPr="005A25C4">
        <w:rPr>
          <w:rtl/>
          <w:lang w:val="en-GB" w:bidi="ar-EG"/>
        </w:rPr>
        <w:t>إذا ما تساوت كل الأشياء الأخرى، يتوقف عرض النطاق القابل للإرسال على البُنية الجوية ومن ثم على المنطقة المناخية المعنية؛</w:t>
      </w:r>
    </w:p>
    <w:p w:rsidR="006D240B" w:rsidRPr="005A25C4" w:rsidRDefault="006D240B" w:rsidP="006B3495">
      <w:pPr>
        <w:pStyle w:val="enumlev1"/>
        <w:rPr>
          <w:lang w:val="en-GB" w:bidi="ar-EG"/>
        </w:rPr>
      </w:pPr>
      <w:r w:rsidRPr="005A25C4">
        <w:rPr>
          <w:rtl/>
          <w:lang w:val="en-GB" w:bidi="ar-EG"/>
        </w:rPr>
        <w:lastRenderedPageBreak/>
        <w:t>-</w:t>
      </w:r>
      <w:r w:rsidRPr="005A25C4">
        <w:rPr>
          <w:lang w:val="en-GB" w:bidi="ar-EG"/>
        </w:rPr>
        <w:tab/>
      </w:r>
      <w:r w:rsidRPr="005A25C4">
        <w:rPr>
          <w:rtl/>
          <w:lang w:val="en-GB" w:bidi="ar-EG"/>
        </w:rPr>
        <w:t xml:space="preserve">يُصبح عرض النطاق القابل للاستعمال أضيق </w:t>
      </w:r>
      <w:r w:rsidR="007D2FE7">
        <w:rPr>
          <w:rtl/>
          <w:lang w:val="en-GB" w:bidi="ar-EG"/>
        </w:rPr>
        <w:t>كلما</w:t>
      </w:r>
      <w:r w:rsidR="005168DB">
        <w:rPr>
          <w:rtl/>
          <w:lang w:val="en-GB" w:bidi="ar-EG"/>
        </w:rPr>
        <w:t xml:space="preserve"> </w:t>
      </w:r>
      <w:r w:rsidRPr="005A25C4">
        <w:rPr>
          <w:rtl/>
          <w:lang w:val="en-GB" w:bidi="ar-EG"/>
        </w:rPr>
        <w:t>زادت المسافة، ولكن هذا الأمر يحكمه قانون ليس هو نفسه لكل المناخات؛</w:t>
      </w:r>
    </w:p>
    <w:p w:rsidR="006D240B" w:rsidRPr="005A25C4" w:rsidRDefault="006D240B" w:rsidP="006B3495">
      <w:pPr>
        <w:pStyle w:val="enumlev1"/>
        <w:rPr>
          <w:lang w:val="en-GB" w:bidi="ar-EG"/>
        </w:rPr>
      </w:pPr>
      <w:r w:rsidRPr="005A25C4">
        <w:rPr>
          <w:rtl/>
          <w:lang w:val="en-GB" w:bidi="ar-EG"/>
        </w:rPr>
        <w:t>-</w:t>
      </w:r>
      <w:r w:rsidRPr="005A25C4">
        <w:rPr>
          <w:lang w:val="en-GB" w:bidi="ar-EG"/>
        </w:rPr>
        <w:tab/>
      </w:r>
      <w:r w:rsidRPr="005A25C4">
        <w:rPr>
          <w:rtl/>
          <w:lang w:val="en-GB" w:bidi="ar-EG"/>
        </w:rPr>
        <w:t>يُصبح عرض النطاق القابل للاستعمال أضيق عندما تُوجد زوايا انحراف موجبة، ويُصبح أوسع عندما تكون هذه الزوايا سالبة.</w:t>
      </w:r>
    </w:p>
    <w:p w:rsidR="006D240B" w:rsidRPr="005A25C4" w:rsidRDefault="006D240B" w:rsidP="006B3495">
      <w:pPr>
        <w:rPr>
          <w:rtl/>
          <w:lang w:val="en-GB" w:bidi="ar-EG"/>
        </w:rPr>
      </w:pPr>
      <w:r w:rsidRPr="005A25C4">
        <w:rPr>
          <w:rtl/>
          <w:lang w:val="en-GB" w:bidi="ar-EG"/>
        </w:rPr>
        <w:t xml:space="preserve">وعادة، لا يُمثل التشوه الناتج عن تعدد المسيرات، في الوصلات الرقمية، وبالنسبة إلى معدلات تشوير المعطيات التي تصل إلى </w:t>
      </w:r>
      <w:r w:rsidRPr="005A25C4">
        <w:rPr>
          <w:lang w:val="en-GB" w:bidi="ar-EG"/>
        </w:rPr>
        <w:t>Mbit/s 2</w:t>
      </w:r>
      <w:r w:rsidRPr="005A25C4">
        <w:rPr>
          <w:rtl/>
          <w:lang w:val="en-GB" w:bidi="ar-EG"/>
        </w:rPr>
        <w:t xml:space="preserve">، مشكلة. ومع ذلك، </w:t>
      </w:r>
      <w:r w:rsidR="006B3495" w:rsidRPr="005A25C4">
        <w:rPr>
          <w:rtl/>
          <w:lang w:val="en-GB" w:bidi="ar-EG"/>
        </w:rPr>
        <w:t>فب</w:t>
      </w:r>
      <w:r w:rsidR="006B3495">
        <w:rPr>
          <w:rtl/>
          <w:lang w:val="en-GB" w:bidi="ar-EG"/>
        </w:rPr>
        <w:t>ا</w:t>
      </w:r>
      <w:r w:rsidR="006B3495" w:rsidRPr="005A25C4">
        <w:rPr>
          <w:rtl/>
          <w:lang w:val="en-GB" w:bidi="ar-EG"/>
        </w:rPr>
        <w:t>لنسبة</w:t>
      </w:r>
      <w:r w:rsidRPr="005A25C4">
        <w:rPr>
          <w:rtl/>
          <w:lang w:val="en-GB" w:bidi="ar-EG"/>
        </w:rPr>
        <w:t xml:space="preserve"> إلى معدلات تشوير المعطيات الأعلى، هنالك زيادة في أخطاء البتات كدالة لنسبة </w:t>
      </w:r>
      <w:r w:rsidRPr="005A25C4">
        <w:rPr>
          <w:i/>
          <w:iCs/>
          <w:lang w:val="en-GB" w:bidi="ar-EG"/>
        </w:rPr>
        <w:t>T</w:t>
      </w:r>
      <w:r w:rsidRPr="005A25C4">
        <w:rPr>
          <w:i/>
          <w:iCs/>
          <w:vertAlign w:val="subscript"/>
          <w:lang w:val="en-GB" w:bidi="ar-EG"/>
        </w:rPr>
        <w:t>m</w:t>
      </w:r>
      <w:r w:rsidRPr="005A25C4">
        <w:rPr>
          <w:lang w:val="en-GB" w:bidi="ar-EG"/>
        </w:rPr>
        <w:t>/</w:t>
      </w:r>
      <w:r w:rsidRPr="005A25C4">
        <w:rPr>
          <w:i/>
          <w:iCs/>
          <w:lang w:val="en-GB" w:bidi="ar-EG"/>
        </w:rPr>
        <w:t>T</w:t>
      </w:r>
      <w:r w:rsidRPr="005A25C4">
        <w:rPr>
          <w:rtl/>
          <w:lang w:val="en-GB" w:bidi="ar-EG"/>
        </w:rPr>
        <w:t xml:space="preserve">، حيث تكون </w:t>
      </w:r>
      <w:r w:rsidRPr="005A25C4">
        <w:rPr>
          <w:i/>
          <w:iCs/>
          <w:lang w:val="en-GB" w:bidi="ar-EG"/>
        </w:rPr>
        <w:t>T</w:t>
      </w:r>
      <w:r w:rsidRPr="005A25C4">
        <w:rPr>
          <w:rtl/>
          <w:lang w:val="en-GB" w:bidi="ar-EG"/>
        </w:rPr>
        <w:t xml:space="preserve"> هي مدة الرموز المرسَلة. وتُعد زيادة معدل الخطأ في البتات </w:t>
      </w:r>
      <w:r w:rsidRPr="005A25C4">
        <w:rPr>
          <w:lang w:val="en-GB" w:bidi="ar-EG"/>
        </w:rPr>
        <w:t>(BER)</w:t>
      </w:r>
      <w:r w:rsidRPr="005A25C4">
        <w:rPr>
          <w:rtl/>
          <w:lang w:val="en-GB" w:bidi="ar-EG"/>
        </w:rPr>
        <w:t xml:space="preserve"> قابلة للإهمال بالنسبة إلى </w:t>
      </w:r>
      <w:r w:rsidRPr="005A25C4">
        <w:rPr>
          <w:i/>
          <w:iCs/>
          <w:lang w:val="en-GB" w:bidi="ar-EG"/>
        </w:rPr>
        <w:t>T</w:t>
      </w:r>
      <w:r w:rsidRPr="005A25C4">
        <w:rPr>
          <w:i/>
          <w:iCs/>
          <w:vertAlign w:val="subscript"/>
          <w:lang w:val="en-GB" w:bidi="ar-EG"/>
        </w:rPr>
        <w:t>m</w:t>
      </w:r>
      <w:r w:rsidRPr="005A25C4">
        <w:rPr>
          <w:lang w:val="en-GB" w:bidi="ar-EG"/>
        </w:rPr>
        <w:t>/</w:t>
      </w:r>
      <w:r w:rsidRPr="005A25C4">
        <w:rPr>
          <w:i/>
          <w:iCs/>
          <w:lang w:val="en-GB" w:bidi="ar-EG"/>
        </w:rPr>
        <w:t>T</w:t>
      </w:r>
      <w:r w:rsidRPr="005A25C4">
        <w:rPr>
          <w:rtl/>
          <w:lang w:bidi="ar-EG"/>
        </w:rPr>
        <w:t xml:space="preserve">، </w:t>
      </w:r>
      <w:r w:rsidRPr="005A25C4">
        <w:rPr>
          <w:rtl/>
          <w:lang w:val="en-GB" w:bidi="ar-EG"/>
        </w:rPr>
        <w:t xml:space="preserve">وصولاً إلى القيم المتراوحة بين </w:t>
      </w:r>
      <w:r w:rsidRPr="005A25C4">
        <w:rPr>
          <w:lang w:val="en-GB" w:bidi="ar-EG"/>
        </w:rPr>
        <w:t>0,3 ~ 0,2</w:t>
      </w:r>
      <w:r w:rsidRPr="005A25C4">
        <w:rPr>
          <w:rtl/>
          <w:lang w:val="en-GB" w:bidi="ar-EG"/>
        </w:rPr>
        <w:t xml:space="preserve"> ثم إن هذا المعدل يتزايد بسرعة بعد هذا الحد. ويُعد التدبير المضاد الأكثر فعالية لمكافحة التشوه الناتج عن تعدد المسيرات هو الجمع بين تقنية الاستقبال بالتنوع والتسوية التكييفية. ويمكن كذلك تخفيض هذه المشكلة إذا تم الحفاظ على زاوية الانتثار وعرض حزمة الهوائي ضمن أصغر حدود ممكنة، والتوصل بذلك إلى تخفيض أكبر فارق للمسير في الكتلة المشتركة إلى أدنى حد.</w:t>
      </w:r>
    </w:p>
    <w:p w:rsidR="006D240B" w:rsidRPr="005A25C4" w:rsidRDefault="006D240B" w:rsidP="006B3495">
      <w:pPr>
        <w:pStyle w:val="Heading1"/>
        <w:rPr>
          <w:lang w:bidi="ar-EG"/>
        </w:rPr>
      </w:pPr>
      <w:bookmarkStart w:id="506" w:name="_Toc252367997"/>
      <w:r w:rsidRPr="005A25C4">
        <w:rPr>
          <w:lang w:bidi="ar-EG"/>
        </w:rPr>
        <w:t>6</w:t>
      </w:r>
      <w:bookmarkStart w:id="507" w:name="_Toc9916958"/>
      <w:bookmarkStart w:id="508" w:name="_Toc10484896"/>
      <w:bookmarkStart w:id="509" w:name="_Toc146704381"/>
      <w:bookmarkStart w:id="510" w:name="_Toc175724014"/>
      <w:bookmarkStart w:id="511" w:name="_Toc199521045"/>
      <w:r w:rsidRPr="005A25C4">
        <w:rPr>
          <w:lang w:bidi="ar-EG"/>
        </w:rPr>
        <w:tab/>
      </w:r>
      <w:r w:rsidRPr="005A25C4">
        <w:rPr>
          <w:rtl/>
          <w:lang w:bidi="ar-EG"/>
        </w:rPr>
        <w:t>تقنيات التنوع</w:t>
      </w:r>
      <w:bookmarkEnd w:id="506"/>
      <w:bookmarkEnd w:id="507"/>
      <w:bookmarkEnd w:id="508"/>
      <w:bookmarkEnd w:id="509"/>
      <w:bookmarkEnd w:id="510"/>
      <w:bookmarkEnd w:id="511"/>
    </w:p>
    <w:p w:rsidR="006D240B" w:rsidRPr="005A25C4" w:rsidRDefault="006D240B" w:rsidP="00505BFE">
      <w:pPr>
        <w:rPr>
          <w:rtl/>
          <w:lang w:val="en-GB" w:bidi="ar-EG"/>
        </w:rPr>
      </w:pPr>
      <w:r w:rsidRPr="005A25C4">
        <w:rPr>
          <w:rtl/>
          <w:lang w:val="en-GB" w:bidi="ar-EG"/>
        </w:rPr>
        <w:t xml:space="preserve">يشير مصطلح التنوع إلى الاستقبال المتزامن لإشارتين أو أكثر من إشارة تحمل نفس المعلومات. ويُعد الاستقبال بالتنوع إلزاميّاً في الوصلات الراديوية ذات الانتثار التروبوسفيري بهدف التغلب على تأثير تغيرية الإشارة المستقبَلة. ومن أجل تحسين الاستقبال، لا بد من تطبيق أقل ارتباط ممكن بين </w:t>
      </w:r>
      <w:r w:rsidR="00CB7F58" w:rsidRPr="005A25C4">
        <w:rPr>
          <w:rFonts w:hint="cs"/>
          <w:rtl/>
          <w:lang w:val="en-GB" w:bidi="ar-EG"/>
        </w:rPr>
        <w:t>إشارا</w:t>
      </w:r>
      <w:r w:rsidR="00CB7F58" w:rsidRPr="005A25C4">
        <w:rPr>
          <w:rFonts w:hint="eastAsia"/>
          <w:rtl/>
          <w:lang w:val="en-GB" w:bidi="ar-EG"/>
        </w:rPr>
        <w:t>ت</w:t>
      </w:r>
      <w:r w:rsidRPr="005A25C4">
        <w:rPr>
          <w:rtl/>
          <w:lang w:val="en-GB" w:bidi="ar-EG"/>
        </w:rPr>
        <w:t xml:space="preserve"> التنوع. وتتمثل تشكيلات التنوع النمطية فيما يلي: التنوع المكاني؛ وتنوع التردد؛ والتَنَوُّع الزاوي؛ وتنوع الاستقطاب واختلاف الوقت.</w:t>
      </w:r>
    </w:p>
    <w:p w:rsidR="006D240B" w:rsidRPr="005A25C4" w:rsidRDefault="006D240B" w:rsidP="006B3495">
      <w:pPr>
        <w:pStyle w:val="Heading2"/>
        <w:rPr>
          <w:lang w:bidi="ar-EG"/>
        </w:rPr>
      </w:pPr>
      <w:bookmarkStart w:id="512" w:name="_Toc252367998"/>
      <w:r w:rsidRPr="005A25C4">
        <w:rPr>
          <w:lang w:bidi="ar-EG"/>
        </w:rPr>
        <w:t>1.6</w:t>
      </w:r>
      <w:bookmarkStart w:id="513" w:name="_Toc9916959"/>
      <w:bookmarkStart w:id="514" w:name="_Toc10484897"/>
      <w:bookmarkStart w:id="515" w:name="_Toc146704382"/>
      <w:bookmarkStart w:id="516" w:name="_Toc175724015"/>
      <w:bookmarkStart w:id="517" w:name="_Toc199521046"/>
      <w:r w:rsidRPr="005A25C4">
        <w:rPr>
          <w:lang w:bidi="ar-EG"/>
        </w:rPr>
        <w:tab/>
      </w:r>
      <w:r w:rsidRPr="005A25C4">
        <w:rPr>
          <w:rtl/>
          <w:lang w:bidi="ar-EG"/>
        </w:rPr>
        <w:t>التنوع المكاني</w:t>
      </w:r>
      <w:bookmarkEnd w:id="512"/>
      <w:bookmarkEnd w:id="513"/>
      <w:bookmarkEnd w:id="514"/>
      <w:bookmarkEnd w:id="515"/>
      <w:bookmarkEnd w:id="516"/>
      <w:bookmarkEnd w:id="517"/>
    </w:p>
    <w:p w:rsidR="006D240B" w:rsidRPr="005A25C4" w:rsidRDefault="006D240B" w:rsidP="00505BFE">
      <w:pPr>
        <w:rPr>
          <w:lang w:val="en-GB" w:bidi="ar-EG"/>
        </w:rPr>
      </w:pPr>
      <w:r w:rsidRPr="005A25C4">
        <w:rPr>
          <w:rtl/>
          <w:lang w:val="en-GB" w:bidi="ar-EG"/>
        </w:rPr>
        <w:t xml:space="preserve">إنها التشكيلة الشائعة الأكثر استعمالاً. وتستعمل الأنظمة الحالية التنوع المكاني-الاستقطابي الرباعي، مع استعمال هوائيين متقاطعي الاستقطاب عند كل مطراف قصد الفصل بين الإشارتين الواردتين عند كل هوائي مستقبِل، مثلما نستطيع أن نرى ذلك في الشكل </w:t>
      </w:r>
      <w:r w:rsidRPr="005A25C4">
        <w:rPr>
          <w:lang w:val="en-GB" w:bidi="ar-EG"/>
        </w:rPr>
        <w:t>20</w:t>
      </w:r>
      <w:r w:rsidRPr="005A25C4">
        <w:rPr>
          <w:rtl/>
          <w:lang w:val="en-GB" w:bidi="ar-EG"/>
        </w:rPr>
        <w:t xml:space="preserve">. </w:t>
      </w:r>
    </w:p>
    <w:p w:rsidR="006D240B" w:rsidRPr="005A25C4" w:rsidRDefault="006D240B" w:rsidP="00505BFE">
      <w:pPr>
        <w:rPr>
          <w:rtl/>
          <w:lang w:val="en-GB" w:bidi="ar-EG"/>
        </w:rPr>
      </w:pPr>
      <w:r w:rsidRPr="005A25C4">
        <w:rPr>
          <w:rtl/>
          <w:lang w:val="en-GB" w:bidi="ar-EG"/>
        </w:rPr>
        <w:t>ويُعَد تصميم نظام التنوع ا</w:t>
      </w:r>
      <w:r w:rsidR="006B3495">
        <w:rPr>
          <w:rtl/>
          <w:lang w:val="en-GB" w:bidi="ar-EG"/>
        </w:rPr>
        <w:t>لرباعي هذا ذو</w:t>
      </w:r>
      <w:r w:rsidRPr="005A25C4">
        <w:rPr>
          <w:rtl/>
          <w:lang w:val="en-GB" w:bidi="ar-EG"/>
        </w:rPr>
        <w:t xml:space="preserve"> أهمية حرجة إلى حد ما، ذلك أن المسيرات الراديوية مستقلة جزئيّاً فقط ولا بد من اختيار فصل الهوائيات بعناية قصد الحصول على فك ترابط مقبول [انظر </w:t>
      </w:r>
      <w:r w:rsidRPr="005A25C4">
        <w:rPr>
          <w:lang w:val="en-GB" w:bidi="ar-EG"/>
        </w:rPr>
        <w:t>Larsen</w:t>
      </w:r>
      <w:r w:rsidRPr="005A25C4">
        <w:rPr>
          <w:rtl/>
          <w:lang w:val="en-GB" w:bidi="ar-EG"/>
        </w:rPr>
        <w:t xml:space="preserve">، </w:t>
      </w:r>
      <w:r w:rsidRPr="005A25C4">
        <w:rPr>
          <w:lang w:val="en-GB" w:bidi="ar-EG"/>
        </w:rPr>
        <w:t>1980</w:t>
      </w:r>
      <w:r w:rsidRPr="005A25C4">
        <w:rPr>
          <w:rtl/>
          <w:lang w:val="en-GB" w:bidi="ar-EG"/>
        </w:rPr>
        <w:t xml:space="preserve">]. ويُستعمَل أحياناً التنوع المكاني الثنائي. ويتم تحقيق توفير التكلفة بمطراف مزود بالتنوع الثنائي بالمقارنة مع مطراف مزود بالتنوع الرباعي على حساب الموثوقية، بما أن هذا الأخير يستمر في عمله (مع أداء مخفض) في حالة تعطل أحد مُرسِلَيه [انظر </w:t>
      </w:r>
      <w:r w:rsidRPr="005A25C4">
        <w:rPr>
          <w:lang w:val="en-GB" w:bidi="ar-EG"/>
        </w:rPr>
        <w:t>Roda</w:t>
      </w:r>
      <w:r w:rsidRPr="005A25C4">
        <w:rPr>
          <w:rtl/>
          <w:lang w:val="en-GB" w:bidi="ar-EG"/>
        </w:rPr>
        <w:t xml:space="preserve">، </w:t>
      </w:r>
      <w:r w:rsidRPr="005A25C4">
        <w:rPr>
          <w:lang w:val="en-GB" w:bidi="ar-EG"/>
        </w:rPr>
        <w:t>1988</w:t>
      </w:r>
      <w:r w:rsidRPr="005A25C4">
        <w:rPr>
          <w:rtl/>
          <w:lang w:val="en-GB" w:bidi="ar-EG"/>
        </w:rPr>
        <w:t>].</w:t>
      </w:r>
    </w:p>
    <w:p w:rsidR="006D240B" w:rsidRPr="005A25C4" w:rsidRDefault="006D240B" w:rsidP="006B3495">
      <w:pPr>
        <w:pStyle w:val="Figure"/>
        <w:spacing w:before="0"/>
        <w:rPr>
          <w:rtl/>
          <w:lang w:bidi="ar-EG"/>
        </w:rPr>
      </w:pPr>
      <w:r w:rsidRPr="005A25C4">
        <w:rPr>
          <w:rtl/>
          <w:lang w:bidi="ar-EG"/>
        </w:rPr>
        <w:br w:type="page"/>
      </w:r>
      <w:r w:rsidRPr="005A25C4">
        <w:rPr>
          <w:rtl/>
          <w:lang w:bidi="ar-EG"/>
        </w:rPr>
        <w:lastRenderedPageBreak/>
        <w:t xml:space="preserve">الشكل </w:t>
      </w:r>
      <w:r w:rsidRPr="005A25C4">
        <w:rPr>
          <w:lang w:bidi="ar-EG"/>
        </w:rPr>
        <w:t>20</w:t>
      </w:r>
    </w:p>
    <w:p w:rsidR="006D240B" w:rsidRDefault="006D240B" w:rsidP="006B3495">
      <w:pPr>
        <w:pStyle w:val="FigureNotitle"/>
        <w:rPr>
          <w:rtl/>
          <w:lang w:bidi="ar-EG"/>
        </w:rPr>
      </w:pPr>
      <w:r w:rsidRPr="005A25C4">
        <w:rPr>
          <w:rtl/>
          <w:lang w:bidi="ar-EG"/>
        </w:rPr>
        <w:t>تشكيلة التنوع المكاني الرباعي</w:t>
      </w:r>
    </w:p>
    <w:p w:rsidR="006B3495" w:rsidRDefault="00B62CA4" w:rsidP="006B3495">
      <w:pPr>
        <w:pStyle w:val="Normalaftertitle"/>
        <w:jc w:val="center"/>
        <w:rPr>
          <w:rtl/>
          <w:lang w:bidi="ar-EG"/>
        </w:rPr>
      </w:pPr>
      <w:r>
        <w:rPr>
          <w:rtl/>
          <w:lang w:bidi="ar-EG"/>
        </w:rPr>
      </w:r>
      <w:r>
        <w:rPr>
          <w:lang w:bidi="ar-EG"/>
        </w:rPr>
        <w:pict>
          <v:group id="_x0000_s42469" editas="canvas" style="width:286.8pt;height:270.05pt;mso-position-horizontal-relative:char;mso-position-vertical-relative:line" coordorigin="24,520" coordsize="5736,5401">
            <o:lock v:ext="edit" aspectratio="t"/>
            <v:shape id="_x0000_s42468" type="#_x0000_t75" style="position:absolute;left:24;top:520;width:5736;height:5401" o:preferrelative="f">
              <v:fill o:detectmouseclick="t"/>
              <v:path o:extrusionok="t" o:connecttype="none"/>
              <o:lock v:ext="edit" text="t"/>
            </v:shape>
            <v:rect id="_x0000_s42470" style="position:absolute;left:4795;top:5590;width:965;height:161" filled="f" stroked="f">
              <v:textbox style="mso-next-textbox:#_x0000_s42470;mso-fit-shape-to-text:t" inset="0,0,0,0">
                <w:txbxContent>
                  <w:p w:rsidR="00110DD1" w:rsidRDefault="00110DD1" w:rsidP="006B3495">
                    <w:pPr>
                      <w:spacing w:before="0" w:line="240" w:lineRule="auto"/>
                    </w:pPr>
                    <w:r>
                      <w:rPr>
                        <w:color w:val="000000"/>
                        <w:sz w:val="14"/>
                        <w:szCs w:val="14"/>
                      </w:rPr>
                      <w:t>radio_propag-20</w:t>
                    </w:r>
                  </w:p>
                </w:txbxContent>
              </v:textbox>
            </v:rect>
            <v:shape id="_x0000_s42471" type="#_x0000_t75" style="position:absolute;left:24;top:859;width:5668;height:3968">
              <v:imagedata r:id="rId463" o:title=""/>
            </v:shape>
            <v:shape id="_x0000_s42472" type="#_x0000_t75" style="position:absolute;left:24;top:859;width:5668;height:3968">
              <v:imagedata r:id="rId464" o:title=""/>
            </v:shape>
            <v:rect id="_x0000_s42475" style="position:absolute;left:422;top:1128;width:110;height:207;mso-wrap-style:none" filled="f" stroked="f">
              <v:textbox style="mso-next-textbox:#_x0000_s42475;mso-fit-shape-to-text:t" inset="0,0,0,0">
                <w:txbxContent>
                  <w:p w:rsidR="00110DD1" w:rsidRDefault="00110DD1" w:rsidP="006B3495">
                    <w:pPr>
                      <w:spacing w:before="0" w:line="240" w:lineRule="auto"/>
                    </w:pPr>
                    <w:r w:rsidRPr="008E6BE3">
                      <w:rPr>
                        <w:color w:val="1F1A17"/>
                        <w:sz w:val="18"/>
                        <w:szCs w:val="18"/>
                      </w:rPr>
                      <w:t>T</w:t>
                    </w:r>
                  </w:p>
                </w:txbxContent>
              </v:textbox>
            </v:rect>
            <v:rect id="_x0000_s42476" style="position:absolute;left:533;top:1229;width:61;height:138;mso-wrap-style:none" filled="f" stroked="f">
              <v:textbox style="mso-next-textbox:#_x0000_s42476;mso-fit-shape-to-text:t" inset="0,0,0,0">
                <w:txbxContent>
                  <w:p w:rsidR="00110DD1" w:rsidRDefault="00110DD1" w:rsidP="006B3495">
                    <w:pPr>
                      <w:spacing w:before="0" w:line="240" w:lineRule="auto"/>
                    </w:pPr>
                    <w:r w:rsidRPr="008E6BE3">
                      <w:rPr>
                        <w:color w:val="1F1A17"/>
                        <w:sz w:val="12"/>
                        <w:szCs w:val="12"/>
                      </w:rPr>
                      <w:t>1</w:t>
                    </w:r>
                  </w:p>
                </w:txbxContent>
              </v:textbox>
            </v:rect>
            <v:rect id="_x0000_s42477" style="position:absolute;left:763;top:1012;width:85;height:207;mso-wrap-style:none" filled="f" stroked="f">
              <v:textbox style="mso-next-textbox:#_x0000_s42477;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78" style="position:absolute;left:816;top:1118;width:61;height:138;mso-wrap-style:none" filled="f" stroked="f">
              <v:textbox style="mso-next-textbox:#_x0000_s42478;mso-fit-shape-to-text:t" inset="0,0,0,0">
                <w:txbxContent>
                  <w:p w:rsidR="00110DD1" w:rsidRDefault="00110DD1" w:rsidP="006B3495">
                    <w:pPr>
                      <w:spacing w:before="0" w:line="240" w:lineRule="auto"/>
                    </w:pPr>
                    <w:r w:rsidRPr="008E6BE3">
                      <w:rPr>
                        <w:color w:val="1F1A17"/>
                        <w:sz w:val="12"/>
                        <w:szCs w:val="12"/>
                      </w:rPr>
                      <w:t>1</w:t>
                    </w:r>
                  </w:p>
                </w:txbxContent>
              </v:textbox>
            </v:rect>
            <v:rect id="_x0000_s42479" style="position:absolute;left:1531;top:955;width:85;height:207;mso-wrap-style:none" filled="f" stroked="f">
              <v:textbox style="mso-next-textbox:#_x0000_s42479;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80" style="position:absolute;left:1579;top:1061;width:61;height:138;mso-wrap-style:none" filled="f" stroked="f">
              <v:textbox style="mso-next-textbox:#_x0000_s42480;mso-fit-shape-to-text:t" inset="0,0,0,0">
                <w:txbxContent>
                  <w:p w:rsidR="00110DD1" w:rsidRDefault="00110DD1" w:rsidP="006B3495">
                    <w:pPr>
                      <w:spacing w:before="0" w:line="240" w:lineRule="auto"/>
                    </w:pPr>
                    <w:r w:rsidRPr="008E6BE3">
                      <w:rPr>
                        <w:color w:val="1F1A17"/>
                        <w:sz w:val="12"/>
                        <w:szCs w:val="12"/>
                      </w:rPr>
                      <w:t>2</w:t>
                    </w:r>
                  </w:p>
                </w:txbxContent>
              </v:textbox>
            </v:rect>
            <v:rect id="_x0000_s42481" style="position:absolute;left:1104;top:1665;width:121;height:207;mso-wrap-style:none" filled="f" stroked="f">
              <v:textbox style="mso-next-textbox:#_x0000_s42481;mso-fit-shape-to-text:t" inset="0,0,0,0">
                <w:txbxContent>
                  <w:p w:rsidR="00110DD1" w:rsidRDefault="00110DD1" w:rsidP="006B3495">
                    <w:pPr>
                      <w:spacing w:before="0" w:line="240" w:lineRule="auto"/>
                    </w:pPr>
                    <w:r w:rsidRPr="008E6BE3">
                      <w:rPr>
                        <w:color w:val="1F1A17"/>
                        <w:sz w:val="18"/>
                        <w:szCs w:val="18"/>
                      </w:rPr>
                      <w:t>R</w:t>
                    </w:r>
                  </w:p>
                </w:txbxContent>
              </v:textbox>
            </v:rect>
            <v:rect id="_x0000_s42482" style="position:absolute;left:1224;top:1766;width:61;height:138;mso-wrap-style:none" filled="f" stroked="f">
              <v:textbox style="mso-next-textbox:#_x0000_s42482;mso-fit-shape-to-text:t" inset="0,0,0,0">
                <w:txbxContent>
                  <w:p w:rsidR="00110DD1" w:rsidRDefault="00110DD1" w:rsidP="006B3495">
                    <w:pPr>
                      <w:spacing w:before="0" w:line="240" w:lineRule="auto"/>
                    </w:pPr>
                    <w:r w:rsidRPr="008E6BE3">
                      <w:rPr>
                        <w:color w:val="1F1A17"/>
                        <w:sz w:val="12"/>
                        <w:szCs w:val="12"/>
                      </w:rPr>
                      <w:t>1</w:t>
                    </w:r>
                  </w:p>
                </w:txbxContent>
              </v:textbox>
            </v:rect>
            <v:rect id="_x0000_s42483" style="position:absolute;left:1104;top:2208;width:121;height:207;mso-wrap-style:none" filled="f" stroked="f">
              <v:textbox style="mso-next-textbox:#_x0000_s42483;mso-fit-shape-to-text:t" inset="0,0,0,0">
                <w:txbxContent>
                  <w:p w:rsidR="00110DD1" w:rsidRDefault="00110DD1" w:rsidP="006B3495">
                    <w:pPr>
                      <w:spacing w:before="0" w:line="240" w:lineRule="auto"/>
                    </w:pPr>
                    <w:r w:rsidRPr="008E6BE3">
                      <w:rPr>
                        <w:color w:val="1F1A17"/>
                        <w:sz w:val="18"/>
                        <w:szCs w:val="18"/>
                      </w:rPr>
                      <w:t>R</w:t>
                    </w:r>
                  </w:p>
                </w:txbxContent>
              </v:textbox>
            </v:rect>
            <v:rect id="_x0000_s42484" style="position:absolute;left:1224;top:2309;width:61;height:138;mso-wrap-style:none" filled="f" stroked="f">
              <v:textbox style="mso-next-textbox:#_x0000_s42484;mso-fit-shape-to-text:t" inset="0,0,0,0">
                <w:txbxContent>
                  <w:p w:rsidR="00110DD1" w:rsidRDefault="00110DD1" w:rsidP="006B3495">
                    <w:pPr>
                      <w:spacing w:before="0" w:line="240" w:lineRule="auto"/>
                    </w:pPr>
                    <w:r w:rsidRPr="008E6BE3">
                      <w:rPr>
                        <w:color w:val="1F1A17"/>
                        <w:sz w:val="12"/>
                        <w:szCs w:val="12"/>
                      </w:rPr>
                      <w:t>2</w:t>
                    </w:r>
                  </w:p>
                </w:txbxContent>
              </v:textbox>
            </v:rect>
            <v:rect id="_x0000_s42485" style="position:absolute;left:1104;top:3335;width:121;height:207;mso-wrap-style:none" filled="f" stroked="f">
              <v:textbox style="mso-next-textbox:#_x0000_s42485;mso-fit-shape-to-text:t" inset="0,0,0,0">
                <w:txbxContent>
                  <w:p w:rsidR="00110DD1" w:rsidRDefault="00110DD1" w:rsidP="006B3495">
                    <w:pPr>
                      <w:spacing w:before="0" w:line="240" w:lineRule="auto"/>
                    </w:pPr>
                    <w:r w:rsidRPr="008E6BE3">
                      <w:rPr>
                        <w:color w:val="1F1A17"/>
                        <w:sz w:val="18"/>
                        <w:szCs w:val="18"/>
                      </w:rPr>
                      <w:t>R</w:t>
                    </w:r>
                  </w:p>
                </w:txbxContent>
              </v:textbox>
            </v:rect>
            <v:rect id="_x0000_s42486" style="position:absolute;left:1224;top:3436;width:61;height:138;mso-wrap-style:none" filled="f" stroked="f">
              <v:textbox style="mso-next-textbox:#_x0000_s42486;mso-fit-shape-to-text:t" inset="0,0,0,0">
                <w:txbxContent>
                  <w:p w:rsidR="00110DD1" w:rsidRDefault="00110DD1" w:rsidP="006B3495">
                    <w:pPr>
                      <w:spacing w:before="0" w:line="240" w:lineRule="auto"/>
                    </w:pPr>
                    <w:r w:rsidRPr="008E6BE3">
                      <w:rPr>
                        <w:color w:val="1F1A17"/>
                        <w:sz w:val="12"/>
                        <w:szCs w:val="12"/>
                      </w:rPr>
                      <w:t>3</w:t>
                    </w:r>
                  </w:p>
                </w:txbxContent>
              </v:textbox>
            </v:rect>
            <v:rect id="_x0000_s42487" style="position:absolute;left:1104;top:3820;width:121;height:207;mso-wrap-style:none" filled="f" stroked="f">
              <v:textbox style="mso-next-textbox:#_x0000_s42487;mso-fit-shape-to-text:t" inset="0,0,0,0">
                <w:txbxContent>
                  <w:p w:rsidR="00110DD1" w:rsidRDefault="00110DD1" w:rsidP="006B3495">
                    <w:pPr>
                      <w:spacing w:before="0" w:line="240" w:lineRule="auto"/>
                    </w:pPr>
                    <w:r w:rsidRPr="008E6BE3">
                      <w:rPr>
                        <w:color w:val="1F1A17"/>
                        <w:sz w:val="18"/>
                        <w:szCs w:val="18"/>
                      </w:rPr>
                      <w:t>R</w:t>
                    </w:r>
                  </w:p>
                </w:txbxContent>
              </v:textbox>
            </v:rect>
            <v:rect id="_x0000_s42488" style="position:absolute;left:1224;top:3921;width:61;height:138;mso-wrap-style:none" filled="f" stroked="f">
              <v:textbox style="mso-next-textbox:#_x0000_s42488;mso-fit-shape-to-text:t" inset="0,0,0,0">
                <w:txbxContent>
                  <w:p w:rsidR="00110DD1" w:rsidRDefault="00110DD1" w:rsidP="006B3495">
                    <w:pPr>
                      <w:spacing w:before="0" w:line="240" w:lineRule="auto"/>
                    </w:pPr>
                    <w:r w:rsidRPr="008E6BE3">
                      <w:rPr>
                        <w:color w:val="1F1A17"/>
                        <w:sz w:val="12"/>
                        <w:szCs w:val="12"/>
                      </w:rPr>
                      <w:t>4</w:t>
                    </w:r>
                  </w:p>
                </w:txbxContent>
              </v:textbox>
            </v:rect>
            <v:rect id="_x0000_s42489" style="position:absolute;left:1531;top:2059;width:85;height:207;mso-wrap-style:none" filled="f" stroked="f">
              <v:textbox style="mso-next-textbox:#_x0000_s42489;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90" style="position:absolute;left:1579;top:2165;width:61;height:138;mso-wrap-style:none" filled="f" stroked="f">
              <v:textbox style="mso-next-textbox:#_x0000_s42490;mso-fit-shape-to-text:t" inset="0,0,0,0">
                <w:txbxContent>
                  <w:p w:rsidR="00110DD1" w:rsidRDefault="00110DD1" w:rsidP="006B3495">
                    <w:pPr>
                      <w:spacing w:before="0" w:line="240" w:lineRule="auto"/>
                    </w:pPr>
                    <w:r w:rsidRPr="008E6BE3">
                      <w:rPr>
                        <w:color w:val="1F1A17"/>
                        <w:sz w:val="12"/>
                        <w:szCs w:val="12"/>
                      </w:rPr>
                      <w:t>2</w:t>
                    </w:r>
                  </w:p>
                </w:txbxContent>
              </v:textbox>
            </v:rect>
            <v:rect id="_x0000_s42491" style="position:absolute;left:2011;top:3484;width:85;height:207;mso-wrap-style:none" filled="f" stroked="f">
              <v:textbox style="mso-next-textbox:#_x0000_s42491;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92" style="position:absolute;left:2064;top:3590;width:61;height:138;mso-wrap-style:none" filled="f" stroked="f">
              <v:textbox style="mso-next-textbox:#_x0000_s42492;mso-fit-shape-to-text:t" inset="0,0,0,0">
                <w:txbxContent>
                  <w:p w:rsidR="00110DD1" w:rsidRDefault="00110DD1" w:rsidP="006B3495">
                    <w:pPr>
                      <w:spacing w:before="0" w:line="240" w:lineRule="auto"/>
                    </w:pPr>
                    <w:r w:rsidRPr="008E6BE3">
                      <w:rPr>
                        <w:color w:val="1F1A17"/>
                        <w:sz w:val="12"/>
                        <w:szCs w:val="12"/>
                      </w:rPr>
                      <w:t>2</w:t>
                    </w:r>
                  </w:p>
                </w:txbxContent>
              </v:textbox>
            </v:rect>
            <v:rect id="_x0000_s42493" style="position:absolute;left:1502;top:4156;width:85;height:207;mso-wrap-style:none" filled="f" stroked="f">
              <v:textbox style="mso-next-textbox:#_x0000_s42493;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94" style="position:absolute;left:1555;top:4262;width:61;height:138;mso-wrap-style:none" filled="f" stroked="f">
              <v:textbox style="mso-next-textbox:#_x0000_s42494;mso-fit-shape-to-text:t" inset="0,0,0,0">
                <w:txbxContent>
                  <w:p w:rsidR="00110DD1" w:rsidRDefault="00110DD1" w:rsidP="006B3495">
                    <w:pPr>
                      <w:spacing w:before="0" w:line="240" w:lineRule="auto"/>
                    </w:pPr>
                    <w:r w:rsidRPr="008E6BE3">
                      <w:rPr>
                        <w:color w:val="1F1A17"/>
                        <w:sz w:val="12"/>
                        <w:szCs w:val="12"/>
                      </w:rPr>
                      <w:t>2</w:t>
                    </w:r>
                  </w:p>
                </w:txbxContent>
              </v:textbox>
            </v:rect>
            <v:rect id="_x0000_s42495" style="position:absolute;left:969;top:4084;width:85;height:207;mso-wrap-style:none" filled="f" stroked="f">
              <v:textbox style="mso-next-textbox:#_x0000_s42495;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96" style="position:absolute;left:1017;top:4190;width:61;height:138;mso-wrap-style:none" filled="f" stroked="f">
              <v:textbox style="mso-next-textbox:#_x0000_s42496;mso-fit-shape-to-text:t" inset="0,0,0,0">
                <w:txbxContent>
                  <w:p w:rsidR="00110DD1" w:rsidRDefault="00110DD1" w:rsidP="006B3495">
                    <w:pPr>
                      <w:spacing w:before="0" w:line="240" w:lineRule="auto"/>
                    </w:pPr>
                    <w:r w:rsidRPr="008E6BE3">
                      <w:rPr>
                        <w:color w:val="1F1A17"/>
                        <w:sz w:val="12"/>
                        <w:szCs w:val="12"/>
                      </w:rPr>
                      <w:t>2</w:t>
                    </w:r>
                  </w:p>
                </w:txbxContent>
              </v:textbox>
            </v:rect>
            <v:rect id="_x0000_s42497" style="position:absolute;left:763;top:4213;width:85;height:207;mso-wrap-style:none" filled="f" stroked="f">
              <v:textbox style="mso-next-textbox:#_x0000_s42497;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498" style="position:absolute;left:816;top:4319;width:61;height:138;mso-wrap-style:none" filled="f" stroked="f">
              <v:textbox style="mso-next-textbox:#_x0000_s42498;mso-fit-shape-to-text:t" inset="0,0,0,0">
                <w:txbxContent>
                  <w:p w:rsidR="00110DD1" w:rsidRDefault="00110DD1" w:rsidP="006B3495">
                    <w:pPr>
                      <w:spacing w:before="0" w:line="240" w:lineRule="auto"/>
                    </w:pPr>
                    <w:r w:rsidRPr="008E6BE3">
                      <w:rPr>
                        <w:color w:val="1F1A17"/>
                        <w:sz w:val="12"/>
                        <w:szCs w:val="12"/>
                      </w:rPr>
                      <w:t>1</w:t>
                    </w:r>
                  </w:p>
                </w:txbxContent>
              </v:textbox>
            </v:rect>
            <v:rect id="_x0000_s42499" style="position:absolute;left:422;top:4348;width:110;height:207;mso-wrap-style:none" filled="f" stroked="f">
              <v:textbox style="mso-next-textbox:#_x0000_s42499;mso-fit-shape-to-text:t" inset="0,0,0,0">
                <w:txbxContent>
                  <w:p w:rsidR="00110DD1" w:rsidRDefault="00110DD1" w:rsidP="006B3495">
                    <w:pPr>
                      <w:spacing w:before="0" w:line="240" w:lineRule="auto"/>
                    </w:pPr>
                    <w:r w:rsidRPr="008E6BE3">
                      <w:rPr>
                        <w:color w:val="1F1A17"/>
                        <w:sz w:val="18"/>
                        <w:szCs w:val="18"/>
                      </w:rPr>
                      <w:t>T</w:t>
                    </w:r>
                  </w:p>
                </w:txbxContent>
              </v:textbox>
            </v:rect>
            <v:rect id="_x0000_s42500" style="position:absolute;left:533;top:4449;width:61;height:138;mso-wrap-style:none" filled="f" stroked="f">
              <v:textbox style="mso-next-textbox:#_x0000_s42500;mso-fit-shape-to-text:t" inset="0,0,0,0">
                <w:txbxContent>
                  <w:p w:rsidR="00110DD1" w:rsidRDefault="00110DD1" w:rsidP="006B3495">
                    <w:pPr>
                      <w:spacing w:before="0" w:line="240" w:lineRule="auto"/>
                    </w:pPr>
                    <w:r w:rsidRPr="008E6BE3">
                      <w:rPr>
                        <w:color w:val="1F1A17"/>
                        <w:sz w:val="12"/>
                        <w:szCs w:val="12"/>
                      </w:rPr>
                      <w:t>2</w:t>
                    </w:r>
                  </w:p>
                </w:txbxContent>
              </v:textbox>
            </v:rect>
            <v:rect id="_x0000_s42502" style="position:absolute;left:1584;top:677;width:130;height:207;mso-wrap-style:none" filled="f" stroked="f">
              <v:textbox style="mso-next-textbox:#_x0000_s42502;mso-fit-shape-to-text:t" inset="0,0,0,0">
                <w:txbxContent>
                  <w:p w:rsidR="00110DD1" w:rsidRDefault="00110DD1" w:rsidP="006B3495">
                    <w:pPr>
                      <w:spacing w:before="0" w:line="240" w:lineRule="auto"/>
                    </w:pPr>
                    <w:r w:rsidRPr="008E6BE3">
                      <w:rPr>
                        <w:color w:val="1F1A17"/>
                        <w:sz w:val="18"/>
                        <w:szCs w:val="18"/>
                      </w:rPr>
                      <w:t>A</w:t>
                    </w:r>
                  </w:p>
                </w:txbxContent>
              </v:textbox>
            </v:rect>
            <v:rect id="_x0000_s42503" style="position:absolute;left:1713;top:778;width:61;height:138;mso-wrap-style:none" filled="f" stroked="f">
              <v:textbox style="mso-next-textbox:#_x0000_s42503;mso-fit-shape-to-text:t" inset="0,0,0,0">
                <w:txbxContent>
                  <w:p w:rsidR="00110DD1" w:rsidRDefault="00110DD1" w:rsidP="006B3495">
                    <w:pPr>
                      <w:spacing w:before="0" w:line="240" w:lineRule="auto"/>
                    </w:pPr>
                    <w:r w:rsidRPr="008E6BE3">
                      <w:rPr>
                        <w:color w:val="1F1A17"/>
                        <w:sz w:val="12"/>
                        <w:szCs w:val="12"/>
                      </w:rPr>
                      <w:t>1</w:t>
                    </w:r>
                  </w:p>
                </w:txbxContent>
              </v:textbox>
            </v:rect>
            <v:rect id="_x0000_s42504" style="position:absolute;left:1809;top:898;width:130;height:207;mso-wrap-style:none" filled="f" stroked="f">
              <v:textbox style="mso-next-textbox:#_x0000_s42504;mso-fit-shape-to-text:t" inset="0,0,0,0">
                <w:txbxContent>
                  <w:p w:rsidR="00110DD1" w:rsidRDefault="00110DD1" w:rsidP="006B3495">
                    <w:pPr>
                      <w:spacing w:before="0" w:line="240" w:lineRule="auto"/>
                    </w:pPr>
                    <w:r w:rsidRPr="008E6BE3">
                      <w:rPr>
                        <w:color w:val="1F1A17"/>
                        <w:sz w:val="18"/>
                        <w:szCs w:val="18"/>
                      </w:rPr>
                      <w:t>V</w:t>
                    </w:r>
                  </w:p>
                </w:txbxContent>
              </v:textbox>
            </v:rect>
            <v:rect id="_x0000_s42505" style="position:absolute;left:1833;top:2030;width:130;height:207;mso-wrap-style:none" filled="f" stroked="f">
              <v:textbox style="mso-next-textbox:#_x0000_s42505;mso-fit-shape-to-text:t" inset="0,0,0,0">
                <w:txbxContent>
                  <w:p w:rsidR="00110DD1" w:rsidRDefault="00110DD1" w:rsidP="006B3495">
                    <w:pPr>
                      <w:spacing w:before="0" w:line="240" w:lineRule="auto"/>
                    </w:pPr>
                    <w:r w:rsidRPr="008E6BE3">
                      <w:rPr>
                        <w:color w:val="1F1A17"/>
                        <w:sz w:val="18"/>
                        <w:szCs w:val="18"/>
                      </w:rPr>
                      <w:t>H</w:t>
                    </w:r>
                  </w:p>
                </w:txbxContent>
              </v:textbox>
            </v:rect>
            <v:rect id="_x0000_s42506" style="position:absolute;left:1531;top:3191;width:85;height:207;mso-wrap-style:none" filled="f" stroked="f">
              <v:textbox style="mso-next-textbox:#_x0000_s42506;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07" style="position:absolute;left:1579;top:3297;width:61;height:138;mso-wrap-style:none" filled="f" stroked="f">
              <v:textbox style="mso-next-textbox:#_x0000_s42507;mso-fit-shape-to-text:t" inset="0,0,0,0">
                <w:txbxContent>
                  <w:p w:rsidR="00110DD1" w:rsidRDefault="00110DD1" w:rsidP="006B3495">
                    <w:pPr>
                      <w:spacing w:before="0" w:line="240" w:lineRule="auto"/>
                    </w:pPr>
                    <w:r w:rsidRPr="008E6BE3">
                      <w:rPr>
                        <w:color w:val="1F1A17"/>
                        <w:sz w:val="12"/>
                        <w:szCs w:val="12"/>
                      </w:rPr>
                      <w:t>2</w:t>
                    </w:r>
                  </w:p>
                </w:txbxContent>
              </v:textbox>
            </v:rect>
            <v:rect id="_x0000_s42508" style="position:absolute;left:1584;top:2913;width:130;height:207;mso-wrap-style:none" filled="f" stroked="f">
              <v:textbox style="mso-next-textbox:#_x0000_s42508;mso-fit-shape-to-text:t" inset="0,0,0,0">
                <w:txbxContent>
                  <w:p w:rsidR="00110DD1" w:rsidRDefault="00110DD1" w:rsidP="006B3495">
                    <w:pPr>
                      <w:spacing w:before="0" w:line="240" w:lineRule="auto"/>
                    </w:pPr>
                    <w:r w:rsidRPr="008E6BE3">
                      <w:rPr>
                        <w:color w:val="1F1A17"/>
                        <w:sz w:val="18"/>
                        <w:szCs w:val="18"/>
                      </w:rPr>
                      <w:t>A</w:t>
                    </w:r>
                  </w:p>
                </w:txbxContent>
              </v:textbox>
            </v:rect>
            <v:rect id="_x0000_s42509" style="position:absolute;left:1713;top:3014;width:61;height:138;mso-wrap-style:none" filled="f" stroked="f">
              <v:textbox style="mso-next-textbox:#_x0000_s42509;mso-fit-shape-to-text:t" inset="0,0,0,0">
                <w:txbxContent>
                  <w:p w:rsidR="00110DD1" w:rsidRDefault="00110DD1" w:rsidP="006B3495">
                    <w:pPr>
                      <w:spacing w:before="0" w:line="240" w:lineRule="auto"/>
                    </w:pPr>
                    <w:r w:rsidRPr="008E6BE3">
                      <w:rPr>
                        <w:color w:val="1F1A17"/>
                        <w:sz w:val="12"/>
                        <w:szCs w:val="12"/>
                      </w:rPr>
                      <w:t>2</w:t>
                    </w:r>
                  </w:p>
                </w:txbxContent>
              </v:textbox>
            </v:rect>
            <v:rect id="_x0000_s42510" style="position:absolute;left:1891;top:3047;width:130;height:207;mso-wrap-style:none" filled="f" stroked="f">
              <v:textbox style="mso-next-textbox:#_x0000_s42510;mso-fit-shape-to-text:t" inset="0,0,0,0">
                <w:txbxContent>
                  <w:p w:rsidR="00110DD1" w:rsidRDefault="00110DD1" w:rsidP="006B3495">
                    <w:pPr>
                      <w:spacing w:before="0" w:line="240" w:lineRule="auto"/>
                    </w:pPr>
                    <w:r w:rsidRPr="008E6BE3">
                      <w:rPr>
                        <w:color w:val="1F1A17"/>
                        <w:sz w:val="18"/>
                        <w:szCs w:val="18"/>
                      </w:rPr>
                      <w:t>V</w:t>
                    </w:r>
                  </w:p>
                </w:txbxContent>
              </v:textbox>
            </v:rect>
            <v:rect id="_x0000_s42511" style="position:absolute;left:1881;top:4156;width:130;height:207;mso-wrap-style:none" filled="f" stroked="f">
              <v:textbox style="mso-next-textbox:#_x0000_s42511;mso-fit-shape-to-text:t" inset="0,0,0,0">
                <w:txbxContent>
                  <w:p w:rsidR="00110DD1" w:rsidRDefault="00110DD1" w:rsidP="006B3495">
                    <w:pPr>
                      <w:spacing w:before="0" w:line="240" w:lineRule="auto"/>
                    </w:pPr>
                    <w:r w:rsidRPr="008E6BE3">
                      <w:rPr>
                        <w:color w:val="1F1A17"/>
                        <w:sz w:val="18"/>
                        <w:szCs w:val="18"/>
                      </w:rPr>
                      <w:t>H</w:t>
                    </w:r>
                  </w:p>
                </w:txbxContent>
              </v:textbox>
            </v:rect>
            <v:rect id="_x0000_s42512" style="position:absolute;left:1853;top:4554;width:85;height:207;mso-wrap-style:none" filled="f" stroked="f">
              <v:textbox style="mso-next-textbox:#_x0000_s42512;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13" style="position:absolute;left:1901;top:4660;width:61;height:138;mso-wrap-style:none" filled="f" stroked="f">
              <v:textbox style="mso-next-textbox:#_x0000_s42513;mso-fit-shape-to-text:t" inset="0,0,0,0">
                <w:txbxContent>
                  <w:p w:rsidR="00110DD1" w:rsidRDefault="00110DD1" w:rsidP="006B3495">
                    <w:pPr>
                      <w:spacing w:before="0" w:line="240" w:lineRule="auto"/>
                    </w:pPr>
                    <w:r w:rsidRPr="008E6BE3">
                      <w:rPr>
                        <w:color w:val="1F1A17"/>
                        <w:sz w:val="12"/>
                        <w:szCs w:val="12"/>
                      </w:rPr>
                      <w:t>1</w:t>
                    </w:r>
                  </w:p>
                </w:txbxContent>
              </v:textbox>
            </v:rect>
            <v:rect id="_x0000_s42514" style="position:absolute;left:3840;top:898;width:130;height:207;mso-wrap-style:none" filled="f" stroked="f">
              <v:textbox style="mso-next-textbox:#_x0000_s42514;mso-fit-shape-to-text:t" inset="0,0,0,0">
                <w:txbxContent>
                  <w:p w:rsidR="00110DD1" w:rsidRDefault="00110DD1" w:rsidP="006B3495">
                    <w:pPr>
                      <w:spacing w:before="0" w:line="240" w:lineRule="auto"/>
                    </w:pPr>
                    <w:r w:rsidRPr="008E6BE3">
                      <w:rPr>
                        <w:color w:val="1F1A17"/>
                        <w:sz w:val="18"/>
                        <w:szCs w:val="18"/>
                      </w:rPr>
                      <w:t>V</w:t>
                    </w:r>
                  </w:p>
                </w:txbxContent>
              </v:textbox>
            </v:rect>
            <v:rect id="_x0000_s42515" style="position:absolute;left:3988;top:2030;width:130;height:207;mso-wrap-style:none" filled="f" stroked="f">
              <v:textbox style="mso-next-textbox:#_x0000_s42515;mso-fit-shape-to-text:t" inset="0,0,0,0">
                <w:txbxContent>
                  <w:p w:rsidR="00110DD1" w:rsidRDefault="00110DD1" w:rsidP="006B3495">
                    <w:pPr>
                      <w:spacing w:before="0" w:line="240" w:lineRule="auto"/>
                    </w:pPr>
                    <w:r w:rsidRPr="008E6BE3">
                      <w:rPr>
                        <w:color w:val="1F1A17"/>
                        <w:sz w:val="18"/>
                        <w:szCs w:val="18"/>
                      </w:rPr>
                      <w:t>H</w:t>
                    </w:r>
                  </w:p>
                </w:txbxContent>
              </v:textbox>
            </v:rect>
            <v:rect id="_x0000_s42516" style="position:absolute;left:2102;top:955;width:85;height:207;mso-wrap-style:none" filled="f" stroked="f">
              <v:textbox style="mso-next-textbox:#_x0000_s42516;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17" style="position:absolute;left:2155;top:1061;width:61;height:138;mso-wrap-style:none" filled="f" stroked="f">
              <v:textbox style="mso-next-textbox:#_x0000_s42517;mso-fit-shape-to-text:t" inset="0,0,0,0">
                <w:txbxContent>
                  <w:p w:rsidR="00110DD1" w:rsidRDefault="00110DD1" w:rsidP="006B3495">
                    <w:pPr>
                      <w:spacing w:before="0" w:line="240" w:lineRule="auto"/>
                    </w:pPr>
                    <w:r w:rsidRPr="008E6BE3">
                      <w:rPr>
                        <w:color w:val="1F1A17"/>
                        <w:sz w:val="12"/>
                        <w:szCs w:val="12"/>
                      </w:rPr>
                      <w:t>2</w:t>
                    </w:r>
                  </w:p>
                </w:txbxContent>
              </v:textbox>
            </v:rect>
            <v:rect id="_x0000_s42518" style="position:absolute;left:2102;top:2174;width:85;height:207;mso-wrap-style:none" filled="f" stroked="f">
              <v:textbox style="mso-next-textbox:#_x0000_s42518;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19" style="position:absolute;left:2155;top:2280;width:61;height:138;mso-wrap-style:none" filled="f" stroked="f">
              <v:textbox style="mso-next-textbox:#_x0000_s42519;mso-fit-shape-to-text:t" inset="0,0,0,0">
                <w:txbxContent>
                  <w:p w:rsidR="00110DD1" w:rsidRDefault="00110DD1" w:rsidP="006B3495">
                    <w:pPr>
                      <w:spacing w:before="0" w:line="240" w:lineRule="auto"/>
                    </w:pPr>
                    <w:r w:rsidRPr="008E6BE3">
                      <w:rPr>
                        <w:color w:val="1F1A17"/>
                        <w:sz w:val="12"/>
                        <w:szCs w:val="12"/>
                      </w:rPr>
                      <w:t>2</w:t>
                    </w:r>
                  </w:p>
                </w:txbxContent>
              </v:textbox>
            </v:rect>
            <v:rect id="_x0000_s42520" style="position:absolute;left:4166;top:677;width:130;height:207;mso-wrap-style:none" filled="f" stroked="f">
              <v:textbox style="mso-next-textbox:#_x0000_s42520;mso-fit-shape-to-text:t" inset="0,0,0,0">
                <w:txbxContent>
                  <w:p w:rsidR="00110DD1" w:rsidRDefault="00110DD1" w:rsidP="006B3495">
                    <w:pPr>
                      <w:spacing w:before="0" w:line="240" w:lineRule="auto"/>
                    </w:pPr>
                    <w:r w:rsidRPr="008E6BE3">
                      <w:rPr>
                        <w:color w:val="1F1A17"/>
                        <w:sz w:val="18"/>
                        <w:szCs w:val="18"/>
                      </w:rPr>
                      <w:t>A</w:t>
                    </w:r>
                  </w:p>
                </w:txbxContent>
              </v:textbox>
            </v:rect>
            <v:rect id="_x0000_s42521" style="position:absolute;left:4296;top:778;width:61;height:138;mso-wrap-style:none" filled="f" stroked="f">
              <v:textbox style="mso-next-textbox:#_x0000_s42521;mso-fit-shape-to-text:t" inset="0,0,0,0">
                <w:txbxContent>
                  <w:p w:rsidR="00110DD1" w:rsidRDefault="00110DD1" w:rsidP="006B3495">
                    <w:pPr>
                      <w:spacing w:before="0" w:line="240" w:lineRule="auto"/>
                    </w:pPr>
                    <w:r w:rsidRPr="008E6BE3">
                      <w:rPr>
                        <w:color w:val="1F1A17"/>
                        <w:sz w:val="12"/>
                        <w:szCs w:val="12"/>
                      </w:rPr>
                      <w:t>3</w:t>
                    </w:r>
                  </w:p>
                </w:txbxContent>
              </v:textbox>
            </v:rect>
            <v:rect id="_x0000_s42525" style="position:absolute;left:5159;top:955;width:85;height:207;mso-wrap-style:none" filled="f" stroked="f">
              <v:textbox style="mso-next-textbox:#_x0000_s42525;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26" style="position:absolute;left:5207;top:1061;width:61;height:138;mso-wrap-style:none" filled="f" stroked="f">
              <v:textbox style="mso-next-textbox:#_x0000_s42526;mso-fit-shape-to-text:t" inset="0,0,0,0">
                <w:txbxContent>
                  <w:p w:rsidR="00110DD1" w:rsidRDefault="00110DD1" w:rsidP="006B3495">
                    <w:pPr>
                      <w:spacing w:before="0" w:line="240" w:lineRule="auto"/>
                    </w:pPr>
                    <w:r w:rsidRPr="008E6BE3">
                      <w:rPr>
                        <w:color w:val="1F1A17"/>
                        <w:sz w:val="12"/>
                        <w:szCs w:val="12"/>
                      </w:rPr>
                      <w:t>2</w:t>
                    </w:r>
                  </w:p>
                </w:txbxContent>
              </v:textbox>
            </v:rect>
            <v:rect id="_x0000_s42527" style="position:absolute;left:3897;top:1382;width:85;height:207;mso-wrap-style:none" filled="f" stroked="f">
              <v:textbox style="mso-next-textbox:#_x0000_s42527;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28" style="position:absolute;left:3950;top:1488;width:61;height:138;mso-wrap-style:none" filled="f" stroked="f">
              <v:textbox style="mso-next-textbox:#_x0000_s42528;mso-fit-shape-to-text:t" inset="0,0,0,0">
                <w:txbxContent>
                  <w:p w:rsidR="00110DD1" w:rsidRDefault="00110DD1" w:rsidP="006B3495">
                    <w:pPr>
                      <w:spacing w:before="0" w:line="240" w:lineRule="auto"/>
                    </w:pPr>
                    <w:r w:rsidRPr="008E6BE3">
                      <w:rPr>
                        <w:color w:val="1F1A17"/>
                        <w:sz w:val="12"/>
                        <w:szCs w:val="12"/>
                      </w:rPr>
                      <w:t>1</w:t>
                    </w:r>
                  </w:p>
                </w:txbxContent>
              </v:textbox>
            </v:rect>
            <v:rect id="_x0000_s42529" style="position:absolute;left:4440;top:1382;width:85;height:207;mso-wrap-style:none" filled="f" stroked="f">
              <v:textbox style="mso-next-textbox:#_x0000_s42529;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30" style="position:absolute;left:4488;top:1488;width:61;height:138;mso-wrap-style:none" filled="f" stroked="f">
              <v:textbox style="mso-next-textbox:#_x0000_s42530;mso-fit-shape-to-text:t" inset="0,0,0,0">
                <w:txbxContent>
                  <w:p w:rsidR="00110DD1" w:rsidRDefault="00110DD1" w:rsidP="006B3495">
                    <w:pPr>
                      <w:spacing w:before="0" w:line="240" w:lineRule="auto"/>
                    </w:pPr>
                    <w:r w:rsidRPr="008E6BE3">
                      <w:rPr>
                        <w:color w:val="1F1A17"/>
                        <w:sz w:val="12"/>
                        <w:szCs w:val="12"/>
                      </w:rPr>
                      <w:t>1</w:t>
                    </w:r>
                  </w:p>
                </w:txbxContent>
              </v:textbox>
            </v:rect>
            <v:rect id="_x0000_s42531" style="position:absolute;left:3844;top:2087;width:85;height:207;mso-wrap-style:none" filled="f" stroked="f">
              <v:textbox style="mso-next-textbox:#_x0000_s42531;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32" style="position:absolute;left:3892;top:2193;width:61;height:138;mso-wrap-style:none" filled="f" stroked="f">
              <v:textbox style="mso-next-textbox:#_x0000_s42532;mso-fit-shape-to-text:t" inset="0,0,0,0">
                <w:txbxContent>
                  <w:p w:rsidR="00110DD1" w:rsidRDefault="00110DD1" w:rsidP="006B3495">
                    <w:pPr>
                      <w:spacing w:before="0" w:line="240" w:lineRule="auto"/>
                    </w:pPr>
                    <w:r w:rsidRPr="008E6BE3">
                      <w:rPr>
                        <w:color w:val="1F1A17"/>
                        <w:sz w:val="12"/>
                        <w:szCs w:val="12"/>
                      </w:rPr>
                      <w:t>1</w:t>
                    </w:r>
                  </w:p>
                </w:txbxContent>
              </v:textbox>
            </v:rect>
            <v:rect id="_x0000_s42533" style="position:absolute;left:4382;top:2059;width:85;height:207;mso-wrap-style:none" filled="f" stroked="f">
              <v:textbox style="mso-next-textbox:#_x0000_s42533;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34" style="position:absolute;left:4430;top:2165;width:61;height:138;mso-wrap-style:none" filled="f" stroked="f">
              <v:textbox style="mso-next-textbox:#_x0000_s42534;mso-fit-shape-to-text:t" inset="0,0,0,0">
                <w:txbxContent>
                  <w:p w:rsidR="00110DD1" w:rsidRDefault="00110DD1" w:rsidP="006B3495">
                    <w:pPr>
                      <w:spacing w:before="0" w:line="240" w:lineRule="auto"/>
                    </w:pPr>
                    <w:r w:rsidRPr="008E6BE3">
                      <w:rPr>
                        <w:color w:val="1F1A17"/>
                        <w:sz w:val="12"/>
                        <w:szCs w:val="12"/>
                      </w:rPr>
                      <w:t>1</w:t>
                    </w:r>
                  </w:p>
                </w:txbxContent>
              </v:textbox>
            </v:rect>
            <v:rect id="_x0000_s42535" style="position:absolute;left:3964;top:3043;width:130;height:207;mso-wrap-style:none" filled="f" stroked="f">
              <v:textbox style="mso-next-textbox:#_x0000_s42535;mso-fit-shape-to-text:t" inset="0,0,0,0">
                <w:txbxContent>
                  <w:p w:rsidR="00110DD1" w:rsidRDefault="00110DD1" w:rsidP="006B3495">
                    <w:pPr>
                      <w:spacing w:before="0" w:line="240" w:lineRule="auto"/>
                    </w:pPr>
                    <w:r w:rsidRPr="008E6BE3">
                      <w:rPr>
                        <w:color w:val="1F1A17"/>
                        <w:sz w:val="18"/>
                        <w:szCs w:val="18"/>
                      </w:rPr>
                      <w:t>V</w:t>
                    </w:r>
                  </w:p>
                </w:txbxContent>
              </v:textbox>
            </v:rect>
            <v:rect id="_x0000_s42536" style="position:absolute;left:4166;top:2822;width:130;height:207;mso-wrap-style:none" filled="f" stroked="f">
              <v:textbox style="mso-next-textbox:#_x0000_s42536;mso-fit-shape-to-text:t" inset="0,0,0,0">
                <w:txbxContent>
                  <w:p w:rsidR="00110DD1" w:rsidRDefault="00110DD1" w:rsidP="006B3495">
                    <w:pPr>
                      <w:spacing w:before="0" w:line="240" w:lineRule="auto"/>
                    </w:pPr>
                    <w:r w:rsidRPr="008E6BE3">
                      <w:rPr>
                        <w:color w:val="1F1A17"/>
                        <w:sz w:val="18"/>
                        <w:szCs w:val="18"/>
                      </w:rPr>
                      <w:t>A</w:t>
                    </w:r>
                  </w:p>
                </w:txbxContent>
              </v:textbox>
            </v:rect>
            <v:rect id="_x0000_s42537" style="position:absolute;left:4296;top:2923;width:61;height:138;mso-wrap-style:none" filled="f" stroked="f">
              <v:textbox style="mso-next-textbox:#_x0000_s42537;mso-fit-shape-to-text:t" inset="0,0,0,0">
                <w:txbxContent>
                  <w:p w:rsidR="00110DD1" w:rsidRDefault="00110DD1" w:rsidP="006B3495">
                    <w:pPr>
                      <w:spacing w:before="0" w:line="240" w:lineRule="auto"/>
                    </w:pPr>
                    <w:r w:rsidRPr="008E6BE3">
                      <w:rPr>
                        <w:color w:val="1F1A17"/>
                        <w:sz w:val="12"/>
                        <w:szCs w:val="12"/>
                      </w:rPr>
                      <w:t>4</w:t>
                    </w:r>
                  </w:p>
                </w:txbxContent>
              </v:textbox>
            </v:rect>
            <v:rect id="_x0000_s42538" style="position:absolute;left:3897;top:3417;width:85;height:207;mso-wrap-style:none" filled="f" stroked="f">
              <v:textbox style="mso-next-textbox:#_x0000_s42538;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39" style="position:absolute;left:3950;top:3523;width:61;height:138;mso-wrap-style:none" filled="f" stroked="f">
              <v:textbox style="mso-next-textbox:#_x0000_s42539;mso-fit-shape-to-text:t" inset="0,0,0,0">
                <w:txbxContent>
                  <w:p w:rsidR="00110DD1" w:rsidRDefault="00110DD1" w:rsidP="006B3495">
                    <w:pPr>
                      <w:spacing w:before="0" w:line="240" w:lineRule="auto"/>
                    </w:pPr>
                    <w:r w:rsidRPr="008E6BE3">
                      <w:rPr>
                        <w:color w:val="1F1A17"/>
                        <w:sz w:val="12"/>
                        <w:szCs w:val="12"/>
                      </w:rPr>
                      <w:t>1</w:t>
                    </w:r>
                  </w:p>
                </w:txbxContent>
              </v:textbox>
            </v:rect>
            <v:rect id="_x0000_s42540" style="position:absolute;left:4382;top:3220;width:85;height:207;mso-wrap-style:none" filled="f" stroked="f">
              <v:textbox style="mso-next-textbox:#_x0000_s42540;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41" style="position:absolute;left:4430;top:3326;width:61;height:138;mso-wrap-style:none" filled="f" stroked="f">
              <v:textbox style="mso-next-textbox:#_x0000_s42541;mso-fit-shape-to-text:t" inset="0,0,0,0">
                <w:txbxContent>
                  <w:p w:rsidR="00110DD1" w:rsidRDefault="00110DD1" w:rsidP="006B3495">
                    <w:pPr>
                      <w:spacing w:before="0" w:line="240" w:lineRule="auto"/>
                    </w:pPr>
                    <w:r w:rsidRPr="008E6BE3">
                      <w:rPr>
                        <w:color w:val="1F1A17"/>
                        <w:sz w:val="12"/>
                        <w:szCs w:val="12"/>
                      </w:rPr>
                      <w:t>1</w:t>
                    </w:r>
                  </w:p>
                </w:txbxContent>
              </v:textbox>
            </v:rect>
            <v:rect id="_x0000_s42542" style="position:absolute;left:3984;top:4122;width:130;height:207;mso-wrap-style:none" filled="f" stroked="f">
              <v:textbox style="mso-next-textbox:#_x0000_s42542;mso-fit-shape-to-text:t" inset="0,0,0,0">
                <w:txbxContent>
                  <w:p w:rsidR="00110DD1" w:rsidRDefault="00110DD1" w:rsidP="006B3495">
                    <w:pPr>
                      <w:spacing w:before="0" w:line="240" w:lineRule="auto"/>
                    </w:pPr>
                    <w:r w:rsidRPr="008E6BE3">
                      <w:rPr>
                        <w:color w:val="1F1A17"/>
                        <w:sz w:val="18"/>
                        <w:szCs w:val="18"/>
                      </w:rPr>
                      <w:t>H</w:t>
                    </w:r>
                  </w:p>
                </w:txbxContent>
              </v:textbox>
            </v:rect>
            <v:rect id="_x0000_s42543" style="position:absolute;left:4166;top:4103;width:85;height:207;mso-wrap-style:none" filled="f" stroked="f">
              <v:textbox style="mso-next-textbox:#_x0000_s42543;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44" style="position:absolute;left:4219;top:4209;width:61;height:138;mso-wrap-style:none" filled="f" stroked="f">
              <v:textbox style="mso-next-textbox:#_x0000_s42544;mso-fit-shape-to-text:t" inset="0,0,0,0">
                <w:txbxContent>
                  <w:p w:rsidR="00110DD1" w:rsidRDefault="00110DD1" w:rsidP="006B3495">
                    <w:pPr>
                      <w:spacing w:before="0" w:line="240" w:lineRule="auto"/>
                    </w:pPr>
                    <w:r w:rsidRPr="008E6BE3">
                      <w:rPr>
                        <w:color w:val="1F1A17"/>
                        <w:sz w:val="12"/>
                        <w:szCs w:val="12"/>
                      </w:rPr>
                      <w:t>2</w:t>
                    </w:r>
                  </w:p>
                </w:txbxContent>
              </v:textbox>
            </v:rect>
            <v:rect id="_x0000_s42545" style="position:absolute;left:4636;top:4079;width:85;height:207;mso-wrap-style:none" filled="f" stroked="f">
              <v:textbox style="mso-next-textbox:#_x0000_s42545;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46" style="position:absolute;left:4684;top:4185;width:61;height:138;mso-wrap-style:none" filled="f" stroked="f">
              <v:textbox style="mso-next-textbox:#_x0000_s42546;mso-fit-shape-to-text:t" inset="0,0,0,0">
                <w:txbxContent>
                  <w:p w:rsidR="00110DD1" w:rsidRDefault="00110DD1" w:rsidP="006B3495">
                    <w:pPr>
                      <w:spacing w:before="0" w:line="240" w:lineRule="auto"/>
                    </w:pPr>
                    <w:r w:rsidRPr="008E6BE3">
                      <w:rPr>
                        <w:color w:val="1F1A17"/>
                        <w:sz w:val="12"/>
                        <w:szCs w:val="12"/>
                      </w:rPr>
                      <w:t>1</w:t>
                    </w:r>
                  </w:p>
                </w:txbxContent>
              </v:textbox>
            </v:rect>
            <v:rect id="_x0000_s42547" style="position:absolute;left:5188;top:4189;width:85;height:207;mso-wrap-style:none" filled="f" stroked="f">
              <v:textbox style="mso-next-textbox:#_x0000_s42547;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48" style="position:absolute;left:5236;top:4295;width:61;height:138;mso-wrap-style:none" filled="f" stroked="f">
              <v:textbox style="mso-next-textbox:#_x0000_s42548;mso-fit-shape-to-text:t" inset="0,0,0,0">
                <w:txbxContent>
                  <w:p w:rsidR="00110DD1" w:rsidRDefault="00110DD1" w:rsidP="006B3495">
                    <w:pPr>
                      <w:spacing w:before="0" w:line="240" w:lineRule="auto"/>
                    </w:pPr>
                    <w:r w:rsidRPr="008E6BE3">
                      <w:rPr>
                        <w:color w:val="1F1A17"/>
                        <w:sz w:val="12"/>
                        <w:szCs w:val="12"/>
                      </w:rPr>
                      <w:t>2</w:t>
                    </w:r>
                  </w:p>
                </w:txbxContent>
              </v:textbox>
            </v:rect>
            <v:rect id="_x0000_s42549" style="position:absolute;left:3897;top:4554;width:85;height:207;mso-wrap-style:none" filled="f" stroked="f">
              <v:textbox style="mso-next-textbox:#_x0000_s42549;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50" style="position:absolute;left:3950;top:4660;width:61;height:138;mso-wrap-style:none" filled="f" stroked="f">
              <v:textbox style="mso-next-textbox:#_x0000_s42550;mso-fit-shape-to-text:t" inset="0,0,0,0">
                <w:txbxContent>
                  <w:p w:rsidR="00110DD1" w:rsidRDefault="00110DD1" w:rsidP="006B3495">
                    <w:pPr>
                      <w:spacing w:before="0" w:line="240" w:lineRule="auto"/>
                    </w:pPr>
                    <w:r w:rsidRPr="008E6BE3">
                      <w:rPr>
                        <w:color w:val="1F1A17"/>
                        <w:sz w:val="12"/>
                        <w:szCs w:val="12"/>
                      </w:rPr>
                      <w:t>1</w:t>
                    </w:r>
                  </w:p>
                </w:txbxContent>
              </v:textbox>
            </v:rect>
            <v:rect id="_x0000_s42551" style="position:absolute;left:5452;top:1128;width:110;height:207;mso-wrap-style:none" filled="f" stroked="f">
              <v:textbox style="mso-next-textbox:#_x0000_s42551;mso-fit-shape-to-text:t" inset="0,0,0,0">
                <w:txbxContent>
                  <w:p w:rsidR="00110DD1" w:rsidRDefault="00110DD1" w:rsidP="006B3495">
                    <w:pPr>
                      <w:spacing w:before="0" w:line="240" w:lineRule="auto"/>
                    </w:pPr>
                    <w:r w:rsidRPr="008E6BE3">
                      <w:rPr>
                        <w:color w:val="1F1A17"/>
                        <w:sz w:val="18"/>
                        <w:szCs w:val="18"/>
                      </w:rPr>
                      <w:t>T</w:t>
                    </w:r>
                  </w:p>
                </w:txbxContent>
              </v:textbox>
            </v:rect>
            <v:rect id="_x0000_s42552" style="position:absolute;left:5558;top:1229;width:61;height:138;mso-wrap-style:none" filled="f" stroked="f">
              <v:textbox style="mso-next-textbox:#_x0000_s42552;mso-fit-shape-to-text:t" inset="0,0,0,0">
                <w:txbxContent>
                  <w:p w:rsidR="00110DD1" w:rsidRDefault="00110DD1" w:rsidP="006B3495">
                    <w:pPr>
                      <w:spacing w:before="0" w:line="240" w:lineRule="auto"/>
                    </w:pPr>
                    <w:r w:rsidRPr="008E6BE3">
                      <w:rPr>
                        <w:color w:val="1F1A17"/>
                        <w:sz w:val="12"/>
                        <w:szCs w:val="12"/>
                      </w:rPr>
                      <w:t>3</w:t>
                    </w:r>
                  </w:p>
                </w:txbxContent>
              </v:textbox>
            </v:rect>
            <v:rect id="_x0000_s42553" style="position:absolute;left:4756;top:1665;width:121;height:207;mso-wrap-style:none" filled="f" stroked="f">
              <v:textbox style="mso-next-textbox:#_x0000_s42553;mso-fit-shape-to-text:t" inset="0,0,0,0">
                <w:txbxContent>
                  <w:p w:rsidR="00110DD1" w:rsidRDefault="00110DD1" w:rsidP="006B3495">
                    <w:pPr>
                      <w:spacing w:before="0" w:line="240" w:lineRule="auto"/>
                    </w:pPr>
                    <w:r w:rsidRPr="008E6BE3">
                      <w:rPr>
                        <w:color w:val="1F1A17"/>
                        <w:sz w:val="18"/>
                        <w:szCs w:val="18"/>
                      </w:rPr>
                      <w:t>R</w:t>
                    </w:r>
                  </w:p>
                </w:txbxContent>
              </v:textbox>
            </v:rect>
            <v:rect id="_x0000_s42554" style="position:absolute;left:4876;top:1766;width:61;height:138;mso-wrap-style:none" filled="f" stroked="f">
              <v:textbox style="mso-next-textbox:#_x0000_s42554;mso-fit-shape-to-text:t" inset="0,0,0,0">
                <w:txbxContent>
                  <w:p w:rsidR="00110DD1" w:rsidRDefault="00110DD1" w:rsidP="006B3495">
                    <w:pPr>
                      <w:spacing w:before="0" w:line="240" w:lineRule="auto"/>
                    </w:pPr>
                    <w:r w:rsidRPr="008E6BE3">
                      <w:rPr>
                        <w:color w:val="1F1A17"/>
                        <w:sz w:val="12"/>
                        <w:szCs w:val="12"/>
                      </w:rPr>
                      <w:t>5</w:t>
                    </w:r>
                  </w:p>
                </w:txbxContent>
              </v:textbox>
            </v:rect>
            <v:rect id="_x0000_s42555" style="position:absolute;left:4756;top:2203;width:121;height:207;mso-wrap-style:none" filled="f" stroked="f">
              <v:textbox style="mso-next-textbox:#_x0000_s42555;mso-fit-shape-to-text:t" inset="0,0,0,0">
                <w:txbxContent>
                  <w:p w:rsidR="00110DD1" w:rsidRDefault="00110DD1" w:rsidP="006B3495">
                    <w:pPr>
                      <w:spacing w:before="0" w:line="240" w:lineRule="auto"/>
                    </w:pPr>
                    <w:r w:rsidRPr="008E6BE3">
                      <w:rPr>
                        <w:color w:val="1F1A17"/>
                        <w:sz w:val="18"/>
                        <w:szCs w:val="18"/>
                      </w:rPr>
                      <w:t>R</w:t>
                    </w:r>
                  </w:p>
                </w:txbxContent>
              </v:textbox>
            </v:rect>
            <v:rect id="_x0000_s42556" style="position:absolute;left:4876;top:2304;width:61;height:138;mso-wrap-style:none" filled="f" stroked="f">
              <v:textbox style="mso-next-textbox:#_x0000_s42556;mso-fit-shape-to-text:t" inset="0,0,0,0">
                <w:txbxContent>
                  <w:p w:rsidR="00110DD1" w:rsidRDefault="00110DD1" w:rsidP="006B3495">
                    <w:pPr>
                      <w:spacing w:before="0" w:line="240" w:lineRule="auto"/>
                    </w:pPr>
                    <w:r w:rsidRPr="008E6BE3">
                      <w:rPr>
                        <w:color w:val="1F1A17"/>
                        <w:sz w:val="12"/>
                        <w:szCs w:val="12"/>
                      </w:rPr>
                      <w:t>6</w:t>
                    </w:r>
                  </w:p>
                </w:txbxContent>
              </v:textbox>
            </v:rect>
            <v:rect id="_x0000_s42557" style="position:absolute;left:4756;top:3340;width:121;height:207;mso-wrap-style:none" filled="f" stroked="f">
              <v:textbox style="mso-next-textbox:#_x0000_s42557;mso-fit-shape-to-text:t" inset="0,0,0,0">
                <w:txbxContent>
                  <w:p w:rsidR="00110DD1" w:rsidRDefault="00110DD1" w:rsidP="006B3495">
                    <w:pPr>
                      <w:spacing w:before="0" w:line="240" w:lineRule="auto"/>
                    </w:pPr>
                    <w:r w:rsidRPr="008E6BE3">
                      <w:rPr>
                        <w:color w:val="1F1A17"/>
                        <w:sz w:val="18"/>
                        <w:szCs w:val="18"/>
                      </w:rPr>
                      <w:t>R</w:t>
                    </w:r>
                  </w:p>
                </w:txbxContent>
              </v:textbox>
            </v:rect>
            <v:rect id="_x0000_s42558" style="position:absolute;left:4876;top:3441;width:61;height:138;mso-wrap-style:none" filled="f" stroked="f">
              <v:textbox style="mso-next-textbox:#_x0000_s42558;mso-fit-shape-to-text:t" inset="0,0,0,0">
                <w:txbxContent>
                  <w:p w:rsidR="00110DD1" w:rsidRDefault="00110DD1" w:rsidP="006B3495">
                    <w:pPr>
                      <w:spacing w:before="0" w:line="240" w:lineRule="auto"/>
                    </w:pPr>
                    <w:r w:rsidRPr="008E6BE3">
                      <w:rPr>
                        <w:color w:val="1F1A17"/>
                        <w:sz w:val="12"/>
                        <w:szCs w:val="12"/>
                      </w:rPr>
                      <w:t>7</w:t>
                    </w:r>
                  </w:p>
                </w:txbxContent>
              </v:textbox>
            </v:rect>
            <v:rect id="_x0000_s42559" style="position:absolute;left:4756;top:3820;width:121;height:207;mso-wrap-style:none" filled="f" stroked="f">
              <v:textbox style="mso-next-textbox:#_x0000_s42559;mso-fit-shape-to-text:t" inset="0,0,0,0">
                <w:txbxContent>
                  <w:p w:rsidR="00110DD1" w:rsidRDefault="00110DD1" w:rsidP="006B3495">
                    <w:pPr>
                      <w:spacing w:before="0" w:line="240" w:lineRule="auto"/>
                    </w:pPr>
                    <w:r w:rsidRPr="008E6BE3">
                      <w:rPr>
                        <w:color w:val="1F1A17"/>
                        <w:sz w:val="18"/>
                        <w:szCs w:val="18"/>
                      </w:rPr>
                      <w:t>R</w:t>
                    </w:r>
                  </w:p>
                </w:txbxContent>
              </v:textbox>
            </v:rect>
            <v:rect id="_x0000_s42560" style="position:absolute;left:4876;top:3921;width:61;height:138;mso-wrap-style:none" filled="f" stroked="f">
              <v:textbox style="mso-next-textbox:#_x0000_s42560;mso-fit-shape-to-text:t" inset="0,0,0,0">
                <w:txbxContent>
                  <w:p w:rsidR="00110DD1" w:rsidRDefault="00110DD1" w:rsidP="006B3495">
                    <w:pPr>
                      <w:spacing w:before="0" w:line="240" w:lineRule="auto"/>
                    </w:pPr>
                    <w:r w:rsidRPr="008E6BE3">
                      <w:rPr>
                        <w:color w:val="1F1A17"/>
                        <w:sz w:val="12"/>
                        <w:szCs w:val="12"/>
                      </w:rPr>
                      <w:t>8</w:t>
                    </w:r>
                  </w:p>
                </w:txbxContent>
              </v:textbox>
            </v:rect>
            <v:rect id="_x0000_s42561" style="position:absolute;left:5452;top:4357;width:110;height:207;mso-wrap-style:none" filled="f" stroked="f">
              <v:textbox style="mso-next-textbox:#_x0000_s42561;mso-fit-shape-to-text:t" inset="0,0,0,0">
                <w:txbxContent>
                  <w:p w:rsidR="00110DD1" w:rsidRDefault="00110DD1" w:rsidP="006B3495">
                    <w:pPr>
                      <w:spacing w:before="0" w:line="240" w:lineRule="auto"/>
                    </w:pPr>
                    <w:r w:rsidRPr="008E6BE3">
                      <w:rPr>
                        <w:color w:val="1F1A17"/>
                        <w:sz w:val="18"/>
                        <w:szCs w:val="18"/>
                      </w:rPr>
                      <w:t>T</w:t>
                    </w:r>
                  </w:p>
                </w:txbxContent>
              </v:textbox>
            </v:rect>
            <v:rect id="_x0000_s42562" style="position:absolute;left:5558;top:4458;width:61;height:138;mso-wrap-style:none" filled="f" stroked="f">
              <v:textbox style="mso-next-textbox:#_x0000_s42562;mso-fit-shape-to-text:t" inset="0,0,0,0">
                <w:txbxContent>
                  <w:p w:rsidR="00110DD1" w:rsidRDefault="00110DD1" w:rsidP="006B3495">
                    <w:pPr>
                      <w:spacing w:before="0" w:line="240" w:lineRule="auto"/>
                    </w:pPr>
                    <w:r w:rsidRPr="008E6BE3">
                      <w:rPr>
                        <w:color w:val="1F1A17"/>
                        <w:sz w:val="12"/>
                        <w:szCs w:val="12"/>
                      </w:rPr>
                      <w:t>4</w:t>
                    </w:r>
                  </w:p>
                </w:txbxContent>
              </v:textbox>
            </v:rect>
            <v:rect id="_x0000_s42583" style="position:absolute;left:3998;top:955;width:85;height:207;mso-wrap-style:none" filled="f" stroked="f">
              <v:textbox style="mso-next-textbox:#_x0000_s42583;mso-fit-shape-to-text:t" inset="0,0,0,0">
                <w:txbxContent>
                  <w:p w:rsidR="00110DD1" w:rsidRDefault="00110DD1" w:rsidP="006B3495">
                    <w:pPr>
                      <w:spacing w:before="0" w:line="240" w:lineRule="auto"/>
                    </w:pPr>
                    <w:r w:rsidRPr="008E6BE3">
                      <w:rPr>
                        <w:i/>
                        <w:iCs/>
                        <w:color w:val="1F1A17"/>
                        <w:sz w:val="18"/>
                        <w:szCs w:val="18"/>
                      </w:rPr>
                      <w:t>f</w:t>
                    </w:r>
                  </w:p>
                </w:txbxContent>
              </v:textbox>
            </v:rect>
            <v:rect id="_x0000_s42584" style="position:absolute;left:4046;top:1061;width:61;height:138;mso-wrap-style:none" filled="f" stroked="f">
              <v:textbox style="mso-next-textbox:#_x0000_s42584;mso-fit-shape-to-text:t" inset="0,0,0,0">
                <w:txbxContent>
                  <w:p w:rsidR="00110DD1" w:rsidRDefault="00110DD1" w:rsidP="006B3495">
                    <w:pPr>
                      <w:spacing w:before="0" w:line="240" w:lineRule="auto"/>
                    </w:pPr>
                    <w:r w:rsidRPr="008E6BE3">
                      <w:rPr>
                        <w:color w:val="1F1A17"/>
                        <w:sz w:val="12"/>
                        <w:szCs w:val="12"/>
                      </w:rPr>
                      <w:t>2</w:t>
                    </w:r>
                  </w:p>
                </w:txbxContent>
              </v:textbox>
            </v:rect>
            <v:rect id="_x0000_s42585" style="position:absolute;left:4363;top:520;width:1065;height:530" filled="f" stroked="f">
              <v:textbox style="mso-next-textbox:#_x0000_s42585"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المبدل التناوبي (للإرسال والاستقبال)</w:t>
                    </w:r>
                  </w:p>
                </w:txbxContent>
              </v:textbox>
            </v:rect>
            <v:rect id="_x0000_s42586" style="position:absolute;left:510;top:583;width:1065;height:530" filled="f" stroked="f">
              <v:textbox style="mso-next-textbox:#_x0000_s42586"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المبدل التناوبي (للإرسال والاستقبال)</w:t>
                    </w:r>
                  </w:p>
                </w:txbxContent>
              </v:textbox>
            </v:rect>
            <v:rect id="_x0000_s42587" style="position:absolute;left:4412;top:4634;width:1065;height:530" filled="f" stroked="f">
              <v:textbox style="mso-next-textbox:#_x0000_s42587"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المبدل التناوبي (للإرسال والاستقبال)</w:t>
                    </w:r>
                  </w:p>
                </w:txbxContent>
              </v:textbox>
            </v:rect>
            <v:rect id="_x0000_s42588" style="position:absolute;left:663;top:4697;width:1065;height:530" filled="f" stroked="f">
              <v:textbox style="mso-next-textbox:#_x0000_s42588"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المبدل التناوبي (للإرسال والاستقبال)</w:t>
                    </w:r>
                  </w:p>
                </w:txbxContent>
              </v:textbox>
            </v:rect>
            <v:rect id="_x0000_s42589" style="position:absolute;left:195;top:5248;width:2325;height:673" filled="f" stroked="f">
              <v:textbox style="mso-next-textbox:#_x0000_s42589" inset="0,0,0,0">
                <w:txbxContent>
                  <w:p w:rsidR="00110DD1" w:rsidRPr="008E6BE3" w:rsidRDefault="00110DD1" w:rsidP="006B3495">
                    <w:pPr>
                      <w:tabs>
                        <w:tab w:val="clear" w:pos="805"/>
                        <w:tab w:val="left" w:pos="1057"/>
                      </w:tabs>
                      <w:spacing w:before="0" w:line="144" w:lineRule="auto"/>
                      <w:rPr>
                        <w:color w:val="1F1A17"/>
                        <w:sz w:val="14"/>
                        <w:szCs w:val="18"/>
                        <w:rtl/>
                        <w:lang w:bidi="ar-SY"/>
                      </w:rPr>
                    </w:pPr>
                    <w:r w:rsidRPr="008E6BE3">
                      <w:rPr>
                        <w:i/>
                        <w:iCs/>
                        <w:color w:val="1F1A17"/>
                        <w:sz w:val="14"/>
                        <w:szCs w:val="18"/>
                        <w:lang w:bidi="ar-SY"/>
                      </w:rPr>
                      <w:t>f</w:t>
                    </w:r>
                    <w:r w:rsidRPr="008E6BE3">
                      <w:rPr>
                        <w:rFonts w:hint="cs"/>
                        <w:i/>
                        <w:iCs/>
                        <w:color w:val="1F1A17"/>
                        <w:sz w:val="14"/>
                        <w:szCs w:val="18"/>
                        <w:rtl/>
                        <w:lang w:bidi="ar-SY"/>
                      </w:rPr>
                      <w:t xml:space="preserve">: </w:t>
                    </w:r>
                    <w:r w:rsidRPr="008E6BE3">
                      <w:rPr>
                        <w:rFonts w:hint="cs"/>
                        <w:color w:val="1F1A17"/>
                        <w:sz w:val="14"/>
                        <w:szCs w:val="18"/>
                        <w:rtl/>
                        <w:lang w:bidi="ar-SY"/>
                      </w:rPr>
                      <w:t>التردد</w:t>
                    </w:r>
                    <w:r w:rsidRPr="008E6BE3">
                      <w:rPr>
                        <w:color w:val="1F1A17"/>
                        <w:sz w:val="14"/>
                        <w:szCs w:val="18"/>
                        <w:rtl/>
                        <w:lang w:bidi="ar-SY"/>
                      </w:rPr>
                      <w:tab/>
                    </w:r>
                    <w:r w:rsidRPr="008E6BE3">
                      <w:rPr>
                        <w:color w:val="1F1A17"/>
                        <w:sz w:val="14"/>
                        <w:szCs w:val="18"/>
                        <w:lang w:bidi="ar-SY"/>
                      </w:rPr>
                      <w:t>A</w:t>
                    </w:r>
                    <w:r w:rsidRPr="008E6BE3">
                      <w:rPr>
                        <w:rFonts w:hint="cs"/>
                        <w:color w:val="1F1A17"/>
                        <w:sz w:val="14"/>
                        <w:szCs w:val="18"/>
                        <w:rtl/>
                        <w:lang w:bidi="ar-SY"/>
                      </w:rPr>
                      <w:t>: الهوائي</w:t>
                    </w:r>
                  </w:p>
                  <w:p w:rsidR="00110DD1" w:rsidRPr="008E6BE3" w:rsidRDefault="00110DD1" w:rsidP="006B3495">
                    <w:pPr>
                      <w:tabs>
                        <w:tab w:val="clear" w:pos="805"/>
                        <w:tab w:val="left" w:pos="1057"/>
                      </w:tabs>
                      <w:spacing w:before="0" w:line="144" w:lineRule="auto"/>
                      <w:rPr>
                        <w:color w:val="1F1A17"/>
                        <w:sz w:val="14"/>
                        <w:szCs w:val="18"/>
                        <w:rtl/>
                        <w:lang w:bidi="ar-SY"/>
                      </w:rPr>
                    </w:pPr>
                    <w:r w:rsidRPr="008E6BE3">
                      <w:rPr>
                        <w:color w:val="1F1A17"/>
                        <w:sz w:val="14"/>
                        <w:szCs w:val="18"/>
                        <w:lang w:bidi="ar-SY"/>
                      </w:rPr>
                      <w:t>T</w:t>
                    </w:r>
                    <w:r w:rsidRPr="008E6BE3">
                      <w:rPr>
                        <w:rFonts w:hint="cs"/>
                        <w:color w:val="1F1A17"/>
                        <w:sz w:val="14"/>
                        <w:szCs w:val="18"/>
                        <w:rtl/>
                        <w:lang w:bidi="ar-SY"/>
                      </w:rPr>
                      <w:t>: المرسِل</w:t>
                    </w:r>
                    <w:r w:rsidRPr="008E6BE3">
                      <w:rPr>
                        <w:rFonts w:hint="cs"/>
                        <w:color w:val="1F1A17"/>
                        <w:sz w:val="14"/>
                        <w:szCs w:val="18"/>
                        <w:rtl/>
                        <w:lang w:bidi="ar-SY"/>
                      </w:rPr>
                      <w:tab/>
                    </w:r>
                    <w:r w:rsidRPr="008E6BE3">
                      <w:rPr>
                        <w:color w:val="1F1A17"/>
                        <w:sz w:val="14"/>
                        <w:szCs w:val="18"/>
                        <w:lang w:bidi="ar-SY"/>
                      </w:rPr>
                      <w:t>V</w:t>
                    </w:r>
                    <w:r w:rsidRPr="008E6BE3">
                      <w:rPr>
                        <w:rFonts w:hint="cs"/>
                        <w:color w:val="1F1A17"/>
                        <w:sz w:val="14"/>
                        <w:szCs w:val="18"/>
                        <w:rtl/>
                        <w:lang w:bidi="ar-SY"/>
                      </w:rPr>
                      <w:t>: الاستقطاب الرأسي</w:t>
                    </w:r>
                  </w:p>
                  <w:p w:rsidR="00110DD1" w:rsidRPr="00391DA2" w:rsidRDefault="00110DD1" w:rsidP="006B3495">
                    <w:pPr>
                      <w:tabs>
                        <w:tab w:val="clear" w:pos="805"/>
                        <w:tab w:val="left" w:pos="1057"/>
                      </w:tabs>
                      <w:spacing w:before="0" w:line="144" w:lineRule="auto"/>
                      <w:rPr>
                        <w:sz w:val="14"/>
                        <w:rtl/>
                        <w:lang w:bidi="ar-SY"/>
                      </w:rPr>
                    </w:pPr>
                    <w:r w:rsidRPr="008E6BE3">
                      <w:rPr>
                        <w:color w:val="1F1A17"/>
                        <w:sz w:val="14"/>
                        <w:szCs w:val="18"/>
                        <w:lang w:bidi="ar-SY"/>
                      </w:rPr>
                      <w:t>R</w:t>
                    </w:r>
                    <w:r w:rsidRPr="008E6BE3">
                      <w:rPr>
                        <w:rFonts w:hint="cs"/>
                        <w:color w:val="1F1A17"/>
                        <w:sz w:val="14"/>
                        <w:szCs w:val="18"/>
                        <w:rtl/>
                        <w:lang w:bidi="ar-SY"/>
                      </w:rPr>
                      <w:t>: المستقبِل</w:t>
                    </w:r>
                    <w:r w:rsidRPr="008E6BE3">
                      <w:rPr>
                        <w:rFonts w:hint="cs"/>
                        <w:color w:val="1F1A17"/>
                        <w:sz w:val="14"/>
                        <w:szCs w:val="18"/>
                        <w:rtl/>
                        <w:lang w:bidi="ar-SY"/>
                      </w:rPr>
                      <w:tab/>
                    </w:r>
                    <w:r w:rsidRPr="008E6BE3">
                      <w:rPr>
                        <w:color w:val="1F1A17"/>
                        <w:sz w:val="14"/>
                        <w:szCs w:val="18"/>
                        <w:lang w:bidi="ar-SY"/>
                      </w:rPr>
                      <w:t>H</w:t>
                    </w:r>
                    <w:r w:rsidRPr="008E6BE3">
                      <w:rPr>
                        <w:rFonts w:hint="cs"/>
                        <w:color w:val="1F1A17"/>
                        <w:sz w:val="14"/>
                        <w:szCs w:val="18"/>
                        <w:rtl/>
                        <w:lang w:bidi="ar-SY"/>
                      </w:rPr>
                      <w:t>: الاستقطاب الأفقي</w:t>
                    </w:r>
                  </w:p>
                </w:txbxContent>
              </v:textbox>
            </v:rect>
            <v:rect id="_x0000_s42590" style="position:absolute;left:5034;top:2724;width:1065;height:272;rotation:270" filled="f" stroked="f">
              <v:textbox style="layout-flow:vertical;mso-layout-flow-alt:bottom-to-top;mso-next-textbox:#_x0000_s42590"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المضمام</w:t>
                    </w:r>
                  </w:p>
                </w:txbxContent>
              </v:textbox>
            </v:rect>
            <v:rect id="_x0000_s42591" style="position:absolute;left:-58;top:2718;width:1065;height:272;rotation:270" filled="f" stroked="f">
              <v:textbox style="layout-flow:vertical;mso-layout-flow-alt:bottom-to-top;mso-next-textbox:#_x0000_s42591" inset="0,0,0,0">
                <w:txbxContent>
                  <w:p w:rsidR="00110DD1" w:rsidRPr="00AE2956" w:rsidRDefault="00110DD1" w:rsidP="006B3495">
                    <w:pPr>
                      <w:spacing w:before="0"/>
                      <w:jc w:val="center"/>
                      <w:rPr>
                        <w:rtl/>
                        <w:lang w:bidi="ar-SY"/>
                      </w:rPr>
                    </w:pPr>
                    <w:r w:rsidRPr="008E6BE3">
                      <w:rPr>
                        <w:rFonts w:hint="cs"/>
                        <w:color w:val="1F1A17"/>
                        <w:sz w:val="18"/>
                        <w:szCs w:val="18"/>
                        <w:rtl/>
                        <w:lang w:bidi="ar-SY"/>
                      </w:rPr>
                      <w:t>المضمام</w:t>
                    </w:r>
                  </w:p>
                </w:txbxContent>
              </v:textbox>
            </v:rect>
            <w10:wrap type="none"/>
            <w10:anchorlock/>
          </v:group>
        </w:pict>
      </w:r>
    </w:p>
    <w:p w:rsidR="006D240B" w:rsidRPr="006B3495" w:rsidRDefault="006D240B" w:rsidP="006B3495">
      <w:pPr>
        <w:spacing w:before="240"/>
        <w:rPr>
          <w:spacing w:val="-4"/>
          <w:rtl/>
          <w:lang w:val="en-GB" w:bidi="ar-EG"/>
        </w:rPr>
      </w:pPr>
      <w:r w:rsidRPr="006B3495">
        <w:rPr>
          <w:spacing w:val="-4"/>
          <w:rtl/>
          <w:lang w:val="en-GB" w:bidi="ar-EG"/>
        </w:rPr>
        <w:t xml:space="preserve">وقد درس تأثير التنوع المكاني كل من المؤلفين </w:t>
      </w:r>
      <w:r w:rsidRPr="006B3495">
        <w:rPr>
          <w:spacing w:val="-4"/>
          <w:lang w:val="en-GB" w:bidi="ar-EG"/>
        </w:rPr>
        <w:t>Fehlhaber</w:t>
      </w:r>
      <w:r w:rsidRPr="006B3495">
        <w:rPr>
          <w:spacing w:val="-4"/>
          <w:rtl/>
          <w:lang w:val="en-GB" w:bidi="ar-EG"/>
        </w:rPr>
        <w:t xml:space="preserve"> و</w:t>
      </w:r>
      <w:r w:rsidRPr="006B3495">
        <w:rPr>
          <w:spacing w:val="-4"/>
          <w:lang w:val="en-GB" w:bidi="ar-EG"/>
        </w:rPr>
        <w:t>Grosskopf</w:t>
      </w:r>
      <w:r w:rsidRPr="006B3495">
        <w:rPr>
          <w:spacing w:val="-4"/>
          <w:rtl/>
          <w:lang w:val="en-GB" w:bidi="ar-EG"/>
        </w:rPr>
        <w:t xml:space="preserve"> </w:t>
      </w:r>
      <w:r w:rsidRPr="006B3495">
        <w:rPr>
          <w:spacing w:val="-4"/>
          <w:lang w:bidi="ar-EG"/>
        </w:rPr>
        <w:t>[1967]</w:t>
      </w:r>
      <w:r w:rsidRPr="006B3495">
        <w:rPr>
          <w:spacing w:val="-4"/>
          <w:rtl/>
          <w:lang w:val="en-GB" w:bidi="ar-EG"/>
        </w:rPr>
        <w:t xml:space="preserve">. وتتوقف المباعدة المناسبة </w:t>
      </w:r>
      <w:r w:rsidRPr="006B3495">
        <w:rPr>
          <w:spacing w:val="-4"/>
          <w:szCs w:val="22"/>
          <w:lang w:val="en-GB" w:bidi="ar-EG"/>
        </w:rPr>
        <w:sym w:font="Symbol" w:char="F044"/>
      </w:r>
      <w:r w:rsidRPr="006B3495">
        <w:rPr>
          <w:spacing w:val="-4"/>
          <w:sz w:val="4"/>
          <w:szCs w:val="4"/>
          <w:lang w:val="en-GB" w:bidi="ar-EG"/>
        </w:rPr>
        <w:t> </w:t>
      </w:r>
      <w:r w:rsidRPr="006B3495">
        <w:rPr>
          <w:i/>
          <w:iCs/>
          <w:spacing w:val="-4"/>
          <w:szCs w:val="22"/>
          <w:lang w:val="en-GB" w:bidi="ar-EG"/>
        </w:rPr>
        <w:t>h</w:t>
      </w:r>
      <w:r w:rsidRPr="006B3495">
        <w:rPr>
          <w:spacing w:val="-4"/>
          <w:rtl/>
          <w:lang w:bidi="ar-EG"/>
        </w:rPr>
        <w:t xml:space="preserve"> </w:t>
      </w:r>
      <w:r w:rsidRPr="006B3495">
        <w:rPr>
          <w:spacing w:val="-4"/>
          <w:rtl/>
          <w:lang w:val="en-GB" w:bidi="ar-EG"/>
        </w:rPr>
        <w:t xml:space="preserve">لهوائيي استقبال في نظام مزود بالتنوع المكاني على طول المقياس النسبي مثلما تحدده دالة الترابط المكاني وعلى قطر هوائي الاستقبال. وبالنظر إلى السمة الإحصائية لطول المقياس النسبي، ينبغي استعمال قيمة يتم تجاوزها أثناء نسبة </w:t>
      </w:r>
      <w:r w:rsidRPr="006B3495">
        <w:rPr>
          <w:spacing w:val="-4"/>
          <w:lang w:bidi="ar-EG"/>
        </w:rPr>
        <w:t>%1</w:t>
      </w:r>
      <w:r w:rsidRPr="006B3495">
        <w:rPr>
          <w:spacing w:val="-4"/>
          <w:rtl/>
          <w:lang w:val="en-GB" w:bidi="ar-EG"/>
        </w:rPr>
        <w:t xml:space="preserve"> من الوقت. وتُعطي التوصية </w:t>
      </w:r>
      <w:r w:rsidRPr="006B3495">
        <w:rPr>
          <w:spacing w:val="-4"/>
          <w:lang w:val="en-GB" w:bidi="ar-EG"/>
        </w:rPr>
        <w:t>ITU-R P.617</w:t>
      </w:r>
      <w:r w:rsidRPr="006B3495">
        <w:rPr>
          <w:spacing w:val="-4"/>
          <w:rtl/>
          <w:lang w:val="en-GB" w:bidi="ar-EG"/>
        </w:rPr>
        <w:t xml:space="preserve"> الصيغ التجريب‍ية للمباعدة المكانية </w:t>
      </w:r>
      <w:r w:rsidRPr="006B3495">
        <w:rPr>
          <w:spacing w:val="-4"/>
          <w:szCs w:val="22"/>
          <w:lang w:val="en-GB" w:bidi="ar-EG"/>
        </w:rPr>
        <w:sym w:font="Symbol" w:char="F044"/>
      </w:r>
      <w:r w:rsidRPr="006B3495">
        <w:rPr>
          <w:spacing w:val="-4"/>
          <w:sz w:val="4"/>
          <w:szCs w:val="4"/>
          <w:lang w:val="en-GB" w:bidi="ar-EG"/>
        </w:rPr>
        <w:t> </w:t>
      </w:r>
      <w:r w:rsidRPr="006B3495">
        <w:rPr>
          <w:i/>
          <w:iCs/>
          <w:spacing w:val="-4"/>
          <w:szCs w:val="22"/>
          <w:lang w:val="en-GB" w:bidi="ar-EG"/>
        </w:rPr>
        <w:t>h</w:t>
      </w:r>
      <w:r w:rsidRPr="006B3495">
        <w:rPr>
          <w:spacing w:val="-4"/>
          <w:rtl/>
          <w:lang w:val="en-GB" w:bidi="ar-EG"/>
        </w:rPr>
        <w:t>، بالنسبة إلى كل من الفصل الأفقية والفصل الرأسي.</w:t>
      </w:r>
    </w:p>
    <w:p w:rsidR="006D240B" w:rsidRPr="005A25C4" w:rsidRDefault="006D240B" w:rsidP="006B3495">
      <w:pPr>
        <w:pStyle w:val="Heading2"/>
        <w:rPr>
          <w:lang w:bidi="ar-EG"/>
        </w:rPr>
      </w:pPr>
      <w:bookmarkStart w:id="518" w:name="_Toc252367999"/>
      <w:r w:rsidRPr="005A25C4">
        <w:rPr>
          <w:lang w:bidi="ar-EG"/>
        </w:rPr>
        <w:t>2.6</w:t>
      </w:r>
      <w:bookmarkStart w:id="519" w:name="_Toc9916960"/>
      <w:bookmarkStart w:id="520" w:name="_Toc10484898"/>
      <w:bookmarkStart w:id="521" w:name="_Toc146704383"/>
      <w:bookmarkStart w:id="522" w:name="_Toc175724016"/>
      <w:bookmarkStart w:id="523" w:name="_Toc199521047"/>
      <w:r w:rsidRPr="005A25C4">
        <w:rPr>
          <w:lang w:bidi="ar-EG"/>
        </w:rPr>
        <w:tab/>
      </w:r>
      <w:r w:rsidRPr="005A25C4">
        <w:rPr>
          <w:rtl/>
          <w:lang w:bidi="ar-EG"/>
        </w:rPr>
        <w:t>تنوع التردد</w:t>
      </w:r>
      <w:bookmarkEnd w:id="518"/>
      <w:bookmarkEnd w:id="519"/>
      <w:bookmarkEnd w:id="520"/>
      <w:bookmarkEnd w:id="521"/>
      <w:bookmarkEnd w:id="522"/>
      <w:bookmarkEnd w:id="523"/>
    </w:p>
    <w:p w:rsidR="006D240B" w:rsidRPr="005A25C4" w:rsidRDefault="006D240B" w:rsidP="00505BFE">
      <w:pPr>
        <w:rPr>
          <w:spacing w:val="-2"/>
          <w:rtl/>
          <w:lang w:val="en-GB" w:bidi="ar-EG"/>
        </w:rPr>
      </w:pPr>
      <w:r w:rsidRPr="005A25C4">
        <w:rPr>
          <w:spacing w:val="-2"/>
          <w:rtl/>
          <w:lang w:val="en-GB" w:bidi="ar-EG"/>
        </w:rPr>
        <w:t>لا يُوصى، بصفة عامة، بهذه التشكيلة بسبب ازدحام طيف الترددات الراديوي. وقد درس المؤلف [</w:t>
      </w:r>
      <w:r w:rsidRPr="005A25C4">
        <w:rPr>
          <w:spacing w:val="-2"/>
          <w:lang w:val="en-GB" w:bidi="ar-EG"/>
        </w:rPr>
        <w:t>Fehlhaber</w:t>
      </w:r>
      <w:r w:rsidRPr="005A25C4">
        <w:rPr>
          <w:spacing w:val="-2"/>
          <w:rtl/>
          <w:lang w:val="en-GB" w:bidi="ar-EG"/>
        </w:rPr>
        <w:t xml:space="preserve">، </w:t>
      </w:r>
      <w:r w:rsidRPr="005A25C4">
        <w:rPr>
          <w:spacing w:val="-2"/>
          <w:lang w:val="en-GB" w:bidi="ar-EG"/>
        </w:rPr>
        <w:t>1967</w:t>
      </w:r>
      <w:r w:rsidRPr="005A25C4">
        <w:rPr>
          <w:spacing w:val="-2"/>
          <w:rtl/>
          <w:lang w:val="en-GB" w:bidi="ar-EG"/>
        </w:rPr>
        <w:t xml:space="preserve">] تغير معامل ترابط التردد بطول المسير. واستقصى نفس المؤلف كذلك </w:t>
      </w:r>
      <w:r w:rsidRPr="005A25C4">
        <w:rPr>
          <w:spacing w:val="-2"/>
          <w:szCs w:val="22"/>
          <w:lang w:val="en-GB" w:bidi="ar-EG"/>
        </w:rPr>
        <w:sym w:font="Symbol" w:char="F044"/>
      </w:r>
      <w:r w:rsidRPr="005A25C4">
        <w:rPr>
          <w:spacing w:val="-2"/>
          <w:sz w:val="4"/>
          <w:szCs w:val="4"/>
          <w:lang w:val="en-GB" w:bidi="ar-EG"/>
        </w:rPr>
        <w:t> </w:t>
      </w:r>
      <w:r w:rsidRPr="005A25C4">
        <w:rPr>
          <w:i/>
          <w:iCs/>
          <w:spacing w:val="-2"/>
          <w:szCs w:val="22"/>
          <w:lang w:val="en-GB" w:bidi="ar-EG"/>
        </w:rPr>
        <w:t>f</w:t>
      </w:r>
      <w:r w:rsidRPr="005A25C4">
        <w:rPr>
          <w:spacing w:val="-2"/>
          <w:rtl/>
          <w:lang w:val="en-GB" w:bidi="ar-EG"/>
        </w:rPr>
        <w:t xml:space="preserve"> الفصل الملائم بين الترددات </w:t>
      </w:r>
      <w:r w:rsidRPr="005A25C4">
        <w:rPr>
          <w:spacing w:val="-2"/>
          <w:lang w:val="en-GB" w:bidi="ar-EG"/>
        </w:rPr>
        <w:sym w:font="Symbol" w:char="F044"/>
      </w:r>
      <w:r w:rsidRPr="005A25C4">
        <w:rPr>
          <w:spacing w:val="-2"/>
          <w:lang w:val="en-GB" w:bidi="ar-EG"/>
        </w:rPr>
        <w:t xml:space="preserve"> </w:t>
      </w:r>
      <w:r w:rsidRPr="005A25C4">
        <w:rPr>
          <w:i/>
          <w:iCs/>
          <w:spacing w:val="-2"/>
          <w:lang w:val="en-GB" w:bidi="ar-EG"/>
        </w:rPr>
        <w:t>f</w:t>
      </w:r>
      <w:r w:rsidRPr="005A25C4">
        <w:rPr>
          <w:spacing w:val="-2"/>
          <w:rtl/>
          <w:lang w:val="en-GB" w:bidi="ar-EG"/>
        </w:rPr>
        <w:t xml:space="preserve">. ونتيجة لهذه الدراسة، تُعطي التوصية </w:t>
      </w:r>
      <w:r w:rsidRPr="005A25C4">
        <w:rPr>
          <w:spacing w:val="-2"/>
          <w:lang w:val="en-GB" w:bidi="ar-EG"/>
        </w:rPr>
        <w:t>ITU-R P.617</w:t>
      </w:r>
      <w:r w:rsidRPr="005A25C4">
        <w:rPr>
          <w:spacing w:val="-2"/>
          <w:rtl/>
          <w:lang w:val="en-GB" w:bidi="ar-EG"/>
        </w:rPr>
        <w:t xml:space="preserve"> صيغة عملية كدالة للتردد وقطر الهوائي وزاوية الانتثار وطول المقياس النسبي، في الاتجاه الرأسي. </w:t>
      </w:r>
    </w:p>
    <w:p w:rsidR="006D240B" w:rsidRPr="005A25C4" w:rsidRDefault="006D240B" w:rsidP="006B3495">
      <w:pPr>
        <w:pStyle w:val="Heading2"/>
        <w:rPr>
          <w:lang w:bidi="ar-EG"/>
        </w:rPr>
      </w:pPr>
      <w:bookmarkStart w:id="524" w:name="_Toc252368000"/>
      <w:r w:rsidRPr="005A25C4">
        <w:rPr>
          <w:lang w:bidi="ar-EG"/>
        </w:rPr>
        <w:t>3.6</w:t>
      </w:r>
      <w:bookmarkStart w:id="525" w:name="_Toc9916961"/>
      <w:bookmarkStart w:id="526" w:name="_Toc10484899"/>
      <w:bookmarkStart w:id="527" w:name="_Toc146704384"/>
      <w:bookmarkStart w:id="528" w:name="_Toc175724017"/>
      <w:bookmarkStart w:id="529" w:name="_Toc199521048"/>
      <w:r w:rsidRPr="005A25C4">
        <w:rPr>
          <w:lang w:bidi="ar-EG"/>
        </w:rPr>
        <w:tab/>
      </w:r>
      <w:r w:rsidRPr="005A25C4">
        <w:rPr>
          <w:rtl/>
          <w:lang w:bidi="ar-EG"/>
        </w:rPr>
        <w:t>التَنَوُّع الزاوي</w:t>
      </w:r>
      <w:bookmarkEnd w:id="524"/>
      <w:bookmarkEnd w:id="525"/>
      <w:bookmarkEnd w:id="526"/>
      <w:bookmarkEnd w:id="527"/>
      <w:bookmarkEnd w:id="528"/>
      <w:bookmarkEnd w:id="529"/>
    </w:p>
    <w:p w:rsidR="006D240B" w:rsidRPr="005A25C4" w:rsidRDefault="006D240B" w:rsidP="00505BFE">
      <w:pPr>
        <w:rPr>
          <w:rtl/>
          <w:lang w:val="en-GB" w:bidi="ar-EG"/>
        </w:rPr>
      </w:pPr>
      <w:r w:rsidRPr="005A25C4">
        <w:rPr>
          <w:rtl/>
          <w:lang w:val="en-GB" w:bidi="ar-EG"/>
        </w:rPr>
        <w:t xml:space="preserve">تُستَعمل التغذيات المعروضة رأسيّاً عند هوائي الاستقبال من أجل إنتاج قيم مشتركة مختلفة متباعدة رأسيّاً مثلما هو الحال في التنوع المكاني الرأسي. وتُرسَل الإشارة، في أنظمة التنوع الثنائي، في حزمة واحدة وتُستقبَل في حزمتين منفصلتين عند زاويتي وصول مختلفتين. وبالرغم من أن الحزمتين يمكن أن تكونا منفصلتين أُفقيّاً، فقد ثبت أن الفصل الرأسي يُعطي نتائج أفضل بكثير [انظر </w:t>
      </w:r>
      <w:r w:rsidRPr="005A25C4">
        <w:rPr>
          <w:lang w:val="en-GB" w:bidi="ar-EG"/>
        </w:rPr>
        <w:t>Roda</w:t>
      </w:r>
      <w:r w:rsidRPr="005A25C4">
        <w:rPr>
          <w:rtl/>
          <w:lang w:val="en-GB" w:bidi="ar-EG"/>
        </w:rPr>
        <w:t xml:space="preserve">، </w:t>
      </w:r>
      <w:r w:rsidRPr="005A25C4">
        <w:rPr>
          <w:lang w:val="en-GB" w:bidi="ar-EG"/>
        </w:rPr>
        <w:t>1988</w:t>
      </w:r>
      <w:r w:rsidRPr="005A25C4">
        <w:rPr>
          <w:rtl/>
          <w:lang w:val="en-GB" w:bidi="ar-EG"/>
        </w:rPr>
        <w:t xml:space="preserve">]. وتُرسَل الإشارة، في أنظمة التنوع الرباعي، على نفس التردد وعلى حزمتين مختلفتين، مما يُحدِث أربع كتل مشتركة، مثلما يب‍ين ذلك الشكل </w:t>
      </w:r>
      <w:r w:rsidRPr="005A25C4">
        <w:rPr>
          <w:lang w:val="en-GB" w:bidi="ar-EG"/>
        </w:rPr>
        <w:t>21</w:t>
      </w:r>
      <w:r w:rsidRPr="005A25C4">
        <w:rPr>
          <w:rtl/>
          <w:lang w:val="en-GB" w:bidi="ar-EG"/>
        </w:rPr>
        <w:t xml:space="preserve">. </w:t>
      </w:r>
    </w:p>
    <w:p w:rsidR="006D240B" w:rsidRPr="005A25C4" w:rsidRDefault="006D240B" w:rsidP="00505BFE">
      <w:pPr>
        <w:rPr>
          <w:lang w:val="en-GB" w:bidi="ar-EG"/>
        </w:rPr>
      </w:pPr>
      <w:r w:rsidRPr="005A25C4">
        <w:rPr>
          <w:rtl/>
          <w:lang w:val="en-GB" w:bidi="ar-EG"/>
        </w:rPr>
        <w:t xml:space="preserve">وتتسم المسيرات المختلفة بفك ارتباط معقول، ولكن لا بد من توخي الحيطة، بعد أن تكتسب بتوهينات مختلفة. وتُعطي التوصية </w:t>
      </w:r>
      <w:r w:rsidRPr="005A25C4">
        <w:rPr>
          <w:lang w:val="en-GB" w:bidi="ar-EG"/>
        </w:rPr>
        <w:t>ITU-R P.617</w:t>
      </w:r>
      <w:r w:rsidRPr="005A25C4">
        <w:rPr>
          <w:rtl/>
          <w:lang w:val="en-GB" w:bidi="ar-EG"/>
        </w:rPr>
        <w:t xml:space="preserve"> صيغة عملية للمباعدة الزاوية بين الحزم.</w:t>
      </w:r>
    </w:p>
    <w:p w:rsidR="006D240B" w:rsidRPr="005A25C4" w:rsidRDefault="006D240B" w:rsidP="006B3495">
      <w:pPr>
        <w:pStyle w:val="Figure"/>
        <w:spacing w:before="0"/>
        <w:rPr>
          <w:lang w:bidi="ar-EG"/>
        </w:rPr>
      </w:pPr>
      <w:r w:rsidRPr="005A25C4">
        <w:rPr>
          <w:rtl/>
          <w:lang w:val="en-GB" w:bidi="ar-EG"/>
        </w:rPr>
        <w:lastRenderedPageBreak/>
        <w:t xml:space="preserve">الشكل </w:t>
      </w:r>
      <w:r w:rsidRPr="005A25C4">
        <w:rPr>
          <w:lang w:bidi="ar-EG"/>
        </w:rPr>
        <w:t>21</w:t>
      </w:r>
    </w:p>
    <w:p w:rsidR="006D240B" w:rsidRPr="006B3495" w:rsidRDefault="006D240B" w:rsidP="00E356D0">
      <w:pPr>
        <w:pStyle w:val="FigureNotitle"/>
        <w:spacing w:before="0"/>
        <w:rPr>
          <w:rtl/>
          <w:lang w:bidi="ar-EG"/>
        </w:rPr>
      </w:pPr>
      <w:r w:rsidRPr="006B3495">
        <w:rPr>
          <w:rtl/>
          <w:lang w:bidi="ar-EG"/>
        </w:rPr>
        <w:t>التنوع الزاوي</w:t>
      </w:r>
    </w:p>
    <w:p w:rsidR="006B3495" w:rsidRDefault="00B62CA4" w:rsidP="006B3495">
      <w:pPr>
        <w:pStyle w:val="FigureNotitle"/>
        <w:rPr>
          <w:rtl/>
          <w:lang w:bidi="ar-EG"/>
        </w:rPr>
      </w:pPr>
      <w:r>
        <w:rPr>
          <w:rtl/>
          <w:lang w:bidi="ar-EG"/>
        </w:rPr>
      </w:r>
      <w:r>
        <w:rPr>
          <w:lang w:bidi="ar-EG"/>
        </w:rPr>
        <w:pict>
          <v:group id="_x0000_s42592" editas="canvas" style="width:357.4pt;height:297pt;mso-position-horizontal-relative:char;mso-position-vertical-relative:line" coordorigin=",470" coordsize="7148,5940">
            <o:lock v:ext="edit" aspectratio="t"/>
            <v:shape id="_x0000_s42593" type="#_x0000_t75" style="position:absolute;top:470;width:7148;height:5940" o:preferrelative="f">
              <v:fill o:detectmouseclick="t"/>
              <v:path o:extrusionok="t" o:connecttype="none"/>
              <o:lock v:ext="edit" text="t"/>
            </v:shape>
            <v:rect id="_x0000_s42594" style="position:absolute;left:6120;top:6050;width:1021;height:194" filled="f" stroked="f">
              <v:textbox style="mso-next-textbox:#_x0000_s42594" inset="0,0,0,0">
                <w:txbxContent>
                  <w:p w:rsidR="00110DD1" w:rsidRDefault="00110DD1" w:rsidP="006B3495">
                    <w:pPr>
                      <w:bidi w:val="0"/>
                      <w:spacing w:before="0" w:line="240" w:lineRule="auto"/>
                    </w:pPr>
                    <w:r>
                      <w:rPr>
                        <w:color w:val="000000"/>
                        <w:sz w:val="14"/>
                        <w:szCs w:val="14"/>
                      </w:rPr>
                      <w:t>radio_propag-21</w:t>
                    </w:r>
                  </w:p>
                </w:txbxContent>
              </v:textbox>
            </v:rect>
            <v:shape id="_x0000_s42595" type="#_x0000_t75" style="position:absolute;left:24;top:470;width:7090;height:5610">
              <v:imagedata r:id="rId465" o:title=""/>
            </v:shape>
            <v:shape id="_x0000_s42596" type="#_x0000_t75" style="position:absolute;left:24;top:470;width:7090;height:5610">
              <v:imagedata r:id="rId466" o:title=""/>
            </v:shape>
            <w10:wrap type="none"/>
            <w10:anchorlock/>
          </v:group>
        </w:pict>
      </w:r>
    </w:p>
    <w:p w:rsidR="006D240B" w:rsidRPr="005A25C4" w:rsidRDefault="006D240B" w:rsidP="006B3495">
      <w:pPr>
        <w:pStyle w:val="Heading2"/>
        <w:rPr>
          <w:lang w:bidi="ar-EG"/>
        </w:rPr>
      </w:pPr>
      <w:bookmarkStart w:id="530" w:name="_Toc252368001"/>
      <w:r w:rsidRPr="005A25C4">
        <w:rPr>
          <w:lang w:bidi="ar-EG"/>
        </w:rPr>
        <w:t>4.6</w:t>
      </w:r>
      <w:r w:rsidRPr="005A25C4">
        <w:rPr>
          <w:lang w:bidi="ar-EG"/>
        </w:rPr>
        <w:tab/>
      </w:r>
      <w:r w:rsidRPr="005A25C4">
        <w:rPr>
          <w:rtl/>
          <w:lang w:bidi="ar-EG"/>
        </w:rPr>
        <w:t>تنوع الاستقطاب</w:t>
      </w:r>
      <w:bookmarkEnd w:id="530"/>
    </w:p>
    <w:p w:rsidR="006D240B" w:rsidRPr="005A25C4" w:rsidRDefault="006D240B" w:rsidP="00505BFE">
      <w:pPr>
        <w:rPr>
          <w:rtl/>
          <w:lang w:val="en-GB" w:bidi="ar-EG"/>
        </w:rPr>
      </w:pPr>
      <w:r w:rsidRPr="005A25C4">
        <w:rPr>
          <w:rtl/>
          <w:lang w:val="en-GB" w:bidi="ar-EG"/>
        </w:rPr>
        <w:t xml:space="preserve">هنالك أدلة تجريب‍ية تفيد أن هذه التشكيلة لا توفر كسب التنوع. وبالرغم من ذلك، فعندما تُستعمَل هذه التشكيلة بالاقتران مع التنوع المكاني (انظر الشكل </w:t>
      </w:r>
      <w:r w:rsidRPr="005A25C4">
        <w:rPr>
          <w:lang w:val="en-GB" w:bidi="ar-EG"/>
        </w:rPr>
        <w:t>21</w:t>
      </w:r>
      <w:r w:rsidRPr="005A25C4">
        <w:rPr>
          <w:rtl/>
          <w:lang w:val="en-GB" w:bidi="ar-EG"/>
        </w:rPr>
        <w:t xml:space="preserve">)، يسمح تمييز الاستقطاب بالفصل بين </w:t>
      </w:r>
      <w:r w:rsidR="006B3495" w:rsidRPr="005A25C4">
        <w:rPr>
          <w:rtl/>
          <w:lang w:val="en-GB" w:bidi="ar-EG"/>
        </w:rPr>
        <w:t>إشارتين</w:t>
      </w:r>
      <w:r w:rsidRPr="005A25C4">
        <w:rPr>
          <w:rtl/>
          <w:lang w:val="en-GB" w:bidi="ar-EG"/>
        </w:rPr>
        <w:t xml:space="preserve"> تُرسَلان على نفس التردد مع استقطابات متعامدة، وعند هوائي الاستقبال بواسطة السبر المتعامد في التغذية.</w:t>
      </w:r>
    </w:p>
    <w:p w:rsidR="006D240B" w:rsidRPr="005A25C4" w:rsidRDefault="006D240B" w:rsidP="006B3495">
      <w:pPr>
        <w:pStyle w:val="Heading2"/>
        <w:rPr>
          <w:lang w:bidi="ar-EG"/>
        </w:rPr>
      </w:pPr>
      <w:bookmarkStart w:id="531" w:name="_Toc252368002"/>
      <w:r w:rsidRPr="005A25C4">
        <w:rPr>
          <w:lang w:bidi="ar-EG"/>
        </w:rPr>
        <w:t>5.6</w:t>
      </w:r>
      <w:r w:rsidRPr="005A25C4">
        <w:rPr>
          <w:lang w:bidi="ar-EG"/>
        </w:rPr>
        <w:tab/>
      </w:r>
      <w:bookmarkStart w:id="532" w:name="_Toc9916963"/>
      <w:bookmarkStart w:id="533" w:name="_Toc10484901"/>
      <w:bookmarkStart w:id="534" w:name="_Toc146704386"/>
      <w:bookmarkStart w:id="535" w:name="_Toc175724019"/>
      <w:bookmarkStart w:id="536" w:name="_Toc199521050"/>
      <w:r w:rsidRPr="005A25C4">
        <w:rPr>
          <w:rtl/>
          <w:lang w:bidi="ar-EG"/>
        </w:rPr>
        <w:t>اختلاف الوقت</w:t>
      </w:r>
      <w:bookmarkEnd w:id="531"/>
      <w:bookmarkEnd w:id="532"/>
      <w:bookmarkEnd w:id="533"/>
      <w:bookmarkEnd w:id="534"/>
      <w:bookmarkEnd w:id="535"/>
      <w:bookmarkEnd w:id="536"/>
    </w:p>
    <w:p w:rsidR="006D240B" w:rsidRPr="005A25C4" w:rsidRDefault="006D240B" w:rsidP="00E757B4">
      <w:pPr>
        <w:rPr>
          <w:rtl/>
          <w:lang w:val="en-GB" w:bidi="ar-EG"/>
        </w:rPr>
      </w:pPr>
      <w:r w:rsidRPr="005A25C4">
        <w:rPr>
          <w:rtl/>
          <w:lang w:val="en-GB" w:bidi="ar-EG"/>
        </w:rPr>
        <w:t xml:space="preserve">يتم إرسال إشارة المعلومات على نحو متكرر على فترات أطول من عكس متوسط معدل الخبو. ويمكن تحقيق نوع من أنواع اختلاف الوقت في حالات تعدد المسيرات عندما تُرسَل إشارات كافية عريضة النطاق </w:t>
      </w:r>
      <w:r w:rsidR="00413772" w:rsidRPr="005A25C4">
        <w:rPr>
          <w:i/>
          <w:iCs/>
          <w:lang w:val="en-GB" w:bidi="ar-EG"/>
        </w:rPr>
        <w:t>B</w:t>
      </w:r>
      <w:r w:rsidR="00413772" w:rsidRPr="005A25C4">
        <w:rPr>
          <w:i/>
          <w:iCs/>
          <w:vertAlign w:val="subscript"/>
          <w:lang w:val="en-GB" w:bidi="ar-EG"/>
        </w:rPr>
        <w:t>c</w:t>
      </w:r>
      <w:r w:rsidR="00413772">
        <w:rPr>
          <w:lang w:val="en-GB" w:bidi="ar-EG"/>
        </w:rPr>
        <w:t xml:space="preserve"> </w:t>
      </w:r>
      <w:r w:rsidR="00413772">
        <w:rPr>
          <w:rFonts w:cs="Times New Roman"/>
          <w:lang w:val="en-GB" w:bidi="ar-EG"/>
        </w:rPr>
        <w:t>&lt;</w:t>
      </w:r>
      <w:r w:rsidR="00413772">
        <w:rPr>
          <w:lang w:val="en-GB" w:bidi="ar-EG"/>
        </w:rPr>
        <w:t xml:space="preserve"> </w:t>
      </w:r>
      <w:r w:rsidRPr="005A25C4">
        <w:rPr>
          <w:i/>
          <w:iCs/>
          <w:lang w:val="en-GB" w:bidi="ar-EG"/>
        </w:rPr>
        <w:t>B</w:t>
      </w:r>
      <w:r w:rsidRPr="005A25C4">
        <w:rPr>
          <w:rtl/>
          <w:lang w:val="en-GB" w:bidi="ar-EG"/>
        </w:rPr>
        <w:t xml:space="preserve"> حتى يمكن اعتبار المسير كأنه يحدث سلسلة من الأصداء. ويمكن الحصول على هذا التنوع متعدد المسيرات، الذي يسميه </w:t>
      </w:r>
      <w:r w:rsidRPr="005A25C4">
        <w:rPr>
          <w:lang w:val="en-GB" w:bidi="ar-EG"/>
        </w:rPr>
        <w:t>[1988] Roda</w:t>
      </w:r>
      <w:r w:rsidRPr="005A25C4">
        <w:rPr>
          <w:rtl/>
          <w:lang w:val="en-GB" w:bidi="ar-EG"/>
        </w:rPr>
        <w:t xml:space="preserve"> التنوع الضمني، بالاستفادة من تقنيات تشكيل خاصة، وتشفير الإشارة، وما إلى ذلك. وتُعد أمثلة القفز بين الترددات والتسوية التكييفية أمثلة عملية لهذه التقنية.</w:t>
      </w:r>
    </w:p>
    <w:p w:rsidR="006D240B" w:rsidRPr="005A25C4" w:rsidRDefault="006D240B" w:rsidP="006B3495">
      <w:pPr>
        <w:pStyle w:val="Heading2"/>
        <w:rPr>
          <w:lang w:bidi="ar-EG"/>
        </w:rPr>
      </w:pPr>
      <w:bookmarkStart w:id="537" w:name="_Toc252368003"/>
      <w:r w:rsidRPr="005A25C4">
        <w:rPr>
          <w:lang w:bidi="ar-EG"/>
        </w:rPr>
        <w:t>6.6</w:t>
      </w:r>
      <w:bookmarkStart w:id="538" w:name="_Toc9916964"/>
      <w:bookmarkStart w:id="539" w:name="_Toc10484902"/>
      <w:bookmarkStart w:id="540" w:name="_Toc146704387"/>
      <w:bookmarkStart w:id="541" w:name="_Toc175724020"/>
      <w:bookmarkStart w:id="542" w:name="_Toc199521051"/>
      <w:r w:rsidRPr="005A25C4">
        <w:rPr>
          <w:lang w:bidi="ar-EG"/>
        </w:rPr>
        <w:tab/>
      </w:r>
      <w:r w:rsidRPr="005A25C4">
        <w:rPr>
          <w:rtl/>
          <w:lang w:bidi="ar-EG"/>
        </w:rPr>
        <w:t>الجمع بين التقنيات</w:t>
      </w:r>
      <w:bookmarkEnd w:id="537"/>
      <w:bookmarkEnd w:id="538"/>
      <w:bookmarkEnd w:id="539"/>
      <w:bookmarkEnd w:id="540"/>
      <w:bookmarkEnd w:id="541"/>
      <w:bookmarkEnd w:id="542"/>
    </w:p>
    <w:p w:rsidR="006D240B" w:rsidRPr="005A25C4" w:rsidRDefault="006D240B" w:rsidP="00505BFE">
      <w:pPr>
        <w:rPr>
          <w:rtl/>
          <w:lang w:val="en-GB" w:bidi="ar-EG"/>
        </w:rPr>
      </w:pPr>
      <w:r w:rsidRPr="005A25C4">
        <w:rPr>
          <w:rtl/>
          <w:lang w:val="en-GB" w:bidi="ar-EG"/>
        </w:rPr>
        <w:t>هنالك أربع أنماط عملية لأنظمة تنوع الجمع بين التقنيات:</w:t>
      </w:r>
    </w:p>
    <w:p w:rsidR="006D240B" w:rsidRPr="005A25C4" w:rsidRDefault="006D240B" w:rsidP="006B3495">
      <w:pPr>
        <w:pStyle w:val="enumlev1"/>
        <w:rPr>
          <w:lang w:val="en-GB" w:bidi="ar-EG"/>
        </w:rPr>
      </w:pPr>
      <w:r w:rsidRPr="005A25C4">
        <w:rPr>
          <w:rtl/>
          <w:lang w:val="en-GB" w:bidi="ar-EG"/>
        </w:rPr>
        <w:t xml:space="preserve"> أ )</w:t>
      </w:r>
      <w:r w:rsidRPr="005A25C4">
        <w:rPr>
          <w:rtl/>
          <w:lang w:val="en-GB" w:bidi="ar-EG"/>
        </w:rPr>
        <w:tab/>
      </w:r>
      <w:r w:rsidRPr="005A25C4">
        <w:rPr>
          <w:i/>
          <w:iCs/>
          <w:rtl/>
          <w:lang w:val="en-GB" w:bidi="ar-EG"/>
        </w:rPr>
        <w:t xml:space="preserve">تنوع المسح: </w:t>
      </w:r>
      <w:r w:rsidRPr="005A25C4">
        <w:rPr>
          <w:rtl/>
          <w:lang w:val="en-GB" w:bidi="ar-EG"/>
        </w:rPr>
        <w:t>يقوم جهاز المنتقي بمسح القنوات في تتابع ثابت حتى يجد إشارة أعلى من عتبة مسبقة الضبط ويستعمل تلك الإشارة حتى تهبط أدنى من العتبة، وعندئذ يمسح المنتقي القنوات الأخرى في نفس التتابع الثابت حتى يجد مرة أخرى إشارة أعلى من العتبة.</w:t>
      </w:r>
    </w:p>
    <w:p w:rsidR="006D240B" w:rsidRPr="005A25C4" w:rsidRDefault="006D240B" w:rsidP="006B3495">
      <w:pPr>
        <w:pStyle w:val="enumlev1"/>
        <w:rPr>
          <w:lang w:val="en-GB" w:bidi="ar-EG"/>
        </w:rPr>
      </w:pPr>
      <w:r w:rsidRPr="005A25C4">
        <w:rPr>
          <w:rtl/>
          <w:lang w:val="en-GB" w:bidi="ar-EG"/>
        </w:rPr>
        <w:lastRenderedPageBreak/>
        <w:t>ب)</w:t>
      </w:r>
      <w:r w:rsidRPr="005A25C4">
        <w:rPr>
          <w:i/>
          <w:iCs/>
          <w:rtl/>
          <w:lang w:val="en-GB" w:bidi="ar-EG"/>
        </w:rPr>
        <w:tab/>
        <w:t xml:space="preserve">تنوع الانتقاء: </w:t>
      </w:r>
      <w:r w:rsidRPr="005A25C4">
        <w:rPr>
          <w:rtl/>
          <w:lang w:val="en-GB" w:bidi="ar-EG"/>
        </w:rPr>
        <w:t>هي صورة أكثر تطوراً من تقنية التبديل الموصوفة أعلاه، حيث يتم اختيار أفضل إشارة متيسرة.</w:t>
      </w:r>
    </w:p>
    <w:p w:rsidR="006D240B" w:rsidRPr="005A25C4" w:rsidRDefault="006D240B" w:rsidP="006B3495">
      <w:pPr>
        <w:pStyle w:val="enumlev1"/>
        <w:rPr>
          <w:lang w:val="en-GB" w:bidi="ar-EG"/>
        </w:rPr>
      </w:pPr>
      <w:r w:rsidRPr="005A25C4">
        <w:rPr>
          <w:rtl/>
          <w:lang w:val="en-GB" w:bidi="ar-EG"/>
        </w:rPr>
        <w:t>ج)</w:t>
      </w:r>
      <w:r w:rsidRPr="005A25C4">
        <w:rPr>
          <w:rtl/>
          <w:lang w:val="en-GB" w:bidi="ar-EG"/>
        </w:rPr>
        <w:tab/>
      </w:r>
      <w:r w:rsidRPr="005A25C4">
        <w:rPr>
          <w:i/>
          <w:iCs/>
          <w:rtl/>
          <w:lang w:val="en-GB" w:bidi="ar-EG"/>
        </w:rPr>
        <w:t xml:space="preserve">تنوع النسبة القصوى: </w:t>
      </w:r>
      <w:r w:rsidRPr="005A25C4">
        <w:rPr>
          <w:rtl/>
          <w:lang w:val="en-GB" w:bidi="ar-EG"/>
        </w:rPr>
        <w:t>قبل الجمع، يتم تكبير إشارات التنوع على أساس التناسب العكسي لأس الضوضاء، مما</w:t>
      </w:r>
      <w:r w:rsidR="006B3495">
        <w:rPr>
          <w:rtl/>
          <w:lang w:val="en-GB" w:bidi="ar-EG"/>
        </w:rPr>
        <w:t> </w:t>
      </w:r>
      <w:r w:rsidRPr="005A25C4">
        <w:rPr>
          <w:rtl/>
          <w:lang w:val="en-GB" w:bidi="ar-EG"/>
        </w:rPr>
        <w:t>يهدف إلى تحقيق نسبة إشارة إلى ضوضاء إجمالية تكون في أي وقت، مساوية لنسب الإشارة إلى الضوضاء الأفضل أو أفضل منها.</w:t>
      </w:r>
    </w:p>
    <w:p w:rsidR="006D240B" w:rsidRPr="005A25C4" w:rsidRDefault="006D240B" w:rsidP="006B3495">
      <w:pPr>
        <w:pStyle w:val="enumlev1"/>
        <w:rPr>
          <w:lang w:val="en-GB" w:bidi="ar-EG"/>
        </w:rPr>
      </w:pPr>
      <w:r w:rsidRPr="005A25C4">
        <w:rPr>
          <w:rtl/>
          <w:lang w:val="en-GB" w:bidi="ar-EG"/>
        </w:rPr>
        <w:t>د )</w:t>
      </w:r>
      <w:r w:rsidRPr="005A25C4">
        <w:rPr>
          <w:rtl/>
          <w:lang w:val="en-GB" w:bidi="ar-EG"/>
        </w:rPr>
        <w:tab/>
      </w:r>
      <w:r w:rsidRPr="005A25C4">
        <w:rPr>
          <w:i/>
          <w:iCs/>
          <w:rtl/>
          <w:lang w:val="en-GB" w:bidi="ar-EG"/>
        </w:rPr>
        <w:t xml:space="preserve">تنوع الكسب المتساوي: </w:t>
      </w:r>
      <w:r w:rsidRPr="005A25C4">
        <w:rPr>
          <w:rtl/>
          <w:lang w:val="en-GB" w:bidi="ar-EG"/>
        </w:rPr>
        <w:t>يتم الجمع بين كل إشارات التنوع بعد الحصول على نفس كسب التكبير.</w:t>
      </w:r>
    </w:p>
    <w:p w:rsidR="006D240B" w:rsidRPr="005A25C4" w:rsidRDefault="006D240B" w:rsidP="006B3495">
      <w:pPr>
        <w:rPr>
          <w:rtl/>
          <w:lang w:val="en-GB" w:bidi="ar-EG"/>
        </w:rPr>
      </w:pPr>
      <w:r w:rsidRPr="005A25C4">
        <w:rPr>
          <w:rtl/>
          <w:lang w:val="en-GB" w:bidi="ar-EG"/>
        </w:rPr>
        <w:t xml:space="preserve">يُقدم الشكلان </w:t>
      </w:r>
      <w:r w:rsidRPr="005A25C4">
        <w:rPr>
          <w:lang w:val="en-GB" w:bidi="ar-EG"/>
        </w:rPr>
        <w:t>22</w:t>
      </w:r>
      <w:r w:rsidRPr="005A25C4">
        <w:rPr>
          <w:rtl/>
          <w:lang w:val="en-GB" w:bidi="ar-EG"/>
        </w:rPr>
        <w:t xml:space="preserve"> و</w:t>
      </w:r>
      <w:r w:rsidRPr="005A25C4">
        <w:rPr>
          <w:lang w:val="en-GB" w:bidi="ar-EG"/>
        </w:rPr>
        <w:t>23</w:t>
      </w:r>
      <w:r w:rsidRPr="005A25C4">
        <w:rPr>
          <w:rtl/>
          <w:lang w:val="en-GB" w:bidi="ar-EG"/>
        </w:rPr>
        <w:t xml:space="preserve"> مقارنة بين تقنيات الانتقاء والنسبة القصوى والكسب المتساوي بالنسبة إلى التنوع الثنائي والرباعي، على التوالي [انظر </w:t>
      </w:r>
      <w:r w:rsidRPr="005A25C4">
        <w:rPr>
          <w:lang w:val="en-GB" w:bidi="ar-EG"/>
        </w:rPr>
        <w:t>Brennan</w:t>
      </w:r>
      <w:r w:rsidRPr="005A25C4">
        <w:rPr>
          <w:rtl/>
          <w:lang w:val="en-GB" w:bidi="ar-EG"/>
        </w:rPr>
        <w:t xml:space="preserve">، </w:t>
      </w:r>
      <w:r w:rsidRPr="005A25C4">
        <w:rPr>
          <w:lang w:val="en-GB" w:bidi="ar-EG"/>
        </w:rPr>
        <w:t>1959</w:t>
      </w:r>
      <w:r w:rsidRPr="005A25C4">
        <w:rPr>
          <w:rtl/>
          <w:lang w:val="en-GB" w:bidi="ar-EG"/>
        </w:rPr>
        <w:t>].</w:t>
      </w:r>
    </w:p>
    <w:p w:rsidR="006D240B" w:rsidRPr="005A25C4" w:rsidRDefault="006D240B" w:rsidP="00505BFE">
      <w:pPr>
        <w:rPr>
          <w:rtl/>
          <w:lang w:val="en-GB" w:bidi="ar-EG"/>
        </w:rPr>
      </w:pPr>
      <w:r w:rsidRPr="005A25C4">
        <w:rPr>
          <w:rtl/>
          <w:lang w:val="en-GB" w:bidi="ar-EG"/>
        </w:rPr>
        <w:t xml:space="preserve">ويُعد مضمام تنوع النسبة القصوى هو الأكثر استعمالاً، بالرغم من أن تقنية الكسب المتساوي يمكن أن تؤدي إلى تبسيط التجهيزات وصيانتها، على حساب تضحية متواضعة فقط (تساوي تقريباً </w:t>
      </w:r>
      <w:r w:rsidRPr="005A25C4">
        <w:rPr>
          <w:lang w:val="en-GB" w:bidi="ar-EG"/>
        </w:rPr>
        <w:t>dB 1</w:t>
      </w:r>
      <w:r w:rsidRPr="005A25C4">
        <w:rPr>
          <w:rtl/>
          <w:lang w:val="en-GB" w:bidi="ar-EG"/>
        </w:rPr>
        <w:t xml:space="preserve"> بالنسبة إلى التنوع الرباعي) في الأداء. </w:t>
      </w:r>
    </w:p>
    <w:p w:rsidR="006D240B" w:rsidRPr="005A25C4" w:rsidRDefault="006D240B" w:rsidP="006B3495">
      <w:pPr>
        <w:pStyle w:val="Heading2"/>
        <w:rPr>
          <w:lang w:bidi="ar-EG"/>
        </w:rPr>
      </w:pPr>
      <w:bookmarkStart w:id="543" w:name="_Toc252368004"/>
      <w:r w:rsidRPr="005A25C4">
        <w:rPr>
          <w:lang w:bidi="ar-EG"/>
        </w:rPr>
        <w:t>7.6</w:t>
      </w:r>
      <w:r w:rsidRPr="005A25C4">
        <w:rPr>
          <w:lang w:bidi="ar-EG"/>
        </w:rPr>
        <w:tab/>
      </w:r>
      <w:r w:rsidRPr="005A25C4">
        <w:rPr>
          <w:rtl/>
          <w:lang w:bidi="ar-EG"/>
        </w:rPr>
        <w:t>كسب التنوع</w:t>
      </w:r>
      <w:bookmarkEnd w:id="543"/>
    </w:p>
    <w:p w:rsidR="006D240B" w:rsidRPr="005A25C4" w:rsidRDefault="006D240B" w:rsidP="00505BFE">
      <w:pPr>
        <w:rPr>
          <w:spacing w:val="-4"/>
          <w:lang w:val="en-GB" w:bidi="ar-EG"/>
        </w:rPr>
      </w:pPr>
      <w:r w:rsidRPr="005A25C4">
        <w:rPr>
          <w:spacing w:val="-4"/>
          <w:rtl/>
          <w:lang w:val="en-GB" w:bidi="ar-EG"/>
        </w:rPr>
        <w:t xml:space="preserve">يمكن أن ندرك انطلاقاً من الشكلين </w:t>
      </w:r>
      <w:r w:rsidRPr="005A25C4">
        <w:rPr>
          <w:spacing w:val="-4"/>
          <w:lang w:val="en-GB" w:bidi="ar-EG"/>
        </w:rPr>
        <w:t>22</w:t>
      </w:r>
      <w:r w:rsidRPr="005A25C4">
        <w:rPr>
          <w:spacing w:val="-4"/>
          <w:rtl/>
          <w:lang w:val="en-GB" w:bidi="ar-EG"/>
        </w:rPr>
        <w:t xml:space="preserve"> و</w:t>
      </w:r>
      <w:r w:rsidRPr="005A25C4">
        <w:rPr>
          <w:spacing w:val="-4"/>
          <w:lang w:val="en-GB" w:bidi="ar-EG"/>
        </w:rPr>
        <w:t>23</w:t>
      </w:r>
      <w:r w:rsidRPr="005A25C4">
        <w:rPr>
          <w:spacing w:val="-4"/>
          <w:rtl/>
          <w:lang w:val="en-GB" w:bidi="ar-EG"/>
        </w:rPr>
        <w:t xml:space="preserve"> أن استعمال التنوع يؤدي إلى كسب التنوع لكل نسبة مئوية من الوقت وأن هذا الكسب يتزايد بتزايد النسب المئوية من الوقت. وعلى سبيل المثال، فمع نمط انتقاء التنوع الثنائي هنالك كسب للتنوع بقدر </w:t>
      </w:r>
      <w:r w:rsidRPr="005A25C4">
        <w:rPr>
          <w:spacing w:val="-4"/>
          <w:lang w:val="en-GB" w:bidi="ar-EG"/>
        </w:rPr>
        <w:t>dB 15</w:t>
      </w:r>
      <w:r w:rsidRPr="005A25C4">
        <w:rPr>
          <w:spacing w:val="-4"/>
          <w:rtl/>
          <w:lang w:val="en-GB" w:bidi="ar-EG"/>
        </w:rPr>
        <w:t xml:space="preserve"> بالنسبة إلى </w:t>
      </w:r>
      <w:r w:rsidRPr="005A25C4">
        <w:rPr>
          <w:spacing w:val="-4"/>
          <w:lang w:bidi="ar-EG"/>
        </w:rPr>
        <w:t>%99,9</w:t>
      </w:r>
      <w:r w:rsidRPr="005A25C4">
        <w:rPr>
          <w:spacing w:val="-4"/>
          <w:rtl/>
          <w:lang w:val="en-GB" w:bidi="ar-EG"/>
        </w:rPr>
        <w:t xml:space="preserve"> من الوقت، بما أن إشارة أقل من القيمة الوسطية بقدر </w:t>
      </w:r>
      <w:r w:rsidRPr="005A25C4">
        <w:rPr>
          <w:spacing w:val="-4"/>
          <w:lang w:val="en-GB" w:bidi="ar-EG"/>
        </w:rPr>
        <w:t>dB 28</w:t>
      </w:r>
      <w:r w:rsidRPr="005A25C4">
        <w:rPr>
          <w:spacing w:val="-4"/>
          <w:rtl/>
          <w:lang w:val="en-GB" w:bidi="ar-EG"/>
        </w:rPr>
        <w:t xml:space="preserve"> تُرفَع إلى </w:t>
      </w:r>
      <w:r w:rsidRPr="005A25C4">
        <w:rPr>
          <w:spacing w:val="-4"/>
          <w:lang w:val="en-GB" w:bidi="ar-EG"/>
        </w:rPr>
        <w:t>dB 13</w:t>
      </w:r>
      <w:r w:rsidRPr="005A25C4">
        <w:rPr>
          <w:spacing w:val="-4"/>
          <w:rtl/>
          <w:lang w:val="en-GB" w:bidi="ar-EG"/>
        </w:rPr>
        <w:t xml:space="preserve"> أقل من القيمة الوسطية.</w:t>
      </w:r>
    </w:p>
    <w:p w:rsidR="006D240B" w:rsidRPr="005A25C4" w:rsidRDefault="006D240B" w:rsidP="00505BFE">
      <w:pPr>
        <w:rPr>
          <w:rtl/>
          <w:lang w:val="en-GB" w:bidi="ar-EG"/>
        </w:rPr>
      </w:pPr>
      <w:r w:rsidRPr="005A25C4">
        <w:rPr>
          <w:rtl/>
          <w:lang w:val="en-GB" w:bidi="ar-EG"/>
        </w:rPr>
        <w:t>ومع ذلك، لا بد من الإشارة إلى أن مصطلح كسب التنوع، وهو مصطلح شائع الاستعمال لوصف فعالية تشكيلات مختلفة للتنوع، ليس تعريفاً معياريّاً. وعلى سبيل المثال فهذا المصطلح، في بعض الحالات، يحمل معنى التنوع الذي يُخفِّض الجزء الكسري من الوقت الذي تهبط فيه الإشارة إلى سويات غير قابلة للاستعمال.</w:t>
      </w:r>
    </w:p>
    <w:p w:rsidR="006D240B" w:rsidRPr="006B3495" w:rsidRDefault="006D240B" w:rsidP="006B3495">
      <w:pPr>
        <w:pStyle w:val="Figure"/>
        <w:spacing w:before="0"/>
        <w:rPr>
          <w:rtl/>
          <w:lang w:val="en-GB" w:bidi="ar-EG"/>
        </w:rPr>
      </w:pPr>
      <w:r w:rsidRPr="005A25C4">
        <w:rPr>
          <w:rtl/>
          <w:lang w:val="en-GB" w:bidi="ar-EG"/>
        </w:rPr>
        <w:br w:type="page"/>
      </w:r>
      <w:r w:rsidRPr="005A25C4">
        <w:rPr>
          <w:rtl/>
          <w:lang w:val="en-GB" w:bidi="ar-EG"/>
        </w:rPr>
        <w:lastRenderedPageBreak/>
        <w:t xml:space="preserve">الشكل </w:t>
      </w:r>
      <w:r w:rsidRPr="006B3495">
        <w:rPr>
          <w:lang w:val="en-GB" w:bidi="ar-EG"/>
        </w:rPr>
        <w:t>22</w:t>
      </w:r>
    </w:p>
    <w:p w:rsidR="006D240B" w:rsidRDefault="006D240B" w:rsidP="006B3495">
      <w:pPr>
        <w:pStyle w:val="FigureNotitle"/>
        <w:rPr>
          <w:rtl/>
          <w:lang w:val="en-GB" w:bidi="ar-EG"/>
        </w:rPr>
      </w:pPr>
      <w:r w:rsidRPr="006B3495">
        <w:rPr>
          <w:rtl/>
          <w:lang w:val="en-GB" w:bidi="ar-EG"/>
        </w:rPr>
        <w:t>منحنيات توزيع التنوع الثنائي</w:t>
      </w:r>
    </w:p>
    <w:p w:rsidR="006B3495" w:rsidRPr="006B3495" w:rsidRDefault="00B62CA4" w:rsidP="006B3495">
      <w:pPr>
        <w:pStyle w:val="Normalaftertitle"/>
        <w:jc w:val="center"/>
        <w:rPr>
          <w:b/>
          <w:bCs/>
          <w:lang w:val="en-GB" w:bidi="ar-EG"/>
        </w:rPr>
      </w:pPr>
      <w:r w:rsidRPr="00B62CA4">
        <w:rPr>
          <w:lang w:eastAsia="zh-CN" w:bidi="ar-EG"/>
        </w:rPr>
        <w:pict>
          <v:group id="_x0000_s42651" editas="canvas" style="position:absolute;margin-left:-212.65pt;margin-top:.95pt;width:423.65pt;height:512.4pt;z-index:251649024;mso-position-horizontal-relative:char;mso-position-vertical-relative:line" coordorigin="-21,521" coordsize="8473,10248">
            <o:lock v:ext="edit" aspectratio="t"/>
            <v:shape id="_x0000_s42652" type="#_x0000_t75" style="position:absolute;left:-21;top:521;width:8473;height:10248" o:preferrelative="f">
              <v:fill o:detectmouseclick="t"/>
              <v:path o:extrusionok="t" o:connecttype="none"/>
              <o:lock v:ext="edit" text="t"/>
            </v:shape>
            <v:rect id="_x0000_s42653" style="position:absolute;left:7478;top:10391;width:934;height:221;mso-wrap-style:none" filled="f" stroked="f">
              <v:textbox style="mso-next-textbox:#_x0000_s42653" inset="0,0,0,0">
                <w:txbxContent>
                  <w:p w:rsidR="00110DD1" w:rsidRDefault="00110DD1" w:rsidP="006B3495">
                    <w:pPr>
                      <w:bidi w:val="0"/>
                      <w:spacing w:before="0" w:line="240" w:lineRule="auto"/>
                    </w:pPr>
                    <w:r>
                      <w:rPr>
                        <w:color w:val="000000"/>
                        <w:sz w:val="14"/>
                        <w:szCs w:val="14"/>
                      </w:rPr>
                      <w:t>radio_propag-22</w:t>
                    </w:r>
                  </w:p>
                </w:txbxContent>
              </v:textbox>
            </v:rect>
            <v:shape id="_x0000_s42654" type="#_x0000_t75" style="position:absolute;left:542;top:902;width:7656;height:9072">
              <v:imagedata r:id="rId467" o:title=""/>
            </v:shape>
            <v:shape id="_x0000_s42655" type="#_x0000_t75" style="position:absolute;left:542;top:902;width:7656;height:9072">
              <v:imagedata r:id="rId468" o:title=""/>
            </v:shape>
            <v:rect id="_x0000_s42656" style="position:absolute;left:2679;top:10247;width:3536;height:354" filled="f" stroked="f">
              <v:textbox style="mso-next-textbox:#_x0000_s42656" inset="0,0,0,0">
                <w:txbxContent>
                  <w:p w:rsidR="00110DD1" w:rsidRPr="008E6BE3" w:rsidRDefault="00110DD1" w:rsidP="006B3495">
                    <w:pPr>
                      <w:spacing w:before="0" w:after="40" w:line="240" w:lineRule="auto"/>
                      <w:jc w:val="center"/>
                      <w:rPr>
                        <w:color w:val="1F1A17"/>
                        <w:sz w:val="18"/>
                        <w:szCs w:val="24"/>
                        <w:lang w:bidi="ar-SY"/>
                      </w:rPr>
                    </w:pPr>
                    <w:r w:rsidRPr="008E6BE3">
                      <w:rPr>
                        <w:rFonts w:hint="cs"/>
                        <w:color w:val="1F1A17"/>
                        <w:sz w:val="18"/>
                        <w:szCs w:val="24"/>
                        <w:rtl/>
                        <w:lang w:bidi="ar-SY"/>
                      </w:rPr>
                      <w:t>النسبة المئوية من الوقت التي تُتجَاوز فيها السوية</w:t>
                    </w:r>
                  </w:p>
                </w:txbxContent>
              </v:textbox>
            </v:rect>
            <v:rect id="_x0000_s42657" style="position:absolute;left:892;top:677;width:316;height:207;mso-wrap-style:none" filled="f" stroked="f">
              <v:textbox style="mso-next-textbox:#_x0000_s42657;mso-fit-shape-to-text:t" inset="0,0,0,0">
                <w:txbxContent>
                  <w:p w:rsidR="00110DD1" w:rsidRDefault="00110DD1" w:rsidP="006B3495">
                    <w:pPr>
                      <w:spacing w:before="0" w:line="240" w:lineRule="auto"/>
                    </w:pPr>
                    <w:r w:rsidRPr="008E6BE3">
                      <w:rPr>
                        <w:color w:val="1F1A17"/>
                        <w:sz w:val="18"/>
                        <w:szCs w:val="18"/>
                      </w:rPr>
                      <w:t>0.05</w:t>
                    </w:r>
                  </w:p>
                </w:txbxContent>
              </v:textbox>
            </v:rect>
            <v:rect id="_x0000_s42658" style="position:absolute;left:1334;top:677;width:226;height:207;mso-wrap-style:none" filled="f" stroked="f">
              <v:textbox style="mso-next-textbox:#_x0000_s42658;mso-fit-shape-to-text:t" inset="0,0,0,0">
                <w:txbxContent>
                  <w:p w:rsidR="00110DD1" w:rsidRDefault="00110DD1" w:rsidP="006B3495">
                    <w:pPr>
                      <w:spacing w:before="0" w:line="240" w:lineRule="auto"/>
                    </w:pPr>
                    <w:r w:rsidRPr="008E6BE3">
                      <w:rPr>
                        <w:color w:val="1F1A17"/>
                        <w:sz w:val="18"/>
                        <w:szCs w:val="18"/>
                      </w:rPr>
                      <w:t>0.2</w:t>
                    </w:r>
                  </w:p>
                </w:txbxContent>
              </v:textbox>
            </v:rect>
            <v:rect id="_x0000_s42659" style="position:absolute;left:1924;top:677;width:91;height:207;mso-wrap-style:none" filled="f" stroked="f">
              <v:textbox style="mso-next-textbox:#_x0000_s42659;mso-fit-shape-to-text:t" inset="0,0,0,0">
                <w:txbxContent>
                  <w:p w:rsidR="00110DD1" w:rsidRDefault="00110DD1" w:rsidP="006B3495">
                    <w:pPr>
                      <w:spacing w:before="0" w:line="240" w:lineRule="auto"/>
                    </w:pPr>
                    <w:r w:rsidRPr="008E6BE3">
                      <w:rPr>
                        <w:color w:val="1F1A17"/>
                        <w:sz w:val="18"/>
                        <w:szCs w:val="18"/>
                      </w:rPr>
                      <w:t>1</w:t>
                    </w:r>
                  </w:p>
                </w:txbxContent>
              </v:textbox>
            </v:rect>
            <v:rect id="_x0000_s42660" style="position:absolute;left:2600;top:677;width:91;height:207;mso-wrap-style:none" filled="f" stroked="f">
              <v:textbox style="mso-next-textbox:#_x0000_s42660;mso-fit-shape-to-text:t" inset="0,0,0,0">
                <w:txbxContent>
                  <w:p w:rsidR="00110DD1" w:rsidRDefault="00110DD1" w:rsidP="006B3495">
                    <w:pPr>
                      <w:spacing w:before="0" w:line="240" w:lineRule="auto"/>
                    </w:pPr>
                    <w:r w:rsidRPr="008E6BE3">
                      <w:rPr>
                        <w:color w:val="1F1A17"/>
                        <w:sz w:val="18"/>
                        <w:szCs w:val="18"/>
                      </w:rPr>
                      <w:t>5</w:t>
                    </w:r>
                  </w:p>
                </w:txbxContent>
              </v:textbox>
            </v:rect>
            <v:rect id="_x0000_s42661" style="position:absolute;left:3401;top:677;width:181;height:207;mso-wrap-style:none" filled="f" stroked="f">
              <v:textbox style="mso-next-textbox:#_x0000_s42661;mso-fit-shape-to-text:t" inset="0,0,0,0">
                <w:txbxContent>
                  <w:p w:rsidR="00110DD1" w:rsidRDefault="00110DD1" w:rsidP="006B3495">
                    <w:pPr>
                      <w:spacing w:before="0" w:line="240" w:lineRule="auto"/>
                    </w:pPr>
                    <w:r w:rsidRPr="008E6BE3">
                      <w:rPr>
                        <w:color w:val="1F1A17"/>
                        <w:sz w:val="18"/>
                        <w:szCs w:val="18"/>
                      </w:rPr>
                      <w:t>20</w:t>
                    </w:r>
                  </w:p>
                </w:txbxContent>
              </v:textbox>
            </v:rect>
            <v:rect id="_x0000_s42662" style="position:absolute;left:4001;top:677;width:181;height:207;mso-wrap-style:none" filled="f" stroked="f">
              <v:textbox style="mso-next-textbox:#_x0000_s42662;mso-fit-shape-to-text:t" inset="0,0,0,0">
                <w:txbxContent>
                  <w:p w:rsidR="00110DD1" w:rsidRDefault="00110DD1" w:rsidP="006B3495">
                    <w:pPr>
                      <w:spacing w:before="0" w:line="240" w:lineRule="auto"/>
                    </w:pPr>
                    <w:r w:rsidRPr="008E6BE3">
                      <w:rPr>
                        <w:color w:val="1F1A17"/>
                        <w:sz w:val="18"/>
                        <w:szCs w:val="18"/>
                      </w:rPr>
                      <w:t>40</w:t>
                    </w:r>
                  </w:p>
                </w:txbxContent>
              </v:textbox>
            </v:rect>
            <v:rect id="_x0000_s42663" style="position:absolute;left:4485;top:677;width:181;height:207;mso-wrap-style:none" filled="f" stroked="f">
              <v:textbox style="mso-next-textbox:#_x0000_s42663;mso-fit-shape-to-text:t" inset="0,0,0,0">
                <w:txbxContent>
                  <w:p w:rsidR="00110DD1" w:rsidRDefault="00110DD1" w:rsidP="006B3495">
                    <w:pPr>
                      <w:spacing w:before="0" w:line="240" w:lineRule="auto"/>
                    </w:pPr>
                    <w:r w:rsidRPr="008E6BE3">
                      <w:rPr>
                        <w:color w:val="1F1A17"/>
                        <w:sz w:val="18"/>
                        <w:szCs w:val="18"/>
                      </w:rPr>
                      <w:t>60</w:t>
                    </w:r>
                  </w:p>
                </w:txbxContent>
              </v:textbox>
            </v:rect>
            <v:rect id="_x0000_s42664" style="position:absolute;left:5133;top:677;width:181;height:207;mso-wrap-style:none" filled="f" stroked="f">
              <v:textbox style="mso-next-textbox:#_x0000_s42664;mso-fit-shape-to-text:t" inset="0,0,0,0">
                <w:txbxContent>
                  <w:p w:rsidR="00110DD1" w:rsidRDefault="00110DD1" w:rsidP="006B3495">
                    <w:pPr>
                      <w:spacing w:before="0" w:line="240" w:lineRule="auto"/>
                    </w:pPr>
                    <w:r w:rsidRPr="008E6BE3">
                      <w:rPr>
                        <w:color w:val="1F1A17"/>
                        <w:sz w:val="18"/>
                        <w:szCs w:val="18"/>
                      </w:rPr>
                      <w:t>80</w:t>
                    </w:r>
                  </w:p>
                </w:txbxContent>
              </v:textbox>
            </v:rect>
            <v:rect id="_x0000_s42665" style="position:absolute;left:5924;top:677;width:181;height:207;mso-wrap-style:none" filled="f" stroked="f">
              <v:textbox style="mso-next-textbox:#_x0000_s42665;mso-fit-shape-to-text:t" inset="0,0,0,0">
                <w:txbxContent>
                  <w:p w:rsidR="00110DD1" w:rsidRDefault="00110DD1" w:rsidP="006B3495">
                    <w:pPr>
                      <w:spacing w:before="0" w:line="240" w:lineRule="auto"/>
                    </w:pPr>
                    <w:r w:rsidRPr="008E6BE3">
                      <w:rPr>
                        <w:color w:val="1F1A17"/>
                        <w:sz w:val="18"/>
                        <w:szCs w:val="18"/>
                      </w:rPr>
                      <w:t>95</w:t>
                    </w:r>
                  </w:p>
                </w:txbxContent>
              </v:textbox>
            </v:rect>
            <v:rect id="_x0000_s42666" style="position:absolute;left:6639;top:677;width:181;height:207;mso-wrap-style:none" filled="f" stroked="f">
              <v:textbox style="mso-next-textbox:#_x0000_s42666;mso-fit-shape-to-text:t" inset="0,0,0,0">
                <w:txbxContent>
                  <w:p w:rsidR="00110DD1" w:rsidRDefault="00110DD1" w:rsidP="006B3495">
                    <w:pPr>
                      <w:spacing w:before="0" w:line="240" w:lineRule="auto"/>
                    </w:pPr>
                    <w:r w:rsidRPr="008E6BE3">
                      <w:rPr>
                        <w:color w:val="1F1A17"/>
                        <w:sz w:val="18"/>
                        <w:szCs w:val="18"/>
                      </w:rPr>
                      <w:t>99</w:t>
                    </w:r>
                  </w:p>
                </w:txbxContent>
              </v:textbox>
            </v:rect>
            <v:rect id="_x0000_s42667" style="position:absolute;left:7118;top:677;width:316;height:207;mso-wrap-style:none" filled="f" stroked="f">
              <v:textbox style="mso-next-textbox:#_x0000_s42667;mso-fit-shape-to-text:t" inset="0,0,0,0">
                <w:txbxContent>
                  <w:p w:rsidR="00110DD1" w:rsidRDefault="00110DD1" w:rsidP="006B3495">
                    <w:pPr>
                      <w:spacing w:before="0" w:line="240" w:lineRule="auto"/>
                    </w:pPr>
                    <w:r w:rsidRPr="008E6BE3">
                      <w:rPr>
                        <w:color w:val="1F1A17"/>
                        <w:sz w:val="18"/>
                        <w:szCs w:val="18"/>
                      </w:rPr>
                      <w:t>99.8</w:t>
                    </w:r>
                  </w:p>
                </w:txbxContent>
              </v:textbox>
            </v:rect>
            <v:rect id="_x0000_s42668" style="position:absolute;left:7579;top:677;width:406;height:207;mso-wrap-style:none" filled="f" stroked="f">
              <v:textbox style="mso-next-textbox:#_x0000_s42668;mso-fit-shape-to-text:t" inset="0,0,0,0">
                <w:txbxContent>
                  <w:p w:rsidR="00110DD1" w:rsidRDefault="00110DD1" w:rsidP="006B3495">
                    <w:pPr>
                      <w:spacing w:before="0" w:line="240" w:lineRule="auto"/>
                    </w:pPr>
                    <w:r w:rsidRPr="008E6BE3">
                      <w:rPr>
                        <w:color w:val="1F1A17"/>
                        <w:sz w:val="18"/>
                        <w:szCs w:val="18"/>
                      </w:rPr>
                      <w:t>99.95</w:t>
                    </w:r>
                  </w:p>
                </w:txbxContent>
              </v:textbox>
            </v:rect>
            <v:rect id="_x0000_s42669" style="position:absolute;left:5708;top:2816;width:925;height:326;mso-wrap-style:none" filled="f" stroked="f">
              <v:textbox style="mso-next-textbox:#_x0000_s42669" inset="0,0,0,0">
                <w:txbxContent>
                  <w:p w:rsidR="00110DD1" w:rsidRPr="004E0EE3" w:rsidRDefault="00110DD1" w:rsidP="006B3495">
                    <w:pPr>
                      <w:spacing w:before="0" w:line="240" w:lineRule="auto"/>
                      <w:rPr>
                        <w:sz w:val="18"/>
                        <w:szCs w:val="24"/>
                        <w:lang w:bidi="ar-SY"/>
                      </w:rPr>
                    </w:pPr>
                    <w:r w:rsidRPr="008E6BE3">
                      <w:rPr>
                        <w:rFonts w:hint="cs"/>
                        <w:color w:val="1F1A17"/>
                        <w:sz w:val="18"/>
                        <w:szCs w:val="24"/>
                        <w:rtl/>
                        <w:lang w:bidi="ar-SY"/>
                      </w:rPr>
                      <w:t>النسبة القصوى</w:t>
                    </w:r>
                  </w:p>
                </w:txbxContent>
              </v:textbox>
            </v:rect>
            <v:rect id="_x0000_s42670" style="position:absolute;left:5708;top:3344;width:1078;height:294;mso-wrap-style:none" filled="f" stroked="f">
              <v:textbox style="mso-next-textbox:#_x0000_s42670" inset="0,0,0,0">
                <w:txbxContent>
                  <w:p w:rsidR="00110DD1" w:rsidRPr="008E6BE3" w:rsidRDefault="00110DD1" w:rsidP="006B3495">
                    <w:pPr>
                      <w:spacing w:before="0" w:line="240" w:lineRule="auto"/>
                      <w:rPr>
                        <w:color w:val="1F1A17"/>
                        <w:sz w:val="18"/>
                        <w:szCs w:val="24"/>
                        <w:lang w:bidi="ar-SY"/>
                      </w:rPr>
                    </w:pPr>
                    <w:r w:rsidRPr="008E6BE3">
                      <w:rPr>
                        <w:rFonts w:hint="cs"/>
                        <w:color w:val="1F1A17"/>
                        <w:sz w:val="18"/>
                        <w:szCs w:val="24"/>
                        <w:rtl/>
                        <w:lang w:bidi="ar-SY"/>
                      </w:rPr>
                      <w:t>الكسب المتساوي</w:t>
                    </w:r>
                  </w:p>
                </w:txbxContent>
              </v:textbox>
            </v:rect>
            <v:rect id="_x0000_s42671" style="position:absolute;left:5708;top:3848;width:972;height:340;mso-wrap-style:none" filled="f" stroked="f">
              <v:textbox style="mso-next-textbox:#_x0000_s42671" inset="0,0,0,0">
                <w:txbxContent>
                  <w:p w:rsidR="00110DD1" w:rsidRPr="008E6BE3" w:rsidRDefault="00110DD1" w:rsidP="006B3495">
                    <w:pPr>
                      <w:spacing w:before="0" w:line="240" w:lineRule="auto"/>
                      <w:rPr>
                        <w:color w:val="1F1A17"/>
                        <w:sz w:val="18"/>
                        <w:szCs w:val="24"/>
                        <w:lang w:bidi="ar-SY"/>
                      </w:rPr>
                    </w:pPr>
                    <w:r w:rsidRPr="008E6BE3">
                      <w:rPr>
                        <w:rFonts w:hint="cs"/>
                        <w:color w:val="1F1A17"/>
                        <w:sz w:val="18"/>
                        <w:szCs w:val="24"/>
                        <w:rtl/>
                        <w:lang w:bidi="ar-SY"/>
                      </w:rPr>
                      <w:t>الإشارة المختارة</w:t>
                    </w:r>
                  </w:p>
                </w:txbxContent>
              </v:textbox>
            </v:rect>
            <v:rect id="_x0000_s42672" style="position:absolute;left:3907;top:5566;width:773;height:437" filled="f" stroked="f">
              <v:textbox style="mso-next-textbox:#_x0000_s42672" inset="0,0,0,0">
                <w:txbxContent>
                  <w:p w:rsidR="00110DD1" w:rsidRPr="008E6BE3" w:rsidRDefault="00110DD1" w:rsidP="006B3495">
                    <w:pPr>
                      <w:spacing w:before="0" w:line="240" w:lineRule="auto"/>
                      <w:rPr>
                        <w:color w:val="1F1A17"/>
                        <w:sz w:val="18"/>
                        <w:szCs w:val="24"/>
                        <w:lang w:bidi="ar-SY"/>
                      </w:rPr>
                    </w:pPr>
                    <w:r w:rsidRPr="008E6BE3">
                      <w:rPr>
                        <w:rFonts w:hint="cs"/>
                        <w:color w:val="1F1A17"/>
                        <w:sz w:val="18"/>
                        <w:szCs w:val="24"/>
                        <w:rtl/>
                        <w:lang w:bidi="ar-SY"/>
                      </w:rPr>
                      <w:t>خبو رايلي</w:t>
                    </w:r>
                  </w:p>
                </w:txbxContent>
              </v:textbox>
            </v:rect>
            <v:rect id="_x0000_s42673" style="position:absolute;left:2679;top:6776;width:1997;height:801" filled="f" stroked="f">
              <v:textbox style="mso-next-textbox:#_x0000_s42673" inset="0,0,0,0">
                <w:txbxContent>
                  <w:p w:rsidR="00110DD1" w:rsidRPr="008E6BE3" w:rsidRDefault="00110DD1" w:rsidP="006B3495">
                    <w:pPr>
                      <w:spacing w:before="0" w:line="240" w:lineRule="auto"/>
                      <w:rPr>
                        <w:color w:val="1F1A17"/>
                        <w:sz w:val="18"/>
                        <w:szCs w:val="24"/>
                        <w:rtl/>
                        <w:lang w:bidi="ar-SY"/>
                      </w:rPr>
                    </w:pPr>
                    <w:r w:rsidRPr="008E6BE3">
                      <w:rPr>
                        <w:rFonts w:hint="cs"/>
                        <w:color w:val="1F1A17"/>
                        <w:sz w:val="18"/>
                        <w:szCs w:val="24"/>
                        <w:rtl/>
                        <w:lang w:bidi="ar-SY"/>
                      </w:rPr>
                      <w:t xml:space="preserve"> </w:t>
                    </w:r>
                    <w:r w:rsidRPr="008E6BE3">
                      <w:rPr>
                        <w:color w:val="1F1A17"/>
                        <w:sz w:val="18"/>
                        <w:szCs w:val="24"/>
                        <w:lang w:bidi="ar-SY"/>
                      </w:rPr>
                      <w:t>dB 28–</w:t>
                    </w:r>
                    <w:r w:rsidRPr="008E6BE3">
                      <w:rPr>
                        <w:rFonts w:hint="cs"/>
                        <w:color w:val="1F1A17"/>
                        <w:sz w:val="18"/>
                        <w:szCs w:val="24"/>
                        <w:rtl/>
                        <w:lang w:bidi="ar-SY"/>
                      </w:rPr>
                      <w:t xml:space="preserve"> لنسبة </w:t>
                    </w:r>
                    <w:r w:rsidRPr="008E6BE3">
                      <w:rPr>
                        <w:color w:val="1F1A17"/>
                        <w:sz w:val="18"/>
                        <w:szCs w:val="24"/>
                        <w:lang w:bidi="ar-SY"/>
                      </w:rPr>
                      <w:t>%99,9</w:t>
                    </w:r>
                  </w:p>
                  <w:p w:rsidR="00110DD1" w:rsidRPr="008E6BE3" w:rsidRDefault="00110DD1" w:rsidP="006B3495">
                    <w:pPr>
                      <w:spacing w:before="0" w:line="240" w:lineRule="auto"/>
                      <w:rPr>
                        <w:color w:val="1F1A17"/>
                        <w:sz w:val="18"/>
                        <w:szCs w:val="24"/>
                        <w:rtl/>
                        <w:lang w:bidi="ar-SY"/>
                      </w:rPr>
                    </w:pPr>
                    <w:r w:rsidRPr="008E6BE3">
                      <w:rPr>
                        <w:color w:val="1F1A17"/>
                        <w:sz w:val="18"/>
                        <w:szCs w:val="24"/>
                        <w:lang w:bidi="ar-SY"/>
                      </w:rPr>
                      <w:t>dB 38–</w:t>
                    </w:r>
                    <w:r w:rsidRPr="008E6BE3">
                      <w:rPr>
                        <w:rFonts w:hint="cs"/>
                        <w:color w:val="1F1A17"/>
                        <w:sz w:val="18"/>
                        <w:szCs w:val="24"/>
                        <w:rtl/>
                        <w:lang w:bidi="ar-SY"/>
                      </w:rPr>
                      <w:t xml:space="preserve"> لنسبة </w:t>
                    </w:r>
                    <w:r w:rsidRPr="008E6BE3">
                      <w:rPr>
                        <w:color w:val="1F1A17"/>
                        <w:sz w:val="18"/>
                        <w:szCs w:val="24"/>
                        <w:lang w:bidi="ar-SY"/>
                      </w:rPr>
                      <w:t>%99,99</w:t>
                    </w:r>
                  </w:p>
                </w:txbxContent>
              </v:textbox>
            </v:rect>
            <v:rect id="_x0000_s42674" style="position:absolute;left:437;top:9989;width:316;height:207;mso-wrap-style:none" filled="f" stroked="f">
              <v:textbox style="mso-next-textbox:#_x0000_s42674;mso-fit-shape-to-text:t" inset="0,0,0,0">
                <w:txbxContent>
                  <w:p w:rsidR="00110DD1" w:rsidRDefault="00110DD1" w:rsidP="006B3495">
                    <w:pPr>
                      <w:spacing w:before="0" w:line="240" w:lineRule="auto"/>
                    </w:pPr>
                    <w:r w:rsidRPr="008E6BE3">
                      <w:rPr>
                        <w:color w:val="1F1A17"/>
                        <w:sz w:val="18"/>
                        <w:szCs w:val="18"/>
                      </w:rPr>
                      <w:t>0.01</w:t>
                    </w:r>
                  </w:p>
                </w:txbxContent>
              </v:textbox>
            </v:rect>
            <v:rect id="_x0000_s42675" style="position:absolute;left:1607;top:9989;width:226;height:207;mso-wrap-style:none" filled="f" stroked="f">
              <v:textbox style="mso-next-textbox:#_x0000_s42675;mso-fit-shape-to-text:t" inset="0,0,0,0">
                <w:txbxContent>
                  <w:p w:rsidR="00110DD1" w:rsidRDefault="00110DD1" w:rsidP="006B3495">
                    <w:pPr>
                      <w:spacing w:before="0" w:line="240" w:lineRule="auto"/>
                    </w:pPr>
                    <w:r w:rsidRPr="008E6BE3">
                      <w:rPr>
                        <w:color w:val="1F1A17"/>
                        <w:sz w:val="18"/>
                        <w:szCs w:val="18"/>
                      </w:rPr>
                      <w:t>0.5</w:t>
                    </w:r>
                  </w:p>
                </w:txbxContent>
              </v:textbox>
            </v:rect>
            <v:rect id="_x0000_s42676" style="position:absolute;left:2207;top:9989;width:91;height:207;mso-wrap-style:none" filled="f" stroked="f">
              <v:textbox style="mso-next-textbox:#_x0000_s42676;mso-fit-shape-to-text:t" inset="0,0,0,0">
                <w:txbxContent>
                  <w:p w:rsidR="00110DD1" w:rsidRDefault="00110DD1" w:rsidP="006B3495">
                    <w:pPr>
                      <w:spacing w:before="0" w:line="240" w:lineRule="auto"/>
                    </w:pPr>
                    <w:r w:rsidRPr="008E6BE3">
                      <w:rPr>
                        <w:color w:val="1F1A17"/>
                        <w:sz w:val="18"/>
                        <w:szCs w:val="18"/>
                      </w:rPr>
                      <w:t>2</w:t>
                    </w:r>
                  </w:p>
                </w:txbxContent>
              </v:textbox>
            </v:rect>
            <v:rect id="_x0000_s42677" style="position:absolute;left:2936;top:9989;width:181;height:207;mso-wrap-style:none" filled="f" stroked="f">
              <v:textbox style="mso-next-textbox:#_x0000_s42677;mso-fit-shape-to-text:t" inset="0,0,0,0">
                <w:txbxContent>
                  <w:p w:rsidR="00110DD1" w:rsidRDefault="00110DD1" w:rsidP="006B3495">
                    <w:pPr>
                      <w:spacing w:before="0" w:line="240" w:lineRule="auto"/>
                    </w:pPr>
                    <w:r w:rsidRPr="008E6BE3">
                      <w:rPr>
                        <w:color w:val="1F1A17"/>
                        <w:sz w:val="18"/>
                        <w:szCs w:val="18"/>
                      </w:rPr>
                      <w:t>10</w:t>
                    </w:r>
                  </w:p>
                </w:txbxContent>
              </v:textbox>
            </v:rect>
            <v:rect id="_x0000_s42678" style="position:absolute;left:3713;top:9989;width:181;height:207;mso-wrap-style:none" filled="f" stroked="f">
              <v:textbox style="mso-next-textbox:#_x0000_s42678;mso-fit-shape-to-text:t" inset="0,0,0,0">
                <w:txbxContent>
                  <w:p w:rsidR="00110DD1" w:rsidRDefault="00110DD1" w:rsidP="006B3495">
                    <w:pPr>
                      <w:spacing w:before="0" w:line="240" w:lineRule="auto"/>
                    </w:pPr>
                    <w:r w:rsidRPr="008E6BE3">
                      <w:rPr>
                        <w:color w:val="1F1A17"/>
                        <w:sz w:val="18"/>
                        <w:szCs w:val="18"/>
                      </w:rPr>
                      <w:t>30</w:t>
                    </w:r>
                  </w:p>
                </w:txbxContent>
              </v:textbox>
            </v:rect>
            <v:rect id="_x0000_s42679" style="position:absolute;left:4255;top:9989;width:181;height:207;mso-wrap-style:none" filled="f" stroked="f">
              <v:textbox style="mso-next-textbox:#_x0000_s42679;mso-fit-shape-to-text:t" inset="0,0,0,0">
                <w:txbxContent>
                  <w:p w:rsidR="00110DD1" w:rsidRDefault="00110DD1" w:rsidP="006B3495">
                    <w:pPr>
                      <w:spacing w:before="0" w:line="240" w:lineRule="auto"/>
                    </w:pPr>
                    <w:r w:rsidRPr="008E6BE3">
                      <w:rPr>
                        <w:color w:val="1F1A17"/>
                        <w:sz w:val="18"/>
                        <w:szCs w:val="18"/>
                      </w:rPr>
                      <w:t>50</w:t>
                    </w:r>
                  </w:p>
                </w:txbxContent>
              </v:textbox>
            </v:rect>
            <v:rect id="_x0000_s42680" style="position:absolute;left:4778;top:9989;width:181;height:207;mso-wrap-style:none" filled="f" stroked="f">
              <v:textbox style="mso-next-textbox:#_x0000_s42680;mso-fit-shape-to-text:t" inset="0,0,0,0">
                <w:txbxContent>
                  <w:p w:rsidR="00110DD1" w:rsidRDefault="00110DD1" w:rsidP="006B3495">
                    <w:pPr>
                      <w:spacing w:before="0" w:line="240" w:lineRule="auto"/>
                    </w:pPr>
                    <w:r w:rsidRPr="008E6BE3">
                      <w:rPr>
                        <w:color w:val="1F1A17"/>
                        <w:sz w:val="18"/>
                        <w:szCs w:val="18"/>
                      </w:rPr>
                      <w:t>70</w:t>
                    </w:r>
                  </w:p>
                </w:txbxContent>
              </v:textbox>
            </v:rect>
            <v:rect id="_x0000_s42681" style="position:absolute;left:5560;top:9989;width:181;height:207;mso-wrap-style:none" filled="f" stroked="f">
              <v:textbox style="mso-next-textbox:#_x0000_s42681;mso-fit-shape-to-text:t" inset="0,0,0,0">
                <w:txbxContent>
                  <w:p w:rsidR="00110DD1" w:rsidRDefault="00110DD1" w:rsidP="006B3495">
                    <w:pPr>
                      <w:spacing w:before="0" w:line="240" w:lineRule="auto"/>
                    </w:pPr>
                    <w:r w:rsidRPr="008E6BE3">
                      <w:rPr>
                        <w:color w:val="1F1A17"/>
                        <w:sz w:val="18"/>
                        <w:szCs w:val="18"/>
                      </w:rPr>
                      <w:t>90</w:t>
                    </w:r>
                  </w:p>
                </w:txbxContent>
              </v:textbox>
            </v:rect>
            <v:rect id="_x0000_s42682" style="position:absolute;left:6356;top:9989;width:181;height:207;mso-wrap-style:none" filled="f" stroked="f">
              <v:textbox style="mso-next-textbox:#_x0000_s42682;mso-fit-shape-to-text:t" inset="0,0,0,0">
                <w:txbxContent>
                  <w:p w:rsidR="00110DD1" w:rsidRDefault="00110DD1" w:rsidP="006B3495">
                    <w:pPr>
                      <w:spacing w:before="0" w:line="240" w:lineRule="auto"/>
                    </w:pPr>
                    <w:r w:rsidRPr="008E6BE3">
                      <w:rPr>
                        <w:color w:val="1F1A17"/>
                        <w:sz w:val="18"/>
                        <w:szCs w:val="18"/>
                      </w:rPr>
                      <w:t>98</w:t>
                    </w:r>
                  </w:p>
                </w:txbxContent>
              </v:textbox>
            </v:rect>
            <v:rect id="_x0000_s42683" style="position:absolute;left:7574;top:9989;width:316;height:207;mso-wrap-style:none" filled="f" stroked="f">
              <v:textbox style="mso-next-textbox:#_x0000_s42683;mso-fit-shape-to-text:t" inset="0,0,0,0">
                <w:txbxContent>
                  <w:p w:rsidR="00110DD1" w:rsidRDefault="00110DD1" w:rsidP="006B3495">
                    <w:pPr>
                      <w:spacing w:before="0" w:line="240" w:lineRule="auto"/>
                    </w:pPr>
                    <w:r w:rsidRPr="008E6BE3">
                      <w:rPr>
                        <w:color w:val="1F1A17"/>
                        <w:sz w:val="18"/>
                        <w:szCs w:val="18"/>
                      </w:rPr>
                      <w:t>99.9</w:t>
                    </w:r>
                  </w:p>
                </w:txbxContent>
              </v:textbox>
            </v:rect>
            <v:rect id="_x0000_s42684" style="position:absolute;left:7972;top:9989;width:406;height:207;mso-wrap-style:none" filled="f" stroked="f">
              <v:textbox style="mso-next-textbox:#_x0000_s42684;mso-fit-shape-to-text:t" inset="0,0,0,0">
                <w:txbxContent>
                  <w:p w:rsidR="00110DD1" w:rsidRDefault="00110DD1" w:rsidP="006B3495">
                    <w:pPr>
                      <w:spacing w:before="0" w:line="240" w:lineRule="auto"/>
                    </w:pPr>
                    <w:r w:rsidRPr="008E6BE3">
                      <w:rPr>
                        <w:color w:val="1F1A17"/>
                        <w:sz w:val="18"/>
                        <w:szCs w:val="18"/>
                      </w:rPr>
                      <w:t>99.99</w:t>
                    </w:r>
                  </w:p>
                </w:txbxContent>
              </v:textbox>
            </v:rect>
            <v:rect id="_x0000_s42685" style="position:absolute;left:216;top:9835;width:271;height:207;mso-wrap-style:none" filled="f" stroked="f">
              <v:textbox style="mso-next-textbox:#_x0000_s42685;mso-fit-shape-to-text:t" inset="0,0,0,0">
                <w:txbxContent>
                  <w:p w:rsidR="00110DD1" w:rsidRDefault="00110DD1" w:rsidP="006B3495">
                    <w:pPr>
                      <w:spacing w:before="0" w:line="240" w:lineRule="auto"/>
                    </w:pPr>
                    <w:r w:rsidRPr="008E6BE3">
                      <w:rPr>
                        <w:color w:val="1F1A17"/>
                        <w:sz w:val="18"/>
                        <w:szCs w:val="18"/>
                      </w:rPr>
                      <w:t>–18</w:t>
                    </w:r>
                  </w:p>
                </w:txbxContent>
              </v:textbox>
            </v:rect>
            <v:rect id="_x0000_s42686" style="position:absolute;left:216;top:9231;width:271;height:207;mso-wrap-style:none" filled="f" stroked="f">
              <v:textbox style="mso-next-textbox:#_x0000_s42686;mso-fit-shape-to-text:t" inset="0,0,0,0">
                <w:txbxContent>
                  <w:p w:rsidR="00110DD1" w:rsidRDefault="00110DD1" w:rsidP="006B3495">
                    <w:pPr>
                      <w:spacing w:before="0" w:line="240" w:lineRule="auto"/>
                    </w:pPr>
                    <w:r w:rsidRPr="008E6BE3">
                      <w:rPr>
                        <w:color w:val="1F1A17"/>
                        <w:sz w:val="18"/>
                        <w:szCs w:val="18"/>
                      </w:rPr>
                      <w:t>–16</w:t>
                    </w:r>
                  </w:p>
                </w:txbxContent>
              </v:textbox>
            </v:rect>
            <v:rect id="_x0000_s42687" style="position:absolute;left:216;top:8679;width:271;height:207;mso-wrap-style:none" filled="f" stroked="f">
              <v:textbox style="mso-next-textbox:#_x0000_s42687;mso-fit-shape-to-text:t" inset="0,0,0,0">
                <w:txbxContent>
                  <w:p w:rsidR="00110DD1" w:rsidRDefault="00110DD1" w:rsidP="006B3495">
                    <w:pPr>
                      <w:spacing w:before="0" w:line="240" w:lineRule="auto"/>
                    </w:pPr>
                    <w:r w:rsidRPr="008E6BE3">
                      <w:rPr>
                        <w:color w:val="1F1A17"/>
                        <w:sz w:val="18"/>
                        <w:szCs w:val="18"/>
                      </w:rPr>
                      <w:t>–14</w:t>
                    </w:r>
                  </w:p>
                </w:txbxContent>
              </v:textbox>
            </v:rect>
            <v:rect id="_x0000_s42688" style="position:absolute;left:216;top:8113;width:271;height:207;mso-wrap-style:none" filled="f" stroked="f">
              <v:textbox style="mso-next-textbox:#_x0000_s42688;mso-fit-shape-to-text:t" inset="0,0,0,0">
                <w:txbxContent>
                  <w:p w:rsidR="00110DD1" w:rsidRDefault="00110DD1" w:rsidP="006B3495">
                    <w:pPr>
                      <w:spacing w:before="0" w:line="240" w:lineRule="auto"/>
                    </w:pPr>
                    <w:r w:rsidRPr="008E6BE3">
                      <w:rPr>
                        <w:color w:val="1F1A17"/>
                        <w:sz w:val="18"/>
                        <w:szCs w:val="18"/>
                      </w:rPr>
                      <w:t>–12</w:t>
                    </w:r>
                  </w:p>
                </w:txbxContent>
              </v:textbox>
            </v:rect>
            <v:rect id="_x0000_s42689" style="position:absolute;left:216;top:7551;width:271;height:207;mso-wrap-style:none" filled="f" stroked="f">
              <v:textbox style="mso-next-textbox:#_x0000_s42689;mso-fit-shape-to-text:t" inset="0,0,0,0">
                <w:txbxContent>
                  <w:p w:rsidR="00110DD1" w:rsidRDefault="00110DD1" w:rsidP="006B3495">
                    <w:pPr>
                      <w:spacing w:before="0" w:line="240" w:lineRule="auto"/>
                    </w:pPr>
                    <w:r w:rsidRPr="008E6BE3">
                      <w:rPr>
                        <w:color w:val="1F1A17"/>
                        <w:sz w:val="18"/>
                        <w:szCs w:val="18"/>
                      </w:rPr>
                      <w:t>–10</w:t>
                    </w:r>
                  </w:p>
                </w:txbxContent>
              </v:textbox>
            </v:rect>
            <v:rect id="_x0000_s42690" style="position:absolute;left:307;top:7005;width:181;height:207;mso-wrap-style:none" filled="f" stroked="f">
              <v:textbox style="mso-next-textbox:#_x0000_s42690;mso-fit-shape-to-text:t" inset="0,0,0,0">
                <w:txbxContent>
                  <w:p w:rsidR="00110DD1" w:rsidRDefault="00110DD1" w:rsidP="006B3495">
                    <w:pPr>
                      <w:spacing w:before="0" w:line="240" w:lineRule="auto"/>
                    </w:pPr>
                    <w:r w:rsidRPr="008E6BE3">
                      <w:rPr>
                        <w:color w:val="1F1A17"/>
                        <w:sz w:val="18"/>
                        <w:szCs w:val="18"/>
                      </w:rPr>
                      <w:t>–8</w:t>
                    </w:r>
                  </w:p>
                </w:txbxContent>
              </v:textbox>
            </v:rect>
            <v:rect id="_x0000_s42691" style="position:absolute;left:307;top:6414;width:181;height:207;mso-wrap-style:none" filled="f" stroked="f">
              <v:textbox style="mso-next-textbox:#_x0000_s42691;mso-fit-shape-to-text:t" inset="0,0,0,0">
                <w:txbxContent>
                  <w:p w:rsidR="00110DD1" w:rsidRDefault="00110DD1" w:rsidP="006B3495">
                    <w:pPr>
                      <w:spacing w:before="0" w:line="240" w:lineRule="auto"/>
                    </w:pPr>
                    <w:r w:rsidRPr="008E6BE3">
                      <w:rPr>
                        <w:color w:val="1F1A17"/>
                        <w:sz w:val="18"/>
                        <w:szCs w:val="18"/>
                      </w:rPr>
                      <w:t>–6</w:t>
                    </w:r>
                  </w:p>
                </w:txbxContent>
              </v:textbox>
            </v:rect>
            <v:rect id="_x0000_s42692" style="position:absolute;left:307;top:5877;width:181;height:207;mso-wrap-style:none" filled="f" stroked="f">
              <v:textbox style="mso-next-textbox:#_x0000_s42692;mso-fit-shape-to-text:t" inset="0,0,0,0">
                <w:txbxContent>
                  <w:p w:rsidR="00110DD1" w:rsidRDefault="00110DD1" w:rsidP="006B3495">
                    <w:pPr>
                      <w:spacing w:before="0" w:line="240" w:lineRule="auto"/>
                    </w:pPr>
                    <w:r w:rsidRPr="008E6BE3">
                      <w:rPr>
                        <w:color w:val="1F1A17"/>
                        <w:sz w:val="18"/>
                        <w:szCs w:val="18"/>
                      </w:rPr>
                      <w:t>–4</w:t>
                    </w:r>
                  </w:p>
                </w:txbxContent>
              </v:textbox>
            </v:rect>
            <v:rect id="_x0000_s42693" style="position:absolute;left:307;top:5330;width:181;height:207;mso-wrap-style:none" filled="f" stroked="f">
              <v:textbox style="mso-next-textbox:#_x0000_s42693;mso-fit-shape-to-text:t" inset="0,0,0,0">
                <w:txbxContent>
                  <w:p w:rsidR="00110DD1" w:rsidRDefault="00110DD1" w:rsidP="006B3495">
                    <w:pPr>
                      <w:spacing w:before="0" w:line="240" w:lineRule="auto"/>
                    </w:pPr>
                    <w:r w:rsidRPr="008E6BE3">
                      <w:rPr>
                        <w:color w:val="1F1A17"/>
                        <w:sz w:val="18"/>
                        <w:szCs w:val="18"/>
                      </w:rPr>
                      <w:t>–2</w:t>
                    </w:r>
                  </w:p>
                </w:txbxContent>
              </v:textbox>
            </v:rect>
            <v:rect id="_x0000_s42694" style="position:absolute;left:398;top:4769;width:91;height:207;mso-wrap-style:none" filled="f" stroked="f">
              <v:textbox style="mso-next-textbox:#_x0000_s42694;mso-fit-shape-to-text:t" inset="0,0,0,0">
                <w:txbxContent>
                  <w:p w:rsidR="00110DD1" w:rsidRDefault="00110DD1" w:rsidP="006B3495">
                    <w:pPr>
                      <w:spacing w:before="0" w:line="240" w:lineRule="auto"/>
                    </w:pPr>
                    <w:r w:rsidRPr="008E6BE3">
                      <w:rPr>
                        <w:color w:val="1F1A17"/>
                        <w:sz w:val="18"/>
                        <w:szCs w:val="18"/>
                      </w:rPr>
                      <w:t>0</w:t>
                    </w:r>
                  </w:p>
                </w:txbxContent>
              </v:textbox>
            </v:rect>
            <v:rect id="_x0000_s42695" style="position:absolute;left:398;top:4203;width:91;height:207;mso-wrap-style:none" filled="f" stroked="f">
              <v:textbox style="mso-next-textbox:#_x0000_s42695;mso-fit-shape-to-text:t" inset="0,0,0,0">
                <w:txbxContent>
                  <w:p w:rsidR="00110DD1" w:rsidRDefault="00110DD1" w:rsidP="006B3495">
                    <w:pPr>
                      <w:spacing w:before="0" w:line="240" w:lineRule="auto"/>
                    </w:pPr>
                    <w:r w:rsidRPr="008E6BE3">
                      <w:rPr>
                        <w:color w:val="1F1A17"/>
                        <w:sz w:val="18"/>
                        <w:szCs w:val="18"/>
                      </w:rPr>
                      <w:t>2</w:t>
                    </w:r>
                  </w:p>
                </w:txbxContent>
              </v:textbox>
            </v:rect>
            <v:rect id="_x0000_s42696" style="position:absolute;left:398;top:3637;width:91;height:207;mso-wrap-style:none" filled="f" stroked="f">
              <v:textbox style="mso-next-textbox:#_x0000_s42696;mso-fit-shape-to-text:t" inset="0,0,0,0">
                <w:txbxContent>
                  <w:p w:rsidR="00110DD1" w:rsidRDefault="00110DD1" w:rsidP="006B3495">
                    <w:pPr>
                      <w:spacing w:before="0" w:line="240" w:lineRule="auto"/>
                    </w:pPr>
                    <w:r w:rsidRPr="008E6BE3">
                      <w:rPr>
                        <w:color w:val="1F1A17"/>
                        <w:sz w:val="18"/>
                        <w:szCs w:val="18"/>
                      </w:rPr>
                      <w:t>4</w:t>
                    </w:r>
                  </w:p>
                </w:txbxContent>
              </v:textbox>
            </v:rect>
            <v:rect id="_x0000_s42697" style="position:absolute;left:398;top:3090;width:91;height:207;mso-wrap-style:none" filled="f" stroked="f">
              <v:textbox style="mso-next-textbox:#_x0000_s42697;mso-fit-shape-to-text:t" inset="0,0,0,0">
                <w:txbxContent>
                  <w:p w:rsidR="00110DD1" w:rsidRDefault="00110DD1" w:rsidP="006B3495">
                    <w:pPr>
                      <w:spacing w:before="0" w:line="240" w:lineRule="auto"/>
                    </w:pPr>
                    <w:r w:rsidRPr="008E6BE3">
                      <w:rPr>
                        <w:color w:val="1F1A17"/>
                        <w:sz w:val="18"/>
                        <w:szCs w:val="18"/>
                      </w:rPr>
                      <w:t>6</w:t>
                    </w:r>
                  </w:p>
                </w:txbxContent>
              </v:textbox>
            </v:rect>
            <v:rect id="_x0000_s42698" style="position:absolute;left:398;top:2552;width:91;height:207;mso-wrap-style:none" filled="f" stroked="f">
              <v:textbox style="mso-next-textbox:#_x0000_s42698;mso-fit-shape-to-text:t" inset="0,0,0,0">
                <w:txbxContent>
                  <w:p w:rsidR="00110DD1" w:rsidRDefault="00110DD1" w:rsidP="006B3495">
                    <w:pPr>
                      <w:spacing w:before="0" w:line="240" w:lineRule="auto"/>
                    </w:pPr>
                    <w:r w:rsidRPr="008E6BE3">
                      <w:rPr>
                        <w:color w:val="1F1A17"/>
                        <w:sz w:val="18"/>
                        <w:szCs w:val="18"/>
                      </w:rPr>
                      <w:t>8</w:t>
                    </w:r>
                  </w:p>
                </w:txbxContent>
              </v:textbox>
            </v:rect>
            <v:rect id="_x0000_s42699" style="position:absolute;left:307;top:1953;width:181;height:207;mso-wrap-style:none" filled="f" stroked="f">
              <v:textbox style="mso-next-textbox:#_x0000_s42699;mso-fit-shape-to-text:t" inset="0,0,0,0">
                <w:txbxContent>
                  <w:p w:rsidR="00110DD1" w:rsidRDefault="00110DD1" w:rsidP="006B3495">
                    <w:pPr>
                      <w:spacing w:before="0" w:line="240" w:lineRule="auto"/>
                    </w:pPr>
                    <w:r w:rsidRPr="008E6BE3">
                      <w:rPr>
                        <w:color w:val="1F1A17"/>
                        <w:sz w:val="18"/>
                        <w:szCs w:val="18"/>
                      </w:rPr>
                      <w:t>10</w:t>
                    </w:r>
                  </w:p>
                </w:txbxContent>
              </v:textbox>
            </v:rect>
            <v:rect id="_x0000_s42700" style="position:absolute;left:307;top:1396;width:181;height:207;mso-wrap-style:none" filled="f" stroked="f">
              <v:textbox style="mso-next-textbox:#_x0000_s42700;mso-fit-shape-to-text:t" inset="0,0,0,0">
                <w:txbxContent>
                  <w:p w:rsidR="00110DD1" w:rsidRDefault="00110DD1" w:rsidP="006B3495">
                    <w:pPr>
                      <w:spacing w:before="0" w:line="240" w:lineRule="auto"/>
                    </w:pPr>
                    <w:r w:rsidRPr="008E6BE3">
                      <w:rPr>
                        <w:color w:val="1F1A17"/>
                        <w:sz w:val="18"/>
                        <w:szCs w:val="18"/>
                      </w:rPr>
                      <w:t>12</w:t>
                    </w:r>
                  </w:p>
                </w:txbxContent>
              </v:textbox>
            </v:rect>
            <v:rect id="_x0000_s42701" style="position:absolute;left:307;top:830;width:181;height:207;mso-wrap-style:none" filled="f" stroked="f">
              <v:textbox style="mso-next-textbox:#_x0000_s42701;mso-fit-shape-to-text:t" inset="0,0,0,0">
                <w:txbxContent>
                  <w:p w:rsidR="00110DD1" w:rsidRDefault="00110DD1" w:rsidP="006B3495">
                    <w:pPr>
                      <w:spacing w:before="0" w:line="240" w:lineRule="auto"/>
                    </w:pPr>
                    <w:r w:rsidRPr="008E6BE3">
                      <w:rPr>
                        <w:color w:val="1F1A17"/>
                        <w:sz w:val="18"/>
                        <w:szCs w:val="18"/>
                      </w:rPr>
                      <w:t>14</w:t>
                    </w:r>
                  </w:p>
                </w:txbxContent>
              </v:textbox>
            </v:rect>
            <v:rect id="_x0000_s42702" style="position:absolute;left:1098;top:9989;width:226;height:207;mso-wrap-style:none" filled="f" stroked="f">
              <v:textbox style="mso-next-textbox:#_x0000_s42702;mso-fit-shape-to-text:t" inset="0,0,0,0">
                <w:txbxContent>
                  <w:p w:rsidR="00110DD1" w:rsidRDefault="00110DD1" w:rsidP="006B3495">
                    <w:pPr>
                      <w:spacing w:before="0" w:line="240" w:lineRule="auto"/>
                    </w:pPr>
                    <w:r w:rsidRPr="008E6BE3">
                      <w:rPr>
                        <w:color w:val="1F1A17"/>
                        <w:sz w:val="18"/>
                        <w:szCs w:val="18"/>
                      </w:rPr>
                      <w:t>0.1</w:t>
                    </w:r>
                  </w:p>
                </w:txbxContent>
              </v:textbox>
            </v:rect>
            <v:rect id="_x0000_s42703" style="position:absolute;left:7138;top:9989;width:316;height:207;mso-wrap-style:none" filled="f" stroked="f">
              <v:textbox style="mso-next-textbox:#_x0000_s42703;mso-fit-shape-to-text:t" inset="0,0,0,0">
                <w:txbxContent>
                  <w:p w:rsidR="00110DD1" w:rsidRDefault="00110DD1" w:rsidP="006B3495">
                    <w:pPr>
                      <w:spacing w:before="0" w:line="240" w:lineRule="auto"/>
                    </w:pPr>
                    <w:r w:rsidRPr="008E6BE3">
                      <w:rPr>
                        <w:color w:val="1F1A17"/>
                        <w:sz w:val="18"/>
                        <w:szCs w:val="18"/>
                      </w:rPr>
                      <w:t>99.5</w:t>
                    </w:r>
                  </w:p>
                </w:txbxContent>
              </v:textbox>
            </v:rect>
            <v:rect id="_x0000_s42704" style="position:absolute;left:-1373;top:5412;width:3060;height:279;rotation:270" filled="f" stroked="f">
              <v:textbox style="layout-flow:vertical;mso-layout-flow-alt:bottom-to-top;mso-next-textbox:#_x0000_s42704" inset="0,0,0,0">
                <w:txbxContent>
                  <w:p w:rsidR="00110DD1" w:rsidRPr="008E6BE3" w:rsidRDefault="00110DD1" w:rsidP="006B3495">
                    <w:pPr>
                      <w:spacing w:before="0" w:line="240" w:lineRule="auto"/>
                      <w:jc w:val="center"/>
                      <w:rPr>
                        <w:color w:val="1F1A17"/>
                        <w:sz w:val="18"/>
                        <w:szCs w:val="24"/>
                        <w:rtl/>
                        <w:lang w:bidi="ar-SY"/>
                      </w:rPr>
                    </w:pPr>
                    <w:r w:rsidRPr="008E6BE3">
                      <w:rPr>
                        <w:rFonts w:hint="cs"/>
                        <w:color w:val="1F1A17"/>
                        <w:sz w:val="18"/>
                        <w:szCs w:val="24"/>
                        <w:rtl/>
                        <w:lang w:bidi="ar-SY"/>
                      </w:rPr>
                      <w:t xml:space="preserve">المقدار </w:t>
                    </w:r>
                    <w:r w:rsidRPr="008E6BE3">
                      <w:rPr>
                        <w:color w:val="1F1A17"/>
                        <w:sz w:val="18"/>
                        <w:szCs w:val="24"/>
                        <w:lang w:bidi="ar-SY"/>
                      </w:rPr>
                      <w:t>dB</w:t>
                    </w:r>
                    <w:r w:rsidRPr="008E6BE3">
                      <w:rPr>
                        <w:color w:val="1F1A17"/>
                        <w:sz w:val="18"/>
                        <w:szCs w:val="24"/>
                        <w:rtl/>
                        <w:lang w:bidi="ar-SY"/>
                      </w:rPr>
                      <w:t xml:space="preserve"> </w:t>
                    </w:r>
                    <w:r w:rsidRPr="008E6BE3">
                      <w:rPr>
                        <w:rFonts w:hint="cs"/>
                        <w:color w:val="1F1A17"/>
                        <w:sz w:val="18"/>
                        <w:szCs w:val="24"/>
                        <w:rtl/>
                        <w:lang w:bidi="ar-SY"/>
                      </w:rPr>
                      <w:t>الأعلى من القيمة الوسطية لقناة واحدة</w:t>
                    </w:r>
                  </w:p>
                </w:txbxContent>
              </v:textbox>
            </v:rect>
          </v:group>
        </w:pict>
      </w:r>
    </w:p>
    <w:p w:rsidR="006D240B" w:rsidRPr="005A25C4" w:rsidRDefault="00B62CA4" w:rsidP="006B3495">
      <w:pPr>
        <w:jc w:val="center"/>
        <w:rPr>
          <w:rtl/>
          <w:lang w:bidi="ar-EG"/>
        </w:rPr>
      </w:pPr>
      <w:r>
        <w:rPr>
          <w:lang w:bidi="ar-EG"/>
        </w:rPr>
        <w:pict>
          <v:shape id="_x0000_i1250" type="#_x0000_t75" style="width:423.75pt;height:512.25pt">
            <v:imagedata croptop="-65520f" cropbottom="65520f"/>
          </v:shape>
        </w:pict>
      </w:r>
    </w:p>
    <w:p w:rsidR="006D240B" w:rsidRPr="006B3495" w:rsidRDefault="006D240B" w:rsidP="00110DD1">
      <w:pPr>
        <w:pStyle w:val="Figure"/>
        <w:spacing w:before="0"/>
        <w:rPr>
          <w:rtl/>
          <w:lang w:val="en-GB" w:bidi="ar-EG"/>
        </w:rPr>
      </w:pPr>
      <w:r w:rsidRPr="005A25C4">
        <w:rPr>
          <w:rtl/>
          <w:lang w:val="en-GB" w:bidi="ar-EG"/>
        </w:rPr>
        <w:br w:type="page"/>
      </w:r>
      <w:r w:rsidRPr="005A25C4">
        <w:rPr>
          <w:rtl/>
          <w:lang w:val="en-GB" w:bidi="ar-EG"/>
        </w:rPr>
        <w:lastRenderedPageBreak/>
        <w:t xml:space="preserve">الشكل </w:t>
      </w:r>
      <w:r w:rsidRPr="006B3495">
        <w:rPr>
          <w:lang w:val="en-GB" w:bidi="ar-EG"/>
        </w:rPr>
        <w:t>23</w:t>
      </w:r>
    </w:p>
    <w:p w:rsidR="006D240B" w:rsidRPr="006B3495" w:rsidRDefault="006D240B" w:rsidP="00110DD1">
      <w:pPr>
        <w:pStyle w:val="FigureNotitle"/>
        <w:rPr>
          <w:rtl/>
          <w:lang w:val="en-GB" w:bidi="ar-EG"/>
        </w:rPr>
      </w:pPr>
      <w:r w:rsidRPr="006B3495">
        <w:rPr>
          <w:rtl/>
          <w:lang w:val="en-GB" w:bidi="ar-EG"/>
        </w:rPr>
        <w:t>منحنيات توزيع التنوع الرباعي</w:t>
      </w:r>
    </w:p>
    <w:p w:rsidR="006D240B" w:rsidRPr="005A25C4" w:rsidRDefault="00B62CA4" w:rsidP="00234F5A">
      <w:pPr>
        <w:jc w:val="center"/>
        <w:rPr>
          <w:rtl/>
          <w:lang w:val="en-GB" w:bidi="ar-EG"/>
        </w:rPr>
      </w:pPr>
      <w:r>
        <w:rPr>
          <w:noProof/>
          <w:rtl/>
          <w:lang w:eastAsia="zh-CN"/>
        </w:rPr>
        <w:pict>
          <v:rect id="_x0000_s46081" style="position:absolute;left:0;text-align:left;margin-left:-42.3pt;margin-top:250.9pt;width:153pt;height:13.95pt;rotation:270;z-index:251666432" filled="f" stroked="f">
            <v:textbox style="layout-flow:vertical;mso-layout-flow-alt:bottom-to-top;mso-next-textbox:#_x0000_s46081" inset="0,0,0,0">
              <w:txbxContent>
                <w:p w:rsidR="00110DD1" w:rsidRPr="008E6BE3" w:rsidRDefault="00110DD1" w:rsidP="00110DD1">
                  <w:pPr>
                    <w:spacing w:before="0" w:line="240" w:lineRule="auto"/>
                    <w:jc w:val="center"/>
                    <w:rPr>
                      <w:color w:val="1F1A17"/>
                      <w:sz w:val="18"/>
                      <w:szCs w:val="24"/>
                      <w:rtl/>
                      <w:lang w:bidi="ar-SY"/>
                    </w:rPr>
                  </w:pPr>
                  <w:r w:rsidRPr="008E6BE3">
                    <w:rPr>
                      <w:rFonts w:hint="cs"/>
                      <w:color w:val="1F1A17"/>
                      <w:sz w:val="18"/>
                      <w:szCs w:val="24"/>
                      <w:rtl/>
                      <w:lang w:bidi="ar-SY"/>
                    </w:rPr>
                    <w:t xml:space="preserve">المقدار </w:t>
                  </w:r>
                  <w:r w:rsidRPr="008E6BE3">
                    <w:rPr>
                      <w:color w:val="1F1A17"/>
                      <w:sz w:val="18"/>
                      <w:szCs w:val="24"/>
                      <w:lang w:bidi="ar-SY"/>
                    </w:rPr>
                    <w:t>dB</w:t>
                  </w:r>
                  <w:r w:rsidRPr="008E6BE3">
                    <w:rPr>
                      <w:color w:val="1F1A17"/>
                      <w:sz w:val="18"/>
                      <w:szCs w:val="24"/>
                      <w:rtl/>
                      <w:lang w:bidi="ar-SY"/>
                    </w:rPr>
                    <w:t xml:space="preserve"> </w:t>
                  </w:r>
                  <w:r w:rsidRPr="008E6BE3">
                    <w:rPr>
                      <w:rFonts w:hint="cs"/>
                      <w:color w:val="1F1A17"/>
                      <w:sz w:val="18"/>
                      <w:szCs w:val="24"/>
                      <w:rtl/>
                      <w:lang w:bidi="ar-SY"/>
                    </w:rPr>
                    <w:t>الأعلى من القيمة الوسطية لقناة واحدة</w:t>
                  </w:r>
                </w:p>
              </w:txbxContent>
            </v:textbox>
          </v:rect>
        </w:pict>
      </w:r>
    </w:p>
    <w:p w:rsidR="00D61901" w:rsidRDefault="00B62CA4" w:rsidP="00DE20DD">
      <w:pPr>
        <w:pStyle w:val="Heading1"/>
        <w:spacing w:before="0"/>
        <w:jc w:val="center"/>
        <w:rPr>
          <w:rtl/>
          <w:lang w:val="en-GB" w:bidi="ar-EG"/>
        </w:rPr>
      </w:pPr>
      <w:bookmarkStart w:id="544" w:name="_Toc199521056"/>
      <w:bookmarkStart w:id="545" w:name="_Toc221609129"/>
      <w:bookmarkEnd w:id="385"/>
      <w:r>
        <w:rPr>
          <w:noProof/>
          <w:rtl/>
          <w:lang w:eastAsia="zh-CN"/>
        </w:rPr>
        <w:pict>
          <v:rect id="_x0000_s46087" style="position:absolute;left:0;text-align:left;margin-left:157.7pt;margin-top:506.35pt;width:160.6pt;height:19.15pt;z-index:251667456" filled="f" stroked="f">
            <v:textbox style="mso-next-textbox:#_x0000_s46087" inset="0,0,0,0">
              <w:txbxContent>
                <w:p w:rsidR="00110DD1" w:rsidRPr="008E6BE3" w:rsidRDefault="00110DD1" w:rsidP="00110DD1">
                  <w:pPr>
                    <w:spacing w:before="0" w:after="40" w:line="240" w:lineRule="auto"/>
                    <w:jc w:val="center"/>
                    <w:rPr>
                      <w:color w:val="1F1A17"/>
                      <w:sz w:val="18"/>
                      <w:szCs w:val="24"/>
                      <w:lang w:bidi="ar-SY"/>
                    </w:rPr>
                  </w:pPr>
                  <w:r w:rsidRPr="008E6BE3">
                    <w:rPr>
                      <w:rFonts w:hint="cs"/>
                      <w:color w:val="1F1A17"/>
                      <w:sz w:val="18"/>
                      <w:szCs w:val="24"/>
                      <w:rtl/>
                      <w:lang w:bidi="ar-SY"/>
                    </w:rPr>
                    <w:t>النسبة المئوية من الوقت التي تُتجَاوز فيها السوية</w:t>
                  </w:r>
                </w:p>
              </w:txbxContent>
            </v:textbox>
          </v:rect>
        </w:pict>
      </w:r>
      <w:r>
        <w:rPr>
          <w:noProof/>
          <w:rtl/>
          <w:lang w:eastAsia="zh-CN"/>
        </w:rPr>
        <w:pict>
          <v:rect id="_x0000_s46243" style="position:absolute;left:0;text-align:left;margin-left:197.7pt;margin-top:272.05pt;width:38.65pt;height:21.85pt;z-index:251671552" filled="f" stroked="f">
            <v:textbox style="mso-next-textbox:#_x0000_s46243" inset="0,0,0,0">
              <w:txbxContent>
                <w:p w:rsidR="00BD2EDC" w:rsidRPr="008E6BE3" w:rsidRDefault="00BD2EDC" w:rsidP="00BD2EDC">
                  <w:pPr>
                    <w:spacing w:before="0" w:line="240" w:lineRule="auto"/>
                    <w:rPr>
                      <w:color w:val="1F1A17"/>
                      <w:sz w:val="18"/>
                      <w:szCs w:val="24"/>
                      <w:lang w:bidi="ar-SY"/>
                    </w:rPr>
                  </w:pPr>
                  <w:r w:rsidRPr="008E6BE3">
                    <w:rPr>
                      <w:rFonts w:hint="cs"/>
                      <w:color w:val="1F1A17"/>
                      <w:sz w:val="18"/>
                      <w:szCs w:val="24"/>
                      <w:rtl/>
                      <w:lang w:bidi="ar-SY"/>
                    </w:rPr>
                    <w:t>خبو رايلي</w:t>
                  </w:r>
                </w:p>
              </w:txbxContent>
            </v:textbox>
          </v:rect>
        </w:pict>
      </w:r>
      <w:r>
        <w:rPr>
          <w:noProof/>
          <w:rtl/>
          <w:lang w:eastAsia="zh-CN"/>
        </w:rPr>
        <w:pict>
          <v:rect id="_x0000_s46244" style="position:absolute;left:0;text-align:left;margin-left:161.05pt;margin-top:322.05pt;width:99.85pt;height:40.05pt;z-index:251672576" filled="f" stroked="f">
            <v:textbox style="mso-next-textbox:#_x0000_s46244" inset="0,0,0,0">
              <w:txbxContent>
                <w:p w:rsidR="00BD2EDC" w:rsidRPr="008E6BE3" w:rsidRDefault="00BD2EDC" w:rsidP="00BD2EDC">
                  <w:pPr>
                    <w:spacing w:before="0" w:line="240" w:lineRule="auto"/>
                    <w:rPr>
                      <w:color w:val="1F1A17"/>
                      <w:sz w:val="18"/>
                      <w:szCs w:val="24"/>
                      <w:rtl/>
                      <w:lang w:bidi="ar-SY"/>
                    </w:rPr>
                  </w:pPr>
                  <w:r w:rsidRPr="008E6BE3">
                    <w:rPr>
                      <w:rFonts w:hint="cs"/>
                      <w:color w:val="1F1A17"/>
                      <w:sz w:val="18"/>
                      <w:szCs w:val="24"/>
                      <w:rtl/>
                      <w:lang w:bidi="ar-SY"/>
                    </w:rPr>
                    <w:t xml:space="preserve"> </w:t>
                  </w:r>
                  <w:r w:rsidRPr="008E6BE3">
                    <w:rPr>
                      <w:color w:val="1F1A17"/>
                      <w:sz w:val="18"/>
                      <w:szCs w:val="24"/>
                      <w:lang w:bidi="ar-SY"/>
                    </w:rPr>
                    <w:t>dB 28–</w:t>
                  </w:r>
                  <w:r w:rsidRPr="008E6BE3">
                    <w:rPr>
                      <w:rFonts w:hint="cs"/>
                      <w:color w:val="1F1A17"/>
                      <w:sz w:val="18"/>
                      <w:szCs w:val="24"/>
                      <w:rtl/>
                      <w:lang w:bidi="ar-SY"/>
                    </w:rPr>
                    <w:t xml:space="preserve"> لنسبة </w:t>
                  </w:r>
                  <w:r w:rsidRPr="008E6BE3">
                    <w:rPr>
                      <w:color w:val="1F1A17"/>
                      <w:sz w:val="18"/>
                      <w:szCs w:val="24"/>
                      <w:lang w:bidi="ar-SY"/>
                    </w:rPr>
                    <w:t>%99,9</w:t>
                  </w:r>
                </w:p>
                <w:p w:rsidR="00BD2EDC" w:rsidRPr="008E6BE3" w:rsidRDefault="00BD2EDC" w:rsidP="00BD2EDC">
                  <w:pPr>
                    <w:spacing w:before="0" w:line="240" w:lineRule="auto"/>
                    <w:rPr>
                      <w:color w:val="1F1A17"/>
                      <w:sz w:val="18"/>
                      <w:szCs w:val="24"/>
                      <w:rtl/>
                      <w:lang w:bidi="ar-SY"/>
                    </w:rPr>
                  </w:pPr>
                  <w:r w:rsidRPr="008E6BE3">
                    <w:rPr>
                      <w:color w:val="1F1A17"/>
                      <w:sz w:val="18"/>
                      <w:szCs w:val="24"/>
                      <w:lang w:bidi="ar-SY"/>
                    </w:rPr>
                    <w:t>dB 38–</w:t>
                  </w:r>
                  <w:r w:rsidRPr="008E6BE3">
                    <w:rPr>
                      <w:rFonts w:hint="cs"/>
                      <w:color w:val="1F1A17"/>
                      <w:sz w:val="18"/>
                      <w:szCs w:val="24"/>
                      <w:rtl/>
                      <w:lang w:bidi="ar-SY"/>
                    </w:rPr>
                    <w:t xml:space="preserve"> لنسبة </w:t>
                  </w:r>
                  <w:r w:rsidRPr="008E6BE3">
                    <w:rPr>
                      <w:color w:val="1F1A17"/>
                      <w:sz w:val="18"/>
                      <w:szCs w:val="24"/>
                      <w:lang w:bidi="ar-SY"/>
                    </w:rPr>
                    <w:t>%99,99</w:t>
                  </w:r>
                </w:p>
              </w:txbxContent>
            </v:textbox>
          </v:rect>
        </w:pict>
      </w:r>
      <w:r>
        <w:rPr>
          <w:noProof/>
          <w:rtl/>
          <w:lang w:eastAsia="zh-CN"/>
        </w:rPr>
        <w:pict>
          <v:rect id="_x0000_s46242" style="position:absolute;left:0;text-align:left;margin-left:293pt;margin-top:122.4pt;width:48.6pt;height:17pt;z-index:251670528;mso-wrap-style:none" filled="f" stroked="f">
            <v:textbox style="mso-next-textbox:#_x0000_s46242" inset="0,0,0,0">
              <w:txbxContent>
                <w:p w:rsidR="00BD2EDC" w:rsidRPr="008E6BE3" w:rsidRDefault="00BD2EDC" w:rsidP="00BD2EDC">
                  <w:pPr>
                    <w:spacing w:before="0" w:line="240" w:lineRule="auto"/>
                    <w:rPr>
                      <w:color w:val="1F1A17"/>
                      <w:sz w:val="18"/>
                      <w:szCs w:val="24"/>
                      <w:lang w:bidi="ar-SY"/>
                    </w:rPr>
                  </w:pPr>
                  <w:r w:rsidRPr="008E6BE3">
                    <w:rPr>
                      <w:rFonts w:hint="cs"/>
                      <w:color w:val="1F1A17"/>
                      <w:sz w:val="18"/>
                      <w:szCs w:val="24"/>
                      <w:rtl/>
                      <w:lang w:bidi="ar-SY"/>
                    </w:rPr>
                    <w:t>الإشارة المختارة</w:t>
                  </w:r>
                </w:p>
              </w:txbxContent>
            </v:textbox>
          </v:rect>
        </w:pict>
      </w:r>
      <w:r>
        <w:rPr>
          <w:noProof/>
          <w:rtl/>
          <w:lang w:eastAsia="zh-CN"/>
        </w:rPr>
        <w:pict>
          <v:rect id="_x0000_s46241" style="position:absolute;left:0;text-align:left;margin-left:293pt;margin-top:106.2pt;width:53.9pt;height:14.7pt;z-index:251669504;mso-wrap-style:none" filled="f" stroked="f">
            <v:textbox style="mso-next-textbox:#_x0000_s46241" inset="0,0,0,0">
              <w:txbxContent>
                <w:p w:rsidR="00BD2EDC" w:rsidRPr="008E6BE3" w:rsidRDefault="00BD2EDC" w:rsidP="00BD2EDC">
                  <w:pPr>
                    <w:spacing w:before="0" w:line="240" w:lineRule="auto"/>
                    <w:rPr>
                      <w:color w:val="1F1A17"/>
                      <w:sz w:val="18"/>
                      <w:szCs w:val="24"/>
                      <w:lang w:bidi="ar-SY"/>
                    </w:rPr>
                  </w:pPr>
                  <w:r w:rsidRPr="008E6BE3">
                    <w:rPr>
                      <w:rFonts w:hint="cs"/>
                      <w:color w:val="1F1A17"/>
                      <w:sz w:val="18"/>
                      <w:szCs w:val="24"/>
                      <w:rtl/>
                      <w:lang w:bidi="ar-SY"/>
                    </w:rPr>
                    <w:t>الكسب المتساوي</w:t>
                  </w:r>
                </w:p>
              </w:txbxContent>
            </v:textbox>
          </v:rect>
        </w:pict>
      </w:r>
      <w:r>
        <w:rPr>
          <w:noProof/>
          <w:rtl/>
          <w:lang w:eastAsia="zh-CN"/>
        </w:rPr>
        <w:pict>
          <v:rect id="_x0000_s46240" style="position:absolute;left:0;text-align:left;margin-left:293pt;margin-top:89.55pt;width:46.25pt;height:16.3pt;z-index:251668480;mso-wrap-style:none" filled="f" stroked="f">
            <v:textbox style="mso-next-textbox:#_x0000_s46240" inset="0,0,0,0">
              <w:txbxContent>
                <w:p w:rsidR="00BD2EDC" w:rsidRPr="004E0EE3" w:rsidRDefault="00BD2EDC" w:rsidP="00BD2EDC">
                  <w:pPr>
                    <w:spacing w:before="0" w:line="240" w:lineRule="auto"/>
                    <w:rPr>
                      <w:sz w:val="18"/>
                      <w:szCs w:val="24"/>
                      <w:lang w:bidi="ar-SY"/>
                    </w:rPr>
                  </w:pPr>
                  <w:r w:rsidRPr="008E6BE3">
                    <w:rPr>
                      <w:rFonts w:hint="cs"/>
                      <w:color w:val="1F1A17"/>
                      <w:sz w:val="18"/>
                      <w:szCs w:val="24"/>
                      <w:rtl/>
                      <w:lang w:bidi="ar-SY"/>
                    </w:rPr>
                    <w:t>النسبة القصوى</w:t>
                  </w:r>
                </w:p>
              </w:txbxContent>
            </v:textbox>
          </v:rect>
        </w:pict>
      </w:r>
      <w:r w:rsidR="00BD2EDC">
        <w:object w:dxaOrig="8421" w:dyaOrig="10566">
          <v:shape id="_x0000_i1251" type="#_x0000_t75" style="width:420.75pt;height:528pt" o:ole="">
            <v:imagedata r:id="rId469" o:title=""/>
          </v:shape>
          <o:OLEObject Type="Embed" ProgID="CorelDRAW.Graphic.14" ShapeID="_x0000_i1251" DrawAspect="Content" ObjectID="_1327154067" r:id="rId470"/>
        </w:object>
      </w:r>
    </w:p>
    <w:p w:rsidR="006D240B" w:rsidRDefault="00E251AE" w:rsidP="00DE20DD">
      <w:pPr>
        <w:pStyle w:val="Heading1"/>
        <w:spacing w:before="0"/>
        <w:jc w:val="center"/>
        <w:rPr>
          <w:rtl/>
          <w:lang w:val="en-GB" w:bidi="ar-EG"/>
        </w:rPr>
      </w:pPr>
      <w:bookmarkStart w:id="546" w:name="_Toc252368005"/>
      <w:r>
        <w:rPr>
          <w:rtl/>
          <w:lang w:val="en-GB" w:bidi="ar-EG"/>
        </w:rPr>
        <w:br w:type="page"/>
      </w:r>
      <w:r w:rsidR="006D240B" w:rsidRPr="005A25C4">
        <w:rPr>
          <w:rtl/>
          <w:lang w:val="en-GB" w:bidi="ar-EG"/>
        </w:rPr>
        <w:lastRenderedPageBreak/>
        <w:t>المراجع</w:t>
      </w:r>
      <w:bookmarkEnd w:id="546"/>
    </w:p>
    <w:p w:rsidR="00DE20DD" w:rsidRPr="00D1611C" w:rsidRDefault="00DE20DD" w:rsidP="00DE20DD">
      <w:pPr>
        <w:bidi w:val="0"/>
        <w:spacing w:line="240" w:lineRule="auto"/>
        <w:rPr>
          <w:lang w:val="en-GB" w:bidi="ar-EG"/>
        </w:rPr>
      </w:pPr>
    </w:p>
    <w:p w:rsidR="00DE20DD" w:rsidRPr="00D1611C" w:rsidRDefault="00DE20DD" w:rsidP="00DE20DD">
      <w:pPr>
        <w:bidi w:val="0"/>
        <w:spacing w:line="240" w:lineRule="auto"/>
        <w:ind w:left="426" w:hanging="426"/>
        <w:rPr>
          <w:lang w:val="en-GB" w:bidi="ar-EG"/>
        </w:rPr>
      </w:pPr>
      <w:r w:rsidRPr="00D1611C">
        <w:rPr>
          <w:lang w:val="en-GB" w:bidi="ar-EG"/>
        </w:rPr>
        <w:t xml:space="preserve">ASSIS, M. S. [1971] A simplified solution to the problem of multiple diffraction over rounded obstacles. </w:t>
      </w:r>
      <w:r w:rsidRPr="00D1611C">
        <w:rPr>
          <w:i/>
          <w:iCs/>
          <w:lang w:val="en-GB" w:bidi="ar-EG"/>
        </w:rPr>
        <w:t>IEEE Trans. Ant. Prop.</w:t>
      </w:r>
      <w:r w:rsidRPr="00D1611C">
        <w:rPr>
          <w:lang w:val="en-GB" w:bidi="ar-EG"/>
        </w:rPr>
        <w:t>, Vol. 19, p. 292-295.</w:t>
      </w:r>
    </w:p>
    <w:p w:rsidR="00DE20DD" w:rsidRPr="00D1611C" w:rsidRDefault="00DE20DD" w:rsidP="00DE20DD">
      <w:pPr>
        <w:bidi w:val="0"/>
        <w:spacing w:line="240" w:lineRule="auto"/>
        <w:ind w:left="426" w:hanging="426"/>
        <w:rPr>
          <w:lang w:val="en-GB" w:bidi="ar-EG"/>
        </w:rPr>
      </w:pPr>
      <w:r w:rsidRPr="00D1611C">
        <w:rPr>
          <w:lang w:val="en-GB" w:bidi="ar-EG"/>
        </w:rPr>
        <w:t xml:space="preserve">ASSIS, M. S. [1982] Effect of lateral profile on diffraction by natural obstacles. </w:t>
      </w:r>
      <w:r w:rsidRPr="00D1611C">
        <w:rPr>
          <w:i/>
          <w:iCs/>
          <w:lang w:val="en-GB" w:bidi="ar-EG"/>
        </w:rPr>
        <w:t>Radio Sci.</w:t>
      </w:r>
      <w:r w:rsidRPr="00D1611C">
        <w:rPr>
          <w:lang w:val="en-GB" w:bidi="ar-EG"/>
        </w:rPr>
        <w:t xml:space="preserve">, Vol. 17, </w:t>
      </w:r>
      <w:r w:rsidRPr="00D1611C">
        <w:rPr>
          <w:b/>
          <w:bCs/>
          <w:lang w:val="en-GB" w:bidi="ar-EG"/>
        </w:rPr>
        <w:t>5</w:t>
      </w:r>
      <w:r w:rsidRPr="00D1611C">
        <w:rPr>
          <w:lang w:val="en-GB" w:bidi="ar-EG"/>
        </w:rPr>
        <w:t>, p. 1051-1054.</w:t>
      </w:r>
    </w:p>
    <w:p w:rsidR="00DE20DD" w:rsidRPr="00D1611C" w:rsidRDefault="00DE20DD" w:rsidP="00DE20DD">
      <w:pPr>
        <w:bidi w:val="0"/>
        <w:spacing w:line="240" w:lineRule="auto"/>
        <w:ind w:left="426" w:hanging="426"/>
        <w:rPr>
          <w:lang w:val="en-GB" w:bidi="ar-EG"/>
        </w:rPr>
      </w:pPr>
      <w:r w:rsidRPr="00D1611C">
        <w:rPr>
          <w:lang w:val="en-GB" w:bidi="ar-EG"/>
        </w:rPr>
        <w:t xml:space="preserve">ASSIS, M. S. [1986] Tropospheric propagation at low latitude areas. IEEE Global Telecommunications Conference, </w:t>
      </w:r>
      <w:smartTag w:uri="urn:schemas-microsoft-com:office:smarttags" w:element="place">
        <w:smartTag w:uri="urn:schemas-microsoft-com:office:smarttags" w:element="City">
          <w:r w:rsidRPr="00D1611C">
            <w:rPr>
              <w:lang w:val="en-GB" w:bidi="ar-EG"/>
            </w:rPr>
            <w:t>Houston</w:t>
          </w:r>
        </w:smartTag>
        <w:r w:rsidRPr="00D1611C">
          <w:rPr>
            <w:lang w:val="en-GB" w:bidi="ar-EG"/>
          </w:rPr>
          <w:t xml:space="preserve">, </w:t>
        </w:r>
        <w:smartTag w:uri="urn:schemas-microsoft-com:office:smarttags" w:element="State">
          <w:r w:rsidRPr="00D1611C">
            <w:rPr>
              <w:lang w:val="en-GB" w:bidi="ar-EG"/>
            </w:rPr>
            <w:t>TX</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w:t>
      </w:r>
    </w:p>
    <w:p w:rsidR="00DE20DD" w:rsidRPr="00A275C6" w:rsidRDefault="00DE20DD" w:rsidP="00DE20DD">
      <w:pPr>
        <w:bidi w:val="0"/>
        <w:spacing w:line="240" w:lineRule="auto"/>
        <w:ind w:left="426" w:hanging="426"/>
        <w:rPr>
          <w:lang w:val="fr-FR" w:bidi="ar-EG"/>
        </w:rPr>
      </w:pPr>
      <w:r w:rsidRPr="00D1611C">
        <w:rPr>
          <w:lang w:val="en-GB" w:bidi="ar-EG"/>
        </w:rPr>
        <w:t xml:space="preserve">BARNETT, W. T. [1979] Microwave line-of-sight propagation with and without frequency diversity. </w:t>
      </w:r>
      <w:r w:rsidRPr="00A275C6">
        <w:rPr>
          <w:i/>
          <w:iCs/>
          <w:lang w:val="fr-FR" w:bidi="ar-EG"/>
        </w:rPr>
        <w:t>Bell BSTJ</w:t>
      </w:r>
      <w:r w:rsidRPr="00A275C6">
        <w:rPr>
          <w:lang w:val="fr-FR" w:bidi="ar-EG"/>
        </w:rPr>
        <w:t xml:space="preserve">, Vol. 49, </w:t>
      </w:r>
      <w:r w:rsidRPr="00A275C6">
        <w:rPr>
          <w:b/>
          <w:bCs/>
          <w:lang w:val="fr-FR" w:bidi="ar-EG"/>
        </w:rPr>
        <w:t>8</w:t>
      </w:r>
      <w:r w:rsidRPr="00A275C6">
        <w:rPr>
          <w:lang w:val="fr-FR" w:bidi="ar-EG"/>
        </w:rPr>
        <w:t>, p. 1827-1871.</w:t>
      </w:r>
    </w:p>
    <w:p w:rsidR="00DE20DD" w:rsidRPr="00D1611C" w:rsidRDefault="00DE20DD" w:rsidP="00DE20DD">
      <w:pPr>
        <w:bidi w:val="0"/>
        <w:spacing w:line="240" w:lineRule="auto"/>
        <w:ind w:left="426" w:hanging="426"/>
        <w:rPr>
          <w:lang w:val="en-GB" w:bidi="ar-EG"/>
        </w:rPr>
      </w:pPr>
      <w:r w:rsidRPr="003D02CE">
        <w:rPr>
          <w:lang w:val="fr-FR" w:bidi="ar-EG"/>
        </w:rPr>
        <w:t xml:space="preserve">BATTESTI, J. and BOITHIAS, L. [1971] Nouveaux éléments sur la propagation par hétérogénéités de l'atmosphère. </w:t>
      </w:r>
      <w:r w:rsidRPr="00D1611C">
        <w:rPr>
          <w:i/>
          <w:iCs/>
          <w:lang w:val="en-GB" w:bidi="ar-EG"/>
        </w:rPr>
        <w:t>Ann. des Télécomm</w:t>
      </w:r>
      <w:r w:rsidRPr="00D1611C">
        <w:rPr>
          <w:lang w:val="en-GB" w:bidi="ar-EG"/>
        </w:rPr>
        <w:t>., Vol. 26, p. 15-20.</w:t>
      </w:r>
    </w:p>
    <w:p w:rsidR="00DE20DD" w:rsidRPr="003D02CE" w:rsidRDefault="00DE20DD" w:rsidP="00DE20DD">
      <w:pPr>
        <w:bidi w:val="0"/>
        <w:spacing w:line="240" w:lineRule="auto"/>
        <w:ind w:left="426" w:hanging="426"/>
        <w:rPr>
          <w:lang w:val="it-IT" w:bidi="ar-EG"/>
        </w:rPr>
      </w:pPr>
      <w:r w:rsidRPr="00D1611C">
        <w:rPr>
          <w:lang w:val="en-GB" w:bidi="ar-EG"/>
        </w:rPr>
        <w:t xml:space="preserve">BEACH, C. D. and TRECKER, J. M. [1963] A method for predicting interchannel modulation due to multipath propagation in FM and PM tropospheric radio systems. </w:t>
      </w:r>
      <w:r w:rsidRPr="003D02CE">
        <w:rPr>
          <w:i/>
          <w:iCs/>
          <w:lang w:val="it-IT" w:bidi="ar-EG"/>
        </w:rPr>
        <w:t>BSTJ</w:t>
      </w:r>
      <w:r w:rsidRPr="003D02CE">
        <w:rPr>
          <w:lang w:val="it-IT" w:bidi="ar-EG"/>
        </w:rPr>
        <w:t>, Vol. 42, p. 1-36.</w:t>
      </w:r>
    </w:p>
    <w:p w:rsidR="00DE20DD" w:rsidRPr="003D02CE" w:rsidRDefault="00DE20DD" w:rsidP="00DE20DD">
      <w:pPr>
        <w:bidi w:val="0"/>
        <w:spacing w:line="240" w:lineRule="auto"/>
        <w:ind w:left="426" w:hanging="426"/>
        <w:rPr>
          <w:lang w:val="fr-FR" w:bidi="ar-EG"/>
        </w:rPr>
      </w:pPr>
      <w:r w:rsidRPr="003D02CE">
        <w:rPr>
          <w:lang w:val="it-IT" w:bidi="ar-EG"/>
        </w:rPr>
        <w:t xml:space="preserve">BELLO, P. A. [1969] A troposcatter channel model. </w:t>
      </w:r>
      <w:r w:rsidRPr="003D02CE">
        <w:rPr>
          <w:i/>
          <w:iCs/>
          <w:lang w:val="fr-FR" w:bidi="ar-EG"/>
        </w:rPr>
        <w:t>IEEE Trans. Comm. Techn.</w:t>
      </w:r>
      <w:r w:rsidRPr="003D02CE">
        <w:rPr>
          <w:lang w:val="fr-FR" w:bidi="ar-EG"/>
        </w:rPr>
        <w:t>, Vol. 17, p. 130-137.</w:t>
      </w:r>
    </w:p>
    <w:p w:rsidR="00DE20DD" w:rsidRPr="003D02CE" w:rsidRDefault="00DE20DD" w:rsidP="00DE20DD">
      <w:pPr>
        <w:bidi w:val="0"/>
        <w:spacing w:line="240" w:lineRule="auto"/>
        <w:ind w:left="426" w:hanging="426"/>
        <w:rPr>
          <w:lang w:val="fr-FR" w:bidi="ar-EG"/>
        </w:rPr>
      </w:pPr>
      <w:r w:rsidRPr="003D02CE">
        <w:rPr>
          <w:lang w:val="fr-FR" w:bidi="ar-EG"/>
        </w:rPr>
        <w:t xml:space="preserve">BOITHIAS, L. [1983] </w:t>
      </w:r>
      <w:r w:rsidRPr="003D02CE">
        <w:rPr>
          <w:i/>
          <w:iCs/>
          <w:lang w:val="fr-FR" w:bidi="ar-EG"/>
        </w:rPr>
        <w:t>Propagation des Ondes Radioélectriques dans l'Environnement Terrestre</w:t>
      </w:r>
      <w:r w:rsidRPr="003D02CE">
        <w:rPr>
          <w:lang w:val="fr-FR" w:bidi="ar-EG"/>
        </w:rPr>
        <w:t>. Editions Dunod, Paris, France.</w:t>
      </w:r>
    </w:p>
    <w:p w:rsidR="00DE20DD" w:rsidRPr="003D02CE" w:rsidRDefault="00DE20DD" w:rsidP="00DE20DD">
      <w:pPr>
        <w:bidi w:val="0"/>
        <w:spacing w:line="240" w:lineRule="auto"/>
        <w:ind w:left="426" w:hanging="426"/>
        <w:rPr>
          <w:lang w:val="fr-FR" w:bidi="ar-EG"/>
        </w:rPr>
      </w:pPr>
      <w:r w:rsidRPr="003D02CE">
        <w:rPr>
          <w:lang w:val="fr-FR" w:bidi="ar-EG"/>
        </w:rPr>
        <w:t xml:space="preserve">BOITHIAS, L. and BATTESTI, J. [1964] Etude expérimentale de la baisse de gain d'antenne dans les liaisons transhorizon. </w:t>
      </w:r>
      <w:r w:rsidRPr="003D02CE">
        <w:rPr>
          <w:i/>
          <w:iCs/>
          <w:lang w:val="fr-FR" w:bidi="ar-EG"/>
        </w:rPr>
        <w:t>Ann. des Télécomm.</w:t>
      </w:r>
      <w:r w:rsidRPr="003D02CE">
        <w:rPr>
          <w:lang w:val="fr-FR" w:bidi="ar-EG"/>
        </w:rPr>
        <w:t xml:space="preserve">, Vol. 19. </w:t>
      </w:r>
      <w:r w:rsidRPr="003D02CE">
        <w:rPr>
          <w:b/>
          <w:bCs/>
          <w:lang w:val="fr-FR" w:bidi="ar-EG"/>
        </w:rPr>
        <w:t>9</w:t>
      </w:r>
      <w:r w:rsidRPr="003D02CE">
        <w:rPr>
          <w:lang w:val="fr-FR" w:bidi="ar-EG"/>
        </w:rPr>
        <w:t>-</w:t>
      </w:r>
      <w:r w:rsidRPr="003D02CE">
        <w:rPr>
          <w:b/>
          <w:bCs/>
          <w:lang w:val="fr-FR" w:bidi="ar-EG"/>
        </w:rPr>
        <w:t>10</w:t>
      </w:r>
      <w:r w:rsidRPr="003D02CE">
        <w:rPr>
          <w:lang w:val="fr-FR" w:bidi="ar-EG"/>
        </w:rPr>
        <w:t>, p. 221-229.</w:t>
      </w:r>
    </w:p>
    <w:p w:rsidR="00DE20DD" w:rsidRPr="00D1611C" w:rsidRDefault="00DE20DD" w:rsidP="00DE20DD">
      <w:pPr>
        <w:bidi w:val="0"/>
        <w:spacing w:line="240" w:lineRule="auto"/>
        <w:ind w:left="426" w:hanging="426"/>
        <w:rPr>
          <w:lang w:val="en-GB" w:bidi="ar-EG"/>
        </w:rPr>
      </w:pPr>
      <w:r w:rsidRPr="003D02CE">
        <w:rPr>
          <w:lang w:val="fr-FR" w:bidi="ar-EG"/>
        </w:rPr>
        <w:t xml:space="preserve">BOITHIAS, L. and BATTESTI, J. [1965] Les faisceaux hertziens transhorizon de haute qualité. </w:t>
      </w:r>
      <w:r w:rsidRPr="00D1611C">
        <w:rPr>
          <w:i/>
          <w:iCs/>
          <w:lang w:val="en-GB" w:bidi="ar-EG"/>
        </w:rPr>
        <w:t>Ann. des Télécomm.</w:t>
      </w:r>
      <w:r w:rsidRPr="00D1611C">
        <w:rPr>
          <w:lang w:val="en-GB" w:bidi="ar-EG"/>
        </w:rPr>
        <w:t xml:space="preserve">, Vol. 20, </w:t>
      </w:r>
      <w:r w:rsidRPr="00D1611C">
        <w:rPr>
          <w:b/>
          <w:bCs/>
          <w:lang w:val="en-GB" w:bidi="ar-EG"/>
        </w:rPr>
        <w:t>7</w:t>
      </w:r>
      <w:r w:rsidRPr="00D1611C">
        <w:rPr>
          <w:lang w:val="en-GB" w:bidi="ar-EG"/>
        </w:rPr>
        <w:t>-</w:t>
      </w:r>
      <w:r w:rsidRPr="00D1611C">
        <w:rPr>
          <w:b/>
          <w:bCs/>
          <w:lang w:val="en-GB" w:bidi="ar-EG"/>
        </w:rPr>
        <w:t>8</w:t>
      </w:r>
      <w:r w:rsidRPr="00D1611C">
        <w:rPr>
          <w:lang w:val="en-GB" w:bidi="ar-EG"/>
        </w:rPr>
        <w:t>, p. 138-150.</w:t>
      </w:r>
    </w:p>
    <w:p w:rsidR="00DE20DD" w:rsidRPr="00D1611C" w:rsidRDefault="00DE20DD" w:rsidP="00DE20DD">
      <w:pPr>
        <w:bidi w:val="0"/>
        <w:spacing w:line="240" w:lineRule="auto"/>
        <w:ind w:left="426" w:hanging="426"/>
        <w:rPr>
          <w:lang w:val="en-GB" w:bidi="ar-EG"/>
        </w:rPr>
      </w:pPr>
      <w:r w:rsidRPr="00D1611C">
        <w:rPr>
          <w:lang w:val="en-GB" w:bidi="ar-EG"/>
        </w:rPr>
        <w:t xml:space="preserve">BOITHIAS, L. and BATTESTI, J. [1983] Propagation due to tropospheric inhomogeneities. </w:t>
      </w:r>
      <w:r w:rsidRPr="00D1611C">
        <w:rPr>
          <w:i/>
          <w:iCs/>
          <w:lang w:val="en-GB" w:bidi="ar-EG"/>
        </w:rPr>
        <w:t>Proc. IEE</w:t>
      </w:r>
      <w:r w:rsidRPr="00D1611C">
        <w:rPr>
          <w:lang w:val="en-GB" w:bidi="ar-EG"/>
        </w:rPr>
        <w:t>, Vol. 130, Part F, 7, 657-664.</w:t>
      </w:r>
    </w:p>
    <w:p w:rsidR="00DE20DD" w:rsidRPr="00D1611C" w:rsidRDefault="00DE20DD" w:rsidP="00DE20DD">
      <w:pPr>
        <w:bidi w:val="0"/>
        <w:spacing w:line="240" w:lineRule="auto"/>
        <w:ind w:left="426" w:hanging="426"/>
        <w:rPr>
          <w:lang w:val="en-GB" w:bidi="ar-EG"/>
        </w:rPr>
      </w:pPr>
      <w:r w:rsidRPr="00D1611C">
        <w:rPr>
          <w:lang w:val="en-GB" w:bidi="ar-EG"/>
        </w:rPr>
        <w:t xml:space="preserve">BOOKER, H. G. and GORDON, W. E. [1950] A theory of radio scattering in the troposphere. </w:t>
      </w:r>
      <w:r w:rsidRPr="00D1611C">
        <w:rPr>
          <w:i/>
          <w:iCs/>
          <w:lang w:val="en-GB" w:bidi="ar-EG"/>
        </w:rPr>
        <w:t>Proc. IRE</w:t>
      </w:r>
      <w:r w:rsidRPr="00D1611C">
        <w:rPr>
          <w:lang w:val="en-GB" w:bidi="ar-EG"/>
        </w:rPr>
        <w:t>, Vol. 38, p. 401-412.</w:t>
      </w:r>
    </w:p>
    <w:p w:rsidR="00DE20DD" w:rsidRPr="00D1611C" w:rsidRDefault="00DE20DD" w:rsidP="00DE20DD">
      <w:pPr>
        <w:bidi w:val="0"/>
        <w:spacing w:line="240" w:lineRule="auto"/>
        <w:ind w:left="426" w:hanging="426"/>
        <w:rPr>
          <w:lang w:val="en-GB" w:bidi="ar-EG"/>
        </w:rPr>
      </w:pPr>
      <w:r w:rsidRPr="00D1611C">
        <w:rPr>
          <w:lang w:val="en-GB" w:bidi="ar-EG"/>
        </w:rPr>
        <w:t xml:space="preserve">BORN, M. and WOLF, E. [1970] </w:t>
      </w:r>
      <w:r w:rsidRPr="00D1611C">
        <w:rPr>
          <w:i/>
          <w:iCs/>
          <w:lang w:val="en-GB" w:bidi="ar-EG"/>
        </w:rPr>
        <w:t>Principles of optics</w:t>
      </w:r>
      <w:r w:rsidRPr="00D1611C">
        <w:rPr>
          <w:lang w:val="en-GB" w:bidi="ar-EG"/>
        </w:rPr>
        <w:t xml:space="preserve">. Pergamon Press, </w:t>
      </w:r>
      <w:smartTag w:uri="urn:schemas-microsoft-com:office:smarttags" w:element="place">
        <w:smartTag w:uri="urn:schemas-microsoft-com:office:smarttags" w:element="City">
          <w:r w:rsidRPr="00D1611C">
            <w:rPr>
              <w:lang w:val="en-GB" w:bidi="ar-EG"/>
            </w:rPr>
            <w:t>Oxford</w:t>
          </w:r>
        </w:smartTag>
        <w:r w:rsidRPr="00D1611C">
          <w:rPr>
            <w:lang w:val="en-GB" w:bidi="ar-EG"/>
          </w:rPr>
          <w:t xml:space="preserve">, </w:t>
        </w:r>
        <w:smartTag w:uri="urn:schemas-microsoft-com:office:smarttags" w:element="country-region">
          <w:r w:rsidRPr="00D1611C">
            <w:rPr>
              <w:lang w:val="en-GB" w:bidi="ar-EG"/>
            </w:rPr>
            <w:t>United Kingdom</w:t>
          </w:r>
        </w:smartTag>
      </w:smartTag>
      <w:r w:rsidRPr="00D1611C">
        <w:rPr>
          <w:lang w:val="en-GB" w:bidi="ar-EG"/>
        </w:rPr>
        <w:t>.</w:t>
      </w:r>
    </w:p>
    <w:p w:rsidR="00DE20DD" w:rsidRPr="00D1611C" w:rsidRDefault="00DE20DD" w:rsidP="00DE20DD">
      <w:pPr>
        <w:bidi w:val="0"/>
        <w:spacing w:line="240" w:lineRule="auto"/>
        <w:ind w:left="426" w:hanging="426"/>
        <w:rPr>
          <w:lang w:val="en-GB" w:bidi="ar-EG"/>
        </w:rPr>
      </w:pPr>
      <w:r w:rsidRPr="00784F58">
        <w:rPr>
          <w:lang w:bidi="ar-EG"/>
        </w:rPr>
        <w:t xml:space="preserve">BREMMER, H. [1949] </w:t>
      </w:r>
      <w:r w:rsidRPr="00784F58">
        <w:rPr>
          <w:i/>
          <w:iCs/>
          <w:lang w:bidi="ar-EG"/>
        </w:rPr>
        <w:t>Terrestrial Radio Waves</w:t>
      </w:r>
      <w:r w:rsidRPr="00784F58">
        <w:rPr>
          <w:lang w:bidi="ar-EG"/>
        </w:rPr>
        <w:t xml:space="preserve">. </w:t>
      </w:r>
      <w:r w:rsidRPr="00D1611C">
        <w:rPr>
          <w:lang w:val="en-GB" w:bidi="ar-EG"/>
        </w:rPr>
        <w:t xml:space="preserve">Elsevier Publishing Co., </w:t>
      </w:r>
      <w:smartTag w:uri="urn:schemas-microsoft-com:office:smarttags" w:element="City">
        <w:smartTag w:uri="urn:schemas-microsoft-com:office:smarttags" w:element="place">
          <w:r w:rsidRPr="00D1611C">
            <w:rPr>
              <w:lang w:val="en-GB" w:bidi="ar-EG"/>
            </w:rPr>
            <w:t>Amsterdam</w:t>
          </w:r>
        </w:smartTag>
      </w:smartTag>
      <w:r w:rsidRPr="00D1611C">
        <w:rPr>
          <w:lang w:val="en-GB" w:bidi="ar-EG"/>
        </w:rPr>
        <w:t>, Netherland.</w:t>
      </w:r>
    </w:p>
    <w:p w:rsidR="00DE20DD" w:rsidRPr="00D1611C" w:rsidRDefault="00DE20DD" w:rsidP="00DE20DD">
      <w:pPr>
        <w:bidi w:val="0"/>
        <w:spacing w:line="240" w:lineRule="auto"/>
        <w:ind w:left="426" w:hanging="426"/>
        <w:rPr>
          <w:lang w:val="en-GB" w:bidi="ar-EG"/>
        </w:rPr>
      </w:pPr>
      <w:r w:rsidRPr="00D1611C">
        <w:rPr>
          <w:lang w:val="en-GB" w:bidi="ar-EG"/>
        </w:rPr>
        <w:t xml:space="preserve">BRENNAN, D. G. [1959] Linear diversity combining techniques. </w:t>
      </w:r>
      <w:r w:rsidRPr="00D1611C">
        <w:rPr>
          <w:i/>
          <w:iCs/>
          <w:lang w:val="en-GB" w:bidi="ar-EG"/>
        </w:rPr>
        <w:t>Proc. IRE</w:t>
      </w:r>
      <w:r w:rsidRPr="00D1611C">
        <w:rPr>
          <w:lang w:val="en-GB" w:bidi="ar-EG"/>
        </w:rPr>
        <w:t>, Vol.</w:t>
      </w:r>
      <w:r>
        <w:rPr>
          <w:lang w:val="en-GB" w:bidi="ar-EG"/>
        </w:rPr>
        <w:t xml:space="preserve"> </w:t>
      </w:r>
      <w:r w:rsidRPr="00D1611C">
        <w:rPr>
          <w:lang w:val="en-GB" w:bidi="ar-EG"/>
        </w:rPr>
        <w:t>47, p. 1075-1102.</w:t>
      </w:r>
    </w:p>
    <w:p w:rsidR="00DE20DD" w:rsidRPr="00D1611C" w:rsidRDefault="00DE20DD" w:rsidP="00DE20DD">
      <w:pPr>
        <w:bidi w:val="0"/>
        <w:spacing w:line="240" w:lineRule="auto"/>
        <w:ind w:left="426" w:hanging="426"/>
        <w:rPr>
          <w:lang w:val="en-GB" w:bidi="ar-EG"/>
        </w:rPr>
      </w:pPr>
      <w:r w:rsidRPr="00D1611C">
        <w:rPr>
          <w:lang w:val="en-GB" w:bidi="ar-EG"/>
        </w:rPr>
        <w:t xml:space="preserve">BULLINGTON, K. [1947] Radio propagation at frequencies above 30 Mc/s. </w:t>
      </w:r>
      <w:r w:rsidRPr="00D1611C">
        <w:rPr>
          <w:i/>
          <w:iCs/>
          <w:lang w:val="en-GB" w:bidi="ar-EG"/>
        </w:rPr>
        <w:t>Proc. IRE</w:t>
      </w:r>
      <w:r w:rsidRPr="00D1611C">
        <w:rPr>
          <w:lang w:val="en-GB" w:bidi="ar-EG"/>
        </w:rPr>
        <w:t xml:space="preserve">, Vol. 35, </w:t>
      </w:r>
      <w:r w:rsidRPr="00D1611C">
        <w:rPr>
          <w:b/>
          <w:bCs/>
          <w:lang w:val="en-GB" w:bidi="ar-EG"/>
        </w:rPr>
        <w:t>10</w:t>
      </w:r>
      <w:r w:rsidRPr="00D1611C">
        <w:rPr>
          <w:lang w:val="en-GB" w:bidi="ar-EG"/>
        </w:rPr>
        <w:t>, p. 1122-1136.</w:t>
      </w:r>
    </w:p>
    <w:p w:rsidR="00DE20DD" w:rsidRPr="00D1611C" w:rsidRDefault="00DE20DD" w:rsidP="00DE20DD">
      <w:pPr>
        <w:bidi w:val="0"/>
        <w:spacing w:line="240" w:lineRule="auto"/>
        <w:ind w:left="426" w:hanging="426"/>
        <w:rPr>
          <w:lang w:val="en-GB" w:bidi="ar-EG"/>
        </w:rPr>
      </w:pPr>
      <w:r w:rsidRPr="00D1611C">
        <w:rPr>
          <w:lang w:val="en-GB" w:bidi="ar-EG"/>
        </w:rPr>
        <w:t xml:space="preserve">CRYSDALE, J. H. [1958] Comparison of some experimental terrain diffraction losses with predictions based on Rice’s theory for diffraction by a parabolic cylinder. </w:t>
      </w:r>
      <w:r w:rsidRPr="00D1611C">
        <w:rPr>
          <w:i/>
          <w:iCs/>
          <w:lang w:val="en-GB" w:bidi="ar-EG"/>
        </w:rPr>
        <w:t>IRE Trans. Ant. Prop</w:t>
      </w:r>
      <w:r w:rsidRPr="00D1611C">
        <w:rPr>
          <w:lang w:val="en-GB" w:bidi="ar-EG"/>
        </w:rPr>
        <w:t xml:space="preserve">., Vol. 6, p. 293-295. </w:t>
      </w:r>
    </w:p>
    <w:p w:rsidR="00DE20DD" w:rsidRPr="00D1611C" w:rsidRDefault="00DE20DD" w:rsidP="00DE20DD">
      <w:pPr>
        <w:bidi w:val="0"/>
        <w:spacing w:line="240" w:lineRule="auto"/>
        <w:ind w:left="426" w:hanging="426"/>
        <w:rPr>
          <w:lang w:val="en-GB" w:bidi="ar-EG"/>
        </w:rPr>
      </w:pPr>
      <w:r w:rsidRPr="00D1611C">
        <w:rPr>
          <w:lang w:val="en-GB" w:bidi="ar-EG"/>
        </w:rPr>
        <w:t xml:space="preserve">DEYGOUT, J. [1966] Multiple knife-edge diffraction of microwaves. </w:t>
      </w:r>
      <w:r w:rsidRPr="00D1611C">
        <w:rPr>
          <w:i/>
          <w:iCs/>
          <w:lang w:val="en-GB" w:bidi="ar-EG"/>
        </w:rPr>
        <w:t>IEEE Trans. Ant. Prop.</w:t>
      </w:r>
      <w:r w:rsidRPr="00D1611C">
        <w:rPr>
          <w:lang w:val="en-GB" w:bidi="ar-EG"/>
        </w:rPr>
        <w:t>, Vol. 14, p. 480-489.</w:t>
      </w:r>
    </w:p>
    <w:p w:rsidR="00DE20DD" w:rsidRPr="00D1611C" w:rsidRDefault="00DE20DD" w:rsidP="00DE20DD">
      <w:pPr>
        <w:bidi w:val="0"/>
        <w:spacing w:line="240" w:lineRule="auto"/>
        <w:ind w:left="426" w:hanging="426"/>
        <w:rPr>
          <w:lang w:val="en-GB" w:bidi="ar-EG"/>
        </w:rPr>
      </w:pPr>
      <w:r w:rsidRPr="00D1611C">
        <w:rPr>
          <w:lang w:val="en-GB" w:bidi="ar-EG"/>
        </w:rPr>
        <w:t xml:space="preserve">DOUGHERTY, H. T. and MALONEY, L. J. [1964] Application of diffraction by convex surfaces to irregular terrain situations. </w:t>
      </w:r>
      <w:r w:rsidRPr="00D1611C">
        <w:rPr>
          <w:i/>
          <w:iCs/>
          <w:lang w:val="en-GB" w:bidi="ar-EG"/>
        </w:rPr>
        <w:t>Radio Sci.,</w:t>
      </w:r>
      <w:r w:rsidRPr="00D1611C">
        <w:rPr>
          <w:lang w:val="en-GB" w:bidi="ar-EG"/>
        </w:rPr>
        <w:t xml:space="preserve"> J. Res. NBS, Vol. 68D, p. 239-250.</w:t>
      </w:r>
    </w:p>
    <w:p w:rsidR="00DE20DD" w:rsidRPr="00D1611C" w:rsidRDefault="00DE20DD" w:rsidP="00DE20DD">
      <w:pPr>
        <w:bidi w:val="0"/>
        <w:spacing w:line="240" w:lineRule="auto"/>
        <w:ind w:left="426" w:hanging="426"/>
        <w:rPr>
          <w:lang w:val="en-GB" w:bidi="ar-EG"/>
        </w:rPr>
      </w:pPr>
      <w:r w:rsidRPr="00D1611C">
        <w:rPr>
          <w:lang w:val="en-GB" w:bidi="ar-EG"/>
        </w:rPr>
        <w:t xml:space="preserve">DOUGHERTY, H. T. and WILKERSON, R. E. [1967] Determination of antenna height for protection against microwave diffraction fading. </w:t>
      </w:r>
      <w:r w:rsidRPr="00D1611C">
        <w:rPr>
          <w:i/>
          <w:iCs/>
          <w:lang w:val="en-GB" w:bidi="ar-EG"/>
        </w:rPr>
        <w:t>Radio Sci.</w:t>
      </w:r>
      <w:r w:rsidRPr="00D1611C">
        <w:rPr>
          <w:lang w:val="en-GB" w:bidi="ar-EG"/>
        </w:rPr>
        <w:t>, Vol. 2, p. 161-165.</w:t>
      </w:r>
    </w:p>
    <w:p w:rsidR="00DE20DD" w:rsidRPr="00D1611C" w:rsidRDefault="00DE20DD" w:rsidP="00DE20DD">
      <w:pPr>
        <w:bidi w:val="0"/>
        <w:spacing w:line="240" w:lineRule="auto"/>
        <w:ind w:left="426" w:hanging="426"/>
        <w:rPr>
          <w:lang w:val="en-GB" w:bidi="ar-EG"/>
        </w:rPr>
      </w:pPr>
      <w:r w:rsidRPr="00D1611C">
        <w:rPr>
          <w:lang w:val="en-GB" w:bidi="ar-EG"/>
        </w:rPr>
        <w:t xml:space="preserve">DU CASTEL, F. [1966] </w:t>
      </w:r>
      <w:r w:rsidRPr="00D1611C">
        <w:rPr>
          <w:i/>
          <w:iCs/>
          <w:lang w:val="en-GB" w:bidi="ar-EG"/>
        </w:rPr>
        <w:t>Tropospheric radiowave propagation beyond the horizon</w:t>
      </w:r>
      <w:r w:rsidRPr="00D1611C">
        <w:rPr>
          <w:lang w:val="en-GB" w:bidi="ar-EG"/>
        </w:rPr>
        <w:t xml:space="preserve">. </w:t>
      </w:r>
      <w:smartTag w:uri="urn:schemas-microsoft-com:office:smarttags" w:element="place">
        <w:smartTag w:uri="urn:schemas-microsoft-com:office:smarttags" w:element="City">
          <w:r w:rsidRPr="00D1611C">
            <w:rPr>
              <w:lang w:val="en-GB" w:bidi="ar-EG"/>
            </w:rPr>
            <w:t>Pergamon Press</w:t>
          </w:r>
        </w:smartTag>
        <w:r w:rsidRPr="00D1611C">
          <w:rPr>
            <w:lang w:val="en-GB" w:bidi="ar-EG"/>
          </w:rPr>
          <w:t xml:space="preserve">, </w:t>
        </w:r>
        <w:smartTag w:uri="urn:schemas-microsoft-com:office:smarttags" w:element="State">
          <w:r w:rsidRPr="00D1611C">
            <w:rPr>
              <w:lang w:val="en-GB" w:bidi="ar-EG"/>
            </w:rPr>
            <w:t>New York</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 xml:space="preserve">. </w:t>
      </w:r>
    </w:p>
    <w:p w:rsidR="00DE20DD" w:rsidRPr="00D1611C" w:rsidRDefault="00DE20DD" w:rsidP="00DE20DD">
      <w:pPr>
        <w:bidi w:val="0"/>
        <w:spacing w:line="240" w:lineRule="auto"/>
        <w:ind w:left="426" w:hanging="426"/>
        <w:rPr>
          <w:lang w:val="en-GB" w:bidi="ar-EG"/>
        </w:rPr>
      </w:pPr>
      <w:r w:rsidRPr="00D1611C">
        <w:rPr>
          <w:lang w:val="en-GB" w:bidi="ar-EG"/>
        </w:rPr>
        <w:t xml:space="preserve">EKLUND, F. and WICKERTS, S. [1968] Wavelength dependence of microwave propagation far beyond the radio horizon. </w:t>
      </w:r>
      <w:r w:rsidRPr="00D1611C">
        <w:rPr>
          <w:i/>
          <w:iCs/>
          <w:lang w:val="en-GB" w:bidi="ar-EG"/>
        </w:rPr>
        <w:t>Radio Sci.,</w:t>
      </w:r>
      <w:r w:rsidRPr="00D1611C">
        <w:rPr>
          <w:lang w:val="en-GB" w:bidi="ar-EG"/>
        </w:rPr>
        <w:t xml:space="preserve"> Vol. 3, </w:t>
      </w:r>
      <w:r w:rsidRPr="00D1611C">
        <w:rPr>
          <w:b/>
          <w:bCs/>
          <w:lang w:val="en-GB" w:bidi="ar-EG"/>
        </w:rPr>
        <w:t>11</w:t>
      </w:r>
      <w:r w:rsidRPr="00D1611C">
        <w:rPr>
          <w:lang w:val="en-GB" w:bidi="ar-EG"/>
        </w:rPr>
        <w:t>, 1066-1074.</w:t>
      </w:r>
    </w:p>
    <w:p w:rsidR="00DE20DD" w:rsidRPr="00D1611C" w:rsidRDefault="00DE20DD" w:rsidP="00DE20DD">
      <w:pPr>
        <w:bidi w:val="0"/>
        <w:spacing w:line="240" w:lineRule="auto"/>
        <w:ind w:left="426" w:hanging="426"/>
        <w:rPr>
          <w:lang w:val="en-GB" w:bidi="ar-EG"/>
        </w:rPr>
      </w:pPr>
      <w:r w:rsidRPr="00D1611C">
        <w:rPr>
          <w:lang w:val="en-GB" w:bidi="ar-EG"/>
        </w:rPr>
        <w:lastRenderedPageBreak/>
        <w:t xml:space="preserve">ELIADES, D. E. [1993] Alternative derivation of the cascaded cylinder diffraction model. </w:t>
      </w:r>
      <w:r w:rsidRPr="00D1611C">
        <w:rPr>
          <w:i/>
          <w:iCs/>
          <w:lang w:val="en-GB" w:bidi="ar-EG"/>
        </w:rPr>
        <w:t>Proc. IEE,</w:t>
      </w:r>
      <w:r w:rsidRPr="00D1611C">
        <w:rPr>
          <w:lang w:val="en-GB" w:bidi="ar-EG"/>
        </w:rPr>
        <w:t xml:space="preserve"> Part H, Vol. 140, p. 279-284.</w:t>
      </w:r>
    </w:p>
    <w:p w:rsidR="00DE20DD" w:rsidRPr="00D1611C" w:rsidRDefault="00DE20DD" w:rsidP="00DE20DD">
      <w:pPr>
        <w:bidi w:val="0"/>
        <w:spacing w:line="240" w:lineRule="auto"/>
        <w:ind w:left="426" w:hanging="426"/>
        <w:rPr>
          <w:lang w:val="en-GB" w:bidi="ar-EG"/>
        </w:rPr>
      </w:pPr>
      <w:r w:rsidRPr="00D1611C">
        <w:rPr>
          <w:lang w:val="en-GB" w:bidi="ar-EG"/>
        </w:rPr>
        <w:t xml:space="preserve">EPSTEIN J. and PETERSON, D. W. [1953] An experimental study of wave propagation at 850 Mc/s. </w:t>
      </w:r>
      <w:r w:rsidRPr="00D1611C">
        <w:rPr>
          <w:i/>
          <w:iCs/>
          <w:lang w:val="en-GB" w:bidi="ar-EG"/>
        </w:rPr>
        <w:t>Proc. IRE</w:t>
      </w:r>
      <w:r w:rsidRPr="00D1611C">
        <w:rPr>
          <w:lang w:val="en-GB" w:bidi="ar-EG"/>
        </w:rPr>
        <w:t xml:space="preserve">, Vol. 41, </w:t>
      </w:r>
      <w:r w:rsidRPr="00D1611C">
        <w:rPr>
          <w:b/>
          <w:bCs/>
          <w:lang w:val="en-GB" w:bidi="ar-EG"/>
        </w:rPr>
        <w:t>5</w:t>
      </w:r>
      <w:r w:rsidRPr="00D1611C">
        <w:rPr>
          <w:lang w:val="en-GB" w:bidi="ar-EG"/>
        </w:rPr>
        <w:t>, p. 595-611.</w:t>
      </w:r>
    </w:p>
    <w:p w:rsidR="00DE20DD" w:rsidRPr="00D1611C" w:rsidRDefault="00DE20DD" w:rsidP="00DE20DD">
      <w:pPr>
        <w:bidi w:val="0"/>
        <w:spacing w:line="240" w:lineRule="auto"/>
        <w:ind w:left="426" w:hanging="426"/>
        <w:rPr>
          <w:lang w:val="en-GB" w:bidi="ar-EG"/>
        </w:rPr>
      </w:pPr>
      <w:r w:rsidRPr="00D1611C">
        <w:rPr>
          <w:lang w:val="en-GB" w:bidi="ar-EG"/>
        </w:rPr>
        <w:t>FEHLHABER, L. [1967] Selektiver Schwund, übertragbare Bandbreite und Frequenzdiversity auf troposphärischen Scatterstrecken im Frequenzbereich zwischen 1 GHz und 10 GHz. Tech. Ber. FTZ, No. 5589.</w:t>
      </w:r>
    </w:p>
    <w:p w:rsidR="00DE20DD" w:rsidRPr="00D1611C" w:rsidRDefault="00DE20DD" w:rsidP="00DE20DD">
      <w:pPr>
        <w:bidi w:val="0"/>
        <w:spacing w:line="240" w:lineRule="auto"/>
        <w:ind w:left="426" w:hanging="426"/>
        <w:rPr>
          <w:lang w:val="en-GB" w:bidi="ar-EG"/>
        </w:rPr>
      </w:pPr>
      <w:r w:rsidRPr="00D1611C">
        <w:rPr>
          <w:lang w:val="en-GB" w:bidi="ar-EG"/>
        </w:rPr>
        <w:t xml:space="preserve">FEHLHABER, L. and GROSSKOPF, J. [1967] Das elektromagnetische Feld am Empfangsort einer troposphärischen Scatterstrecke. </w:t>
      </w:r>
      <w:r w:rsidRPr="00D1611C">
        <w:rPr>
          <w:i/>
          <w:iCs/>
          <w:lang w:val="en-GB" w:bidi="ar-EG"/>
        </w:rPr>
        <w:t>NTZ</w:t>
      </w:r>
      <w:r w:rsidRPr="00D1611C">
        <w:rPr>
          <w:lang w:val="en-GB" w:bidi="ar-EG"/>
        </w:rPr>
        <w:t xml:space="preserve">, Vol. 20, p. 511-520. </w:t>
      </w:r>
    </w:p>
    <w:p w:rsidR="00DE20DD" w:rsidRPr="00D1611C" w:rsidRDefault="00DE20DD" w:rsidP="00DE20DD">
      <w:pPr>
        <w:bidi w:val="0"/>
        <w:spacing w:line="240" w:lineRule="auto"/>
        <w:ind w:left="426" w:hanging="426"/>
        <w:rPr>
          <w:lang w:val="en-GB" w:bidi="ar-EG"/>
        </w:rPr>
      </w:pPr>
      <w:r w:rsidRPr="00D1611C">
        <w:rPr>
          <w:lang w:val="en-GB" w:bidi="ar-EG"/>
        </w:rPr>
        <w:t xml:space="preserve">FOCK, V. A. [1965] </w:t>
      </w:r>
      <w:r w:rsidRPr="00D1611C">
        <w:rPr>
          <w:i/>
          <w:iCs/>
          <w:lang w:val="en-GB" w:bidi="ar-EG"/>
        </w:rPr>
        <w:t>Electromagnetic diffraction and propagation problems</w:t>
      </w:r>
      <w:r w:rsidRPr="00D1611C">
        <w:rPr>
          <w:lang w:val="en-GB" w:bidi="ar-EG"/>
        </w:rPr>
        <w:t xml:space="preserve">. </w:t>
      </w:r>
      <w:smartTag w:uri="urn:schemas-microsoft-com:office:smarttags" w:element="place">
        <w:smartTag w:uri="urn:schemas-microsoft-com:office:smarttags" w:element="City">
          <w:r w:rsidRPr="00D1611C">
            <w:rPr>
              <w:lang w:val="en-GB" w:bidi="ar-EG"/>
            </w:rPr>
            <w:t>Pergamon Press</w:t>
          </w:r>
        </w:smartTag>
        <w:r w:rsidRPr="00D1611C">
          <w:rPr>
            <w:lang w:val="en-GB" w:bidi="ar-EG"/>
          </w:rPr>
          <w:t xml:space="preserve">, </w:t>
        </w:r>
        <w:smartTag w:uri="urn:schemas-microsoft-com:office:smarttags" w:element="State">
          <w:r w:rsidRPr="00D1611C">
            <w:rPr>
              <w:lang w:val="en-GB" w:bidi="ar-EG"/>
            </w:rPr>
            <w:t>New York</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w:t>
      </w:r>
    </w:p>
    <w:p w:rsidR="00DE20DD" w:rsidRPr="00D1611C" w:rsidRDefault="00DE20DD" w:rsidP="00DE20DD">
      <w:pPr>
        <w:bidi w:val="0"/>
        <w:spacing w:line="240" w:lineRule="auto"/>
        <w:ind w:left="426" w:hanging="426"/>
        <w:rPr>
          <w:lang w:val="en-GB" w:bidi="ar-EG"/>
        </w:rPr>
      </w:pPr>
      <w:r w:rsidRPr="00D1611C">
        <w:rPr>
          <w:lang w:val="en-GB" w:bidi="ar-EG"/>
        </w:rPr>
        <w:t xml:space="preserve">FRIIS, H. T., CRAWFORD, A. B. and HOGG, D. C. [1957] A reflection theory for propagation beyond the horizon. </w:t>
      </w:r>
      <w:r w:rsidRPr="00D1611C">
        <w:rPr>
          <w:i/>
          <w:iCs/>
          <w:lang w:val="en-GB" w:bidi="ar-EG"/>
        </w:rPr>
        <w:t>BSTJ</w:t>
      </w:r>
      <w:r w:rsidRPr="00D1611C">
        <w:rPr>
          <w:lang w:val="en-GB" w:bidi="ar-EG"/>
        </w:rPr>
        <w:t>, Vol. 36, p. 627-644.</w:t>
      </w:r>
    </w:p>
    <w:p w:rsidR="00DE20DD" w:rsidRPr="00D1611C" w:rsidRDefault="00DE20DD" w:rsidP="00DE20DD">
      <w:pPr>
        <w:bidi w:val="0"/>
        <w:spacing w:line="240" w:lineRule="auto"/>
        <w:ind w:left="426" w:hanging="426"/>
        <w:rPr>
          <w:lang w:val="en-GB" w:bidi="ar-EG"/>
        </w:rPr>
      </w:pPr>
      <w:r w:rsidRPr="00D1611C">
        <w:rPr>
          <w:lang w:val="en-GB" w:bidi="ar-EG"/>
        </w:rPr>
        <w:t xml:space="preserve">FURUTSU, K. [1963] On the theory of radio wave propagation over inhomogeneous earth. </w:t>
      </w:r>
      <w:r w:rsidRPr="00D1611C">
        <w:rPr>
          <w:i/>
          <w:iCs/>
          <w:lang w:val="en-GB" w:bidi="ar-EG"/>
        </w:rPr>
        <w:t>J. Res. NBS</w:t>
      </w:r>
      <w:r w:rsidRPr="00D1611C">
        <w:rPr>
          <w:lang w:val="en-GB" w:bidi="ar-EG"/>
        </w:rPr>
        <w:t>, Vol. 67D, p. 39-62.</w:t>
      </w:r>
    </w:p>
    <w:p w:rsidR="00DE20DD" w:rsidRPr="00D1611C" w:rsidRDefault="00DE20DD" w:rsidP="00DE20DD">
      <w:pPr>
        <w:bidi w:val="0"/>
        <w:spacing w:line="240" w:lineRule="auto"/>
        <w:ind w:left="426" w:hanging="426"/>
        <w:rPr>
          <w:lang w:val="en-GB" w:bidi="ar-EG"/>
        </w:rPr>
      </w:pPr>
      <w:r w:rsidRPr="00D1611C">
        <w:rPr>
          <w:lang w:val="en-GB" w:bidi="ar-EG"/>
        </w:rPr>
        <w:t xml:space="preserve">FURUTSU, K. and WILKERSON, R. E. [1970] Obstacles gain in radio-wave propagation over inhomogeneous earth. </w:t>
      </w:r>
      <w:r w:rsidRPr="00D1611C">
        <w:rPr>
          <w:i/>
          <w:iCs/>
          <w:lang w:val="en-GB" w:bidi="ar-EG"/>
        </w:rPr>
        <w:t>Proc. IEE</w:t>
      </w:r>
      <w:r w:rsidRPr="00D1611C">
        <w:rPr>
          <w:lang w:val="en-GB" w:bidi="ar-EG"/>
        </w:rPr>
        <w:t>, Vol. 117, p. 887-893.</w:t>
      </w:r>
    </w:p>
    <w:p w:rsidR="00DE20DD" w:rsidRPr="00D1611C" w:rsidRDefault="00DE20DD" w:rsidP="00DE20DD">
      <w:pPr>
        <w:bidi w:val="0"/>
        <w:spacing w:line="240" w:lineRule="auto"/>
        <w:ind w:left="426" w:hanging="426"/>
        <w:rPr>
          <w:lang w:val="en-GB" w:bidi="ar-EG"/>
        </w:rPr>
      </w:pPr>
      <w:r w:rsidRPr="00D1611C">
        <w:rPr>
          <w:lang w:val="en-GB" w:bidi="ar-EG"/>
        </w:rPr>
        <w:t xml:space="preserve">FURUTSU, K. and WILKERSON, R. E. [1971] Optical approximation for the residue series for terminal gain in radio-wave propagation over inhomogeneous earth. </w:t>
      </w:r>
      <w:r w:rsidRPr="00D1611C">
        <w:rPr>
          <w:i/>
          <w:iCs/>
          <w:lang w:val="en-GB" w:bidi="ar-EG"/>
        </w:rPr>
        <w:t>Proc. IEE</w:t>
      </w:r>
      <w:r w:rsidRPr="00D1611C">
        <w:rPr>
          <w:lang w:val="en-GB" w:bidi="ar-EG"/>
        </w:rPr>
        <w:t>, Vol. 118, p. 1197-1202.</w:t>
      </w:r>
    </w:p>
    <w:p w:rsidR="00DE20DD" w:rsidRPr="00D1611C" w:rsidRDefault="00DE20DD" w:rsidP="00DE20DD">
      <w:pPr>
        <w:bidi w:val="0"/>
        <w:spacing w:line="240" w:lineRule="auto"/>
        <w:ind w:left="426" w:hanging="426"/>
        <w:rPr>
          <w:lang w:val="en-GB" w:bidi="ar-EG"/>
        </w:rPr>
      </w:pPr>
      <w:r w:rsidRPr="00D1611C">
        <w:rPr>
          <w:lang w:val="en-GB" w:bidi="ar-EG"/>
        </w:rPr>
        <w:t xml:space="preserve">GIOVANELI, C. L. [1984] An analysis of simplified solutions for multiple knife-edge diffraction. </w:t>
      </w:r>
      <w:r w:rsidRPr="00D1611C">
        <w:rPr>
          <w:i/>
          <w:iCs/>
          <w:lang w:val="en-GB" w:bidi="ar-EG"/>
        </w:rPr>
        <w:t>IEEE Trans. Ant. Prop.</w:t>
      </w:r>
      <w:r w:rsidRPr="00D1611C">
        <w:rPr>
          <w:lang w:val="en-GB" w:bidi="ar-EG"/>
        </w:rPr>
        <w:t>, Vol. 32, p. 297-301.</w:t>
      </w:r>
    </w:p>
    <w:p w:rsidR="00DE20DD" w:rsidRPr="00D1611C" w:rsidRDefault="00DE20DD" w:rsidP="00DE20DD">
      <w:pPr>
        <w:bidi w:val="0"/>
        <w:spacing w:line="240" w:lineRule="auto"/>
        <w:ind w:left="426" w:hanging="426"/>
        <w:rPr>
          <w:lang w:val="en-GB" w:bidi="ar-EG"/>
        </w:rPr>
      </w:pPr>
      <w:r w:rsidRPr="00D1611C">
        <w:rPr>
          <w:lang w:val="en-GB" w:bidi="ar-EG"/>
        </w:rPr>
        <w:t xml:space="preserve">HALL, M. P. M. [1979] </w:t>
      </w:r>
      <w:r w:rsidRPr="00D1611C">
        <w:rPr>
          <w:i/>
          <w:iCs/>
          <w:lang w:val="en-GB" w:bidi="ar-EG"/>
        </w:rPr>
        <w:t>Effects of the troposphere on radio communications</w:t>
      </w:r>
      <w:r w:rsidRPr="00D1611C">
        <w:rPr>
          <w:lang w:val="en-GB" w:bidi="ar-EG"/>
        </w:rPr>
        <w:t xml:space="preserve">. Peter Peregrinus Ltd, </w:t>
      </w:r>
      <w:smartTag w:uri="urn:schemas-microsoft-com:office:smarttags" w:element="place">
        <w:smartTag w:uri="urn:schemas-microsoft-com:office:smarttags" w:element="City">
          <w:r w:rsidRPr="00D1611C">
            <w:rPr>
              <w:lang w:val="en-GB" w:bidi="ar-EG"/>
            </w:rPr>
            <w:t>Stevenage</w:t>
          </w:r>
        </w:smartTag>
        <w:r w:rsidRPr="00D1611C">
          <w:rPr>
            <w:lang w:val="en-GB" w:bidi="ar-EG"/>
          </w:rPr>
          <w:t xml:space="preserve">, </w:t>
        </w:r>
        <w:smartTag w:uri="urn:schemas-microsoft-com:office:smarttags" w:element="country-region">
          <w:r w:rsidRPr="00D1611C">
            <w:rPr>
              <w:lang w:val="en-GB" w:bidi="ar-EG"/>
            </w:rPr>
            <w:t>United Kingdom</w:t>
          </w:r>
        </w:smartTag>
      </w:smartTag>
      <w:r w:rsidRPr="00D1611C">
        <w:rPr>
          <w:lang w:val="en-GB" w:bidi="ar-EG"/>
        </w:rPr>
        <w:t xml:space="preserve">. </w:t>
      </w:r>
    </w:p>
    <w:p w:rsidR="00DE20DD" w:rsidRPr="00D1611C" w:rsidRDefault="00DE20DD" w:rsidP="00DE20DD">
      <w:pPr>
        <w:bidi w:val="0"/>
        <w:spacing w:line="240" w:lineRule="auto"/>
        <w:ind w:left="426" w:hanging="426"/>
        <w:rPr>
          <w:lang w:val="en-GB" w:bidi="ar-EG"/>
        </w:rPr>
      </w:pPr>
      <w:r w:rsidRPr="00D1611C">
        <w:rPr>
          <w:lang w:val="en-GB" w:bidi="ar-EG"/>
        </w:rPr>
        <w:t xml:space="preserve">HUFFORD, G. A. [1952] An integral equation approach to the problem of wave propagation over an irregular surface. </w:t>
      </w:r>
      <w:r w:rsidRPr="00D1611C">
        <w:rPr>
          <w:i/>
          <w:iCs/>
          <w:lang w:val="en-GB" w:bidi="ar-EG"/>
        </w:rPr>
        <w:t>Quart. J. Appl. Math.</w:t>
      </w:r>
      <w:r w:rsidRPr="00D1611C">
        <w:rPr>
          <w:lang w:val="en-GB" w:bidi="ar-EG"/>
        </w:rPr>
        <w:t>, Vol. 9, p. 391-404.</w:t>
      </w:r>
    </w:p>
    <w:p w:rsidR="00DE20DD" w:rsidRPr="00D1611C" w:rsidRDefault="00DE20DD" w:rsidP="00DE20DD">
      <w:pPr>
        <w:bidi w:val="0"/>
        <w:spacing w:line="240" w:lineRule="auto"/>
        <w:ind w:left="426" w:hanging="426"/>
        <w:rPr>
          <w:lang w:val="en-GB" w:bidi="ar-EG"/>
        </w:rPr>
      </w:pPr>
      <w:r w:rsidRPr="00D1611C">
        <w:rPr>
          <w:lang w:val="en-GB" w:bidi="ar-EG"/>
        </w:rPr>
        <w:t xml:space="preserve">LARSEN, R. [1980] Quadruple space diversity in troposcatter systems. </w:t>
      </w:r>
      <w:r w:rsidRPr="00D1611C">
        <w:rPr>
          <w:i/>
          <w:iCs/>
          <w:lang w:val="en-GB" w:bidi="ar-EG"/>
        </w:rPr>
        <w:t>Marconi Rev.</w:t>
      </w:r>
      <w:r w:rsidRPr="00D1611C">
        <w:rPr>
          <w:lang w:val="en-GB" w:bidi="ar-EG"/>
        </w:rPr>
        <w:t>, p. 28-55.</w:t>
      </w:r>
    </w:p>
    <w:p w:rsidR="00DE20DD" w:rsidRPr="00D1611C" w:rsidRDefault="00DE20DD" w:rsidP="00DE20DD">
      <w:pPr>
        <w:bidi w:val="0"/>
        <w:spacing w:line="240" w:lineRule="auto"/>
        <w:ind w:left="426" w:hanging="426"/>
        <w:rPr>
          <w:lang w:val="en-GB" w:bidi="ar-EG"/>
        </w:rPr>
      </w:pPr>
      <w:r w:rsidRPr="00D1611C">
        <w:rPr>
          <w:lang w:val="en-GB" w:bidi="ar-EG"/>
        </w:rPr>
        <w:t xml:space="preserve">MEDHURST, R. G. [1959] Echo distortion in frequency modulation. </w:t>
      </w:r>
      <w:r w:rsidRPr="00D1611C">
        <w:rPr>
          <w:i/>
          <w:iCs/>
          <w:lang w:val="en-GB" w:bidi="ar-EG"/>
        </w:rPr>
        <w:t xml:space="preserve">Electron. Radio </w:t>
      </w:r>
      <w:smartTag w:uri="urn:schemas-microsoft-com:office:smarttags" w:element="country-region">
        <w:smartTag w:uri="urn:schemas-microsoft-com:office:smarttags" w:element="place">
          <w:r w:rsidRPr="00D1611C">
            <w:rPr>
              <w:i/>
              <w:iCs/>
              <w:lang w:val="en-GB" w:bidi="ar-EG"/>
            </w:rPr>
            <w:t>Eng</w:t>
          </w:r>
          <w:r w:rsidRPr="00D1611C">
            <w:rPr>
              <w:lang w:val="en-GB" w:bidi="ar-EG"/>
            </w:rPr>
            <w:t>.</w:t>
          </w:r>
        </w:smartTag>
      </w:smartTag>
      <w:r w:rsidRPr="00D1611C">
        <w:rPr>
          <w:lang w:val="en-GB" w:bidi="ar-EG"/>
        </w:rPr>
        <w:t>, Vol. 36, p. 253-259.</w:t>
      </w:r>
    </w:p>
    <w:p w:rsidR="00DE20DD" w:rsidRPr="00D1611C" w:rsidRDefault="00DE20DD" w:rsidP="00DE20DD">
      <w:pPr>
        <w:bidi w:val="0"/>
        <w:spacing w:line="240" w:lineRule="auto"/>
        <w:ind w:left="426" w:hanging="426"/>
        <w:rPr>
          <w:lang w:val="en-GB" w:bidi="ar-EG"/>
        </w:rPr>
      </w:pPr>
      <w:smartTag w:uri="urn:schemas-microsoft-com:office:smarttags" w:element="City">
        <w:smartTag w:uri="urn:schemas-microsoft-com:office:smarttags" w:element="place">
          <w:r w:rsidRPr="00D1611C">
            <w:rPr>
              <w:lang w:val="en-GB" w:bidi="ar-EG"/>
            </w:rPr>
            <w:t>MILLINGTON</w:t>
          </w:r>
        </w:smartTag>
      </w:smartTag>
      <w:r w:rsidRPr="00D1611C">
        <w:rPr>
          <w:lang w:val="en-GB" w:bidi="ar-EG"/>
        </w:rPr>
        <w:t xml:space="preserve">, G. [1949a] Ground wave propagation over an inhomogeneous smooth earth. </w:t>
      </w:r>
      <w:r w:rsidRPr="00D1611C">
        <w:rPr>
          <w:i/>
          <w:iCs/>
          <w:lang w:val="en-GB" w:bidi="ar-EG"/>
        </w:rPr>
        <w:t>Proc. IEE</w:t>
      </w:r>
      <w:r w:rsidRPr="00D1611C">
        <w:rPr>
          <w:lang w:val="en-GB" w:bidi="ar-EG"/>
        </w:rPr>
        <w:t>, Part III, Vol. 96, p. 53-64.</w:t>
      </w:r>
    </w:p>
    <w:p w:rsidR="00DE20DD" w:rsidRPr="00D1611C" w:rsidRDefault="00DE20DD" w:rsidP="00DE20DD">
      <w:pPr>
        <w:bidi w:val="0"/>
        <w:spacing w:line="240" w:lineRule="auto"/>
        <w:ind w:left="426" w:hanging="426"/>
        <w:rPr>
          <w:lang w:val="en-GB" w:bidi="ar-EG"/>
        </w:rPr>
      </w:pPr>
      <w:smartTag w:uri="urn:schemas-microsoft-com:office:smarttags" w:element="City">
        <w:smartTag w:uri="urn:schemas-microsoft-com:office:smarttags" w:element="place">
          <w:r w:rsidRPr="00D1611C">
            <w:rPr>
              <w:lang w:val="en-GB" w:bidi="ar-EG"/>
            </w:rPr>
            <w:t>MILLINGTON</w:t>
          </w:r>
        </w:smartTag>
      </w:smartTag>
      <w:r w:rsidRPr="00D1611C">
        <w:rPr>
          <w:lang w:val="en-GB" w:bidi="ar-EG"/>
        </w:rPr>
        <w:t xml:space="preserve">, G. [1949b] Ground wave propagation across a land/sea boundary. </w:t>
      </w:r>
      <w:r w:rsidRPr="00D1611C">
        <w:rPr>
          <w:i/>
          <w:iCs/>
          <w:lang w:val="en-GB" w:bidi="ar-EG"/>
        </w:rPr>
        <w:t>Nature</w:t>
      </w:r>
      <w:r w:rsidRPr="00D1611C">
        <w:rPr>
          <w:lang w:val="en-GB" w:bidi="ar-EG"/>
        </w:rPr>
        <w:t>, Vol. 163, p. 128.</w:t>
      </w:r>
    </w:p>
    <w:p w:rsidR="00DE20DD" w:rsidRPr="00D1611C" w:rsidRDefault="00DE20DD" w:rsidP="00DE20DD">
      <w:pPr>
        <w:bidi w:val="0"/>
        <w:spacing w:line="240" w:lineRule="auto"/>
        <w:ind w:left="426" w:hanging="426"/>
        <w:rPr>
          <w:lang w:val="en-GB" w:bidi="ar-EG"/>
        </w:rPr>
      </w:pPr>
      <w:smartTag w:uri="urn:schemas-microsoft-com:office:smarttags" w:element="City">
        <w:smartTag w:uri="urn:schemas-microsoft-com:office:smarttags" w:element="place">
          <w:r w:rsidRPr="00D1611C">
            <w:rPr>
              <w:lang w:val="en-GB" w:bidi="ar-EG"/>
            </w:rPr>
            <w:t>MILLINGTON</w:t>
          </w:r>
        </w:smartTag>
      </w:smartTag>
      <w:r w:rsidRPr="00D1611C">
        <w:rPr>
          <w:lang w:val="en-GB" w:bidi="ar-EG"/>
        </w:rPr>
        <w:t xml:space="preserve">, G. and ISTED, G. A. [1950] Ground wave propagation over an inhomogeneous smooth earth. </w:t>
      </w:r>
      <w:r w:rsidRPr="00D1611C">
        <w:rPr>
          <w:i/>
          <w:iCs/>
          <w:lang w:val="en-GB" w:bidi="ar-EG"/>
        </w:rPr>
        <w:t>Proc. IEE</w:t>
      </w:r>
      <w:r w:rsidRPr="00D1611C">
        <w:rPr>
          <w:lang w:val="en-GB" w:bidi="ar-EG"/>
        </w:rPr>
        <w:t>, Part III, Vol. 97, p. 209-222.</w:t>
      </w:r>
    </w:p>
    <w:p w:rsidR="00DE20DD" w:rsidRPr="00D1611C" w:rsidRDefault="00DE20DD" w:rsidP="00DE20DD">
      <w:pPr>
        <w:bidi w:val="0"/>
        <w:spacing w:line="240" w:lineRule="auto"/>
        <w:ind w:left="426" w:hanging="426"/>
        <w:rPr>
          <w:lang w:val="en-GB" w:bidi="ar-EG"/>
        </w:rPr>
      </w:pPr>
      <w:smartTag w:uri="urn:schemas-microsoft-com:office:smarttags" w:element="City">
        <w:smartTag w:uri="urn:schemas-microsoft-com:office:smarttags" w:element="place">
          <w:r w:rsidRPr="00D1611C">
            <w:rPr>
              <w:lang w:val="en-GB" w:bidi="ar-EG"/>
            </w:rPr>
            <w:t>MILLINGTON</w:t>
          </w:r>
        </w:smartTag>
      </w:smartTag>
      <w:r w:rsidRPr="00D1611C">
        <w:rPr>
          <w:lang w:val="en-GB" w:bidi="ar-EG"/>
        </w:rPr>
        <w:t xml:space="preserve">, G.; R. HEWITT, R. and IMMIIRZI, F. S. [1962] Double knife-edge diffraction in field-strength prediction. </w:t>
      </w:r>
      <w:r w:rsidRPr="00D1611C">
        <w:rPr>
          <w:i/>
          <w:iCs/>
          <w:lang w:val="en-GB" w:bidi="ar-EG"/>
        </w:rPr>
        <w:t>Proc. IEE</w:t>
      </w:r>
      <w:r w:rsidRPr="00D1611C">
        <w:rPr>
          <w:lang w:val="en-GB" w:bidi="ar-EG"/>
        </w:rPr>
        <w:t>, Vol.</w:t>
      </w:r>
      <w:r>
        <w:rPr>
          <w:lang w:val="en-GB" w:bidi="ar-EG"/>
        </w:rPr>
        <w:t xml:space="preserve"> </w:t>
      </w:r>
      <w:r w:rsidRPr="00D1611C">
        <w:rPr>
          <w:lang w:val="en-GB" w:bidi="ar-EG"/>
        </w:rPr>
        <w:t>109C, p. 419-429.</w:t>
      </w:r>
    </w:p>
    <w:p w:rsidR="00DE20DD" w:rsidRPr="00D1611C" w:rsidRDefault="00DE20DD" w:rsidP="00DE20DD">
      <w:pPr>
        <w:bidi w:val="0"/>
        <w:spacing w:line="240" w:lineRule="auto"/>
        <w:ind w:left="426" w:hanging="426"/>
        <w:rPr>
          <w:lang w:val="en-GB" w:bidi="ar-EG"/>
        </w:rPr>
      </w:pPr>
      <w:r w:rsidRPr="00D1611C">
        <w:rPr>
          <w:lang w:val="en-GB" w:bidi="ar-EG"/>
        </w:rPr>
        <w:t xml:space="preserve">MONTEATH, G. D. [1951] Applications of the compensation theorem to certain radiation and propagation problems. </w:t>
      </w:r>
      <w:r w:rsidRPr="00D1611C">
        <w:rPr>
          <w:i/>
          <w:iCs/>
          <w:lang w:val="en-GB" w:bidi="ar-EG"/>
        </w:rPr>
        <w:t>Proc. IEE</w:t>
      </w:r>
      <w:r w:rsidRPr="00D1611C">
        <w:rPr>
          <w:lang w:val="en-GB" w:bidi="ar-EG"/>
        </w:rPr>
        <w:t>, Vol. 98, p. 23-30.</w:t>
      </w:r>
    </w:p>
    <w:p w:rsidR="00DE20DD" w:rsidRPr="00D1611C" w:rsidRDefault="00DE20DD" w:rsidP="00DE20DD">
      <w:pPr>
        <w:bidi w:val="0"/>
        <w:spacing w:line="240" w:lineRule="auto"/>
        <w:ind w:left="426" w:hanging="426"/>
        <w:rPr>
          <w:lang w:val="en-GB" w:bidi="ar-EG"/>
        </w:rPr>
      </w:pPr>
      <w:r w:rsidRPr="00D1611C">
        <w:rPr>
          <w:lang w:val="en-GB" w:bidi="ar-EG"/>
        </w:rPr>
        <w:t xml:space="preserve">OTT, R. H. [1971] An alternative integral equation for propagation over irregular terrain II. </w:t>
      </w:r>
      <w:r w:rsidRPr="00D1611C">
        <w:rPr>
          <w:i/>
          <w:iCs/>
          <w:lang w:val="en-GB" w:bidi="ar-EG"/>
        </w:rPr>
        <w:t>Radio Sci.</w:t>
      </w:r>
      <w:r w:rsidRPr="00D1611C">
        <w:rPr>
          <w:lang w:val="en-GB" w:bidi="ar-EG"/>
        </w:rPr>
        <w:t>, Vol. 6, p. 429-435.</w:t>
      </w:r>
    </w:p>
    <w:p w:rsidR="00DE20DD" w:rsidRPr="00D1611C" w:rsidRDefault="00DE20DD" w:rsidP="00DE20DD">
      <w:pPr>
        <w:bidi w:val="0"/>
        <w:spacing w:line="240" w:lineRule="auto"/>
        <w:ind w:left="426" w:hanging="426"/>
        <w:rPr>
          <w:lang w:val="en-GB" w:bidi="ar-EG"/>
        </w:rPr>
      </w:pPr>
      <w:r w:rsidRPr="00D1611C">
        <w:rPr>
          <w:lang w:val="en-GB" w:bidi="ar-EG"/>
        </w:rPr>
        <w:t xml:space="preserve">OTT, R. H. and </w:t>
      </w:r>
      <w:smartTag w:uri="urn:schemas-microsoft-com:office:smarttags" w:element="State">
        <w:smartTag w:uri="urn:schemas-microsoft-com:office:smarttags" w:element="place">
          <w:r w:rsidRPr="00D1611C">
            <w:rPr>
              <w:lang w:val="en-GB" w:bidi="ar-EG"/>
            </w:rPr>
            <w:t>BERRY</w:t>
          </w:r>
        </w:smartTag>
      </w:smartTag>
      <w:r w:rsidRPr="00D1611C">
        <w:rPr>
          <w:lang w:val="en-GB" w:bidi="ar-EG"/>
        </w:rPr>
        <w:t xml:space="preserve">, L. A. [1970] An alternative integral equation for propagation over irregular terrain. </w:t>
      </w:r>
      <w:r w:rsidRPr="00D1611C">
        <w:rPr>
          <w:i/>
          <w:iCs/>
          <w:lang w:val="en-GB" w:bidi="ar-EG"/>
        </w:rPr>
        <w:t>Radio Sci.</w:t>
      </w:r>
      <w:r w:rsidRPr="00D1611C">
        <w:rPr>
          <w:lang w:val="en-GB" w:bidi="ar-EG"/>
        </w:rPr>
        <w:t>, Vol. 5, p. 767-771.</w:t>
      </w:r>
    </w:p>
    <w:p w:rsidR="00DE20DD" w:rsidRPr="00D1611C" w:rsidRDefault="00DE20DD" w:rsidP="00DE20DD">
      <w:pPr>
        <w:bidi w:val="0"/>
        <w:spacing w:line="240" w:lineRule="auto"/>
        <w:ind w:left="426" w:hanging="426"/>
        <w:rPr>
          <w:lang w:val="en-GB" w:bidi="ar-EG"/>
        </w:rPr>
      </w:pPr>
      <w:r w:rsidRPr="00D1611C">
        <w:rPr>
          <w:lang w:val="en-GB" w:bidi="ar-EG"/>
        </w:rPr>
        <w:t xml:space="preserve">PANTHER, P. F. [1972] </w:t>
      </w:r>
      <w:r w:rsidRPr="00D1611C">
        <w:rPr>
          <w:i/>
          <w:iCs/>
          <w:lang w:val="en-GB" w:bidi="ar-EG"/>
        </w:rPr>
        <w:t>Communications systems design – Line-of-sight and troposcatter systems</w:t>
      </w:r>
      <w:r w:rsidRPr="00D1611C">
        <w:rPr>
          <w:lang w:val="en-GB" w:bidi="ar-EG"/>
        </w:rPr>
        <w:t xml:space="preserve">. </w:t>
      </w:r>
      <w:smartTag w:uri="urn:schemas-microsoft-com:office:smarttags" w:element="place">
        <w:smartTag w:uri="urn:schemas-microsoft-com:office:smarttags" w:element="City">
          <w:r w:rsidRPr="00D1611C">
            <w:rPr>
              <w:lang w:val="en-GB" w:bidi="ar-EG"/>
            </w:rPr>
            <w:t>Mcgraw-Hill</w:t>
          </w:r>
        </w:smartTag>
        <w:r w:rsidRPr="00D1611C">
          <w:rPr>
            <w:lang w:val="en-GB" w:bidi="ar-EG"/>
          </w:rPr>
          <w:t xml:space="preserve">, </w:t>
        </w:r>
        <w:smartTag w:uri="urn:schemas-microsoft-com:office:smarttags" w:element="State">
          <w:r w:rsidRPr="00D1611C">
            <w:rPr>
              <w:lang w:val="en-GB" w:bidi="ar-EG"/>
            </w:rPr>
            <w:t>New York</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w:t>
      </w:r>
    </w:p>
    <w:p w:rsidR="00DE20DD" w:rsidRPr="00D1611C" w:rsidRDefault="00DE20DD" w:rsidP="00DE20DD">
      <w:pPr>
        <w:bidi w:val="0"/>
        <w:spacing w:line="240" w:lineRule="auto"/>
        <w:ind w:left="426" w:hanging="426"/>
        <w:rPr>
          <w:lang w:val="en-GB" w:bidi="ar-EG"/>
        </w:rPr>
      </w:pPr>
      <w:r w:rsidRPr="00D1611C">
        <w:rPr>
          <w:lang w:val="en-GB" w:bidi="ar-EG"/>
        </w:rPr>
        <w:lastRenderedPageBreak/>
        <w:t xml:space="preserve">POGOZELSKI, R. J. [1980] A note on some common diffraction links models. </w:t>
      </w:r>
      <w:r w:rsidRPr="00D1611C">
        <w:rPr>
          <w:i/>
          <w:iCs/>
          <w:lang w:val="en-GB" w:bidi="ar-EG"/>
        </w:rPr>
        <w:t>Radio Sci.</w:t>
      </w:r>
      <w:r w:rsidRPr="00D1611C">
        <w:rPr>
          <w:lang w:val="en-GB" w:bidi="ar-EG"/>
        </w:rPr>
        <w:t>, Vol. 17, p. 1536-1540.</w:t>
      </w:r>
    </w:p>
    <w:p w:rsidR="00DE20DD" w:rsidRPr="00D1611C" w:rsidRDefault="00DE20DD" w:rsidP="00DE20DD">
      <w:pPr>
        <w:bidi w:val="0"/>
        <w:spacing w:line="240" w:lineRule="auto"/>
        <w:ind w:left="426" w:hanging="426"/>
        <w:rPr>
          <w:lang w:val="en-GB" w:bidi="ar-EG"/>
        </w:rPr>
      </w:pPr>
      <w:r w:rsidRPr="00D1611C">
        <w:rPr>
          <w:lang w:val="en-GB" w:bidi="ar-EG"/>
        </w:rPr>
        <w:t xml:space="preserve">RICE, P. L.; LONGLEY, A. G.; NORTON, K. A. and BARSIS, A. P. [1965 (Rev. 1967)] Transmission loss predictions for tropospheric communications circuits. NBS Tech. Note 101, Vols. 1 and 2, </w:t>
      </w:r>
      <w:smartTag w:uri="urn:schemas-microsoft-com:office:smarttags" w:element="country-region">
        <w:smartTag w:uri="urn:schemas-microsoft-com:office:smarttags" w:element="place">
          <w:r w:rsidRPr="00D1611C">
            <w:rPr>
              <w:lang w:val="en-GB" w:bidi="ar-EG"/>
            </w:rPr>
            <w:t>U.S.</w:t>
          </w:r>
        </w:smartTag>
      </w:smartTag>
      <w:r w:rsidRPr="00D1611C">
        <w:rPr>
          <w:lang w:val="en-GB" w:bidi="ar-EG"/>
        </w:rPr>
        <w:t xml:space="preserve"> Dep. of Commerce. (Available as AD687-820, Natl. Tech Inf. Serv., </w:t>
      </w:r>
      <w:smartTag w:uri="urn:schemas-microsoft-com:office:smarttags" w:element="place">
        <w:smartTag w:uri="urn:schemas-microsoft-com:office:smarttags" w:element="City">
          <w:r w:rsidRPr="00D1611C">
            <w:rPr>
              <w:lang w:val="en-GB" w:bidi="ar-EG"/>
            </w:rPr>
            <w:t>Springfield</w:t>
          </w:r>
        </w:smartTag>
        <w:r w:rsidRPr="00D1611C">
          <w:rPr>
            <w:lang w:val="en-GB" w:bidi="ar-EG"/>
          </w:rPr>
          <w:t xml:space="preserve">, </w:t>
        </w:r>
        <w:smartTag w:uri="urn:schemas-microsoft-com:office:smarttags" w:element="State">
          <w:r w:rsidRPr="00D1611C">
            <w:rPr>
              <w:lang w:val="en-GB" w:bidi="ar-EG"/>
            </w:rPr>
            <w:t>Va.</w:t>
          </w:r>
        </w:smartTag>
      </w:smartTag>
      <w:r w:rsidRPr="00D1611C">
        <w:rPr>
          <w:lang w:val="en-GB" w:bidi="ar-EG"/>
        </w:rPr>
        <w:t>)</w:t>
      </w:r>
    </w:p>
    <w:p w:rsidR="00DE20DD" w:rsidRPr="00D1611C" w:rsidRDefault="00DE20DD" w:rsidP="00DE20DD">
      <w:pPr>
        <w:bidi w:val="0"/>
        <w:spacing w:line="240" w:lineRule="auto"/>
        <w:ind w:left="426" w:hanging="426"/>
        <w:rPr>
          <w:lang w:val="en-GB" w:bidi="ar-EG"/>
        </w:rPr>
      </w:pPr>
      <w:r w:rsidRPr="00D1611C">
        <w:rPr>
          <w:lang w:val="en-GB" w:bidi="ar-EG"/>
        </w:rPr>
        <w:t xml:space="preserve">RODA, G. [1988] </w:t>
      </w:r>
      <w:r w:rsidRPr="00D1611C">
        <w:rPr>
          <w:i/>
          <w:iCs/>
          <w:lang w:val="en-GB" w:bidi="ar-EG"/>
        </w:rPr>
        <w:t>Troposcatter radio links</w:t>
      </w:r>
      <w:r w:rsidRPr="00D1611C">
        <w:rPr>
          <w:lang w:val="en-GB" w:bidi="ar-EG"/>
        </w:rPr>
        <w:t xml:space="preserve">. Artech House, </w:t>
      </w:r>
      <w:smartTag w:uri="urn:schemas-microsoft-com:office:smarttags" w:element="place">
        <w:smartTag w:uri="urn:schemas-microsoft-com:office:smarttags" w:element="City">
          <w:r w:rsidRPr="00D1611C">
            <w:rPr>
              <w:lang w:val="en-GB" w:bidi="ar-EG"/>
            </w:rPr>
            <w:t>Boston</w:t>
          </w:r>
        </w:smartTag>
        <w:r w:rsidRPr="00D1611C">
          <w:rPr>
            <w:lang w:val="en-GB" w:bidi="ar-EG"/>
          </w:rPr>
          <w:t xml:space="preserve">, </w:t>
        </w:r>
        <w:smartTag w:uri="urn:schemas-microsoft-com:office:smarttags" w:element="country-region">
          <w:r w:rsidRPr="00D1611C">
            <w:rPr>
              <w:lang w:val="en-GB" w:bidi="ar-EG"/>
            </w:rPr>
            <w:t>United States of America</w:t>
          </w:r>
        </w:smartTag>
      </w:smartTag>
      <w:r w:rsidRPr="00D1611C">
        <w:rPr>
          <w:lang w:val="en-GB" w:bidi="ar-EG"/>
        </w:rPr>
        <w:t>.</w:t>
      </w:r>
    </w:p>
    <w:p w:rsidR="00DE20DD" w:rsidRPr="00D1611C" w:rsidRDefault="00DE20DD" w:rsidP="00DE20DD">
      <w:pPr>
        <w:bidi w:val="0"/>
        <w:spacing w:line="240" w:lineRule="auto"/>
        <w:ind w:left="426" w:hanging="426"/>
        <w:rPr>
          <w:lang w:val="en-GB" w:bidi="ar-EG"/>
        </w:rPr>
      </w:pPr>
      <w:r w:rsidRPr="00D1611C">
        <w:rPr>
          <w:lang w:val="en-GB" w:bidi="ar-EG"/>
        </w:rPr>
        <w:t xml:space="preserve">SHARPLES, P. A. and MEHLER, M. J. [1989] Cascaded cylinder model for predicting terrain diffraction loss at microwave frequencies. </w:t>
      </w:r>
      <w:r w:rsidRPr="00D1611C">
        <w:rPr>
          <w:i/>
          <w:iCs/>
          <w:lang w:val="en-GB" w:bidi="ar-EG"/>
        </w:rPr>
        <w:t>Proc. IEE</w:t>
      </w:r>
      <w:r w:rsidRPr="00D1611C">
        <w:rPr>
          <w:lang w:val="en-GB" w:bidi="ar-EG"/>
        </w:rPr>
        <w:t>, Part H, Vol. 136, p. 331-337.</w:t>
      </w:r>
    </w:p>
    <w:p w:rsidR="00DE20DD" w:rsidRPr="00D1611C" w:rsidRDefault="00DE20DD" w:rsidP="00DE20DD">
      <w:pPr>
        <w:bidi w:val="0"/>
        <w:spacing w:line="240" w:lineRule="auto"/>
        <w:ind w:left="426" w:hanging="426"/>
        <w:rPr>
          <w:lang w:val="en-GB" w:bidi="ar-EG"/>
        </w:rPr>
      </w:pPr>
      <w:r w:rsidRPr="00D1611C">
        <w:rPr>
          <w:lang w:val="en-GB" w:bidi="ar-EG"/>
        </w:rPr>
        <w:t xml:space="preserve">SUNDE, E. D. [1964] Intermodulation distortion in analog FM troposcatter systems. </w:t>
      </w:r>
      <w:r w:rsidRPr="00D1611C">
        <w:rPr>
          <w:i/>
          <w:iCs/>
          <w:lang w:val="en-GB" w:bidi="ar-EG"/>
        </w:rPr>
        <w:t>BSTJ</w:t>
      </w:r>
      <w:r w:rsidRPr="00D1611C">
        <w:rPr>
          <w:lang w:val="en-GB" w:bidi="ar-EG"/>
        </w:rPr>
        <w:t>, Vol. 43, p. 399-435.</w:t>
      </w:r>
    </w:p>
    <w:p w:rsidR="00DE20DD" w:rsidRPr="00D1611C" w:rsidRDefault="00DE20DD" w:rsidP="00DE20DD">
      <w:pPr>
        <w:bidi w:val="0"/>
        <w:spacing w:line="240" w:lineRule="auto"/>
        <w:ind w:left="426" w:hanging="426"/>
        <w:rPr>
          <w:lang w:val="en-GB" w:bidi="ar-EG"/>
        </w:rPr>
      </w:pPr>
      <w:r w:rsidRPr="00D1611C">
        <w:rPr>
          <w:lang w:val="en-GB" w:bidi="ar-EG"/>
        </w:rPr>
        <w:t xml:space="preserve">SURENIAN, D. [1965] Experimental results of angle diversity system tests. </w:t>
      </w:r>
      <w:r w:rsidRPr="00D1611C">
        <w:rPr>
          <w:i/>
          <w:iCs/>
          <w:lang w:val="en-GB" w:bidi="ar-EG"/>
        </w:rPr>
        <w:t>IEEE Trans. Comm. Techn.</w:t>
      </w:r>
      <w:r w:rsidRPr="00D1611C">
        <w:rPr>
          <w:lang w:val="en-GB" w:bidi="ar-EG"/>
        </w:rPr>
        <w:t>, Vol. 13, p. 208-219.</w:t>
      </w:r>
    </w:p>
    <w:p w:rsidR="00DE20DD" w:rsidRPr="00D1611C" w:rsidRDefault="00DE20DD" w:rsidP="00DE20DD">
      <w:pPr>
        <w:bidi w:val="0"/>
        <w:spacing w:line="240" w:lineRule="auto"/>
        <w:ind w:left="426" w:hanging="426"/>
        <w:rPr>
          <w:lang w:val="en-GB" w:bidi="ar-EG"/>
        </w:rPr>
      </w:pPr>
      <w:r w:rsidRPr="00D1611C">
        <w:rPr>
          <w:lang w:val="en-GB" w:bidi="ar-EG"/>
        </w:rPr>
        <w:t xml:space="preserve">VOGLER, L. E. [1982] An attenuation function for multiple knife-edge diffraction. </w:t>
      </w:r>
      <w:r w:rsidRPr="00D1611C">
        <w:rPr>
          <w:i/>
          <w:iCs/>
          <w:lang w:val="en-GB" w:bidi="ar-EG"/>
        </w:rPr>
        <w:t>Radio Sci.</w:t>
      </w:r>
      <w:r w:rsidRPr="00D1611C">
        <w:rPr>
          <w:lang w:val="en-GB" w:bidi="ar-EG"/>
        </w:rPr>
        <w:t xml:space="preserve">, Vol. 17, </w:t>
      </w:r>
      <w:r w:rsidRPr="00D1611C">
        <w:rPr>
          <w:b/>
          <w:bCs/>
          <w:lang w:val="en-GB" w:bidi="ar-EG"/>
        </w:rPr>
        <w:t>6</w:t>
      </w:r>
      <w:r w:rsidRPr="00D1611C">
        <w:rPr>
          <w:lang w:val="en-GB" w:bidi="ar-EG"/>
        </w:rPr>
        <w:t>, p. 1541-1546.</w:t>
      </w:r>
    </w:p>
    <w:p w:rsidR="00DE20DD" w:rsidRPr="00D1611C" w:rsidRDefault="00DE20DD" w:rsidP="00DE20DD">
      <w:pPr>
        <w:bidi w:val="0"/>
        <w:spacing w:line="240" w:lineRule="auto"/>
        <w:ind w:left="426" w:hanging="426"/>
        <w:rPr>
          <w:lang w:val="en-GB" w:bidi="ar-EG"/>
        </w:rPr>
      </w:pPr>
      <w:r w:rsidRPr="00D1611C">
        <w:rPr>
          <w:lang w:val="en-GB" w:bidi="ar-EG"/>
        </w:rPr>
        <w:t xml:space="preserve">WAIT, J. R. [1974] Recent analytical investigations of electromagnetic ground wave propagation over inhomogeneous earth models. </w:t>
      </w:r>
      <w:r w:rsidRPr="00D1611C">
        <w:rPr>
          <w:i/>
          <w:iCs/>
          <w:lang w:val="en-GB" w:bidi="ar-EG"/>
        </w:rPr>
        <w:t>Proc. IEEE</w:t>
      </w:r>
      <w:r w:rsidRPr="00D1611C">
        <w:rPr>
          <w:lang w:val="en-GB" w:bidi="ar-EG"/>
        </w:rPr>
        <w:t xml:space="preserve">, Vol. 62, p. 1061-1072. </w:t>
      </w:r>
    </w:p>
    <w:p w:rsidR="00DE20DD" w:rsidRPr="00D1611C" w:rsidRDefault="00DE20DD" w:rsidP="00DE20DD">
      <w:pPr>
        <w:bidi w:val="0"/>
        <w:spacing w:line="240" w:lineRule="auto"/>
        <w:ind w:left="426" w:hanging="426"/>
        <w:rPr>
          <w:lang w:val="en-GB" w:bidi="ar-EG"/>
        </w:rPr>
      </w:pPr>
      <w:r w:rsidRPr="00D1611C">
        <w:rPr>
          <w:lang w:val="en-GB" w:bidi="ar-EG"/>
        </w:rPr>
        <w:t xml:space="preserve">WAIT, J. R. and CONDA, A. M. [1959] Diffraction of electromagnetic waves by smooth obstacles for grazing angles. </w:t>
      </w:r>
      <w:r w:rsidRPr="00D1611C">
        <w:rPr>
          <w:i/>
          <w:iCs/>
          <w:lang w:val="en-GB" w:bidi="ar-EG"/>
        </w:rPr>
        <w:t>J. Res. NBS</w:t>
      </w:r>
      <w:r w:rsidRPr="00D1611C">
        <w:rPr>
          <w:lang w:val="en-GB" w:bidi="ar-EG"/>
        </w:rPr>
        <w:t>, Vol. 63D, p. 181-197.</w:t>
      </w:r>
    </w:p>
    <w:p w:rsidR="00DE20DD" w:rsidRPr="00D1611C" w:rsidRDefault="00DE20DD" w:rsidP="00DE20DD">
      <w:pPr>
        <w:bidi w:val="0"/>
        <w:spacing w:line="240" w:lineRule="auto"/>
        <w:ind w:left="426" w:hanging="426"/>
        <w:rPr>
          <w:lang w:val="en-GB" w:bidi="ar-EG"/>
        </w:rPr>
      </w:pPr>
      <w:r w:rsidRPr="00D1611C">
        <w:rPr>
          <w:lang w:val="en-GB" w:bidi="ar-EG"/>
        </w:rPr>
        <w:t xml:space="preserve">ZHANG, M. [1977] Tropospheric scatter propagation. Monograph of China Research Institute of Radiowave Propagation. </w:t>
      </w:r>
    </w:p>
    <w:p w:rsidR="006D240B" w:rsidRPr="005A25C4" w:rsidRDefault="00DE20DD" w:rsidP="001B5853">
      <w:pPr>
        <w:bidi w:val="0"/>
        <w:spacing w:line="240" w:lineRule="auto"/>
        <w:rPr>
          <w:rtl/>
          <w:lang w:bidi="ar-EG"/>
        </w:rPr>
      </w:pPr>
      <w:r w:rsidRPr="00D1611C">
        <w:rPr>
          <w:lang w:val="en-GB" w:bidi="ar-EG"/>
        </w:rPr>
        <w:t xml:space="preserve">ZHANG, M. [1988] An Improved method for predicting the transmission loss due to troposcatter. International Symposium on Radio Propagation, </w:t>
      </w:r>
      <w:smartTag w:uri="urn:schemas-microsoft-com:office:smarttags" w:element="City">
        <w:smartTag w:uri="urn:schemas-microsoft-com:office:smarttags" w:element="place">
          <w:r w:rsidRPr="00D1611C">
            <w:rPr>
              <w:lang w:val="en-GB" w:bidi="ar-EG"/>
            </w:rPr>
            <w:t>Beijing</w:t>
          </w:r>
        </w:smartTag>
      </w:smartTag>
      <w:r w:rsidRPr="00D1611C">
        <w:rPr>
          <w:lang w:val="en-GB" w:bidi="ar-EG"/>
        </w:rPr>
        <w:t>, P. R. China.</w:t>
      </w:r>
    </w:p>
    <w:p w:rsidR="006D240B" w:rsidRDefault="006D240B" w:rsidP="00505BFE">
      <w:pPr>
        <w:rPr>
          <w:caps/>
          <w:lang w:val="en-GB" w:bidi="ar-EG"/>
        </w:rPr>
      </w:pPr>
    </w:p>
    <w:p w:rsidR="00E757B4" w:rsidRDefault="00E757B4" w:rsidP="00505BFE">
      <w:pPr>
        <w:rPr>
          <w:caps/>
          <w:lang w:val="en-GB" w:bidi="ar-EG"/>
        </w:rPr>
      </w:pPr>
    </w:p>
    <w:p w:rsidR="00E757B4" w:rsidRDefault="00E757B4" w:rsidP="00CB30B1">
      <w:pPr>
        <w:pStyle w:val="PartNo"/>
        <w:spacing w:before="0"/>
        <w:rPr>
          <w:webHidden/>
          <w:rtl/>
          <w:lang w:bidi="ar-EG"/>
        </w:rPr>
        <w:sectPr w:rsidR="00E757B4" w:rsidSect="00E757B4">
          <w:headerReference w:type="even" r:id="rId471"/>
          <w:headerReference w:type="default" r:id="rId472"/>
          <w:footerReference w:type="default" r:id="rId473"/>
          <w:footerReference w:type="first" r:id="rId474"/>
          <w:type w:val="oddPage"/>
          <w:pgSz w:w="11907" w:h="16834" w:code="9"/>
          <w:pgMar w:top="1418" w:right="1134" w:bottom="1418" w:left="1134" w:header="720" w:footer="720" w:gutter="0"/>
          <w:paperSrc w:first="7" w:other="7"/>
          <w:cols w:space="720"/>
          <w:bidi/>
          <w:rtlGutter/>
        </w:sectPr>
      </w:pPr>
      <w:bookmarkStart w:id="547" w:name="_Toc252368006"/>
    </w:p>
    <w:p w:rsidR="006D240B" w:rsidRPr="001B5853" w:rsidRDefault="006D240B" w:rsidP="00CB30B1">
      <w:pPr>
        <w:pStyle w:val="PartNo"/>
        <w:spacing w:before="0"/>
        <w:rPr>
          <w:webHidden/>
          <w:rtl/>
          <w:lang w:bidi="ar-EG"/>
        </w:rPr>
      </w:pPr>
      <w:r w:rsidRPr="001B5853">
        <w:rPr>
          <w:webHidden/>
          <w:rtl/>
          <w:lang w:bidi="ar-EG"/>
        </w:rPr>
        <w:lastRenderedPageBreak/>
        <w:t>الج</w:t>
      </w:r>
      <w:r w:rsidR="00E251AE">
        <w:rPr>
          <w:webHidden/>
          <w:rtl/>
          <w:lang w:bidi="ar-EG"/>
        </w:rPr>
        <w:t>ـ</w:t>
      </w:r>
      <w:r w:rsidRPr="001B5853">
        <w:rPr>
          <w:webHidden/>
          <w:rtl/>
          <w:lang w:bidi="ar-EG"/>
        </w:rPr>
        <w:t>زء الثالث</w:t>
      </w:r>
      <w:bookmarkEnd w:id="547"/>
    </w:p>
    <w:p w:rsidR="006D240B" w:rsidRPr="005A25C4" w:rsidRDefault="006D240B" w:rsidP="001B5853">
      <w:pPr>
        <w:pStyle w:val="PartT"/>
        <w:rPr>
          <w:lang w:val="en-GB" w:bidi="ar-EG"/>
        </w:rPr>
      </w:pPr>
      <w:bookmarkStart w:id="548" w:name="_Toc252368007"/>
      <w:r w:rsidRPr="005A25C4">
        <w:rPr>
          <w:webHidden/>
          <w:rtl/>
          <w:lang w:val="en-GB" w:bidi="ar-EG"/>
        </w:rPr>
        <w:t>الوصلات البصرية في الفضاء الحر</w:t>
      </w:r>
      <w:bookmarkEnd w:id="548"/>
    </w:p>
    <w:p w:rsidR="006D240B" w:rsidRPr="005A25C4" w:rsidRDefault="006D240B" w:rsidP="001B5853">
      <w:pPr>
        <w:pStyle w:val="Heading1"/>
        <w:rPr>
          <w:lang w:bidi="ar-EG"/>
        </w:rPr>
      </w:pPr>
      <w:bookmarkStart w:id="549" w:name="_Toc252368008"/>
      <w:r w:rsidRPr="005A25C4">
        <w:rPr>
          <w:lang w:bidi="ar-EG"/>
        </w:rPr>
        <w:t>1</w:t>
      </w:r>
      <w:r w:rsidRPr="005A25C4">
        <w:rPr>
          <w:rtl/>
          <w:lang w:bidi="ar-EG"/>
        </w:rPr>
        <w:tab/>
        <w:t>مقدمة</w:t>
      </w:r>
      <w:bookmarkEnd w:id="544"/>
      <w:bookmarkEnd w:id="545"/>
      <w:bookmarkEnd w:id="549"/>
    </w:p>
    <w:p w:rsidR="006D240B" w:rsidRPr="005A25C4" w:rsidRDefault="006D240B" w:rsidP="00505BFE">
      <w:pPr>
        <w:rPr>
          <w:rtl/>
          <w:lang w:val="en-GB" w:bidi="ar-EG"/>
        </w:rPr>
      </w:pPr>
      <w:r w:rsidRPr="005A25C4">
        <w:rPr>
          <w:rtl/>
          <w:lang w:val="en-GB" w:bidi="ar-EG"/>
        </w:rPr>
        <w:t xml:space="preserve">يتعلق هذا الجزء من كتيب قطاع الاتصالات الراديوية بالتخطيط للوصلات البصرية في الفضاء الحر </w:t>
      </w:r>
      <w:r w:rsidRPr="005A25C4">
        <w:rPr>
          <w:lang w:bidi="ar-EG"/>
        </w:rPr>
        <w:t>(</w:t>
      </w:r>
      <w:r w:rsidRPr="005A25C4">
        <w:rPr>
          <w:lang w:val="en-GB" w:bidi="ar-EG"/>
        </w:rPr>
        <w:t>FSO)</w:t>
      </w:r>
      <w:r w:rsidRPr="005A25C4">
        <w:rPr>
          <w:rtl/>
          <w:lang w:val="en-GB" w:bidi="ar-EG"/>
        </w:rPr>
        <w:t xml:space="preserve"> وتصميمها. ويقدم معلومات أساسية بشأن طرائق مكرسة لحساب المساهمات المختلفة للتوهين الكلي في مثل هذه الوصلات، وذلك مثلما تُعطيها التوصية </w:t>
      </w:r>
      <w:r w:rsidRPr="005A25C4">
        <w:rPr>
          <w:lang w:val="en-GB" w:bidi="ar-EG"/>
        </w:rPr>
        <w:t>ITU-R P.</w:t>
      </w:r>
      <w:bookmarkStart w:id="550" w:name="OLE_LINK22"/>
      <w:bookmarkStart w:id="551" w:name="OLE_LINK23"/>
      <w:r w:rsidRPr="005A25C4">
        <w:rPr>
          <w:lang w:val="en-GB" w:bidi="ar-EG"/>
        </w:rPr>
        <w:t>1817</w:t>
      </w:r>
      <w:bookmarkEnd w:id="550"/>
      <w:bookmarkEnd w:id="551"/>
      <w:r w:rsidRPr="005A25C4">
        <w:rPr>
          <w:rtl/>
          <w:lang w:val="en-GB" w:bidi="ar-EG"/>
        </w:rPr>
        <w:t>. ويتضمن هذا الجزء كذلك مناقشة موجزة بشأن مسائل إضافية ينبغي مراعاتها في تصميم أنظمة الوصلات البصرية في الفضاء الحر بالإضافة إلى مثال تطبيقي.</w:t>
      </w:r>
    </w:p>
    <w:p w:rsidR="006D240B" w:rsidRPr="005A25C4" w:rsidRDefault="006D240B" w:rsidP="001B5853">
      <w:pPr>
        <w:pStyle w:val="Heading1"/>
        <w:rPr>
          <w:lang w:bidi="ar-EG"/>
        </w:rPr>
      </w:pPr>
      <w:bookmarkStart w:id="552" w:name="_Toc252368009"/>
      <w:r w:rsidRPr="005A25C4">
        <w:rPr>
          <w:lang w:bidi="ar-EG"/>
        </w:rPr>
        <w:t>2</w:t>
      </w:r>
      <w:bookmarkStart w:id="553" w:name="_Toc199521057"/>
      <w:r w:rsidRPr="005A25C4">
        <w:rPr>
          <w:lang w:bidi="ar-EG"/>
        </w:rPr>
        <w:tab/>
      </w:r>
      <w:r w:rsidRPr="005A25C4">
        <w:rPr>
          <w:rtl/>
          <w:lang w:bidi="ar-EG"/>
        </w:rPr>
        <w:t>الاعتبارات الأولية لتصميم وصلة بصرية في الفضاء الحر</w:t>
      </w:r>
      <w:bookmarkEnd w:id="552"/>
      <w:bookmarkEnd w:id="553"/>
    </w:p>
    <w:p w:rsidR="006D240B" w:rsidRPr="005A25C4" w:rsidRDefault="006D240B" w:rsidP="00505BFE">
      <w:pPr>
        <w:rPr>
          <w:lang w:val="en-GB" w:bidi="ar-EG"/>
        </w:rPr>
      </w:pPr>
      <w:r w:rsidRPr="005A25C4">
        <w:rPr>
          <w:rtl/>
          <w:lang w:val="en-GB" w:bidi="ar-EG"/>
        </w:rPr>
        <w:t xml:space="preserve">إبان تصميم وصلات </w:t>
      </w:r>
      <w:r w:rsidRPr="005A25C4">
        <w:rPr>
          <w:lang w:val="en-GB" w:bidi="ar-EG"/>
        </w:rPr>
        <w:t>FSO</w:t>
      </w:r>
      <w:r w:rsidRPr="005A25C4">
        <w:rPr>
          <w:rtl/>
          <w:lang w:val="en-GB" w:bidi="ar-EG"/>
        </w:rPr>
        <w:t xml:space="preserve"> في الفضاء الحر لا بد من مراعاة عدة تأثيرات، وذلك من قبيل التالي: الخسارات الناتجة عن الامتصاص الجوي، والانتثار والاضطراب، والبيئة المناخية الصغرية، والتأثيرات ذات الطابع المحلي، ومسافة الوصلة، وسوء التسديد، واختيار طول الموجة، ومعدلات المعطيات، وقضايا سلامة العين، وتوهين الإشعاع الشمسي المحيط.</w:t>
      </w:r>
    </w:p>
    <w:p w:rsidR="006D240B" w:rsidRPr="005A25C4" w:rsidRDefault="006D240B" w:rsidP="00505BFE">
      <w:pPr>
        <w:rPr>
          <w:lang w:val="en-GB" w:bidi="ar-EG"/>
        </w:rPr>
      </w:pPr>
      <w:r w:rsidRPr="005A25C4">
        <w:rPr>
          <w:rtl/>
          <w:lang w:val="en-GB" w:bidi="ar-EG"/>
        </w:rPr>
        <w:t xml:space="preserve">ويستلزم تشغيل أنظمة </w:t>
      </w:r>
      <w:r w:rsidRPr="005A25C4">
        <w:rPr>
          <w:lang w:val="en-GB" w:bidi="ar-EG"/>
        </w:rPr>
        <w:t>FSO</w:t>
      </w:r>
      <w:r w:rsidRPr="005A25C4">
        <w:rPr>
          <w:rtl/>
          <w:lang w:val="en-GB" w:bidi="ar-EG"/>
        </w:rPr>
        <w:t xml:space="preserve"> خط البَصَر </w:t>
      </w:r>
      <w:r w:rsidRPr="005A25C4">
        <w:rPr>
          <w:lang w:bidi="ar-EG"/>
        </w:rPr>
        <w:t>(</w:t>
      </w:r>
      <w:r w:rsidRPr="005A25C4">
        <w:rPr>
          <w:lang w:val="en-GB" w:bidi="ar-EG"/>
        </w:rPr>
        <w:t>LOS)</w:t>
      </w:r>
      <w:r w:rsidRPr="005A25C4">
        <w:rPr>
          <w:rtl/>
          <w:lang w:val="en-GB" w:bidi="ar-EG"/>
        </w:rPr>
        <w:t xml:space="preserve">. وإبان إجراء الاختبارات الخاصة بخط البصر، ولما كانت أنظمة </w:t>
      </w:r>
      <w:r w:rsidRPr="005A25C4">
        <w:rPr>
          <w:lang w:val="en-GB" w:bidi="ar-EG"/>
        </w:rPr>
        <w:t>FSO</w:t>
      </w:r>
      <w:r w:rsidRPr="005A25C4">
        <w:rPr>
          <w:rtl/>
          <w:lang w:val="en-GB" w:bidi="ar-EG"/>
        </w:rPr>
        <w:t xml:space="preserve"> تستعمل تمديد الحزمة وحزمة شديدة التركيز، فإن الإفساح الضروري بين مركز الحزمة وأية عوائق يساوي نصف قطر الحزمة. وتتباين هذه الحالة مع أنظمة الترددات الراديوية </w:t>
      </w:r>
      <w:r w:rsidRPr="005A25C4">
        <w:rPr>
          <w:lang w:val="en-GB" w:bidi="ar-EG"/>
        </w:rPr>
        <w:t>RF</w:t>
      </w:r>
      <w:r w:rsidRPr="005A25C4">
        <w:rPr>
          <w:rtl/>
          <w:lang w:val="en-GB" w:bidi="ar-EG"/>
        </w:rPr>
        <w:t xml:space="preserve"> التي تحتاج إلى إفساح فرينل </w:t>
      </w:r>
      <w:r w:rsidRPr="005A25C4">
        <w:rPr>
          <w:lang w:bidi="ar-EG"/>
        </w:rPr>
        <w:t>(</w:t>
      </w:r>
      <w:r w:rsidRPr="005A25C4">
        <w:rPr>
          <w:lang w:val="en-GB" w:bidi="ar-EG"/>
        </w:rPr>
        <w:t>Fresnel)</w:t>
      </w:r>
      <w:r w:rsidRPr="005A25C4">
        <w:rPr>
          <w:rtl/>
          <w:lang w:val="en-GB" w:bidi="ar-EG"/>
        </w:rPr>
        <w:t>.</w:t>
      </w:r>
    </w:p>
    <w:p w:rsidR="006D240B" w:rsidRPr="005A25C4" w:rsidRDefault="006D240B" w:rsidP="00505BFE">
      <w:pPr>
        <w:rPr>
          <w:lang w:val="en-GB" w:bidi="ar-EG"/>
        </w:rPr>
      </w:pPr>
      <w:r w:rsidRPr="005A25C4">
        <w:rPr>
          <w:rtl/>
          <w:lang w:val="en-GB" w:bidi="ar-EG"/>
        </w:rPr>
        <w:t xml:space="preserve">ويتمثل العيب الرئيسي لأنظمة </w:t>
      </w:r>
      <w:r w:rsidRPr="005A25C4">
        <w:rPr>
          <w:lang w:val="en-GB" w:bidi="ar-EG"/>
        </w:rPr>
        <w:t>FSO</w:t>
      </w:r>
      <w:r w:rsidRPr="005A25C4">
        <w:rPr>
          <w:rtl/>
          <w:lang w:val="en-GB" w:bidi="ar-EG"/>
        </w:rPr>
        <w:t xml:space="preserve"> في ضعفها إزاء التأثيرات الجوية، من قبيل التوهين والتلألؤ، وهي تأثيرات يمكن أن تخفض تيسر الوصلات. وفضلاً عن ذلك، يكتسي تراصف المطراف الليزري للاتصالات أهمية حرجة أكثر مما هو مألوف في أنظمة الترددات الراديوية، وذلك بسبب الحزمة الضيقة.</w:t>
      </w:r>
    </w:p>
    <w:p w:rsidR="006D240B" w:rsidRPr="005A25C4" w:rsidRDefault="006D240B" w:rsidP="00505BFE">
      <w:pPr>
        <w:rPr>
          <w:rtl/>
          <w:lang w:val="en-GB" w:bidi="ar-EG"/>
        </w:rPr>
      </w:pPr>
      <w:r w:rsidRPr="005A25C4">
        <w:rPr>
          <w:rtl/>
          <w:lang w:val="en-GB" w:bidi="ar-EG"/>
        </w:rPr>
        <w:t xml:space="preserve">وثمة معلمة رئيسية في تصميم وصلات </w:t>
      </w:r>
      <w:r w:rsidRPr="005A25C4">
        <w:rPr>
          <w:lang w:val="en-GB" w:bidi="ar-EG"/>
        </w:rPr>
        <w:t>FSO</w:t>
      </w:r>
      <w:r w:rsidRPr="005A25C4">
        <w:rPr>
          <w:rtl/>
          <w:lang w:val="en-GB" w:bidi="ar-EG"/>
        </w:rPr>
        <w:t xml:space="preserve"> وهي مراعاة ميزانية القدرة. ويمكن الحصول على هامش الوصلة </w:t>
      </w:r>
      <w:r w:rsidRPr="005A25C4">
        <w:rPr>
          <w:i/>
          <w:iCs/>
          <w:lang w:val="en-GB" w:bidi="ar-EG"/>
        </w:rPr>
        <w:t>M</w:t>
      </w:r>
      <w:r w:rsidRPr="005A25C4">
        <w:rPr>
          <w:i/>
          <w:iCs/>
          <w:vertAlign w:val="subscript"/>
          <w:lang w:val="en-GB" w:bidi="ar-EG"/>
        </w:rPr>
        <w:t>link</w:t>
      </w:r>
      <w:r w:rsidRPr="005A25C4">
        <w:rPr>
          <w:lang w:val="en-GB" w:bidi="ar-EG"/>
        </w:rPr>
        <w:t> (dB)</w:t>
      </w:r>
      <w:r w:rsidRPr="005A25C4">
        <w:rPr>
          <w:rtl/>
          <w:lang w:val="en-GB" w:bidi="ar-EG"/>
        </w:rPr>
        <w:t>، وهي القدرة المتيسرة بما يزيد عن حساسية المستقبِل، بواسطة المعادلة التالية:</w:t>
      </w:r>
    </w:p>
    <w:p w:rsidR="001B5853" w:rsidRPr="00D1611C" w:rsidRDefault="001B5853" w:rsidP="001B5853">
      <w:pPr>
        <w:pStyle w:val="Equation"/>
        <w:rPr>
          <w:lang w:val="en-GB" w:bidi="ar-EG"/>
        </w:rPr>
      </w:pPr>
      <w:r w:rsidRPr="00D1611C">
        <w:rPr>
          <w:lang w:val="en-GB" w:bidi="ar-EG"/>
        </w:rPr>
        <w:tab/>
      </w:r>
      <w:r w:rsidRPr="00D1611C">
        <w:rPr>
          <w:lang w:val="en-GB" w:bidi="ar-EG"/>
        </w:rPr>
        <w:tab/>
      </w:r>
      <w:r w:rsidRPr="00D1611C">
        <w:rPr>
          <w:position w:val="-14"/>
          <w:lang w:val="en-GB" w:bidi="ar-EG"/>
        </w:rPr>
        <w:object w:dxaOrig="4900" w:dyaOrig="360">
          <v:shape id="_x0000_i1252" type="#_x0000_t75" style="width:245.25pt;height:18pt" o:ole="">
            <v:imagedata r:id="rId475" o:title=""/>
          </v:shape>
          <o:OLEObject Type="Embed" ProgID="Equation.3" ShapeID="_x0000_i1252" DrawAspect="Content" ObjectID="_1327154068" r:id="rId476"/>
        </w:object>
      </w:r>
      <w:r w:rsidRPr="00D1611C">
        <w:rPr>
          <w:lang w:val="en-GB" w:bidi="ar-EG"/>
        </w:rPr>
        <w:tab/>
        <w:t>(195)</w:t>
      </w:r>
    </w:p>
    <w:p w:rsidR="006D240B" w:rsidRPr="005A25C4" w:rsidRDefault="006D240B" w:rsidP="00505BFE">
      <w:pPr>
        <w:rPr>
          <w:rtl/>
          <w:lang w:val="en-GB" w:bidi="ar-EG"/>
        </w:rPr>
      </w:pPr>
      <w:r w:rsidRPr="005A25C4">
        <w:rPr>
          <w:rtl/>
          <w:lang w:val="en-GB" w:bidi="ar-EG"/>
        </w:rPr>
        <w:t>حيث:</w:t>
      </w:r>
    </w:p>
    <w:p w:rsidR="006D240B" w:rsidRPr="005A25C4" w:rsidRDefault="001B5853" w:rsidP="001B5853">
      <w:pPr>
        <w:pStyle w:val="Equationlegend"/>
        <w:rPr>
          <w:rtl/>
          <w:lang w:val="en-GB" w:bidi="ar-EG"/>
        </w:rPr>
      </w:pPr>
      <w:r>
        <w:rPr>
          <w:i/>
          <w:iCs/>
          <w:rtl/>
          <w:lang w:val="en-GB" w:bidi="ar-EG"/>
        </w:rPr>
        <w:tab/>
      </w:r>
      <w:r w:rsidR="006D240B" w:rsidRPr="005A25C4">
        <w:rPr>
          <w:i/>
          <w:iCs/>
          <w:lang w:val="en-GB" w:bidi="ar-EG"/>
        </w:rPr>
        <w:t>P</w:t>
      </w:r>
      <w:r w:rsidR="006D240B" w:rsidRPr="005A25C4">
        <w:rPr>
          <w:i/>
          <w:iCs/>
          <w:vertAlign w:val="subscript"/>
          <w:lang w:val="en-GB" w:bidi="ar-EG"/>
        </w:rPr>
        <w:t>e</w:t>
      </w:r>
      <w:r w:rsidR="006D240B" w:rsidRPr="005A25C4">
        <w:rPr>
          <w:rtl/>
          <w:lang w:val="en-GB" w:bidi="ar-EG"/>
        </w:rPr>
        <w:t>:</w:t>
      </w:r>
      <w:r>
        <w:rPr>
          <w:rtl/>
          <w:lang w:val="en-GB" w:bidi="ar-EG"/>
        </w:rPr>
        <w:tab/>
      </w:r>
      <w:r w:rsidR="006D240B" w:rsidRPr="005A25C4">
        <w:rPr>
          <w:rtl/>
          <w:lang w:val="en-GB" w:bidi="ar-EG"/>
        </w:rPr>
        <w:t xml:space="preserve">القدرة الكلية للباث </w:t>
      </w:r>
      <w:r w:rsidR="006D240B" w:rsidRPr="005A25C4">
        <w:rPr>
          <w:lang w:val="en-GB" w:bidi="ar-EG"/>
        </w:rPr>
        <w:t>(dBm)</w:t>
      </w:r>
    </w:p>
    <w:p w:rsidR="006D240B" w:rsidRPr="005A25C4" w:rsidRDefault="001B5853" w:rsidP="001B5853">
      <w:pPr>
        <w:pStyle w:val="Equationlegend"/>
        <w:rPr>
          <w:lang w:val="en-GB" w:bidi="ar-EG"/>
        </w:rPr>
      </w:pPr>
      <w:r>
        <w:rPr>
          <w:i/>
          <w:iCs/>
          <w:lang w:val="en-GB" w:bidi="ar-EG"/>
        </w:rPr>
        <w:tab/>
      </w:r>
      <w:r w:rsidR="006D240B" w:rsidRPr="005A25C4">
        <w:rPr>
          <w:i/>
          <w:iCs/>
          <w:lang w:val="en-GB" w:bidi="ar-EG"/>
        </w:rPr>
        <w:t>S</w:t>
      </w:r>
      <w:r w:rsidR="006D240B" w:rsidRPr="005A25C4">
        <w:rPr>
          <w:i/>
          <w:iCs/>
          <w:vertAlign w:val="subscript"/>
          <w:lang w:val="en-GB" w:bidi="ar-EG"/>
        </w:rPr>
        <w:t>r</w:t>
      </w:r>
      <w:r w:rsidR="006D240B" w:rsidRPr="005A25C4">
        <w:rPr>
          <w:rtl/>
          <w:lang w:val="en-GB" w:bidi="ar-EG"/>
        </w:rPr>
        <w:t>:</w:t>
      </w:r>
      <w:r>
        <w:rPr>
          <w:rtl/>
          <w:lang w:val="en-GB" w:bidi="ar-EG"/>
        </w:rPr>
        <w:tab/>
      </w:r>
      <w:r w:rsidR="006D240B" w:rsidRPr="005A25C4">
        <w:rPr>
          <w:rtl/>
          <w:lang w:val="en-GB" w:bidi="ar-EG"/>
        </w:rPr>
        <w:t xml:space="preserve">حساسية المستقبِل، وتتوقف على عرض النطاق (معدل المعطيات) </w:t>
      </w:r>
      <w:r w:rsidR="006D240B" w:rsidRPr="005A25C4">
        <w:rPr>
          <w:lang w:bidi="ar-EG"/>
        </w:rPr>
        <w:t>(</w:t>
      </w:r>
      <w:r w:rsidR="006D240B" w:rsidRPr="005A25C4">
        <w:rPr>
          <w:lang w:val="en-GB" w:bidi="ar-EG"/>
        </w:rPr>
        <w:t>dBm)</w:t>
      </w:r>
    </w:p>
    <w:p w:rsidR="006D240B" w:rsidRPr="005A25C4" w:rsidRDefault="001B5853" w:rsidP="001B5853">
      <w:pPr>
        <w:pStyle w:val="Equationlegend"/>
        <w:rPr>
          <w:rtl/>
          <w:lang w:val="en-GB" w:bidi="ar-EG"/>
        </w:rPr>
      </w:pPr>
      <w:r>
        <w:rPr>
          <w:i/>
          <w:iCs/>
          <w:lang w:val="en-GB" w:bidi="ar-EG"/>
        </w:rPr>
        <w:tab/>
      </w:r>
      <w:r w:rsidR="006D240B" w:rsidRPr="005A25C4">
        <w:rPr>
          <w:i/>
          <w:iCs/>
          <w:lang w:val="en-GB" w:bidi="ar-EG"/>
        </w:rPr>
        <w:t>A</w:t>
      </w:r>
      <w:r w:rsidR="006D240B" w:rsidRPr="005A25C4">
        <w:rPr>
          <w:i/>
          <w:iCs/>
          <w:vertAlign w:val="subscript"/>
          <w:lang w:val="en-GB" w:bidi="ar-EG"/>
        </w:rPr>
        <w:t>geo</w:t>
      </w:r>
      <w:r w:rsidR="006D240B" w:rsidRPr="005A25C4">
        <w:rPr>
          <w:rtl/>
          <w:lang w:val="en-GB" w:bidi="ar-EG"/>
        </w:rPr>
        <w:t>:</w:t>
      </w:r>
      <w:r>
        <w:rPr>
          <w:rtl/>
          <w:lang w:val="en-GB" w:bidi="ar-EG"/>
        </w:rPr>
        <w:tab/>
      </w:r>
      <w:r w:rsidR="006D240B" w:rsidRPr="005A25C4">
        <w:rPr>
          <w:rtl/>
          <w:lang w:val="en-GB" w:bidi="ar-EG"/>
        </w:rPr>
        <w:t xml:space="preserve">التوهين الهندسي للوصلة الناتج عن تمديد حزمة الإرسال مع تزايد المدى </w:t>
      </w:r>
      <w:r w:rsidR="006D240B" w:rsidRPr="005A25C4">
        <w:rPr>
          <w:lang w:val="en-GB" w:bidi="ar-EG"/>
        </w:rPr>
        <w:t>(dB)</w:t>
      </w:r>
    </w:p>
    <w:p w:rsidR="006D240B" w:rsidRPr="005A25C4" w:rsidRDefault="001B5853" w:rsidP="001B5853">
      <w:pPr>
        <w:pStyle w:val="Equationlegend"/>
        <w:rPr>
          <w:rtl/>
          <w:lang w:val="en-GB" w:bidi="ar-EG"/>
        </w:rPr>
      </w:pPr>
      <w:r>
        <w:rPr>
          <w:i/>
          <w:iCs/>
          <w:lang w:val="en-GB" w:bidi="ar-EG"/>
        </w:rPr>
        <w:tab/>
      </w:r>
      <w:r w:rsidR="006D240B" w:rsidRPr="005A25C4">
        <w:rPr>
          <w:i/>
          <w:iCs/>
          <w:lang w:val="en-GB" w:bidi="ar-EG"/>
        </w:rPr>
        <w:t>A</w:t>
      </w:r>
      <w:r w:rsidR="006D240B" w:rsidRPr="005A25C4">
        <w:rPr>
          <w:i/>
          <w:iCs/>
          <w:vertAlign w:val="subscript"/>
          <w:lang w:val="en-GB" w:bidi="ar-EG"/>
        </w:rPr>
        <w:t>atmo</w:t>
      </w:r>
      <w:r w:rsidR="006D240B" w:rsidRPr="005A25C4">
        <w:rPr>
          <w:rtl/>
          <w:lang w:val="en-GB" w:bidi="ar-EG"/>
        </w:rPr>
        <w:t>:</w:t>
      </w:r>
      <w:r>
        <w:rPr>
          <w:rtl/>
          <w:lang w:val="en-GB" w:bidi="ar-EG"/>
        </w:rPr>
        <w:tab/>
      </w:r>
      <w:r w:rsidR="006D240B" w:rsidRPr="005A25C4">
        <w:rPr>
          <w:rtl/>
          <w:lang w:val="en-GB" w:bidi="ar-EG"/>
        </w:rPr>
        <w:t xml:space="preserve">التوهين الجوي بسبب الامتصاص والانتثار </w:t>
      </w:r>
      <w:r w:rsidR="006D240B" w:rsidRPr="005A25C4">
        <w:rPr>
          <w:lang w:val="en-GB" w:bidi="ar-EG"/>
        </w:rPr>
        <w:t>(dB)</w:t>
      </w:r>
    </w:p>
    <w:p w:rsidR="006D240B" w:rsidRPr="005A25C4" w:rsidRDefault="006D240B" w:rsidP="001B5853">
      <w:pPr>
        <w:pStyle w:val="Equationlegend"/>
        <w:rPr>
          <w:rtl/>
          <w:lang w:val="en-GB" w:bidi="ar-EG"/>
        </w:rPr>
      </w:pPr>
      <w:r w:rsidRPr="005A25C4">
        <w:rPr>
          <w:i/>
          <w:iCs/>
          <w:lang w:bidi="ar-EG"/>
        </w:rPr>
        <w:tab/>
      </w:r>
      <w:r w:rsidRPr="005A25C4">
        <w:rPr>
          <w:i/>
          <w:iCs/>
          <w:lang w:val="en-GB" w:bidi="ar-EG"/>
        </w:rPr>
        <w:t>A</w:t>
      </w:r>
      <w:r w:rsidRPr="005A25C4">
        <w:rPr>
          <w:i/>
          <w:iCs/>
          <w:vertAlign w:val="subscript"/>
          <w:lang w:val="en-GB" w:bidi="ar-EG"/>
        </w:rPr>
        <w:t>scintillation</w:t>
      </w:r>
      <w:r w:rsidRPr="005A25C4">
        <w:rPr>
          <w:rtl/>
          <w:lang w:val="en-GB" w:bidi="ar-EG"/>
        </w:rPr>
        <w:t>:</w:t>
      </w:r>
      <w:r w:rsidR="001B5853">
        <w:rPr>
          <w:rtl/>
          <w:lang w:val="en-GB" w:bidi="ar-EG"/>
        </w:rPr>
        <w:tab/>
      </w:r>
      <w:r w:rsidRPr="005A25C4">
        <w:rPr>
          <w:rtl/>
          <w:lang w:val="en-GB" w:bidi="ar-EG"/>
        </w:rPr>
        <w:t xml:space="preserve">التوهين الناتج عن الاضطراب الجوي </w:t>
      </w:r>
      <w:r w:rsidRPr="005A25C4">
        <w:rPr>
          <w:lang w:bidi="ar-EG"/>
        </w:rPr>
        <w:t>(</w:t>
      </w:r>
      <w:r w:rsidRPr="005A25C4">
        <w:rPr>
          <w:lang w:val="en-GB" w:bidi="ar-EG"/>
        </w:rPr>
        <w:t>dB)</w:t>
      </w:r>
    </w:p>
    <w:p w:rsidR="006D240B" w:rsidRPr="005A25C4" w:rsidRDefault="001B5853" w:rsidP="001B5853">
      <w:pPr>
        <w:pStyle w:val="Equationlegend"/>
        <w:rPr>
          <w:rtl/>
          <w:lang w:val="en-GB" w:bidi="ar-EG"/>
        </w:rPr>
      </w:pPr>
      <w:r>
        <w:rPr>
          <w:i/>
          <w:iCs/>
          <w:lang w:val="en-GB" w:bidi="ar-EG"/>
        </w:rPr>
        <w:tab/>
      </w:r>
      <w:r w:rsidR="006D240B" w:rsidRPr="005A25C4">
        <w:rPr>
          <w:i/>
          <w:iCs/>
          <w:lang w:val="en-GB" w:bidi="ar-EG"/>
        </w:rPr>
        <w:t>A</w:t>
      </w:r>
      <w:r w:rsidR="006D240B" w:rsidRPr="005A25C4">
        <w:rPr>
          <w:i/>
          <w:iCs/>
          <w:vertAlign w:val="subscript"/>
          <w:lang w:val="en-GB" w:bidi="ar-EG"/>
        </w:rPr>
        <w:t>system</w:t>
      </w:r>
      <w:r w:rsidR="006D240B" w:rsidRPr="005A25C4">
        <w:rPr>
          <w:rtl/>
          <w:lang w:val="en-GB" w:bidi="ar-EG"/>
        </w:rPr>
        <w:t>:</w:t>
      </w:r>
      <w:r>
        <w:rPr>
          <w:rtl/>
          <w:lang w:val="en-GB" w:bidi="ar-EG"/>
        </w:rPr>
        <w:tab/>
      </w:r>
      <w:r w:rsidR="006D240B" w:rsidRPr="005A25C4">
        <w:rPr>
          <w:rtl/>
          <w:lang w:val="en-GB" w:bidi="ar-EG"/>
        </w:rPr>
        <w:t xml:space="preserve">يمثل كل الخسارات الأخرى التي تتوقف على النظام </w:t>
      </w:r>
      <w:r w:rsidR="006D240B" w:rsidRPr="005A25C4">
        <w:rPr>
          <w:lang w:val="en-GB" w:bidi="ar-EG"/>
        </w:rPr>
        <w:t>(dB)</w:t>
      </w:r>
      <w:r w:rsidR="006D240B" w:rsidRPr="005A25C4">
        <w:rPr>
          <w:rtl/>
          <w:lang w:val="en-GB" w:bidi="ar-EG"/>
        </w:rPr>
        <w:t xml:space="preserve"> من قبيل خسارة سوء التسديد، والخسارة البصرية للمستقبِل، والخسارة الناجمة عن جنوح الحزمة، وتوهين الضوء المحيط (الإشعاع الشمسي)، وما إلى ذلك.</w:t>
      </w:r>
    </w:p>
    <w:p w:rsidR="006D240B" w:rsidRPr="005A25C4" w:rsidRDefault="006D240B" w:rsidP="00505BFE">
      <w:pPr>
        <w:rPr>
          <w:lang w:val="en-GB" w:bidi="ar-EG"/>
        </w:rPr>
      </w:pPr>
      <w:r w:rsidRPr="005A25C4">
        <w:rPr>
          <w:rtl/>
          <w:lang w:val="en-GB" w:bidi="ar-EG"/>
        </w:rPr>
        <w:t xml:space="preserve">ويرد أدناه تعريف هذه المصطلحات وحسابها وكذا الاعتبارات الأولية عند التخطيط لوصلة </w:t>
      </w:r>
      <w:r w:rsidRPr="005A25C4">
        <w:rPr>
          <w:lang w:val="en-GB" w:bidi="ar-EG"/>
        </w:rPr>
        <w:t>FSO</w:t>
      </w:r>
      <w:r w:rsidRPr="005A25C4">
        <w:rPr>
          <w:rtl/>
          <w:lang w:val="en-GB" w:bidi="ar-EG"/>
        </w:rPr>
        <w:t xml:space="preserve"> في الفضاء الحر. </w:t>
      </w:r>
    </w:p>
    <w:p w:rsidR="006D240B" w:rsidRPr="005A25C4" w:rsidRDefault="006D240B" w:rsidP="00505BFE">
      <w:pPr>
        <w:rPr>
          <w:lang w:val="en-GB" w:bidi="ar-EG"/>
        </w:rPr>
      </w:pPr>
      <w:r w:rsidRPr="005A25C4">
        <w:rPr>
          <w:rtl/>
          <w:lang w:val="en-GB" w:bidi="ar-EG"/>
        </w:rPr>
        <w:lastRenderedPageBreak/>
        <w:t xml:space="preserve">ويُعد اختيار موقع مناسب للوصلة أمراً مهمّاً لنجاح تشغيلها. ويتوجب على تركيب وصلات </w:t>
      </w:r>
      <w:r w:rsidRPr="005A25C4">
        <w:rPr>
          <w:lang w:val="en-GB" w:bidi="ar-EG"/>
        </w:rPr>
        <w:t>FSO</w:t>
      </w:r>
      <w:r w:rsidRPr="005A25C4">
        <w:rPr>
          <w:rtl/>
          <w:lang w:val="en-GB" w:bidi="ar-EG"/>
        </w:rPr>
        <w:t xml:space="preserve"> مراعاة الأحوال الجوية السائدة، والعوائق الفيزيائية وأنماط الأسطح الكائنة على المسير، وترتيبات تركيب المُرْسِلات-المُسْتَقبِلات، وذلك من أجل ضمان الأداء الأمثل للوصلة. </w:t>
      </w:r>
    </w:p>
    <w:p w:rsidR="006D240B" w:rsidRPr="001B5853" w:rsidRDefault="006D240B" w:rsidP="001B5853">
      <w:pPr>
        <w:pStyle w:val="Headingb"/>
        <w:rPr>
          <w:i/>
          <w:iCs/>
          <w:lang w:val="en-GB" w:bidi="ar-EG"/>
        </w:rPr>
      </w:pPr>
      <w:r w:rsidRPr="001B5853">
        <w:rPr>
          <w:i/>
          <w:iCs/>
          <w:rtl/>
          <w:lang w:val="en-GB" w:bidi="ar-EG"/>
        </w:rPr>
        <w:t>الطقس</w:t>
      </w:r>
    </w:p>
    <w:p w:rsidR="006D240B" w:rsidRPr="005A25C4" w:rsidRDefault="006D240B" w:rsidP="001B5853">
      <w:pPr>
        <w:ind w:left="805" w:hanging="805"/>
        <w:rPr>
          <w:lang w:val="en-GB" w:bidi="ar-EG"/>
        </w:rPr>
      </w:pPr>
      <w:r w:rsidRPr="005A25C4">
        <w:rPr>
          <w:rtl/>
          <w:lang w:val="en-GB" w:bidi="ar-EG"/>
        </w:rPr>
        <w:t>-</w:t>
      </w:r>
      <w:r w:rsidRPr="005A25C4">
        <w:rPr>
          <w:rtl/>
          <w:lang w:val="en-GB" w:bidi="ar-EG"/>
        </w:rPr>
        <w:tab/>
        <w:t>سوف يؤثر الطقس، ولا سيما المناخ المحلي، في جوار المسير المختار للوصلة، على احتمال حدوث الثلج والمطر والضباب الرذاذي والسديم والدخان والغبار/الرمل، مما سوف يؤدي إلى امتصاص الإشارة المرسلة وانتثارها.</w:t>
      </w:r>
    </w:p>
    <w:p w:rsidR="006D240B" w:rsidRPr="001B5853" w:rsidRDefault="006D240B" w:rsidP="001B5853">
      <w:pPr>
        <w:pStyle w:val="Headingb"/>
        <w:rPr>
          <w:i/>
          <w:iCs/>
          <w:lang w:val="en-GB" w:bidi="ar-EG"/>
        </w:rPr>
      </w:pPr>
      <w:r w:rsidRPr="001B5853">
        <w:rPr>
          <w:i/>
          <w:iCs/>
          <w:rtl/>
          <w:lang w:val="en-GB" w:bidi="ar-EG"/>
        </w:rPr>
        <w:t>خصائص المسير</w:t>
      </w:r>
    </w:p>
    <w:p w:rsidR="006D240B" w:rsidRPr="005A25C4" w:rsidRDefault="006D240B" w:rsidP="001B5853">
      <w:pPr>
        <w:ind w:left="805" w:hanging="805"/>
        <w:rPr>
          <w:rtl/>
          <w:lang w:val="en-GB" w:bidi="ar-EG"/>
        </w:rPr>
      </w:pPr>
      <w:r w:rsidRPr="005A25C4">
        <w:rPr>
          <w:rtl/>
          <w:lang w:val="en-GB" w:bidi="ar-EG"/>
        </w:rPr>
        <w:t>-</w:t>
      </w:r>
      <w:r w:rsidRPr="005A25C4">
        <w:rPr>
          <w:rtl/>
          <w:lang w:val="en-GB" w:bidi="ar-EG"/>
        </w:rPr>
        <w:tab/>
        <w:t>من الواضح أن العوائق الفيزيائية على المسير بين المرسِل والمستقبِل ينبغي تفاديها. وإنه لمن الجدير حقا بالمراعاة أن ارتفاع الأشجار المكتملة النمو يمكن أن يزيد بمقدار نصف متر إلى متر واحد في السنة الواحدة كما أن كثافة أوراقها يمكن أن تتغير خلال السنة.</w:t>
      </w:r>
    </w:p>
    <w:p w:rsidR="006D240B" w:rsidRPr="005A25C4" w:rsidRDefault="006D240B" w:rsidP="001B5853">
      <w:pPr>
        <w:ind w:left="805" w:hanging="805"/>
        <w:rPr>
          <w:lang w:val="en-GB" w:bidi="ar-EG"/>
        </w:rPr>
      </w:pPr>
      <w:r w:rsidRPr="005A25C4">
        <w:rPr>
          <w:rtl/>
          <w:lang w:val="en-GB" w:bidi="ar-EG"/>
        </w:rPr>
        <w:t>-</w:t>
      </w:r>
      <w:r w:rsidRPr="005A25C4">
        <w:rPr>
          <w:rtl/>
          <w:lang w:val="en-GB" w:bidi="ar-EG"/>
        </w:rPr>
        <w:tab/>
        <w:t>ينبغي أن تُراعي الوصلات المُقامة بين المباني فتحات التهوية الحرارية التي قد تتسبب في تصاعد الهواء الساخن عبر مسير الوصلة - وقد يؤدي الاضطراب الناتج عن ذلك إلى سويات هامة من التلألؤ عند المستقبِل.</w:t>
      </w:r>
    </w:p>
    <w:p w:rsidR="006D240B" w:rsidRPr="005A25C4" w:rsidRDefault="006D240B" w:rsidP="001B5853">
      <w:pPr>
        <w:ind w:left="805" w:hanging="805"/>
        <w:rPr>
          <w:rtl/>
          <w:lang w:val="en-GB" w:bidi="ar-EG"/>
        </w:rPr>
      </w:pPr>
      <w:r w:rsidRPr="005A25C4">
        <w:rPr>
          <w:rtl/>
          <w:lang w:val="en-GB" w:bidi="ar-EG"/>
        </w:rPr>
        <w:t>-</w:t>
      </w:r>
      <w:r w:rsidRPr="005A25C4">
        <w:rPr>
          <w:rtl/>
          <w:lang w:val="en-GB" w:bidi="ar-EG"/>
        </w:rPr>
        <w:tab/>
        <w:t xml:space="preserve">يمكن لتضاريس الأرض ونمط السطح تحت مسير لوصلة </w:t>
      </w:r>
      <w:r w:rsidRPr="005A25C4">
        <w:rPr>
          <w:lang w:val="en-GB" w:bidi="ar-EG"/>
        </w:rPr>
        <w:t>FSO</w:t>
      </w:r>
      <w:r w:rsidRPr="005A25C4">
        <w:rPr>
          <w:rtl/>
          <w:lang w:val="en-GB" w:bidi="ar-EG"/>
        </w:rPr>
        <w:t xml:space="preserve"> في خط البصر أن تؤثر بشكل كبير على أداء الوصلة. فوصلات </w:t>
      </w:r>
      <w:r w:rsidRPr="005A25C4">
        <w:rPr>
          <w:lang w:val="en-GB" w:bidi="ar-EG"/>
        </w:rPr>
        <w:t>FSO</w:t>
      </w:r>
      <w:r w:rsidRPr="005A25C4">
        <w:rPr>
          <w:rtl/>
          <w:lang w:val="en-GB" w:bidi="ar-EG"/>
        </w:rPr>
        <w:t xml:space="preserve"> المُقامة عبر وديان الأنهار أو عبر مناطق البحار المفتوحة تعاني غالباًً من حالات متزايدة من الضباب. ويمكن أن تولد هياكل المباني الواقعة تحت الوصلة نشاطاً حرارياً إضافياً في الهواء فوقها، مما قد يتسبب في تلألؤ متزايد على الإشارة المستقبَلة. </w:t>
      </w:r>
    </w:p>
    <w:p w:rsidR="006D240B" w:rsidRPr="001B5853" w:rsidRDefault="006D240B" w:rsidP="001B5853">
      <w:pPr>
        <w:pStyle w:val="Headingb"/>
        <w:rPr>
          <w:i/>
          <w:iCs/>
          <w:lang w:val="en-GB" w:bidi="ar-EG"/>
        </w:rPr>
      </w:pPr>
      <w:r w:rsidRPr="001B5853">
        <w:rPr>
          <w:i/>
          <w:iCs/>
          <w:rtl/>
          <w:lang w:val="en-GB" w:bidi="ar-EG"/>
        </w:rPr>
        <w:t>تركيب المرسِلات - المستقبِلات</w:t>
      </w:r>
    </w:p>
    <w:p w:rsidR="006D240B" w:rsidRPr="005A25C4" w:rsidRDefault="006D240B" w:rsidP="001B5853">
      <w:pPr>
        <w:ind w:left="805" w:hanging="805"/>
        <w:rPr>
          <w:rtl/>
          <w:lang w:val="en-GB" w:bidi="ar-EG"/>
        </w:rPr>
      </w:pPr>
      <w:r w:rsidRPr="005A25C4">
        <w:rPr>
          <w:rtl/>
          <w:lang w:val="en-GB" w:bidi="ar-EG"/>
        </w:rPr>
        <w:t>-</w:t>
      </w:r>
      <w:r w:rsidRPr="005A25C4">
        <w:rPr>
          <w:rtl/>
          <w:lang w:val="en-GB" w:bidi="ar-EG"/>
        </w:rPr>
        <w:tab/>
        <w:t xml:space="preserve">يكون لمعظم أنظمة </w:t>
      </w:r>
      <w:r w:rsidRPr="005A25C4">
        <w:rPr>
          <w:lang w:val="en-GB" w:bidi="ar-EG"/>
        </w:rPr>
        <w:t>FSO</w:t>
      </w:r>
      <w:r w:rsidRPr="005A25C4">
        <w:rPr>
          <w:rtl/>
          <w:lang w:val="en-GB" w:bidi="ar-EG"/>
        </w:rPr>
        <w:t xml:space="preserve"> عروض حزمة ضيقة جداً، ونتيجة لذلك يُعد التراصف الدقيق للمرسِلات-المستقبِلات أمراً حاسماً، إذ إن أي خطأ في التراصف يتسبب في خسارة كبيرة للإشارة. ولا بد من أن تكون قواعد التلسكوبات مستقرة ويعد تثبيتها مباشرة على جدار متين أو على قمة عمود وحيد أمراً جوهرياً لتحقيق الأداء الموثوق طيلة فترة من الزمن. وينبغي تخفيض الحركة الناجمة عن التمدد الحراري التفاضلي أو عن صدمات الريح، إلى الحد الأدنى.</w:t>
      </w:r>
    </w:p>
    <w:p w:rsidR="006D240B" w:rsidRPr="001B5853" w:rsidRDefault="006D240B" w:rsidP="00D71964">
      <w:pPr>
        <w:pStyle w:val="Heading1"/>
        <w:spacing w:before="240"/>
        <w:rPr>
          <w:lang w:val="en-GB" w:bidi="ar-EG"/>
        </w:rPr>
      </w:pPr>
      <w:bookmarkStart w:id="554" w:name="_Toc252368010"/>
      <w:r w:rsidRPr="001B5853">
        <w:rPr>
          <w:lang w:val="en-GB" w:bidi="ar-EG"/>
        </w:rPr>
        <w:t>3</w:t>
      </w:r>
      <w:r w:rsidRPr="001B5853">
        <w:rPr>
          <w:lang w:val="en-GB" w:bidi="ar-EG"/>
        </w:rPr>
        <w:tab/>
      </w:r>
      <w:bookmarkStart w:id="555" w:name="_Toc199521058"/>
      <w:r w:rsidRPr="001B5853">
        <w:rPr>
          <w:rtl/>
          <w:lang w:val="en-GB" w:bidi="ar-EG"/>
        </w:rPr>
        <w:t>التوهين الهندسي</w:t>
      </w:r>
      <w:bookmarkEnd w:id="554"/>
      <w:bookmarkEnd w:id="555"/>
    </w:p>
    <w:p w:rsidR="006D240B" w:rsidRPr="005A25C4" w:rsidRDefault="006D240B" w:rsidP="00505BFE">
      <w:pPr>
        <w:rPr>
          <w:rtl/>
          <w:lang w:bidi="ar-EG"/>
        </w:rPr>
      </w:pPr>
      <w:r w:rsidRPr="005A25C4">
        <w:rPr>
          <w:rtl/>
          <w:lang w:val="en-GB" w:bidi="ar-EG"/>
        </w:rPr>
        <w:t xml:space="preserve">حتى في الأحوال الجوية الصافية، تتباعد الحزمة، ومن ثم يستقبل الكاشف قدراً أقل من القدرة. ويسمى التوهين الناجم عن تمديد حزمة الإرسال مع ازدياد المدى بالتوهين الهندسي ويتم الحصول عليه بواسطة المعادلة التالية </w:t>
      </w:r>
      <w:r w:rsidRPr="005A25C4">
        <w:rPr>
          <w:lang w:bidi="ar-EG"/>
        </w:rPr>
        <w:t>(196)</w:t>
      </w:r>
      <w:r w:rsidRPr="005A25C4">
        <w:rPr>
          <w:rtl/>
          <w:lang w:bidi="ar-EG"/>
        </w:rPr>
        <w:t>:</w:t>
      </w:r>
    </w:p>
    <w:p w:rsidR="006D240B" w:rsidRPr="005A25C4" w:rsidRDefault="006D240B" w:rsidP="00071E12">
      <w:pPr>
        <w:pStyle w:val="Equation"/>
        <w:rPr>
          <w:szCs w:val="22"/>
          <w:rtl/>
          <w:lang w:val="en-GB" w:bidi="ar-EG"/>
        </w:rPr>
      </w:pPr>
      <w:r w:rsidRPr="005A25C4">
        <w:rPr>
          <w:lang w:val="en-GB" w:bidi="ar-EG"/>
        </w:rPr>
        <w:tab/>
      </w:r>
      <w:r w:rsidRPr="005A25C4">
        <w:rPr>
          <w:lang w:val="en-GB" w:bidi="ar-EG"/>
        </w:rPr>
        <w:tab/>
      </w:r>
      <w:r w:rsidRPr="005A25C4">
        <w:rPr>
          <w:position w:val="-52"/>
          <w:lang w:val="en-GB" w:bidi="ar-EG"/>
        </w:rPr>
        <w:object w:dxaOrig="4740" w:dyaOrig="1140">
          <v:shape id="_x0000_i1253" type="#_x0000_t75" style="width:237pt;height:57pt" o:ole="">
            <v:imagedata r:id="rId477" o:title=""/>
          </v:shape>
          <o:OLEObject Type="Embed" ProgID="Equation.3" ShapeID="_x0000_i1253" DrawAspect="Content" ObjectID="_1327154069" r:id="rId478"/>
        </w:object>
      </w:r>
      <w:r w:rsidRPr="005A25C4">
        <w:rPr>
          <w:lang w:val="en-GB" w:bidi="ar-EG"/>
        </w:rPr>
        <w:tab/>
        <w:t>(</w:t>
      </w:r>
      <w:r w:rsidRPr="00071E12">
        <w:rPr>
          <w:lang w:bidi="ar-EG"/>
        </w:rPr>
        <w:t>196</w:t>
      </w:r>
      <w:r w:rsidRPr="005A25C4">
        <w:rPr>
          <w:lang w:val="en-GB" w:bidi="ar-EG"/>
        </w:rPr>
        <w:t>)</w:t>
      </w:r>
    </w:p>
    <w:p w:rsidR="006D240B" w:rsidRPr="005A25C4" w:rsidRDefault="006D240B" w:rsidP="00505BFE">
      <w:pPr>
        <w:rPr>
          <w:lang w:val="en-GB" w:bidi="ar-EG"/>
        </w:rPr>
      </w:pPr>
      <w:r w:rsidRPr="005A25C4">
        <w:rPr>
          <w:rtl/>
          <w:lang w:val="en-GB" w:bidi="ar-EG"/>
        </w:rPr>
        <w:t>حيث:</w:t>
      </w:r>
    </w:p>
    <w:p w:rsidR="006D240B" w:rsidRPr="005A25C4" w:rsidRDefault="001B5853" w:rsidP="001B5853">
      <w:pPr>
        <w:pStyle w:val="Equationlegend"/>
        <w:rPr>
          <w:lang w:val="en-GB" w:bidi="ar-EG"/>
        </w:rPr>
      </w:pPr>
      <w:r>
        <w:rPr>
          <w:i/>
          <w:iCs/>
          <w:rtl/>
          <w:lang w:val="en-GB" w:bidi="ar-EG"/>
        </w:rPr>
        <w:tab/>
      </w:r>
      <w:r w:rsidR="006D240B" w:rsidRPr="005A25C4">
        <w:rPr>
          <w:i/>
          <w:iCs/>
          <w:lang w:val="en-GB" w:bidi="ar-EG"/>
        </w:rPr>
        <w:t>S</w:t>
      </w:r>
      <w:r w:rsidR="006D240B" w:rsidRPr="005A25C4">
        <w:rPr>
          <w:i/>
          <w:iCs/>
          <w:vertAlign w:val="subscript"/>
          <w:lang w:val="en-GB" w:bidi="ar-EG"/>
        </w:rPr>
        <w:t>d</w:t>
      </w:r>
      <w:r w:rsidR="006D240B" w:rsidRPr="005A25C4">
        <w:rPr>
          <w:rtl/>
          <w:lang w:val="en-GB" w:bidi="ar-EG"/>
        </w:rPr>
        <w:t>:</w:t>
      </w:r>
      <w:r>
        <w:rPr>
          <w:rtl/>
          <w:lang w:val="en-GB" w:bidi="ar-EG"/>
        </w:rPr>
        <w:tab/>
      </w:r>
      <w:r w:rsidR="006D240B" w:rsidRPr="005A25C4">
        <w:rPr>
          <w:rtl/>
          <w:lang w:val="en-GB" w:bidi="ar-EG"/>
        </w:rPr>
        <w:t xml:space="preserve">مساحة سطح حزمة الإرسال عند المدى، </w:t>
      </w:r>
      <w:r w:rsidR="006D240B" w:rsidRPr="005A25C4">
        <w:rPr>
          <w:i/>
          <w:iCs/>
          <w:lang w:val="en-GB" w:bidi="ar-EG"/>
        </w:rPr>
        <w:t>d</w:t>
      </w:r>
    </w:p>
    <w:p w:rsidR="006D240B" w:rsidRPr="005A25C4" w:rsidRDefault="001B5853" w:rsidP="001B5853">
      <w:pPr>
        <w:pStyle w:val="Equationlegend"/>
        <w:rPr>
          <w:rtl/>
          <w:lang w:val="en-GB" w:bidi="ar-EG"/>
        </w:rPr>
      </w:pPr>
      <w:r>
        <w:rPr>
          <w:i/>
          <w:iCs/>
          <w:lang w:val="en-GB" w:bidi="ar-EG"/>
        </w:rPr>
        <w:tab/>
      </w:r>
      <w:r w:rsidR="006D240B" w:rsidRPr="005A25C4">
        <w:rPr>
          <w:i/>
          <w:iCs/>
          <w:lang w:val="en-GB" w:bidi="ar-EG"/>
        </w:rPr>
        <w:t>S</w:t>
      </w:r>
      <w:r w:rsidR="006D240B" w:rsidRPr="005A25C4">
        <w:rPr>
          <w:i/>
          <w:iCs/>
          <w:vertAlign w:val="subscript"/>
          <w:lang w:val="en-GB" w:bidi="ar-EG"/>
        </w:rPr>
        <w:t>capture</w:t>
      </w:r>
      <w:r w:rsidR="006D240B" w:rsidRPr="005A25C4">
        <w:rPr>
          <w:rtl/>
          <w:lang w:val="en-GB" w:bidi="ar-EG"/>
        </w:rPr>
        <w:t>:</w:t>
      </w:r>
      <w:r>
        <w:rPr>
          <w:rtl/>
          <w:lang w:val="en-GB" w:bidi="ar-EG"/>
        </w:rPr>
        <w:tab/>
      </w:r>
      <w:r w:rsidR="006D240B" w:rsidRPr="005A25C4">
        <w:rPr>
          <w:rtl/>
          <w:lang w:val="en-GB" w:bidi="ar-EG"/>
        </w:rPr>
        <w:t xml:space="preserve">سطح الالتقاط للمستقبِل </w:t>
      </w:r>
      <w:r w:rsidR="006D240B" w:rsidRPr="005A25C4">
        <w:rPr>
          <w:lang w:bidi="ar-EG"/>
        </w:rPr>
        <w:t>(</w:t>
      </w:r>
      <w:r w:rsidR="006D240B" w:rsidRPr="005A25C4">
        <w:rPr>
          <w:vertAlign w:val="superscript"/>
          <w:lang w:val="en-GB" w:bidi="ar-EG"/>
        </w:rPr>
        <w:t>2</w:t>
      </w:r>
      <w:r w:rsidR="006D240B" w:rsidRPr="005A25C4">
        <w:rPr>
          <w:lang w:val="en-GB" w:bidi="ar-EG"/>
        </w:rPr>
        <w:t>m)</w:t>
      </w:r>
    </w:p>
    <w:p w:rsidR="006D240B" w:rsidRPr="005A25C4" w:rsidRDefault="001B5853" w:rsidP="001B5853">
      <w:pPr>
        <w:pStyle w:val="Equationlegend"/>
        <w:rPr>
          <w:rtl/>
          <w:lang w:val="en-GB" w:bidi="ar-EG"/>
        </w:rPr>
      </w:pPr>
      <w:r>
        <w:rPr>
          <w:lang w:bidi="ar-EG"/>
        </w:rPr>
        <w:tab/>
      </w:r>
      <w:r>
        <w:rPr>
          <w:lang w:bidi="ar-EG"/>
        </w:rPr>
        <w:sym w:font="Symbol" w:char="F071"/>
      </w:r>
      <w:r>
        <w:rPr>
          <w:rtl/>
          <w:lang w:bidi="ar-EG"/>
        </w:rPr>
        <w:t>:</w:t>
      </w:r>
      <w:r>
        <w:rPr>
          <w:rtl/>
          <w:lang w:bidi="ar-EG"/>
        </w:rPr>
        <w:tab/>
      </w:r>
      <w:r w:rsidR="006D240B" w:rsidRPr="005A25C4">
        <w:rPr>
          <w:rtl/>
          <w:lang w:val="en-GB" w:bidi="ar-EG"/>
        </w:rPr>
        <w:t xml:space="preserve">تباعد الحزمة </w:t>
      </w:r>
      <w:r w:rsidR="006D240B" w:rsidRPr="005A25C4">
        <w:rPr>
          <w:lang w:bidi="ar-EG"/>
        </w:rPr>
        <w:t>(</w:t>
      </w:r>
      <w:r w:rsidR="006D240B" w:rsidRPr="005A25C4">
        <w:rPr>
          <w:lang w:val="en-GB" w:bidi="ar-EG"/>
        </w:rPr>
        <w:t>mrad)</w:t>
      </w:r>
    </w:p>
    <w:p w:rsidR="006D240B" w:rsidRPr="005A25C4" w:rsidRDefault="001B5853" w:rsidP="001B5853">
      <w:pPr>
        <w:pStyle w:val="Equationlegend"/>
        <w:rPr>
          <w:rtl/>
          <w:lang w:val="en-GB" w:bidi="ar-EG"/>
        </w:rPr>
      </w:pPr>
      <w:r>
        <w:rPr>
          <w:i/>
          <w:iCs/>
          <w:lang w:bidi="ar-EG"/>
        </w:rPr>
        <w:tab/>
      </w:r>
      <w:r w:rsidR="006D240B" w:rsidRPr="005A25C4">
        <w:rPr>
          <w:i/>
          <w:iCs/>
          <w:lang w:val="en-GB" w:bidi="ar-EG"/>
        </w:rPr>
        <w:t>d</w:t>
      </w:r>
      <w:r w:rsidR="006D240B" w:rsidRPr="005A25C4">
        <w:rPr>
          <w:rtl/>
          <w:lang w:val="en-GB" w:bidi="ar-EG"/>
        </w:rPr>
        <w:t>:</w:t>
      </w:r>
      <w:r>
        <w:rPr>
          <w:rtl/>
          <w:lang w:val="en-GB" w:bidi="ar-EG"/>
        </w:rPr>
        <w:tab/>
      </w:r>
      <w:r w:rsidR="006D240B" w:rsidRPr="005A25C4">
        <w:rPr>
          <w:rtl/>
          <w:lang w:val="en-GB" w:bidi="ar-EG"/>
        </w:rPr>
        <w:t>المسافة بين المرسِل والمستقبِل (</w:t>
      </w:r>
      <w:r>
        <w:rPr>
          <w:rtl/>
          <w:lang w:val="en-GB" w:bidi="ar-EG"/>
        </w:rPr>
        <w:t>كيلومتر</w:t>
      </w:r>
      <w:r w:rsidR="006D240B" w:rsidRPr="005A25C4">
        <w:rPr>
          <w:rtl/>
          <w:lang w:val="en-GB" w:bidi="ar-EG"/>
        </w:rPr>
        <w:t>).</w:t>
      </w:r>
    </w:p>
    <w:p w:rsidR="006D240B" w:rsidRPr="001B5853" w:rsidRDefault="006D240B" w:rsidP="001B5853">
      <w:pPr>
        <w:pStyle w:val="Heading1"/>
        <w:rPr>
          <w:rtl/>
          <w:lang w:val="en-GB" w:bidi="ar-EG"/>
        </w:rPr>
      </w:pPr>
      <w:bookmarkStart w:id="556" w:name="_Toc252368011"/>
      <w:r w:rsidRPr="001B5853">
        <w:rPr>
          <w:lang w:val="en-GB" w:bidi="ar-EG"/>
        </w:rPr>
        <w:lastRenderedPageBreak/>
        <w:t>4</w:t>
      </w:r>
      <w:r w:rsidRPr="001B5853">
        <w:rPr>
          <w:lang w:val="en-GB" w:bidi="ar-EG"/>
        </w:rPr>
        <w:tab/>
      </w:r>
      <w:r w:rsidRPr="001B5853">
        <w:rPr>
          <w:rtl/>
          <w:lang w:val="en-GB" w:bidi="ar-EG"/>
        </w:rPr>
        <w:t>التوهين الجوي بسبب الامتصاص والانتثار</w:t>
      </w:r>
      <w:bookmarkEnd w:id="556"/>
    </w:p>
    <w:p w:rsidR="006D240B" w:rsidRPr="005A25C4" w:rsidRDefault="006D240B" w:rsidP="00505BFE">
      <w:pPr>
        <w:rPr>
          <w:lang w:val="en-GB" w:bidi="ar-EG"/>
        </w:rPr>
      </w:pPr>
      <w:r w:rsidRPr="005A25C4">
        <w:rPr>
          <w:rtl/>
          <w:lang w:val="en-GB" w:bidi="ar-EG"/>
        </w:rPr>
        <w:t xml:space="preserve">تُصاب الوصلات البصرية في الفضاء الحر </w:t>
      </w:r>
      <w:r w:rsidRPr="005A25C4">
        <w:rPr>
          <w:lang w:val="en-GB" w:bidi="ar-EG"/>
        </w:rPr>
        <w:t>(FSO)</w:t>
      </w:r>
      <w:r w:rsidRPr="005A25C4">
        <w:rPr>
          <w:rtl/>
          <w:lang w:val="en-GB" w:bidi="ar-EG"/>
        </w:rPr>
        <w:t xml:space="preserve"> بالانحطاط من خلال امتصاص الضوء وانتثاره بواسطة الغلاف الجوي للأرض. ويتفاعل الجو مع الضوء بسبب تركيبة الجو، وهي عادة ما تتكون من مجموعة متنوعة من فئات الجزيئات المختلفة والجُسيمات الصغيرة المعلَّقة في الهواء (الدخان والضباب) وجُسيمات الهواطل (المطر والثلج والبرد).</w:t>
      </w:r>
    </w:p>
    <w:p w:rsidR="006D240B" w:rsidRPr="005A25C4" w:rsidRDefault="006D240B" w:rsidP="00505BFE">
      <w:pPr>
        <w:rPr>
          <w:lang w:val="en-GB" w:bidi="ar-EG"/>
        </w:rPr>
      </w:pPr>
      <w:r w:rsidRPr="005A25C4">
        <w:rPr>
          <w:rtl/>
          <w:lang w:val="en-GB" w:bidi="ar-EG"/>
        </w:rPr>
        <w:t xml:space="preserve">ويصف قانون </w:t>
      </w:r>
      <w:r w:rsidRPr="005A25C4">
        <w:rPr>
          <w:lang w:val="en-GB" w:bidi="ar-EG"/>
        </w:rPr>
        <w:t>Beers</w:t>
      </w:r>
      <w:r w:rsidRPr="005A25C4">
        <w:rPr>
          <w:rtl/>
          <w:lang w:val="en-GB" w:bidi="ar-EG"/>
        </w:rPr>
        <w:t xml:space="preserve"> توهين القدرة الليزرية [انظر </w:t>
      </w:r>
      <w:r w:rsidRPr="005A25C4">
        <w:rPr>
          <w:lang w:val="en-GB" w:bidi="ar-EG"/>
        </w:rPr>
        <w:t>Weichel</w:t>
      </w:r>
      <w:r w:rsidRPr="005A25C4">
        <w:rPr>
          <w:rtl/>
          <w:lang w:val="en-GB" w:bidi="ar-EG"/>
        </w:rPr>
        <w:t xml:space="preserve">، </w:t>
      </w:r>
      <w:r w:rsidRPr="005A25C4">
        <w:rPr>
          <w:lang w:val="en-GB" w:bidi="ar-EG"/>
        </w:rPr>
        <w:t>1990</w:t>
      </w:r>
      <w:r w:rsidRPr="005A25C4">
        <w:rPr>
          <w:rtl/>
          <w:lang w:val="en-GB" w:bidi="ar-EG"/>
        </w:rPr>
        <w:t>] بواسطة المعادلة التالية:</w:t>
      </w:r>
    </w:p>
    <w:p w:rsidR="006D240B" w:rsidRPr="005A25C4" w:rsidRDefault="006D240B" w:rsidP="00071E12">
      <w:pPr>
        <w:pStyle w:val="Equation"/>
        <w:rPr>
          <w:rtl/>
          <w:lang w:bidi="ar-EG"/>
        </w:rPr>
      </w:pPr>
      <w:r w:rsidRPr="005A25C4">
        <w:rPr>
          <w:lang w:val="en-GB" w:bidi="ar-EG"/>
        </w:rPr>
        <w:tab/>
      </w:r>
      <w:r w:rsidRPr="005A25C4">
        <w:rPr>
          <w:lang w:val="en-GB" w:bidi="ar-EG"/>
        </w:rPr>
        <w:tab/>
      </w:r>
      <w:r w:rsidRPr="005A25C4">
        <w:rPr>
          <w:position w:val="-28"/>
          <w:lang w:val="en-GB" w:bidi="ar-EG"/>
        </w:rPr>
        <w:object w:dxaOrig="3060" w:dyaOrig="639">
          <v:shape id="_x0000_i1254" type="#_x0000_t75" style="width:153pt;height:32.25pt" o:ole="">
            <v:imagedata r:id="rId479" o:title=""/>
          </v:shape>
          <o:OLEObject Type="Embed" ProgID="Equation.3" ShapeID="_x0000_i1254" DrawAspect="Content" ObjectID="_1327154070" r:id="rId480"/>
        </w:object>
      </w:r>
      <w:r w:rsidRPr="005A25C4">
        <w:rPr>
          <w:lang w:val="en-GB" w:bidi="ar-EG"/>
        </w:rPr>
        <w:tab/>
        <w:t>(</w:t>
      </w:r>
      <w:r w:rsidRPr="00071E12">
        <w:rPr>
          <w:lang w:bidi="ar-EG"/>
        </w:rPr>
        <w:t>197</w:t>
      </w:r>
      <w:r w:rsidRPr="005A25C4">
        <w:rPr>
          <w:lang w:val="en-GB" w:bidi="ar-EG"/>
        </w:rPr>
        <w:t>)</w:t>
      </w:r>
    </w:p>
    <w:p w:rsidR="006D240B" w:rsidRPr="005A25C4" w:rsidRDefault="006D240B" w:rsidP="00505BFE">
      <w:pPr>
        <w:rPr>
          <w:lang w:val="en-GB" w:bidi="ar-EG"/>
        </w:rPr>
      </w:pPr>
      <w:r w:rsidRPr="005A25C4">
        <w:rPr>
          <w:rtl/>
          <w:lang w:val="en-GB" w:bidi="ar-EG"/>
        </w:rPr>
        <w:t>حيث:</w:t>
      </w:r>
    </w:p>
    <w:p w:rsidR="006D240B" w:rsidRPr="005A25C4" w:rsidRDefault="001B5853" w:rsidP="001B5853">
      <w:pPr>
        <w:pStyle w:val="Equationlegend"/>
        <w:rPr>
          <w:lang w:val="en-GB" w:bidi="ar-EG"/>
        </w:rPr>
      </w:pPr>
      <w:r>
        <w:rPr>
          <w:rtl/>
          <w:lang w:val="en-GB" w:bidi="ar-EG"/>
        </w:rPr>
        <w:tab/>
      </w:r>
      <w:r>
        <w:rPr>
          <w:rFonts w:cs="Times New Roman"/>
          <w:lang w:val="en-GB" w:bidi="ar-EG"/>
        </w:rPr>
        <w:sym w:font="Symbol" w:char="F074"/>
      </w:r>
      <w:r w:rsidR="006D240B" w:rsidRPr="005A25C4">
        <w:rPr>
          <w:rFonts w:cs="Times New Roman"/>
          <w:lang w:val="en-GB" w:bidi="ar-EG"/>
        </w:rPr>
        <w:t>(</w:t>
      </w:r>
      <w:r>
        <w:rPr>
          <w:rFonts w:cs="Times New Roman"/>
          <w:lang w:val="en-GB" w:bidi="ar-EG"/>
        </w:rPr>
        <w:sym w:font="Symbol" w:char="F06C"/>
      </w:r>
      <w:r w:rsidR="006D240B" w:rsidRPr="005A25C4">
        <w:rPr>
          <w:rFonts w:cs="Times New Roman"/>
          <w:lang w:val="en-GB" w:bidi="ar-EG"/>
        </w:rPr>
        <w:t>,</w:t>
      </w:r>
      <w:r w:rsidR="006D240B" w:rsidRPr="005A25C4">
        <w:rPr>
          <w:sz w:val="12"/>
          <w:lang w:val="en-GB" w:bidi="ar-EG"/>
        </w:rPr>
        <w:t> </w:t>
      </w:r>
      <w:r w:rsidR="006D240B" w:rsidRPr="005A25C4">
        <w:rPr>
          <w:i/>
          <w:iCs/>
          <w:lang w:val="en-GB" w:bidi="ar-EG"/>
        </w:rPr>
        <w:t>d</w:t>
      </w:r>
      <w:r w:rsidR="006D240B" w:rsidRPr="005A25C4">
        <w:rPr>
          <w:sz w:val="12"/>
          <w:lang w:val="en-GB" w:bidi="ar-EG"/>
        </w:rPr>
        <w:t> </w:t>
      </w:r>
      <w:r w:rsidR="006D240B" w:rsidRPr="005A25C4">
        <w:rPr>
          <w:lang w:val="en-GB" w:bidi="ar-EG"/>
        </w:rPr>
        <w:t>)</w:t>
      </w:r>
      <w:r>
        <w:rPr>
          <w:rtl/>
          <w:lang w:val="en-GB" w:bidi="ar-EG"/>
        </w:rPr>
        <w:t>:</w:t>
      </w:r>
      <w:r>
        <w:rPr>
          <w:rtl/>
          <w:lang w:val="en-GB" w:bidi="ar-EG"/>
        </w:rPr>
        <w:tab/>
      </w:r>
      <w:r w:rsidR="006D240B" w:rsidRPr="005A25C4">
        <w:rPr>
          <w:rtl/>
          <w:lang w:val="en-GB" w:bidi="ar-EG"/>
        </w:rPr>
        <w:t xml:space="preserve">عامل النفاذية عند مدى </w:t>
      </w:r>
      <w:r w:rsidR="006D240B" w:rsidRPr="005A25C4">
        <w:rPr>
          <w:i/>
          <w:iCs/>
          <w:lang w:val="en-GB" w:bidi="ar-EG"/>
        </w:rPr>
        <w:t>d</w:t>
      </w:r>
      <w:r w:rsidR="006D240B" w:rsidRPr="005A25C4">
        <w:rPr>
          <w:rtl/>
          <w:lang w:val="en-GB" w:bidi="ar-EG"/>
        </w:rPr>
        <w:t xml:space="preserve"> وعند طول الموجة </w:t>
      </w:r>
      <w:r>
        <w:rPr>
          <w:rFonts w:cs="Times New Roman"/>
          <w:lang w:val="en-GB" w:bidi="ar-EG"/>
        </w:rPr>
        <w:sym w:font="Symbol" w:char="F06C"/>
      </w:r>
    </w:p>
    <w:p w:rsidR="006D240B" w:rsidRPr="005A25C4" w:rsidRDefault="001B5853" w:rsidP="001B5853">
      <w:pPr>
        <w:pStyle w:val="Equationlegend"/>
        <w:rPr>
          <w:i/>
          <w:iCs/>
          <w:rtl/>
          <w:lang w:val="en-GB" w:bidi="ar-EG"/>
        </w:rPr>
      </w:pPr>
      <w:r>
        <w:rPr>
          <w:i/>
          <w:iCs/>
          <w:lang w:val="en-GB" w:bidi="ar-EG"/>
        </w:rPr>
        <w:tab/>
      </w:r>
      <w:r w:rsidR="006D240B" w:rsidRPr="005A25C4">
        <w:rPr>
          <w:i/>
          <w:iCs/>
          <w:lang w:val="en-GB" w:bidi="ar-EG"/>
        </w:rPr>
        <w:t>P</w:t>
      </w:r>
      <w:r w:rsidR="006D240B" w:rsidRPr="005A25C4">
        <w:rPr>
          <w:lang w:val="en-GB" w:bidi="ar-EG"/>
        </w:rPr>
        <w:t>(</w:t>
      </w:r>
      <w:r>
        <w:rPr>
          <w:rFonts w:cs="Times New Roman"/>
          <w:lang w:val="en-GB" w:bidi="ar-EG"/>
        </w:rPr>
        <w:sym w:font="Symbol" w:char="F06C"/>
      </w:r>
      <w:r w:rsidR="006D240B" w:rsidRPr="005A25C4">
        <w:rPr>
          <w:rFonts w:cs="Times New Roman"/>
          <w:lang w:val="en-GB" w:bidi="ar-EG"/>
        </w:rPr>
        <w:t>,</w:t>
      </w:r>
      <w:r w:rsidR="006D240B" w:rsidRPr="005A25C4">
        <w:rPr>
          <w:sz w:val="12"/>
          <w:lang w:val="en-GB" w:bidi="ar-EG"/>
        </w:rPr>
        <w:t> </w:t>
      </w:r>
      <w:r w:rsidR="006D240B" w:rsidRPr="005A25C4">
        <w:rPr>
          <w:i/>
          <w:iCs/>
          <w:lang w:val="en-GB" w:bidi="ar-EG"/>
        </w:rPr>
        <w:t>d</w:t>
      </w:r>
      <w:r w:rsidR="006D240B" w:rsidRPr="005A25C4">
        <w:rPr>
          <w:sz w:val="12"/>
          <w:lang w:val="en-GB" w:bidi="ar-EG"/>
        </w:rPr>
        <w:t> </w:t>
      </w:r>
      <w:r w:rsidR="006D240B" w:rsidRPr="005A25C4">
        <w:rPr>
          <w:lang w:val="en-GB" w:bidi="ar-EG"/>
        </w:rPr>
        <w:t>)</w:t>
      </w:r>
      <w:r>
        <w:rPr>
          <w:rtl/>
          <w:lang w:val="en-GB" w:bidi="ar-EG"/>
        </w:rPr>
        <w:t>:</w:t>
      </w:r>
      <w:r>
        <w:rPr>
          <w:rtl/>
          <w:lang w:val="en-GB" w:bidi="ar-EG"/>
        </w:rPr>
        <w:tab/>
      </w:r>
      <w:r w:rsidR="006D240B" w:rsidRPr="005A25C4">
        <w:rPr>
          <w:rtl/>
          <w:lang w:val="en-GB" w:bidi="ar-EG"/>
        </w:rPr>
        <w:t xml:space="preserve">قدرة الليزر عند المدى </w:t>
      </w:r>
      <w:r w:rsidR="006D240B" w:rsidRPr="005A25C4">
        <w:rPr>
          <w:i/>
          <w:iCs/>
          <w:lang w:val="en-GB" w:bidi="ar-EG"/>
        </w:rPr>
        <w:t>d</w:t>
      </w:r>
    </w:p>
    <w:p w:rsidR="006D240B" w:rsidRDefault="001B5853" w:rsidP="001B5853">
      <w:pPr>
        <w:pStyle w:val="Equationlegend"/>
        <w:rPr>
          <w:rtl/>
          <w:lang w:val="en-GB" w:bidi="ar-EG"/>
        </w:rPr>
      </w:pPr>
      <w:r>
        <w:rPr>
          <w:i/>
          <w:iCs/>
          <w:rtl/>
          <w:lang w:val="en-GB" w:bidi="ar-EG"/>
        </w:rPr>
        <w:tab/>
      </w:r>
      <w:r w:rsidR="006D240B" w:rsidRPr="005A25C4">
        <w:rPr>
          <w:i/>
          <w:iCs/>
          <w:lang w:val="en-GB" w:bidi="ar-EG"/>
        </w:rPr>
        <w:t>P</w:t>
      </w:r>
      <w:r w:rsidR="006D240B" w:rsidRPr="005A25C4">
        <w:rPr>
          <w:lang w:val="en-GB" w:bidi="ar-EG"/>
        </w:rPr>
        <w:t>(</w:t>
      </w:r>
      <w:r>
        <w:rPr>
          <w:rFonts w:cs="Times New Roman"/>
          <w:lang w:val="en-GB" w:bidi="ar-EG"/>
        </w:rPr>
        <w:sym w:font="Symbol" w:char="F06C"/>
      </w:r>
      <w:r w:rsidR="006D240B" w:rsidRPr="005A25C4">
        <w:rPr>
          <w:rFonts w:cs="Times New Roman"/>
          <w:lang w:val="en-GB" w:bidi="ar-EG"/>
        </w:rPr>
        <w:t>,</w:t>
      </w:r>
      <w:r w:rsidR="006D240B" w:rsidRPr="005A25C4">
        <w:rPr>
          <w:sz w:val="12"/>
          <w:lang w:val="en-GB" w:bidi="ar-EG"/>
        </w:rPr>
        <w:t> </w:t>
      </w:r>
      <w:r w:rsidR="006D240B" w:rsidRPr="005A25C4">
        <w:rPr>
          <w:lang w:val="en-GB" w:bidi="ar-EG"/>
        </w:rPr>
        <w:t>0)</w:t>
      </w:r>
      <w:r>
        <w:rPr>
          <w:rtl/>
          <w:lang w:val="en-GB" w:bidi="ar-EG"/>
        </w:rPr>
        <w:t>:</w:t>
      </w:r>
      <w:r>
        <w:rPr>
          <w:rtl/>
          <w:lang w:val="en-GB" w:bidi="ar-EG"/>
        </w:rPr>
        <w:tab/>
      </w:r>
      <w:r w:rsidR="006D240B" w:rsidRPr="005A25C4">
        <w:rPr>
          <w:rtl/>
          <w:lang w:val="en-GB" w:bidi="ar-EG"/>
        </w:rPr>
        <w:t>قدرة الليزر عند المصدر</w:t>
      </w:r>
    </w:p>
    <w:p w:rsidR="006D240B" w:rsidRPr="005A25C4" w:rsidRDefault="001B5853" w:rsidP="001B5853">
      <w:pPr>
        <w:pStyle w:val="Equationlegend"/>
        <w:rPr>
          <w:lang w:val="en-GB" w:bidi="ar-EG"/>
        </w:rPr>
      </w:pPr>
      <w:r>
        <w:rPr>
          <w:rtl/>
          <w:lang w:val="en-GB" w:bidi="ar-EG"/>
        </w:rPr>
        <w:tab/>
      </w:r>
      <w:r>
        <w:rPr>
          <w:rFonts w:cs="Times New Roman"/>
          <w:lang w:val="en-GB" w:bidi="ar-EG"/>
        </w:rPr>
        <w:sym w:font="Symbol" w:char="F067"/>
      </w:r>
      <w:r w:rsidR="006D240B" w:rsidRPr="005A25C4">
        <w:rPr>
          <w:rFonts w:cs="Times New Roman"/>
          <w:lang w:val="en-GB" w:bidi="ar-EG"/>
        </w:rPr>
        <w:t>(</w:t>
      </w:r>
      <w:r>
        <w:rPr>
          <w:rFonts w:cs="Times New Roman"/>
          <w:lang w:val="en-GB" w:bidi="ar-EG"/>
        </w:rPr>
        <w:sym w:font="Symbol" w:char="F06C"/>
      </w:r>
      <w:r w:rsidR="006D240B" w:rsidRPr="005A25C4">
        <w:rPr>
          <w:rFonts w:cs="Times New Roman"/>
          <w:lang w:val="en-GB" w:bidi="ar-EG"/>
        </w:rPr>
        <w:t>)</w:t>
      </w:r>
      <w:r w:rsidRPr="001B5853">
        <w:rPr>
          <w:rtl/>
          <w:lang w:bidi="ar-EG"/>
        </w:rPr>
        <w:t>:</w:t>
      </w:r>
      <w:r>
        <w:rPr>
          <w:rFonts w:cs="Times New Roman"/>
          <w:rtl/>
          <w:lang w:val="en-GB" w:bidi="ar-EG"/>
        </w:rPr>
        <w:tab/>
      </w:r>
      <w:r w:rsidR="006D240B" w:rsidRPr="005A25C4">
        <w:rPr>
          <w:rtl/>
          <w:lang w:val="en-GB" w:bidi="ar-EG"/>
        </w:rPr>
        <w:t>التوهين أو المعامل الكلي للخمود لطول كل وحدة.</w:t>
      </w:r>
    </w:p>
    <w:p w:rsidR="006D240B" w:rsidRPr="005A25C4" w:rsidRDefault="006D240B" w:rsidP="00505BFE">
      <w:pPr>
        <w:rPr>
          <w:rtl/>
          <w:lang w:val="en-GB" w:bidi="ar-EG"/>
        </w:rPr>
      </w:pPr>
      <w:r w:rsidRPr="005A25C4">
        <w:rPr>
          <w:rtl/>
          <w:lang w:val="en-GB" w:bidi="ar-EG"/>
        </w:rPr>
        <w:t>ويتألف معامل الخمود من جزأين كالتالي:</w:t>
      </w:r>
    </w:p>
    <w:p w:rsidR="006D240B" w:rsidRPr="005A25C4" w:rsidRDefault="006D240B" w:rsidP="00071E12">
      <w:pPr>
        <w:pStyle w:val="Equation"/>
        <w:rPr>
          <w:szCs w:val="22"/>
          <w:rtl/>
          <w:lang w:bidi="ar-EG"/>
        </w:rPr>
      </w:pPr>
      <w:r w:rsidRPr="005A25C4">
        <w:rPr>
          <w:szCs w:val="22"/>
          <w:rtl/>
          <w:lang w:val="en-GB" w:bidi="ar-EG"/>
        </w:rPr>
        <w:tab/>
      </w:r>
      <w:r w:rsidRPr="005A25C4">
        <w:rPr>
          <w:szCs w:val="22"/>
          <w:rtl/>
          <w:lang w:val="en-GB" w:bidi="ar-EG"/>
        </w:rPr>
        <w:tab/>
      </w:r>
      <w:r w:rsidRPr="005A25C4">
        <w:rPr>
          <w:szCs w:val="22"/>
          <w:lang w:val="en-GB" w:bidi="ar-EG"/>
        </w:rPr>
        <w:object w:dxaOrig="1359" w:dyaOrig="320">
          <v:shape id="_x0000_i1255" type="#_x0000_t75" style="width:68.25pt;height:15.75pt" o:ole="">
            <v:imagedata r:id="rId481" o:title=""/>
          </v:shape>
          <o:OLEObject Type="Embed" ProgID="Equation.3" ShapeID="_x0000_i1255" DrawAspect="Content" ObjectID="_1327154071" r:id="rId482"/>
        </w:object>
      </w:r>
      <w:r w:rsidRPr="005A25C4">
        <w:rPr>
          <w:szCs w:val="22"/>
          <w:lang w:bidi="ar-EG"/>
        </w:rPr>
        <w:tab/>
        <w:t>(</w:t>
      </w:r>
      <w:r w:rsidRPr="00071E12">
        <w:rPr>
          <w:lang w:bidi="ar-EG"/>
        </w:rPr>
        <w:t>198</w:t>
      </w:r>
      <w:r w:rsidRPr="005A25C4">
        <w:rPr>
          <w:szCs w:val="22"/>
          <w:lang w:bidi="ar-EG"/>
        </w:rPr>
        <w:t>)</w:t>
      </w:r>
    </w:p>
    <w:p w:rsidR="006D240B" w:rsidRPr="005A25C4" w:rsidRDefault="006D240B" w:rsidP="00505BFE">
      <w:pPr>
        <w:rPr>
          <w:lang w:val="en-GB" w:bidi="ar-EG"/>
        </w:rPr>
      </w:pPr>
      <w:r w:rsidRPr="005A25C4">
        <w:rPr>
          <w:rtl/>
          <w:lang w:val="en-GB" w:bidi="ar-EG"/>
        </w:rPr>
        <w:t xml:space="preserve">حيث </w:t>
      </w:r>
      <w:r w:rsidRPr="005A25C4">
        <w:rPr>
          <w:i/>
          <w:iCs/>
          <w:lang w:val="en-GB" w:bidi="ar-EG"/>
        </w:rPr>
        <w:t>A</w:t>
      </w:r>
      <w:r w:rsidRPr="005A25C4">
        <w:rPr>
          <w:i/>
          <w:iCs/>
          <w:vertAlign w:val="subscript"/>
          <w:lang w:val="en-GB" w:bidi="ar-EG"/>
        </w:rPr>
        <w:t>a</w:t>
      </w:r>
      <w:r w:rsidRPr="005A25C4">
        <w:rPr>
          <w:rtl/>
          <w:lang w:val="en-GB" w:bidi="ar-EG"/>
        </w:rPr>
        <w:t xml:space="preserve"> هو معامل الامتصاص (يمثل </w:t>
      </w:r>
      <w:r w:rsidRPr="005A25C4">
        <w:rPr>
          <w:i/>
          <w:iCs/>
          <w:lang w:val="en-GB" w:bidi="ar-EG"/>
        </w:rPr>
        <w:t>A</w:t>
      </w:r>
      <w:r w:rsidRPr="005A25C4">
        <w:rPr>
          <w:i/>
          <w:iCs/>
          <w:vertAlign w:val="subscript"/>
          <w:lang w:val="en-GB" w:bidi="ar-EG"/>
        </w:rPr>
        <w:t>a</w:t>
      </w:r>
      <w:r w:rsidRPr="005A25C4">
        <w:rPr>
          <w:rtl/>
          <w:lang w:val="en-GB" w:bidi="ar-EG"/>
        </w:rPr>
        <w:t xml:space="preserve"> مجموع كل معاملات الامتصاص المحتملة، أي امتصاص الجزيئات، وامتصاص الجُسيمات) وأما </w:t>
      </w:r>
      <w:r w:rsidRPr="005A25C4">
        <w:rPr>
          <w:i/>
          <w:iCs/>
          <w:lang w:val="en-GB" w:bidi="ar-EG"/>
        </w:rPr>
        <w:t>S</w:t>
      </w:r>
      <w:r w:rsidRPr="005A25C4">
        <w:rPr>
          <w:i/>
          <w:iCs/>
          <w:vertAlign w:val="subscript"/>
          <w:lang w:val="en-GB" w:bidi="ar-EG"/>
        </w:rPr>
        <w:t>a</w:t>
      </w:r>
      <w:r w:rsidRPr="005A25C4">
        <w:rPr>
          <w:rtl/>
          <w:lang w:val="en-GB" w:bidi="ar-EG"/>
        </w:rPr>
        <w:t xml:space="preserve"> فهو معامل الانتثار (يمثل </w:t>
      </w:r>
      <w:r w:rsidRPr="005A25C4">
        <w:rPr>
          <w:i/>
          <w:iCs/>
          <w:lang w:val="en-GB" w:bidi="ar-EG"/>
        </w:rPr>
        <w:t>S</w:t>
      </w:r>
      <w:r w:rsidRPr="005A25C4">
        <w:rPr>
          <w:i/>
          <w:iCs/>
          <w:vertAlign w:val="subscript"/>
          <w:lang w:val="en-GB" w:bidi="ar-EG"/>
        </w:rPr>
        <w:t>a</w:t>
      </w:r>
      <w:r w:rsidRPr="005A25C4">
        <w:rPr>
          <w:rtl/>
          <w:lang w:val="en-GB" w:bidi="ar-EG"/>
        </w:rPr>
        <w:t xml:space="preserve"> مجموع كل معاملات الانتثار المحتملة، أي انتثار الجزيئات، وانتثار الدخان، وانتثار الضباب، وما إلى ذلك).</w:t>
      </w:r>
    </w:p>
    <w:p w:rsidR="006D240B" w:rsidRPr="005A25C4" w:rsidRDefault="006D240B" w:rsidP="00505BFE">
      <w:pPr>
        <w:rPr>
          <w:lang w:val="en-GB" w:bidi="ar-EG"/>
        </w:rPr>
      </w:pPr>
      <w:r w:rsidRPr="005A25C4">
        <w:rPr>
          <w:rtl/>
          <w:lang w:val="en-GB" w:bidi="ar-EG"/>
        </w:rPr>
        <w:t xml:space="preserve">ويمكن كتابة التوهين الجوي </w:t>
      </w:r>
      <w:r w:rsidRPr="005A25C4">
        <w:rPr>
          <w:i/>
          <w:iCs/>
          <w:lang w:val="en-GB" w:bidi="ar-EG"/>
        </w:rPr>
        <w:t>A</w:t>
      </w:r>
      <w:r w:rsidRPr="005A25C4">
        <w:rPr>
          <w:i/>
          <w:iCs/>
          <w:vertAlign w:val="subscript"/>
          <w:lang w:val="en-GB" w:bidi="ar-EG"/>
        </w:rPr>
        <w:t>atmo</w:t>
      </w:r>
      <w:r w:rsidRPr="005A25C4">
        <w:rPr>
          <w:rtl/>
          <w:lang w:val="en-GB" w:bidi="ar-EG"/>
        </w:rPr>
        <w:t xml:space="preserve"> بصيغة مجموع هذين الحدين كالتالي:</w:t>
      </w:r>
    </w:p>
    <w:p w:rsidR="006D240B" w:rsidRPr="005A25C4" w:rsidRDefault="006D240B" w:rsidP="00071E12">
      <w:pPr>
        <w:pStyle w:val="Equation"/>
        <w:rPr>
          <w:szCs w:val="22"/>
          <w:rtl/>
          <w:lang w:val="en-GB" w:bidi="ar-EG"/>
        </w:rPr>
      </w:pPr>
      <w:r w:rsidRPr="005A25C4">
        <w:rPr>
          <w:szCs w:val="22"/>
          <w:rtl/>
          <w:lang w:val="en-GB" w:bidi="ar-EG"/>
        </w:rPr>
        <w:tab/>
      </w:r>
      <w:r w:rsidRPr="005A25C4">
        <w:rPr>
          <w:szCs w:val="22"/>
          <w:rtl/>
          <w:lang w:val="en-GB" w:bidi="ar-EG"/>
        </w:rPr>
        <w:tab/>
      </w:r>
      <w:r w:rsidRPr="005A25C4">
        <w:rPr>
          <w:szCs w:val="22"/>
          <w:lang w:val="en-GB" w:bidi="ar-EG"/>
        </w:rPr>
        <w:object w:dxaOrig="2560" w:dyaOrig="360">
          <v:shape id="_x0000_i1256" type="#_x0000_t75" style="width:128.25pt;height:18pt" o:ole="">
            <v:imagedata r:id="rId483" o:title=""/>
          </v:shape>
          <o:OLEObject Type="Embed" ProgID="Equation.3" ShapeID="_x0000_i1256" DrawAspect="Content" ObjectID="_1327154072" r:id="rId484"/>
        </w:object>
      </w:r>
      <w:r w:rsidRPr="005A25C4">
        <w:rPr>
          <w:szCs w:val="22"/>
          <w:lang w:bidi="ar-EG"/>
        </w:rPr>
        <w:tab/>
        <w:t>(</w:t>
      </w:r>
      <w:r w:rsidRPr="00071E12">
        <w:rPr>
          <w:lang w:bidi="ar-EG"/>
        </w:rPr>
        <w:t>199</w:t>
      </w:r>
      <w:r w:rsidRPr="005A25C4">
        <w:rPr>
          <w:szCs w:val="22"/>
          <w:lang w:bidi="ar-EG"/>
        </w:rPr>
        <w:t>)</w:t>
      </w:r>
    </w:p>
    <w:p w:rsidR="006D240B" w:rsidRPr="005A25C4" w:rsidRDefault="006D240B" w:rsidP="00505BFE">
      <w:pPr>
        <w:rPr>
          <w:rtl/>
          <w:lang w:val="en-GB" w:bidi="ar-EG"/>
        </w:rPr>
      </w:pPr>
      <w:r w:rsidRPr="005A25C4">
        <w:rPr>
          <w:rtl/>
          <w:lang w:val="en-GB" w:bidi="ar-EG"/>
        </w:rPr>
        <w:t>حيث:</w:t>
      </w:r>
    </w:p>
    <w:p w:rsidR="006D240B" w:rsidRPr="005A25C4" w:rsidRDefault="001B5853" w:rsidP="001B5853">
      <w:pPr>
        <w:pStyle w:val="Equationlegend"/>
        <w:rPr>
          <w:lang w:val="en-GB" w:bidi="ar-EG"/>
        </w:rPr>
      </w:pPr>
      <w:r>
        <w:rPr>
          <w:i/>
          <w:iCs/>
          <w:rtl/>
          <w:lang w:val="en-GB" w:bidi="ar-EG"/>
        </w:rPr>
        <w:tab/>
      </w:r>
      <w:r w:rsidR="006D240B" w:rsidRPr="005A25C4">
        <w:rPr>
          <w:i/>
          <w:iCs/>
          <w:lang w:val="en-GB" w:bidi="ar-EG"/>
        </w:rPr>
        <w:t>A</w:t>
      </w:r>
      <w:r w:rsidR="006D240B" w:rsidRPr="005A25C4">
        <w:rPr>
          <w:i/>
          <w:iCs/>
          <w:vertAlign w:val="subscript"/>
          <w:lang w:val="en-GB" w:bidi="ar-EG"/>
        </w:rPr>
        <w:t>clear_air</w:t>
      </w:r>
      <w:r w:rsidR="006D240B" w:rsidRPr="005A25C4">
        <w:rPr>
          <w:rtl/>
          <w:lang w:val="en-GB" w:bidi="ar-EG"/>
        </w:rPr>
        <w:t>:</w:t>
      </w:r>
      <w:r>
        <w:rPr>
          <w:rtl/>
          <w:lang w:val="en-GB" w:bidi="ar-EG"/>
        </w:rPr>
        <w:tab/>
      </w:r>
      <w:r w:rsidR="006D240B" w:rsidRPr="005A25C4">
        <w:rPr>
          <w:rtl/>
          <w:lang w:val="en-GB" w:bidi="ar-EG"/>
        </w:rPr>
        <w:t>التوهين في حالات الجو الصافي (نتيجة وجود جزيئات غازية)</w:t>
      </w:r>
    </w:p>
    <w:p w:rsidR="006D240B" w:rsidRPr="005A25C4" w:rsidRDefault="006D240B" w:rsidP="001B5853">
      <w:pPr>
        <w:pStyle w:val="Equationlegend"/>
        <w:rPr>
          <w:lang w:val="en-GB" w:bidi="ar-EG"/>
        </w:rPr>
      </w:pPr>
      <w:r w:rsidRPr="005A25C4">
        <w:rPr>
          <w:i/>
          <w:iCs/>
          <w:rtl/>
          <w:lang w:val="en-GB" w:bidi="ar-EG"/>
        </w:rPr>
        <w:tab/>
      </w:r>
      <w:r w:rsidRPr="005A25C4">
        <w:rPr>
          <w:i/>
          <w:iCs/>
          <w:lang w:val="en-GB" w:bidi="ar-EG"/>
        </w:rPr>
        <w:t>A</w:t>
      </w:r>
      <w:r w:rsidRPr="005A25C4">
        <w:rPr>
          <w:i/>
          <w:iCs/>
          <w:vertAlign w:val="subscript"/>
          <w:lang w:val="en-GB" w:bidi="ar-EG"/>
        </w:rPr>
        <w:t>excess</w:t>
      </w:r>
      <w:r w:rsidR="001B5853">
        <w:rPr>
          <w:rtl/>
          <w:lang w:bidi="ar-EG"/>
        </w:rPr>
        <w:t>:</w:t>
      </w:r>
      <w:r w:rsidR="001B5853">
        <w:rPr>
          <w:rtl/>
          <w:lang w:bidi="ar-EG"/>
        </w:rPr>
        <w:tab/>
      </w:r>
      <w:r w:rsidRPr="005A25C4">
        <w:rPr>
          <w:rtl/>
          <w:lang w:val="en-GB" w:bidi="ar-EG"/>
        </w:rPr>
        <w:t>التوهين الناتج عن الوجود العارض للضباب والغشاوة الرطبة والسديم والرذاذ والأمطار والثلوج والبَرَد.</w:t>
      </w:r>
    </w:p>
    <w:p w:rsidR="006D240B" w:rsidRPr="005A25C4" w:rsidRDefault="006D240B" w:rsidP="00505BFE">
      <w:pPr>
        <w:rPr>
          <w:rtl/>
          <w:lang w:val="en-GB" w:bidi="ar-EG"/>
        </w:rPr>
      </w:pPr>
      <w:r w:rsidRPr="005A25C4">
        <w:rPr>
          <w:rtl/>
          <w:lang w:val="en-GB" w:bidi="ar-EG"/>
        </w:rPr>
        <w:t xml:space="preserve">ويعتبر الجو وسيطَ إرسالٍ متغيراً مع الوقت ونتيجة لذلك تكون المعلمة </w:t>
      </w:r>
      <w:r w:rsidRPr="005A25C4">
        <w:rPr>
          <w:i/>
          <w:iCs/>
          <w:lang w:val="en-GB" w:bidi="ar-EG"/>
        </w:rPr>
        <w:t>A</w:t>
      </w:r>
      <w:r w:rsidRPr="005A25C4">
        <w:rPr>
          <w:i/>
          <w:iCs/>
          <w:vertAlign w:val="subscript"/>
          <w:lang w:val="en-GB" w:bidi="ar-EG"/>
        </w:rPr>
        <w:t>atmo</w:t>
      </w:r>
      <w:r w:rsidRPr="005A25C4">
        <w:rPr>
          <w:rtl/>
          <w:lang w:val="en-GB" w:bidi="ar-EG"/>
        </w:rPr>
        <w:t xml:space="preserve"> عبارة عن عملية عشوائية. ومع ذلك فإن فرض حدود على تيسر النظام وبالتالي على تأثيراته، أمر يتم التعامل معه إحصائياً. ويمثل هامش الوصلة </w:t>
      </w:r>
      <w:r w:rsidRPr="005A25C4">
        <w:rPr>
          <w:i/>
          <w:iCs/>
          <w:lang w:val="en-GB" w:bidi="ar-EG"/>
        </w:rPr>
        <w:t>M</w:t>
      </w:r>
      <w:r w:rsidRPr="005A25C4">
        <w:rPr>
          <w:i/>
          <w:iCs/>
          <w:vertAlign w:val="subscript"/>
          <w:lang w:val="en-GB" w:bidi="ar-EG"/>
        </w:rPr>
        <w:t>link</w:t>
      </w:r>
      <w:r w:rsidRPr="005A25C4">
        <w:rPr>
          <w:rtl/>
          <w:lang w:val="en-GB" w:bidi="ar-EG"/>
        </w:rPr>
        <w:t xml:space="preserve"> كمية التوهين التي يمكن لنظام معين تحمله على مدى معين.</w:t>
      </w:r>
    </w:p>
    <w:p w:rsidR="006D240B" w:rsidRPr="005A25C4" w:rsidRDefault="006D240B" w:rsidP="001B5853">
      <w:pPr>
        <w:pStyle w:val="Heading2"/>
        <w:rPr>
          <w:lang w:bidi="ar-EG"/>
        </w:rPr>
      </w:pPr>
      <w:bookmarkStart w:id="557" w:name="_Toc252368012"/>
      <w:r w:rsidRPr="005A25C4">
        <w:rPr>
          <w:lang w:bidi="ar-EG"/>
        </w:rPr>
        <w:t>1.4</w:t>
      </w:r>
      <w:r w:rsidRPr="005A25C4">
        <w:rPr>
          <w:lang w:bidi="ar-EG"/>
        </w:rPr>
        <w:tab/>
      </w:r>
      <w:bookmarkStart w:id="558" w:name="_Toc199521060"/>
      <w:r w:rsidRPr="005A25C4">
        <w:rPr>
          <w:rtl/>
          <w:lang w:bidi="ar-EG"/>
        </w:rPr>
        <w:t>توهين الجو الصافي</w:t>
      </w:r>
      <w:bookmarkEnd w:id="557"/>
      <w:bookmarkEnd w:id="558"/>
    </w:p>
    <w:p w:rsidR="006D240B" w:rsidRPr="005A25C4" w:rsidRDefault="006D240B" w:rsidP="00505BFE">
      <w:pPr>
        <w:rPr>
          <w:rtl/>
          <w:lang w:bidi="ar-EG"/>
        </w:rPr>
      </w:pPr>
      <w:r w:rsidRPr="005A25C4">
        <w:rPr>
          <w:rtl/>
          <w:lang w:bidi="ar-EG"/>
        </w:rPr>
        <w:t>إن التوهين في حالات الجو الصافي هو أساساً التوهين الناتج عن الامتصاص بواسطة الجزيئات الغازية. وينتج امتصاص الإشعاعات التي تنتشر عند أطوال موجات بصرية محددة في الجو عن التفاعل بين فوتونات وذرات أو جزيئات (</w:t>
      </w:r>
      <w:r w:rsidRPr="005A25C4">
        <w:rPr>
          <w:szCs w:val="22"/>
          <w:lang w:val="en-GB" w:bidi="ar-EG"/>
        </w:rPr>
        <w:t>N</w:t>
      </w:r>
      <w:r w:rsidRPr="005A25C4">
        <w:rPr>
          <w:szCs w:val="22"/>
          <w:vertAlign w:val="subscript"/>
          <w:lang w:val="en-GB" w:bidi="ar-EG"/>
        </w:rPr>
        <w:t>2</w:t>
      </w:r>
      <w:r w:rsidRPr="005A25C4">
        <w:rPr>
          <w:rtl/>
          <w:lang w:bidi="ar-EG"/>
        </w:rPr>
        <w:t xml:space="preserve"> و</w:t>
      </w:r>
      <w:r w:rsidRPr="005A25C4">
        <w:rPr>
          <w:szCs w:val="22"/>
          <w:lang w:val="en-GB" w:bidi="ar-EG"/>
        </w:rPr>
        <w:t>O</w:t>
      </w:r>
      <w:r w:rsidRPr="005A25C4">
        <w:rPr>
          <w:szCs w:val="22"/>
          <w:vertAlign w:val="subscript"/>
          <w:lang w:val="en-GB" w:bidi="ar-EG"/>
        </w:rPr>
        <w:t>2</w:t>
      </w:r>
      <w:r w:rsidRPr="005A25C4">
        <w:rPr>
          <w:rtl/>
          <w:lang w:bidi="ar-EG"/>
        </w:rPr>
        <w:t xml:space="preserve"> و</w:t>
      </w:r>
      <w:r w:rsidRPr="005A25C4">
        <w:rPr>
          <w:szCs w:val="22"/>
          <w:lang w:val="en-GB" w:bidi="ar-EG"/>
        </w:rPr>
        <w:t>H</w:t>
      </w:r>
      <w:r w:rsidRPr="005A25C4">
        <w:rPr>
          <w:szCs w:val="22"/>
          <w:vertAlign w:val="subscript"/>
          <w:lang w:val="en-GB" w:bidi="ar-EG"/>
        </w:rPr>
        <w:t>2</w:t>
      </w:r>
      <w:r w:rsidRPr="005A25C4">
        <w:rPr>
          <w:rtl/>
          <w:lang w:val="en-GB" w:bidi="ar-EG"/>
        </w:rPr>
        <w:t xml:space="preserve"> </w:t>
      </w:r>
      <w:r w:rsidRPr="005A25C4">
        <w:rPr>
          <w:rtl/>
          <w:lang w:bidi="ar-EG"/>
        </w:rPr>
        <w:t>و</w:t>
      </w:r>
      <w:r w:rsidRPr="005A25C4">
        <w:rPr>
          <w:szCs w:val="22"/>
          <w:lang w:val="en-GB" w:bidi="ar-EG"/>
        </w:rPr>
        <w:t>H</w:t>
      </w:r>
      <w:r w:rsidRPr="005A25C4">
        <w:rPr>
          <w:szCs w:val="22"/>
          <w:vertAlign w:val="subscript"/>
          <w:lang w:val="en-GB" w:bidi="ar-EG"/>
        </w:rPr>
        <w:t>2</w:t>
      </w:r>
      <w:r w:rsidRPr="005A25C4">
        <w:rPr>
          <w:szCs w:val="22"/>
          <w:lang w:val="en-GB" w:bidi="ar-EG"/>
        </w:rPr>
        <w:t>O</w:t>
      </w:r>
      <w:r w:rsidRPr="005A25C4">
        <w:rPr>
          <w:szCs w:val="22"/>
          <w:rtl/>
          <w:lang w:val="en-GB" w:bidi="ar-EG"/>
        </w:rPr>
        <w:t xml:space="preserve"> و</w:t>
      </w:r>
      <w:r w:rsidRPr="005A25C4">
        <w:rPr>
          <w:szCs w:val="22"/>
          <w:lang w:val="en-GB" w:bidi="ar-EG"/>
        </w:rPr>
        <w:t>CO</w:t>
      </w:r>
      <w:r w:rsidRPr="005A25C4">
        <w:rPr>
          <w:szCs w:val="22"/>
          <w:vertAlign w:val="subscript"/>
          <w:lang w:val="en-GB" w:bidi="ar-EG"/>
        </w:rPr>
        <w:t>2</w:t>
      </w:r>
      <w:r w:rsidRPr="005A25C4">
        <w:rPr>
          <w:rtl/>
          <w:lang w:val="en-GB" w:bidi="ar-EG"/>
        </w:rPr>
        <w:t xml:space="preserve"> و</w:t>
      </w:r>
      <w:r w:rsidRPr="005A25C4">
        <w:rPr>
          <w:szCs w:val="22"/>
          <w:lang w:val="en-GB" w:bidi="ar-EG"/>
        </w:rPr>
        <w:t>O</w:t>
      </w:r>
      <w:r w:rsidRPr="005A25C4">
        <w:rPr>
          <w:szCs w:val="22"/>
          <w:vertAlign w:val="subscript"/>
          <w:lang w:val="en-GB" w:bidi="ar-EG"/>
        </w:rPr>
        <w:t>2</w:t>
      </w:r>
      <w:r w:rsidRPr="005A25C4">
        <w:rPr>
          <w:rtl/>
          <w:lang w:bidi="ar-EG"/>
        </w:rPr>
        <w:t xml:space="preserve"> وما إليها)، مما يؤدي إلى تلاشي الفوتون الوارد وارتفاع في درجة الحرارة. ويتوقف معامل الامتصاص على نمط الجزيئات الغازية وتركيزها.</w:t>
      </w:r>
    </w:p>
    <w:p w:rsidR="006D240B" w:rsidRPr="0044454B" w:rsidRDefault="006D240B" w:rsidP="007E0F60">
      <w:pPr>
        <w:rPr>
          <w:spacing w:val="-4"/>
          <w:rtl/>
          <w:lang w:val="en-GB" w:bidi="ar-EG"/>
        </w:rPr>
      </w:pPr>
      <w:r w:rsidRPr="0044454B">
        <w:rPr>
          <w:spacing w:val="-4"/>
          <w:rtl/>
          <w:lang w:val="en-GB" w:bidi="ar-EG"/>
        </w:rPr>
        <w:lastRenderedPageBreak/>
        <w:t xml:space="preserve">وتُعد ظاهرة الامتصاص الجزيئي ظاهرة انتقائية ينشأ عنها إرسال طيفي جوي يُبدي مناطق شفافة، تُسمَّى نوافذ إرسال جوي امتصاص جوي، ومناطق عتيمة، تُسمى نوافذ سد جوي [انظر </w:t>
      </w:r>
      <w:r w:rsidRPr="0044454B">
        <w:rPr>
          <w:spacing w:val="-4"/>
          <w:lang w:val="en-GB" w:bidi="ar-EG"/>
        </w:rPr>
        <w:t>Bouchet</w:t>
      </w:r>
      <w:r w:rsidRPr="0044454B">
        <w:rPr>
          <w:spacing w:val="-4"/>
          <w:rtl/>
          <w:lang w:val="en-GB" w:bidi="ar-EG"/>
        </w:rPr>
        <w:t xml:space="preserve"> </w:t>
      </w:r>
      <w:r w:rsidRPr="0044454B">
        <w:rPr>
          <w:i/>
          <w:iCs/>
          <w:spacing w:val="-4"/>
          <w:rtl/>
          <w:lang w:val="en-GB" w:bidi="ar-EG"/>
        </w:rPr>
        <w:t>وآخرين</w:t>
      </w:r>
      <w:r w:rsidRPr="0044454B">
        <w:rPr>
          <w:spacing w:val="-4"/>
          <w:rtl/>
          <w:lang w:val="en-GB" w:bidi="ar-EG"/>
        </w:rPr>
        <w:t xml:space="preserve">، </w:t>
      </w:r>
      <w:r w:rsidRPr="0044454B">
        <w:rPr>
          <w:spacing w:val="-4"/>
          <w:lang w:bidi="ar-EG"/>
        </w:rPr>
        <w:t>2005</w:t>
      </w:r>
      <w:r w:rsidRPr="0044454B">
        <w:rPr>
          <w:spacing w:val="-4"/>
          <w:rtl/>
          <w:lang w:val="en-GB" w:bidi="ar-EG"/>
        </w:rPr>
        <w:t xml:space="preserve"> و</w:t>
      </w:r>
      <w:r w:rsidRPr="0044454B">
        <w:rPr>
          <w:spacing w:val="-4"/>
          <w:lang w:val="en-GB" w:bidi="ar-EG"/>
        </w:rPr>
        <w:t>Andrews</w:t>
      </w:r>
      <w:r w:rsidRPr="0044454B">
        <w:rPr>
          <w:spacing w:val="-4"/>
          <w:rtl/>
          <w:lang w:val="en-GB" w:bidi="ar-EG"/>
        </w:rPr>
        <w:t xml:space="preserve"> و</w:t>
      </w:r>
      <w:r w:rsidRPr="0044454B">
        <w:rPr>
          <w:spacing w:val="-4"/>
          <w:lang w:val="en-GB" w:bidi="ar-EG"/>
        </w:rPr>
        <w:t>Phillips</w:t>
      </w:r>
      <w:r w:rsidRPr="0044454B">
        <w:rPr>
          <w:spacing w:val="-4"/>
          <w:rtl/>
          <w:lang w:val="en-GB" w:bidi="ar-EG"/>
        </w:rPr>
        <w:t xml:space="preserve">، </w:t>
      </w:r>
      <w:r w:rsidRPr="0044454B">
        <w:rPr>
          <w:spacing w:val="-4"/>
          <w:lang w:val="en-GB" w:bidi="ar-EG"/>
        </w:rPr>
        <w:t>2005</w:t>
      </w:r>
      <w:r w:rsidRPr="0044454B">
        <w:rPr>
          <w:spacing w:val="-4"/>
          <w:rtl/>
          <w:lang w:val="en-GB" w:bidi="ar-EG"/>
        </w:rPr>
        <w:t xml:space="preserve">]. وتشمل الجزيئات الجوية الهامة ذات الامتصاص العالي في نطاق الترددات تحت الحمراء </w:t>
      </w:r>
      <w:r w:rsidRPr="0044454B">
        <w:rPr>
          <w:spacing w:val="-4"/>
          <w:lang w:val="en-GB" w:bidi="ar-EG"/>
        </w:rPr>
        <w:t>IR</w:t>
      </w:r>
      <w:r w:rsidRPr="0044454B">
        <w:rPr>
          <w:spacing w:val="-4"/>
          <w:rtl/>
          <w:lang w:val="en-GB" w:bidi="ar-EG"/>
        </w:rPr>
        <w:t xml:space="preserve"> الماء </w:t>
      </w:r>
      <w:r w:rsidRPr="0044454B">
        <w:rPr>
          <w:spacing w:val="-4"/>
          <w:rtl/>
          <w:lang w:bidi="ar-EG"/>
        </w:rPr>
        <w:t>و</w:t>
      </w:r>
      <w:r w:rsidRPr="0044454B">
        <w:rPr>
          <w:spacing w:val="-4"/>
          <w:lang w:val="en-GB" w:bidi="ar-EG"/>
        </w:rPr>
        <w:t>CO</w:t>
      </w:r>
      <w:r w:rsidRPr="0044454B">
        <w:rPr>
          <w:spacing w:val="-4"/>
          <w:vertAlign w:val="subscript"/>
          <w:lang w:val="en-GB" w:bidi="ar-EG"/>
        </w:rPr>
        <w:t>2</w:t>
      </w:r>
      <w:r w:rsidR="007E0F60">
        <w:rPr>
          <w:spacing w:val="-4"/>
          <w:rtl/>
          <w:lang w:val="en-GB" w:bidi="ar-EG"/>
        </w:rPr>
        <w:t xml:space="preserve"> </w:t>
      </w:r>
      <w:r w:rsidRPr="0044454B">
        <w:rPr>
          <w:spacing w:val="-4"/>
          <w:rtl/>
          <w:lang w:val="en-GB" w:bidi="ar-EG"/>
        </w:rPr>
        <w:t>والأوزون و</w:t>
      </w:r>
      <w:r w:rsidRPr="0044454B">
        <w:rPr>
          <w:spacing w:val="-4"/>
          <w:lang w:val="en-GB" w:bidi="ar-EG"/>
        </w:rPr>
        <w:t>O</w:t>
      </w:r>
      <w:r w:rsidRPr="0044454B">
        <w:rPr>
          <w:spacing w:val="-4"/>
          <w:vertAlign w:val="subscript"/>
          <w:lang w:val="en-GB" w:bidi="ar-EG"/>
        </w:rPr>
        <w:t>2</w:t>
      </w:r>
      <w:r w:rsidRPr="0044454B">
        <w:rPr>
          <w:spacing w:val="-4"/>
          <w:rtl/>
          <w:lang w:val="en-GB" w:bidi="ar-EG"/>
        </w:rPr>
        <w:t xml:space="preserve">. ويعرض الشكل </w:t>
      </w:r>
      <w:r w:rsidRPr="0044454B">
        <w:rPr>
          <w:spacing w:val="-4"/>
          <w:lang w:bidi="ar-EG"/>
        </w:rPr>
        <w:t>24</w:t>
      </w:r>
      <w:r w:rsidRPr="0044454B">
        <w:rPr>
          <w:spacing w:val="-4"/>
          <w:rtl/>
          <w:lang w:val="en-GB" w:bidi="ar-EG"/>
        </w:rPr>
        <w:t xml:space="preserve"> التوهين النوعي مثلما حُسِب باستعمال برمجيات </w:t>
      </w:r>
      <w:r w:rsidRPr="0044454B">
        <w:rPr>
          <w:spacing w:val="-4"/>
          <w:lang w:val="en-GB" w:bidi="ar-EG"/>
        </w:rPr>
        <w:t>LOWTRAN 7</w:t>
      </w:r>
      <w:r w:rsidRPr="0044454B">
        <w:rPr>
          <w:spacing w:val="-4"/>
          <w:rtl/>
          <w:lang w:val="en-GB" w:bidi="ar-EG"/>
        </w:rPr>
        <w:t xml:space="preserve"> بسبب وجود الغازات الجوية في مدى التردد (الموجة رقم، </w:t>
      </w:r>
      <w:r w:rsidRPr="0044454B">
        <w:rPr>
          <w:spacing w:val="-4"/>
          <w:szCs w:val="22"/>
          <w:lang w:val="en-GB" w:bidi="ar-EG"/>
        </w:rPr>
        <w:t>1/</w:t>
      </w:r>
      <w:r w:rsidR="001B5853" w:rsidRPr="0044454B">
        <w:rPr>
          <w:rFonts w:cs="Times New Roman"/>
          <w:spacing w:val="-4"/>
          <w:szCs w:val="22"/>
          <w:lang w:val="en-GB" w:bidi="ar-EG"/>
        </w:rPr>
        <w:sym w:font="Symbol" w:char="F06C"/>
      </w:r>
      <w:r w:rsidRPr="0044454B">
        <w:rPr>
          <w:spacing w:val="-4"/>
          <w:szCs w:val="22"/>
          <w:rtl/>
          <w:lang w:val="en-GB" w:bidi="ar-EG"/>
        </w:rPr>
        <w:t>)</w:t>
      </w:r>
      <w:r w:rsidRPr="0044454B">
        <w:rPr>
          <w:spacing w:val="-4"/>
          <w:rtl/>
          <w:lang w:bidi="ar-EG"/>
        </w:rPr>
        <w:t xml:space="preserve"> المتراوح من </w:t>
      </w:r>
      <w:r w:rsidRPr="0044454B">
        <w:rPr>
          <w:spacing w:val="-4"/>
          <w:lang w:bidi="ar-EG"/>
        </w:rPr>
        <w:t>20</w:t>
      </w:r>
      <w:r w:rsidRPr="0044454B">
        <w:rPr>
          <w:spacing w:val="-4"/>
          <w:rtl/>
          <w:lang w:bidi="ar-EG"/>
        </w:rPr>
        <w:t xml:space="preserve"> إلى </w:t>
      </w:r>
      <w:r w:rsidRPr="0044454B">
        <w:rPr>
          <w:spacing w:val="-4"/>
          <w:lang w:bidi="ar-EG"/>
        </w:rPr>
        <w:t xml:space="preserve">GHz 600 – </w:t>
      </w:r>
      <w:r w:rsidRPr="0044454B">
        <w:rPr>
          <w:spacing w:val="-4"/>
          <w:vertAlign w:val="superscript"/>
          <w:lang w:val="en-GB" w:bidi="ar-EG"/>
        </w:rPr>
        <w:t>1</w:t>
      </w:r>
      <w:r w:rsidRPr="0044454B">
        <w:rPr>
          <w:spacing w:val="-4"/>
          <w:vertAlign w:val="superscript"/>
          <w:lang w:val="en-GB" w:bidi="ar-EG"/>
        </w:rPr>
        <w:sym w:font="Symbol" w:char="F02D"/>
      </w:r>
      <w:r w:rsidRPr="0044454B">
        <w:rPr>
          <w:spacing w:val="-4"/>
          <w:lang w:bidi="ar-EG"/>
        </w:rPr>
        <w:t>cm 14,000</w:t>
      </w:r>
      <w:r w:rsidRPr="0044454B">
        <w:rPr>
          <w:spacing w:val="-4"/>
          <w:rtl/>
          <w:lang w:bidi="ar-EG"/>
        </w:rPr>
        <w:t xml:space="preserve"> إلى </w:t>
      </w:r>
      <w:r w:rsidRPr="0044454B">
        <w:rPr>
          <w:spacing w:val="-4"/>
          <w:lang w:bidi="ar-EG"/>
        </w:rPr>
        <w:t>THz 420</w:t>
      </w:r>
      <w:r w:rsidR="005168DB" w:rsidRPr="0044454B">
        <w:rPr>
          <w:spacing w:val="-4"/>
          <w:rtl/>
          <w:lang w:bidi="ar-EG"/>
        </w:rPr>
        <w:t xml:space="preserve"> </w:t>
      </w:r>
      <w:r w:rsidRPr="0044454B">
        <w:rPr>
          <w:spacing w:val="-4"/>
          <w:rtl/>
          <w:lang w:bidi="ar-EG"/>
        </w:rPr>
        <w:t xml:space="preserve">[انظر </w:t>
      </w:r>
      <w:r w:rsidRPr="0044454B">
        <w:rPr>
          <w:spacing w:val="-4"/>
          <w:lang w:bidi="ar-EG"/>
        </w:rPr>
        <w:t>Gibbins</w:t>
      </w:r>
      <w:r w:rsidRPr="0044454B">
        <w:rPr>
          <w:spacing w:val="-4"/>
          <w:rtl/>
          <w:lang w:bidi="ar-EG"/>
        </w:rPr>
        <w:t xml:space="preserve">، </w:t>
      </w:r>
      <w:r w:rsidRPr="0044454B">
        <w:rPr>
          <w:spacing w:val="-4"/>
          <w:lang w:bidi="ar-EG"/>
        </w:rPr>
        <w:t>1999</w:t>
      </w:r>
      <w:r w:rsidRPr="0044454B">
        <w:rPr>
          <w:spacing w:val="-4"/>
          <w:rtl/>
          <w:lang w:bidi="ar-EG"/>
        </w:rPr>
        <w:t>].</w:t>
      </w:r>
      <w:r w:rsidRPr="0044454B">
        <w:rPr>
          <w:spacing w:val="-4"/>
          <w:rtl/>
          <w:lang w:val="en-GB" w:bidi="ar-EG"/>
        </w:rPr>
        <w:t xml:space="preserve"> ولما كان حجم الجزيئات الغازية أصغر بكثير من طول الموجة، فإن توهين الانتثار الناجم عن الجزيئات الغازية يُعدُّ قابلاً للإهمال [انظر </w:t>
      </w:r>
      <w:r w:rsidRPr="0044454B">
        <w:rPr>
          <w:spacing w:val="-4"/>
          <w:lang w:val="en-GB" w:bidi="ar-EG"/>
        </w:rPr>
        <w:t>Pratt</w:t>
      </w:r>
      <w:r w:rsidRPr="0044454B">
        <w:rPr>
          <w:spacing w:val="-4"/>
          <w:rtl/>
          <w:lang w:val="en-GB" w:bidi="ar-EG"/>
        </w:rPr>
        <w:t xml:space="preserve">، </w:t>
      </w:r>
      <w:r w:rsidRPr="0044454B">
        <w:rPr>
          <w:spacing w:val="-4"/>
          <w:lang w:val="en-GB" w:bidi="ar-EG"/>
        </w:rPr>
        <w:t>1969</w:t>
      </w:r>
      <w:r w:rsidRPr="0044454B">
        <w:rPr>
          <w:spacing w:val="-4"/>
          <w:rtl/>
          <w:lang w:val="en-GB" w:bidi="ar-EG"/>
        </w:rPr>
        <w:t>].</w:t>
      </w:r>
    </w:p>
    <w:p w:rsidR="006D240B" w:rsidRPr="0044454B" w:rsidRDefault="006D240B" w:rsidP="00505BFE">
      <w:pPr>
        <w:rPr>
          <w:spacing w:val="-2"/>
          <w:rtl/>
          <w:lang w:val="en-GB" w:bidi="ar-EG"/>
        </w:rPr>
      </w:pPr>
      <w:r w:rsidRPr="0044454B">
        <w:rPr>
          <w:spacing w:val="-2"/>
          <w:rtl/>
          <w:lang w:val="en-GB" w:bidi="ar-EG"/>
        </w:rPr>
        <w:t xml:space="preserve">وعادةً ما يتم اختيار أطوال الموجات الليزرية لتقع ضمن نوافذ الإرسال الجوي حتى يكون التوهين </w:t>
      </w:r>
      <w:r w:rsidRPr="0044454B">
        <w:rPr>
          <w:i/>
          <w:iCs/>
          <w:spacing w:val="-2"/>
          <w:lang w:val="en-GB" w:bidi="ar-EG"/>
        </w:rPr>
        <w:t>A</w:t>
      </w:r>
      <w:r w:rsidRPr="0044454B">
        <w:rPr>
          <w:i/>
          <w:iCs/>
          <w:spacing w:val="-2"/>
          <w:vertAlign w:val="subscript"/>
          <w:lang w:val="en-GB" w:bidi="ar-EG"/>
        </w:rPr>
        <w:t>clear_air</w:t>
      </w:r>
      <w:r w:rsidRPr="0044454B">
        <w:rPr>
          <w:i/>
          <w:iCs/>
          <w:spacing w:val="-2"/>
          <w:vertAlign w:val="subscript"/>
          <w:rtl/>
          <w:lang w:val="en-GB" w:bidi="ar-EG"/>
        </w:rPr>
        <w:t xml:space="preserve"> </w:t>
      </w:r>
      <w:r w:rsidRPr="0044454B">
        <w:rPr>
          <w:spacing w:val="-2"/>
          <w:rtl/>
          <w:lang w:val="en-GB" w:bidi="ar-EG"/>
        </w:rPr>
        <w:t xml:space="preserve">قابلاً للإهمال [انظر </w:t>
      </w:r>
      <w:r w:rsidRPr="0044454B">
        <w:rPr>
          <w:spacing w:val="-2"/>
          <w:lang w:val="en-GB" w:bidi="ar-EG"/>
        </w:rPr>
        <w:t>Weichel</w:t>
      </w:r>
      <w:r w:rsidRPr="0044454B">
        <w:rPr>
          <w:spacing w:val="-2"/>
          <w:rtl/>
          <w:lang w:val="en-GB" w:bidi="ar-EG"/>
        </w:rPr>
        <w:t xml:space="preserve">، </w:t>
      </w:r>
      <w:r w:rsidRPr="0044454B">
        <w:rPr>
          <w:spacing w:val="-2"/>
          <w:lang w:val="en-GB" w:bidi="ar-EG"/>
        </w:rPr>
        <w:t>1990</w:t>
      </w:r>
      <w:r w:rsidRPr="0044454B">
        <w:rPr>
          <w:spacing w:val="-2"/>
          <w:rtl/>
          <w:lang w:val="en-GB" w:bidi="ar-EG"/>
        </w:rPr>
        <w:t xml:space="preserve">]. وتكون أطوال الموجات المستعملة عموماً في أنظمة </w:t>
      </w:r>
      <w:r w:rsidRPr="0044454B">
        <w:rPr>
          <w:spacing w:val="-2"/>
          <w:lang w:val="en-GB" w:bidi="ar-EG"/>
        </w:rPr>
        <w:t>FSO</w:t>
      </w:r>
      <w:r w:rsidRPr="0044454B">
        <w:rPr>
          <w:spacing w:val="-2"/>
          <w:rtl/>
          <w:lang w:val="en-GB" w:bidi="ar-EG"/>
        </w:rPr>
        <w:t xml:space="preserve"> قريبة من </w:t>
      </w:r>
      <w:r w:rsidRPr="0044454B">
        <w:rPr>
          <w:spacing w:val="-2"/>
          <w:lang w:val="en-GB" w:bidi="ar-EG"/>
        </w:rPr>
        <w:t>690</w:t>
      </w:r>
      <w:r w:rsidRPr="0044454B">
        <w:rPr>
          <w:spacing w:val="-2"/>
          <w:rtl/>
          <w:lang w:val="en-GB" w:bidi="ar-EG"/>
        </w:rPr>
        <w:t xml:space="preserve"> </w:t>
      </w:r>
      <w:r w:rsidR="007100FA">
        <w:rPr>
          <w:rFonts w:hint="cs"/>
          <w:spacing w:val="-2"/>
          <w:rtl/>
          <w:lang w:val="en-GB" w:bidi="ar-EG"/>
        </w:rPr>
        <w:t>و</w:t>
      </w:r>
      <w:r w:rsidRPr="0044454B">
        <w:rPr>
          <w:spacing w:val="-2"/>
          <w:lang w:val="en-GB" w:bidi="ar-EG"/>
        </w:rPr>
        <w:t>780</w:t>
      </w:r>
      <w:r w:rsidRPr="0044454B">
        <w:rPr>
          <w:spacing w:val="-2"/>
          <w:rtl/>
          <w:lang w:val="en-GB" w:bidi="ar-EG"/>
        </w:rPr>
        <w:t xml:space="preserve"> </w:t>
      </w:r>
      <w:r w:rsidR="007100FA">
        <w:rPr>
          <w:rFonts w:hint="cs"/>
          <w:spacing w:val="-2"/>
          <w:rtl/>
          <w:lang w:val="en-GB" w:bidi="ar-EG"/>
        </w:rPr>
        <w:t>و</w:t>
      </w:r>
      <w:r w:rsidRPr="0044454B">
        <w:rPr>
          <w:spacing w:val="-2"/>
          <w:lang w:val="en-GB" w:bidi="ar-EG"/>
        </w:rPr>
        <w:t>850</w:t>
      </w:r>
      <w:r w:rsidRPr="0044454B">
        <w:rPr>
          <w:spacing w:val="-2"/>
          <w:rtl/>
          <w:lang w:val="en-GB" w:bidi="ar-EG"/>
        </w:rPr>
        <w:t xml:space="preserve"> و</w:t>
      </w:r>
      <w:r w:rsidRPr="0044454B">
        <w:rPr>
          <w:spacing w:val="-2"/>
          <w:lang w:val="en-GB" w:bidi="ar-EG"/>
        </w:rPr>
        <w:t>nm 1 550</w:t>
      </w:r>
      <w:r w:rsidRPr="0044454B">
        <w:rPr>
          <w:spacing w:val="-2"/>
          <w:rtl/>
          <w:lang w:val="en-GB" w:bidi="ar-EG"/>
        </w:rPr>
        <w:t>. بيد أن التطبيقات المنفذة في المناطق الحضرية الكثيفة ذات المحتويات العالية من الدخان قد تستفيد استفادة طفيفة من طول موجة مختلف مقارنة بمناطق الضواحي الحضرية غير الملوثة نسبياً.</w:t>
      </w:r>
    </w:p>
    <w:p w:rsidR="006D240B" w:rsidRPr="005A25C4" w:rsidRDefault="006D240B" w:rsidP="001B5853">
      <w:pPr>
        <w:pStyle w:val="Heading2"/>
        <w:rPr>
          <w:lang w:bidi="ar-EG"/>
        </w:rPr>
      </w:pPr>
      <w:bookmarkStart w:id="559" w:name="_Toc252368013"/>
      <w:r w:rsidRPr="005A25C4">
        <w:rPr>
          <w:lang w:bidi="ar-EG"/>
        </w:rPr>
        <w:t>2.4</w:t>
      </w:r>
      <w:r w:rsidRPr="005A25C4">
        <w:rPr>
          <w:lang w:bidi="ar-EG"/>
        </w:rPr>
        <w:tab/>
      </w:r>
      <w:r w:rsidRPr="005A25C4">
        <w:rPr>
          <w:rtl/>
          <w:lang w:bidi="ar-EG"/>
        </w:rPr>
        <w:t>التوهين الزائد</w:t>
      </w:r>
      <w:bookmarkEnd w:id="559"/>
    </w:p>
    <w:p w:rsidR="006D240B" w:rsidRPr="0044454B" w:rsidRDefault="006D240B" w:rsidP="007E0F60">
      <w:pPr>
        <w:rPr>
          <w:rtl/>
          <w:lang w:val="en-GB" w:bidi="ar-EG"/>
        </w:rPr>
      </w:pPr>
      <w:r w:rsidRPr="0044454B">
        <w:rPr>
          <w:rtl/>
          <w:lang w:val="en-GB" w:bidi="ar-EG"/>
        </w:rPr>
        <w:t xml:space="preserve">يُعتبَر التوهين الزائد هو التوهين الذي يسببه الوجود العارض لجسيمات الضباب والغشاوة الرطبة والسديم والرذاذ والأمطار والثلوج. ويتسبب وجود هذه الجسيمات في إعادة التوزيع الزاوي للتدفق الوارد، المعروف بالانتثار، كما يُخفَض في انتشار التدفق في الاتجاه الأصلي. وبالرغم من ذلك، فلا توجد خسارة للطاقة تماثل خسارة الامتصاص. ويحدد الحجم الفيزيائي للانتثارات بالنسبة لطول موجة الإرسال الليزرية نمط الانتثار. ويمثل الجدول </w:t>
      </w:r>
      <w:r w:rsidRPr="0044454B">
        <w:rPr>
          <w:lang w:bidi="ar-EG"/>
        </w:rPr>
        <w:t>5</w:t>
      </w:r>
      <w:r w:rsidRPr="0044454B">
        <w:rPr>
          <w:rtl/>
          <w:lang w:val="en-GB" w:bidi="ar-EG"/>
        </w:rPr>
        <w:t xml:space="preserve"> ثلاث</w:t>
      </w:r>
      <w:r w:rsidR="001B5853" w:rsidRPr="0044454B">
        <w:rPr>
          <w:rtl/>
          <w:lang w:val="en-GB" w:bidi="ar-EG"/>
        </w:rPr>
        <w:t>ة</w:t>
      </w:r>
      <w:r w:rsidRPr="0044454B">
        <w:rPr>
          <w:rtl/>
          <w:lang w:val="en-GB" w:bidi="ar-EG"/>
        </w:rPr>
        <w:t xml:space="preserve"> نظم مختلفة للانتثار تتوقف على حجم الانتثار والعلاقة التقريب‍ية بين طول الموجة ومعامل توهين الانتثار (المقطع المستعرض الفعال). كما يمثل الجدول </w:t>
      </w:r>
      <w:r w:rsidRPr="0044454B">
        <w:rPr>
          <w:lang w:val="en-GB" w:bidi="ar-EG"/>
        </w:rPr>
        <w:t>7</w:t>
      </w:r>
      <w:r w:rsidRPr="0044454B">
        <w:rPr>
          <w:rtl/>
          <w:lang w:val="en-GB" w:bidi="ar-EG"/>
        </w:rPr>
        <w:t xml:space="preserve"> نمط الانتثارات التي تقع في كل نظام بالنسبة لأطوال الموجات المرئية وتحت الحمراء [انظر </w:t>
      </w:r>
      <w:r w:rsidRPr="0044454B">
        <w:rPr>
          <w:iCs/>
          <w:lang w:val="en-GB" w:bidi="ar-EG"/>
        </w:rPr>
        <w:t>Kim</w:t>
      </w:r>
      <w:r w:rsidRPr="0044454B">
        <w:rPr>
          <w:rtl/>
          <w:lang w:val="en-GB" w:bidi="ar-EG"/>
        </w:rPr>
        <w:t xml:space="preserve"> </w:t>
      </w:r>
      <w:r w:rsidRPr="0044454B">
        <w:rPr>
          <w:i/>
          <w:iCs/>
          <w:rtl/>
          <w:lang w:val="en-GB" w:bidi="ar-EG"/>
        </w:rPr>
        <w:t>وآخرين</w:t>
      </w:r>
      <w:r w:rsidRPr="0044454B">
        <w:rPr>
          <w:rtl/>
          <w:lang w:val="en-GB" w:bidi="ar-EG"/>
        </w:rPr>
        <w:t xml:space="preserve">، </w:t>
      </w:r>
      <w:r w:rsidRPr="0044454B">
        <w:rPr>
          <w:lang w:val="en-GB" w:bidi="ar-EG"/>
        </w:rPr>
        <w:t>2000</w:t>
      </w:r>
      <w:r w:rsidRPr="0044454B">
        <w:rPr>
          <w:rtl/>
          <w:lang w:val="en-GB" w:bidi="ar-EG"/>
        </w:rPr>
        <w:t>؛ و</w:t>
      </w:r>
      <w:r w:rsidRPr="0044454B">
        <w:rPr>
          <w:iCs/>
          <w:lang w:val="en-GB" w:bidi="ar-EG"/>
        </w:rPr>
        <w:t>McCartney</w:t>
      </w:r>
      <w:r w:rsidRPr="0044454B">
        <w:rPr>
          <w:rtl/>
          <w:lang w:val="en-GB" w:bidi="ar-EG"/>
        </w:rPr>
        <w:t xml:space="preserve">، </w:t>
      </w:r>
      <w:r w:rsidRPr="0044454B">
        <w:rPr>
          <w:lang w:val="en-GB" w:bidi="ar-EG"/>
        </w:rPr>
        <w:t>1976</w:t>
      </w:r>
      <w:r w:rsidRPr="0044454B">
        <w:rPr>
          <w:rtl/>
          <w:lang w:val="en-GB" w:bidi="ar-EG"/>
        </w:rPr>
        <w:t xml:space="preserve"> و</w:t>
      </w:r>
      <w:r w:rsidRPr="0044454B">
        <w:rPr>
          <w:iCs/>
          <w:lang w:val="en-GB" w:bidi="ar-EG"/>
        </w:rPr>
        <w:t>Wallace</w:t>
      </w:r>
      <w:r w:rsidR="007E0F60">
        <w:rPr>
          <w:rtl/>
          <w:lang w:val="en-GB" w:bidi="ar-EG"/>
        </w:rPr>
        <w:t xml:space="preserve"> </w:t>
      </w:r>
      <w:r w:rsidRPr="0044454B">
        <w:rPr>
          <w:rtl/>
          <w:lang w:val="en-GB" w:bidi="ar-EG"/>
        </w:rPr>
        <w:t>و</w:t>
      </w:r>
      <w:r w:rsidRPr="0044454B">
        <w:rPr>
          <w:iCs/>
          <w:lang w:val="en-GB" w:bidi="ar-EG"/>
        </w:rPr>
        <w:t>Hobbs</w:t>
      </w:r>
      <w:r w:rsidRPr="0044454B">
        <w:rPr>
          <w:rtl/>
          <w:lang w:val="en-GB" w:bidi="ar-EG"/>
        </w:rPr>
        <w:t xml:space="preserve">، </w:t>
      </w:r>
      <w:r w:rsidRPr="0044454B">
        <w:rPr>
          <w:lang w:val="en-GB" w:bidi="ar-EG"/>
        </w:rPr>
        <w:t>1977</w:t>
      </w:r>
      <w:r w:rsidRPr="0044454B">
        <w:rPr>
          <w:rtl/>
          <w:lang w:val="en-GB" w:bidi="ar-EG"/>
        </w:rPr>
        <w:t>].</w:t>
      </w:r>
    </w:p>
    <w:p w:rsidR="006D240B" w:rsidRPr="005A25C4" w:rsidRDefault="006D240B" w:rsidP="001B5853">
      <w:pPr>
        <w:pStyle w:val="Figure"/>
        <w:rPr>
          <w:rtl/>
          <w:lang w:bidi="ar-EG"/>
        </w:rPr>
      </w:pPr>
      <w:r w:rsidRPr="005A25C4">
        <w:rPr>
          <w:rtl/>
          <w:lang w:val="en-GB" w:bidi="ar-EG"/>
        </w:rPr>
        <w:t xml:space="preserve">الشكل </w:t>
      </w:r>
      <w:r w:rsidRPr="005A25C4">
        <w:rPr>
          <w:lang w:bidi="ar-EG"/>
        </w:rPr>
        <w:t>24</w:t>
      </w:r>
    </w:p>
    <w:p w:rsidR="006D240B" w:rsidRPr="005A25C4" w:rsidRDefault="006D240B" w:rsidP="001B5853">
      <w:pPr>
        <w:pStyle w:val="FigureNotitle"/>
        <w:rPr>
          <w:lang w:val="en-GB" w:bidi="ar-EG"/>
        </w:rPr>
      </w:pPr>
      <w:r w:rsidRPr="005A25C4">
        <w:rPr>
          <w:rtl/>
          <w:lang w:val="en-GB" w:bidi="ar-EG"/>
        </w:rPr>
        <w:t>التوهين الغاري عند أطوال الموجات تحت الحمراء</w:t>
      </w:r>
    </w:p>
    <w:p w:rsidR="006D240B" w:rsidRPr="005A25C4" w:rsidRDefault="00B62CA4" w:rsidP="00505BFE">
      <w:pPr>
        <w:rPr>
          <w:rtl/>
          <w:lang w:bidi="ar-EG"/>
        </w:rPr>
      </w:pPr>
      <w:r>
        <w:rPr>
          <w:lang w:bidi="ar-EG"/>
        </w:rPr>
        <w:pict>
          <v:shape id="_x0000_i1257" type="#_x0000_t75" style="width:359.25pt;height:251.25pt">
            <v:imagedata croptop="-65520f" cropbottom="65520f"/>
          </v:shape>
        </w:pict>
      </w:r>
      <w:r>
        <w:rPr>
          <w:rtl/>
          <w:lang w:eastAsia="zh-CN" w:bidi="ar-EG"/>
        </w:rPr>
        <w:pict>
          <v:group id="_x0000_s10396" editas="canvas" style="position:absolute;margin-left:-67.5pt;margin-top:.45pt;width:377.15pt;height:262.95pt;z-index:251641856;mso-position-horizontal-relative:char;mso-position-vertical-relative:line" coordorigin="-253,345" coordsize="7543,5259">
            <o:lock v:ext="edit" aspectratio="t"/>
            <v:shape id="_x0000_s10397" type="#_x0000_t75" style="position:absolute;left:-253;top:345;width:7543;height:5259" o:preferrelative="f">
              <v:fill o:detectmouseclick="t"/>
              <v:path o:extrusionok="t" o:connecttype="none"/>
              <o:lock v:ext="edit" text="t"/>
            </v:shape>
            <v:rect id="_x0000_s10398" style="position:absolute;left:6356;top:4957;width:934;height:161;mso-wrap-style:none" filled="f" stroked="f">
              <v:textbox style="mso-next-textbox:#_x0000_s10398;mso-fit-shape-to-text:t" inset="0,0,0,0">
                <w:txbxContent>
                  <w:p w:rsidR="00110DD1" w:rsidRDefault="00110DD1" w:rsidP="001B5853">
                    <w:pPr>
                      <w:spacing w:before="0" w:line="240" w:lineRule="auto"/>
                    </w:pPr>
                    <w:r>
                      <w:rPr>
                        <w:color w:val="000000"/>
                        <w:sz w:val="14"/>
                        <w:szCs w:val="14"/>
                      </w:rPr>
                      <w:t>radio_propag-24</w:t>
                    </w:r>
                  </w:p>
                </w:txbxContent>
              </v:textbox>
            </v:rect>
            <v:shape id="_x0000_s10399" type="#_x0000_t75" style="position:absolute;left:691;top:879;width:6351;height:3636">
              <v:imagedata r:id="rId485" o:title=""/>
            </v:shape>
            <v:shape id="_x0000_s10400" type="#_x0000_t75" style="position:absolute;left:691;top:879;width:6351;height:3636">
              <v:imagedata r:id="rId486" o:title=""/>
            </v:shape>
            <v:rect id="_x0000_s10401" style="position:absolute;left:2987;top:4827;width:1800;height:446" filled="f" stroked="f">
              <v:textbox style="mso-next-textbox:#_x0000_s10401" inset="0,0,0,0">
                <w:txbxContent>
                  <w:p w:rsidR="00110DD1" w:rsidRPr="001B5853" w:rsidRDefault="00110DD1" w:rsidP="001B5853">
                    <w:pPr>
                      <w:spacing w:before="0" w:line="240" w:lineRule="auto"/>
                      <w:jc w:val="center"/>
                      <w:rPr>
                        <w:szCs w:val="26"/>
                      </w:rPr>
                    </w:pPr>
                    <w:r w:rsidRPr="008E6BE3">
                      <w:rPr>
                        <w:rFonts w:hint="cs"/>
                        <w:color w:val="1F1A17"/>
                        <w:szCs w:val="26"/>
                        <w:rtl/>
                        <w:lang w:bidi="ar-SY"/>
                      </w:rPr>
                      <w:t>التردد (بالسنت</w:t>
                    </w:r>
                    <w:r>
                      <w:rPr>
                        <w:rFonts w:hint="cs"/>
                        <w:color w:val="1F1A17"/>
                        <w:szCs w:val="26"/>
                        <w:rtl/>
                        <w:lang w:bidi="ar-SY"/>
                      </w:rPr>
                      <w:t>ي</w:t>
                    </w:r>
                    <w:r w:rsidRPr="008E6BE3">
                      <w:rPr>
                        <w:rFonts w:hint="cs"/>
                        <w:color w:val="1F1A17"/>
                        <w:szCs w:val="26"/>
                        <w:rtl/>
                        <w:lang w:bidi="ar-SY"/>
                      </w:rPr>
                      <w:t>مترات)</w:t>
                    </w:r>
                    <w:r w:rsidRPr="008E6BE3">
                      <w:rPr>
                        <w:color w:val="1F1A17"/>
                        <w:szCs w:val="26"/>
                        <w:vertAlign w:val="superscript"/>
                        <w:lang w:bidi="ar-SY"/>
                      </w:rPr>
                      <w:t>1-</w:t>
                    </w:r>
                  </w:p>
                </w:txbxContent>
              </v:textbox>
            </v:rect>
            <v:rect id="_x0000_s10402" style="position:absolute;left:6203;top:1152;width:260;height:207;mso-wrap-style:none" filled="f" stroked="f">
              <v:textbox style="mso-next-textbox:#_x0000_s10402;mso-fit-shape-to-text:t" inset="0,0,0,0">
                <w:txbxContent>
                  <w:p w:rsidR="00110DD1" w:rsidRDefault="00110DD1" w:rsidP="001B5853">
                    <w:pPr>
                      <w:spacing w:before="0" w:line="240" w:lineRule="auto"/>
                    </w:pPr>
                    <w:r w:rsidRPr="008E6BE3">
                      <w:rPr>
                        <w:color w:val="1F1A17"/>
                        <w:sz w:val="18"/>
                        <w:szCs w:val="18"/>
                      </w:rPr>
                      <w:t>HO</w:t>
                    </w:r>
                  </w:p>
                </w:txbxContent>
              </v:textbox>
            </v:rect>
            <v:rect id="_x0000_s10403" style="position:absolute;left:6332;top:1249;width:61;height:138;mso-wrap-style:none" filled="f" stroked="f">
              <v:textbox style="mso-next-textbox:#_x0000_s10403;mso-fit-shape-to-text:t" inset="0,0,0,0">
                <w:txbxContent>
                  <w:p w:rsidR="00110DD1" w:rsidRDefault="00110DD1" w:rsidP="001B5853">
                    <w:pPr>
                      <w:spacing w:before="0" w:line="240" w:lineRule="auto"/>
                    </w:pPr>
                    <w:r w:rsidRPr="008E6BE3">
                      <w:rPr>
                        <w:color w:val="1F1A17"/>
                        <w:sz w:val="12"/>
                        <w:szCs w:val="12"/>
                      </w:rPr>
                      <w:t>2</w:t>
                    </w:r>
                  </w:p>
                </w:txbxContent>
              </v:textbox>
            </v:rect>
            <v:rect id="_x0000_s10404" style="position:absolute;left:1425;top:4539;width:406;height:207;mso-wrap-style:none" filled="f" stroked="f">
              <v:textbox style="mso-next-textbox:#_x0000_s10404;mso-fit-shape-to-text:t" inset="0,0,0,0">
                <w:txbxContent>
                  <w:p w:rsidR="00110DD1" w:rsidRDefault="00110DD1" w:rsidP="001B5853">
                    <w:pPr>
                      <w:spacing w:before="0" w:line="240" w:lineRule="auto"/>
                    </w:pPr>
                    <w:r w:rsidRPr="008E6BE3">
                      <w:rPr>
                        <w:color w:val="1F1A17"/>
                        <w:sz w:val="18"/>
                        <w:szCs w:val="18"/>
                      </w:rPr>
                      <w:t>2 000</w:t>
                    </w:r>
                  </w:p>
                </w:txbxContent>
              </v:textbox>
            </v:rect>
            <v:rect id="_x0000_s10405" style="position:absolute;left:2317;top:4539;width:406;height:207;mso-wrap-style:none" filled="f" stroked="f">
              <v:textbox style="mso-next-textbox:#_x0000_s10405;mso-fit-shape-to-text:t" inset="0,0,0,0">
                <w:txbxContent>
                  <w:p w:rsidR="00110DD1" w:rsidRDefault="00110DD1" w:rsidP="001B5853">
                    <w:pPr>
                      <w:spacing w:before="0" w:line="240" w:lineRule="auto"/>
                    </w:pPr>
                    <w:r w:rsidRPr="008E6BE3">
                      <w:rPr>
                        <w:color w:val="1F1A17"/>
                        <w:sz w:val="18"/>
                        <w:szCs w:val="18"/>
                      </w:rPr>
                      <w:t>4 000</w:t>
                    </w:r>
                  </w:p>
                </w:txbxContent>
              </v:textbox>
            </v:rect>
            <v:rect id="_x0000_s10406" style="position:absolute;left:3224;top:4539;width:406;height:207;mso-wrap-style:none" filled="f" stroked="f">
              <v:textbox style="mso-next-textbox:#_x0000_s10406;mso-fit-shape-to-text:t" inset="0,0,0,0">
                <w:txbxContent>
                  <w:p w:rsidR="00110DD1" w:rsidRDefault="00110DD1" w:rsidP="001B5853">
                    <w:pPr>
                      <w:spacing w:before="0" w:line="240" w:lineRule="auto"/>
                    </w:pPr>
                    <w:r w:rsidRPr="008E6BE3">
                      <w:rPr>
                        <w:color w:val="1F1A17"/>
                        <w:sz w:val="18"/>
                        <w:szCs w:val="18"/>
                      </w:rPr>
                      <w:t>6 000</w:t>
                    </w:r>
                  </w:p>
                </w:txbxContent>
              </v:textbox>
            </v:rect>
            <v:rect id="_x0000_s10407" style="position:absolute;left:4106;top:4539;width:406;height:207;mso-wrap-style:none" filled="f" stroked="f">
              <v:textbox style="mso-next-textbox:#_x0000_s10407;mso-fit-shape-to-text:t" inset="0,0,0,0">
                <w:txbxContent>
                  <w:p w:rsidR="00110DD1" w:rsidRDefault="00110DD1" w:rsidP="001B5853">
                    <w:pPr>
                      <w:spacing w:before="0" w:line="240" w:lineRule="auto"/>
                    </w:pPr>
                    <w:r w:rsidRPr="008E6BE3">
                      <w:rPr>
                        <w:color w:val="1F1A17"/>
                        <w:sz w:val="18"/>
                        <w:szCs w:val="18"/>
                      </w:rPr>
                      <w:t>8 000</w:t>
                    </w:r>
                  </w:p>
                </w:txbxContent>
              </v:textbox>
            </v:rect>
            <v:rect id="_x0000_s10408" style="position:absolute;left:4965;top:4539;width:496;height:207;mso-wrap-style:none" filled="f" stroked="f">
              <v:textbox style="mso-next-textbox:#_x0000_s10408;mso-fit-shape-to-text:t" inset="0,0,0,0">
                <w:txbxContent>
                  <w:p w:rsidR="00110DD1" w:rsidRDefault="00110DD1" w:rsidP="001B5853">
                    <w:pPr>
                      <w:spacing w:before="0" w:line="240" w:lineRule="auto"/>
                    </w:pPr>
                    <w:r w:rsidRPr="008E6BE3">
                      <w:rPr>
                        <w:color w:val="1F1A17"/>
                        <w:sz w:val="18"/>
                        <w:szCs w:val="18"/>
                      </w:rPr>
                      <w:t>10 000</w:t>
                    </w:r>
                  </w:p>
                </w:txbxContent>
              </v:textbox>
            </v:rect>
            <v:rect id="_x0000_s10409" style="position:absolute;left:389;top:3184;width:226;height:207;mso-wrap-style:none" filled="f" stroked="f">
              <v:textbox style="mso-next-textbox:#_x0000_s10409;mso-fit-shape-to-text:t" inset="0,0,0,0">
                <w:txbxContent>
                  <w:p w:rsidR="00110DD1" w:rsidRDefault="00110DD1" w:rsidP="001B5853">
                    <w:pPr>
                      <w:spacing w:before="0" w:line="240" w:lineRule="auto"/>
                    </w:pPr>
                    <w:r w:rsidRPr="008E6BE3">
                      <w:rPr>
                        <w:color w:val="1F1A17"/>
                        <w:sz w:val="18"/>
                        <w:szCs w:val="18"/>
                      </w:rPr>
                      <w:t>0.1</w:t>
                    </w:r>
                  </w:p>
                </w:txbxContent>
              </v:textbox>
            </v:rect>
            <v:rect id="_x0000_s10410" style="position:absolute;left:523;top:2589;width:91;height:207;mso-wrap-style:none" filled="f" stroked="f">
              <v:textbox style="mso-next-textbox:#_x0000_s10410;mso-fit-shape-to-text:t" inset="0,0,0,0">
                <w:txbxContent>
                  <w:p w:rsidR="00110DD1" w:rsidRDefault="00110DD1" w:rsidP="001B5853">
                    <w:pPr>
                      <w:spacing w:before="0" w:line="240" w:lineRule="auto"/>
                    </w:pPr>
                    <w:r w:rsidRPr="008E6BE3">
                      <w:rPr>
                        <w:color w:val="1F1A17"/>
                        <w:sz w:val="18"/>
                        <w:szCs w:val="18"/>
                      </w:rPr>
                      <w:t>1</w:t>
                    </w:r>
                  </w:p>
                </w:txbxContent>
              </v:textbox>
            </v:rect>
            <v:rect id="_x0000_s10411" style="position:absolute;left:437;top:1998;width:181;height:207;mso-wrap-style:none" filled="f" stroked="f">
              <v:textbox style="mso-next-textbox:#_x0000_s10411;mso-fit-shape-to-text:t" inset="0,0,0,0">
                <w:txbxContent>
                  <w:p w:rsidR="00110DD1" w:rsidRDefault="00110DD1" w:rsidP="001B5853">
                    <w:pPr>
                      <w:spacing w:before="0" w:line="240" w:lineRule="auto"/>
                    </w:pPr>
                    <w:r w:rsidRPr="008E6BE3">
                      <w:rPr>
                        <w:color w:val="1F1A17"/>
                        <w:sz w:val="18"/>
                        <w:szCs w:val="18"/>
                      </w:rPr>
                      <w:t>10</w:t>
                    </w:r>
                  </w:p>
                </w:txbxContent>
              </v:textbox>
            </v:rect>
            <v:rect id="_x0000_s10412" style="position:absolute;left:345;top:1397;width:271;height:207;mso-wrap-style:none" filled="f" stroked="f">
              <v:textbox style="mso-next-textbox:#_x0000_s10412;mso-fit-shape-to-text:t" inset="0,0,0,0">
                <w:txbxContent>
                  <w:p w:rsidR="00110DD1" w:rsidRDefault="00110DD1" w:rsidP="001B5853">
                    <w:pPr>
                      <w:spacing w:before="0" w:line="240" w:lineRule="auto"/>
                    </w:pPr>
                    <w:r w:rsidRPr="008E6BE3">
                      <w:rPr>
                        <w:color w:val="1F1A17"/>
                        <w:sz w:val="18"/>
                        <w:szCs w:val="18"/>
                      </w:rPr>
                      <w:t>100</w:t>
                    </w:r>
                  </w:p>
                </w:txbxContent>
              </v:textbox>
            </v:rect>
            <v:rect id="_x0000_s10413" style="position:absolute;left:211;top:831;width:406;height:207;mso-wrap-style:none" filled="f" stroked="f">
              <v:textbox style="mso-next-textbox:#_x0000_s10413;mso-fit-shape-to-text:t" inset="0,0,0,0">
                <w:txbxContent>
                  <w:p w:rsidR="00110DD1" w:rsidRDefault="00110DD1" w:rsidP="001B5853">
                    <w:pPr>
                      <w:spacing w:before="0" w:line="240" w:lineRule="auto"/>
                    </w:pPr>
                    <w:r w:rsidRPr="008E6BE3">
                      <w:rPr>
                        <w:color w:val="1F1A17"/>
                        <w:sz w:val="18"/>
                        <w:szCs w:val="18"/>
                      </w:rPr>
                      <w:t>1 000</w:t>
                    </w:r>
                  </w:p>
                </w:txbxContent>
              </v:textbox>
            </v:rect>
            <v:rect id="_x0000_s10414" style="position:absolute;left:676;top:4539;width:91;height:207;mso-wrap-style:none" filled="f" stroked="f">
              <v:textbox style="mso-next-textbox:#_x0000_s10414;mso-fit-shape-to-text:t" inset="0,0,0,0">
                <w:txbxContent>
                  <w:p w:rsidR="00110DD1" w:rsidRDefault="00110DD1" w:rsidP="001B5853">
                    <w:pPr>
                      <w:spacing w:before="0" w:line="240" w:lineRule="auto"/>
                    </w:pPr>
                    <w:r w:rsidRPr="008E6BE3">
                      <w:rPr>
                        <w:color w:val="1F1A17"/>
                        <w:sz w:val="18"/>
                        <w:szCs w:val="18"/>
                      </w:rPr>
                      <w:t>0</w:t>
                    </w:r>
                  </w:p>
                </w:txbxContent>
              </v:textbox>
            </v:rect>
            <v:rect id="_x0000_s10415" style="position:absolute;left:6198;top:1354;width:251;height:207;mso-wrap-style:none" filled="f" stroked="f">
              <v:textbox style="mso-next-textbox:#_x0000_s10415;mso-fit-shape-to-text:t" inset="0,0,0,0">
                <w:txbxContent>
                  <w:p w:rsidR="00110DD1" w:rsidRDefault="00110DD1" w:rsidP="001B5853">
                    <w:pPr>
                      <w:spacing w:before="0" w:line="240" w:lineRule="auto"/>
                    </w:pPr>
                    <w:r w:rsidRPr="008E6BE3">
                      <w:rPr>
                        <w:color w:val="1F1A17"/>
                        <w:sz w:val="18"/>
                        <w:szCs w:val="18"/>
                      </w:rPr>
                      <w:t>CO</w:t>
                    </w:r>
                  </w:p>
                </w:txbxContent>
              </v:textbox>
            </v:rect>
            <v:rect id="_x0000_s10416" style="position:absolute;left:6452;top:1451;width:61;height:138;mso-wrap-style:none" filled="f" stroked="f">
              <v:textbox style="mso-next-textbox:#_x0000_s10416;mso-fit-shape-to-text:t" inset="0,0,0,0">
                <w:txbxContent>
                  <w:p w:rsidR="00110DD1" w:rsidRDefault="00110DD1" w:rsidP="001B5853">
                    <w:pPr>
                      <w:spacing w:before="0" w:line="240" w:lineRule="auto"/>
                    </w:pPr>
                    <w:r w:rsidRPr="008E6BE3">
                      <w:rPr>
                        <w:color w:val="1F1A17"/>
                        <w:sz w:val="12"/>
                        <w:szCs w:val="12"/>
                      </w:rPr>
                      <w:t>2</w:t>
                    </w:r>
                  </w:p>
                </w:txbxContent>
              </v:textbox>
            </v:rect>
            <v:rect id="_x0000_s10417" style="position:absolute;left:6203;top:1561;width:130;height:207;mso-wrap-style:none" filled="f" stroked="f">
              <v:textbox style="mso-next-textbox:#_x0000_s10417;mso-fit-shape-to-text:t" inset="0,0,0,0">
                <w:txbxContent>
                  <w:p w:rsidR="00110DD1" w:rsidRDefault="00110DD1" w:rsidP="001B5853">
                    <w:pPr>
                      <w:spacing w:before="0" w:line="240" w:lineRule="auto"/>
                    </w:pPr>
                    <w:r w:rsidRPr="008E6BE3">
                      <w:rPr>
                        <w:color w:val="1F1A17"/>
                        <w:sz w:val="18"/>
                        <w:szCs w:val="18"/>
                      </w:rPr>
                      <w:t>O</w:t>
                    </w:r>
                  </w:p>
                </w:txbxContent>
              </v:textbox>
            </v:rect>
            <v:rect id="_x0000_s10418" style="position:absolute;left:6332;top:1658;width:61;height:138;mso-wrap-style:none" filled="f" stroked="f">
              <v:textbox style="mso-next-textbox:#_x0000_s10418;mso-fit-shape-to-text:t" inset="0,0,0,0">
                <w:txbxContent>
                  <w:p w:rsidR="00110DD1" w:rsidRDefault="00110DD1" w:rsidP="001B5853">
                    <w:pPr>
                      <w:spacing w:before="0" w:line="240" w:lineRule="auto"/>
                    </w:pPr>
                    <w:r w:rsidRPr="008E6BE3">
                      <w:rPr>
                        <w:color w:val="1F1A17"/>
                        <w:sz w:val="12"/>
                        <w:szCs w:val="12"/>
                      </w:rPr>
                      <w:t>3</w:t>
                    </w:r>
                  </w:p>
                </w:txbxContent>
              </v:textbox>
            </v:rect>
            <v:rect id="_x0000_s10419" style="position:absolute;left:6173;top:1742;width:639;height:269;mso-wrap-style:none" filled="f" stroked="f">
              <v:textbox style="mso-next-textbox:#_x0000_s10419;mso-fit-shape-to-text:t" inset="0,0,0,0">
                <w:txbxContent>
                  <w:p w:rsidR="00110DD1" w:rsidRPr="00D3328F" w:rsidRDefault="00110DD1" w:rsidP="001B5853">
                    <w:pPr>
                      <w:spacing w:before="0" w:line="240" w:lineRule="auto"/>
                      <w:rPr>
                        <w:rtl/>
                        <w:lang w:bidi="ar-SY"/>
                      </w:rPr>
                    </w:pPr>
                    <w:r w:rsidRPr="008E6BE3">
                      <w:rPr>
                        <w:rFonts w:hint="cs"/>
                        <w:color w:val="1F1A17"/>
                        <w:sz w:val="18"/>
                        <w:szCs w:val="18"/>
                        <w:rtl/>
                        <w:lang w:bidi="ar-SY"/>
                      </w:rPr>
                      <w:t>التوهين الكلي</w:t>
                    </w:r>
                  </w:p>
                </w:txbxContent>
              </v:textbox>
            </v:rect>
            <v:rect id="_x0000_s10420" style="position:absolute;left:5862;top:4539;width:496;height:207;mso-wrap-style:none" filled="f" stroked="f">
              <v:textbox style="mso-next-textbox:#_x0000_s10420;mso-fit-shape-to-text:t" inset="0,0,0,0">
                <w:txbxContent>
                  <w:p w:rsidR="00110DD1" w:rsidRDefault="00110DD1" w:rsidP="001B5853">
                    <w:pPr>
                      <w:spacing w:before="0" w:line="240" w:lineRule="auto"/>
                    </w:pPr>
                    <w:r w:rsidRPr="008E6BE3">
                      <w:rPr>
                        <w:color w:val="1F1A17"/>
                        <w:sz w:val="18"/>
                        <w:szCs w:val="18"/>
                      </w:rPr>
                      <w:t>12 000</w:t>
                    </w:r>
                  </w:p>
                </w:txbxContent>
              </v:textbox>
            </v:rect>
            <v:rect id="_x0000_s10421" style="position:absolute;left:6764;top:4539;width:496;height:207;mso-wrap-style:none" filled="f" stroked="f">
              <v:textbox style="mso-next-textbox:#_x0000_s10421;mso-fit-shape-to-text:t" inset="0,0,0,0">
                <w:txbxContent>
                  <w:p w:rsidR="00110DD1" w:rsidRDefault="00110DD1" w:rsidP="001B5853">
                    <w:pPr>
                      <w:spacing w:before="0" w:line="240" w:lineRule="auto"/>
                    </w:pPr>
                    <w:r w:rsidRPr="008E6BE3">
                      <w:rPr>
                        <w:color w:val="1F1A17"/>
                        <w:sz w:val="18"/>
                        <w:szCs w:val="18"/>
                      </w:rPr>
                      <w:t>14 000</w:t>
                    </w:r>
                  </w:p>
                </w:txbxContent>
              </v:textbox>
            </v:rect>
            <v:rect id="_x0000_s10422" style="position:absolute;left:302;top:3780;width:316;height:207;mso-wrap-style:none" filled="f" stroked="f">
              <v:textbox style="mso-next-textbox:#_x0000_s10422;mso-fit-shape-to-text:t" inset="0,0,0,0">
                <w:txbxContent>
                  <w:p w:rsidR="00110DD1" w:rsidRDefault="00110DD1" w:rsidP="001B5853">
                    <w:pPr>
                      <w:spacing w:before="0" w:line="240" w:lineRule="auto"/>
                    </w:pPr>
                    <w:r w:rsidRPr="008E6BE3">
                      <w:rPr>
                        <w:color w:val="1F1A17"/>
                        <w:sz w:val="18"/>
                        <w:szCs w:val="18"/>
                      </w:rPr>
                      <w:t>0.01</w:t>
                    </w:r>
                  </w:p>
                </w:txbxContent>
              </v:textbox>
            </v:rect>
            <v:rect id="_x0000_s10423" style="position:absolute;left:211;top:4390;width:406;height:207;mso-wrap-style:none" filled="f" stroked="f">
              <v:textbox style="mso-next-textbox:#_x0000_s10423;mso-fit-shape-to-text:t" inset="0,0,0,0">
                <w:txbxContent>
                  <w:p w:rsidR="00110DD1" w:rsidRDefault="00110DD1" w:rsidP="001B5853">
                    <w:pPr>
                      <w:spacing w:before="0" w:line="240" w:lineRule="auto"/>
                    </w:pPr>
                    <w:r w:rsidRPr="008E6BE3">
                      <w:rPr>
                        <w:color w:val="1F1A17"/>
                        <w:sz w:val="18"/>
                        <w:szCs w:val="18"/>
                      </w:rPr>
                      <w:t>0.001</w:t>
                    </w:r>
                  </w:p>
                </w:txbxContent>
              </v:textbox>
            </v:rect>
            <v:rect id="_x0000_s10424" style="position:absolute;left:742;top:653;width:1437;height:269;mso-wrap-style:none" filled="f" stroked="f">
              <v:textbox style="mso-next-textbox:#_x0000_s10424;mso-fit-shape-to-text:t" inset="0,0,0,0">
                <w:txbxContent>
                  <w:p w:rsidR="00110DD1" w:rsidRDefault="00110DD1" w:rsidP="00CB7F58">
                    <w:pPr>
                      <w:spacing w:before="0" w:line="240" w:lineRule="auto"/>
                      <w:jc w:val="center"/>
                      <w:rPr>
                        <w:rtl/>
                        <w:lang w:bidi="ar-SY"/>
                      </w:rPr>
                    </w:pPr>
                    <w:r w:rsidRPr="008E6BE3">
                      <w:rPr>
                        <w:rFonts w:hint="cs"/>
                        <w:color w:val="1F1A17"/>
                        <w:sz w:val="18"/>
                        <w:szCs w:val="18"/>
                        <w:rtl/>
                        <w:lang w:bidi="ar-SY"/>
                      </w:rPr>
                      <w:t xml:space="preserve">الضغط = </w:t>
                    </w:r>
                    <w:r w:rsidRPr="008E6BE3">
                      <w:rPr>
                        <w:color w:val="1F1A17"/>
                        <w:sz w:val="18"/>
                        <w:szCs w:val="18"/>
                      </w:rPr>
                      <w:t>hPa 1 013,25</w:t>
                    </w:r>
                  </w:p>
                </w:txbxContent>
              </v:textbox>
            </v:rect>
            <v:rect id="_x0000_s10425" style="position:absolute;left:3299;top:653;width:1366;height:437" filled="f" stroked="f">
              <v:textbox style="mso-next-textbox:#_x0000_s10425" inset="0,0,0,0">
                <w:txbxContent>
                  <w:p w:rsidR="00110DD1" w:rsidRDefault="00110DD1" w:rsidP="001B5853">
                    <w:pPr>
                      <w:spacing w:before="0" w:line="240" w:lineRule="auto"/>
                      <w:rPr>
                        <w:rtl/>
                        <w:lang w:bidi="ar-SY"/>
                      </w:rPr>
                    </w:pPr>
                    <w:r w:rsidRPr="008E6BE3">
                      <w:rPr>
                        <w:rFonts w:hint="cs"/>
                        <w:color w:val="1F1A17"/>
                        <w:sz w:val="18"/>
                        <w:szCs w:val="18"/>
                        <w:rtl/>
                      </w:rPr>
                      <w:t xml:space="preserve">درجة الحرارة = </w:t>
                    </w:r>
                    <w:r w:rsidRPr="008E6BE3">
                      <w:rPr>
                        <w:color w:val="1F1A17"/>
                        <w:sz w:val="18"/>
                        <w:szCs w:val="18"/>
                      </w:rPr>
                      <w:t>°15</w:t>
                    </w:r>
                    <w:r w:rsidRPr="008E6BE3">
                      <w:rPr>
                        <w:rFonts w:hint="cs"/>
                        <w:color w:val="1F1A17"/>
                        <w:sz w:val="18"/>
                        <w:szCs w:val="18"/>
                        <w:rtl/>
                        <w:lang w:bidi="ar-SY"/>
                      </w:rPr>
                      <w:t xml:space="preserve"> مئوية</w:t>
                    </w:r>
                  </w:p>
                </w:txbxContent>
              </v:textbox>
            </v:rect>
            <v:rect id="_x0000_s10426" style="position:absolute;left:5581;top:653;width:1420;height:269;mso-wrap-style:none" filled="f" stroked="f">
              <v:textbox style="mso-next-textbox:#_x0000_s10426;mso-fit-shape-to-text:t" inset="0,0,0,0">
                <w:txbxContent>
                  <w:p w:rsidR="00110DD1" w:rsidRDefault="00110DD1" w:rsidP="001B5853">
                    <w:pPr>
                      <w:spacing w:before="0" w:line="240" w:lineRule="auto"/>
                    </w:pPr>
                    <w:r w:rsidRPr="008E6BE3">
                      <w:rPr>
                        <w:rFonts w:hint="cs"/>
                        <w:color w:val="1F1A17"/>
                        <w:sz w:val="18"/>
                        <w:szCs w:val="18"/>
                        <w:rtl/>
                        <w:lang w:bidi="ar-SY"/>
                      </w:rPr>
                      <w:t xml:space="preserve">التوهين الكلي = </w:t>
                    </w:r>
                    <w:r w:rsidRPr="008E6BE3">
                      <w:rPr>
                        <w:color w:val="1F1A17"/>
                        <w:sz w:val="18"/>
                        <w:szCs w:val="18"/>
                        <w:vertAlign w:val="superscript"/>
                      </w:rPr>
                      <w:t>3</w:t>
                    </w:r>
                    <w:r w:rsidRPr="008E6BE3">
                      <w:rPr>
                        <w:color w:val="1F1A17"/>
                        <w:sz w:val="18"/>
                        <w:szCs w:val="18"/>
                      </w:rPr>
                      <w:t>m/g 7,5</w:t>
                    </w:r>
                  </w:p>
                </w:txbxContent>
              </v:textbox>
            </v:rect>
            <v:rect id="_x0000_s10427" style="position:absolute;left:-831;top:2451;width:1591;height:292;rotation:270" filled="f" stroked="f">
              <v:textbox style="layout-flow:vertical;mso-layout-flow-alt:bottom-to-top;mso-next-textbox:#_x0000_s10427" inset="0,0,0,0">
                <w:txbxContent>
                  <w:p w:rsidR="00110DD1" w:rsidRPr="001B5853" w:rsidRDefault="00110DD1" w:rsidP="001B5853">
                    <w:pPr>
                      <w:spacing w:before="0" w:line="240" w:lineRule="auto"/>
                      <w:jc w:val="center"/>
                      <w:rPr>
                        <w:szCs w:val="26"/>
                        <w:rtl/>
                        <w:lang w:bidi="ar-SY"/>
                      </w:rPr>
                    </w:pPr>
                    <w:r w:rsidRPr="008E6BE3">
                      <w:rPr>
                        <w:rFonts w:hint="cs"/>
                        <w:color w:val="1F1A17"/>
                        <w:szCs w:val="26"/>
                        <w:rtl/>
                        <w:lang w:bidi="ar-SY"/>
                      </w:rPr>
                      <w:t xml:space="preserve">التوهين </w:t>
                    </w:r>
                    <w:r w:rsidRPr="008E6BE3">
                      <w:rPr>
                        <w:color w:val="1F1A17"/>
                        <w:szCs w:val="26"/>
                        <w:lang w:bidi="ar-SY"/>
                      </w:rPr>
                      <w:t>(dB/km)</w:t>
                    </w:r>
                  </w:p>
                </w:txbxContent>
              </v:textbox>
            </v:rect>
          </v:group>
        </w:pict>
      </w:r>
    </w:p>
    <w:p w:rsidR="006D240B" w:rsidRPr="0044454B" w:rsidRDefault="006D240B" w:rsidP="001B5853">
      <w:pPr>
        <w:pStyle w:val="TableNoBR"/>
        <w:spacing w:before="0"/>
        <w:rPr>
          <w:rtl/>
          <w:lang w:bidi="ar-EG"/>
        </w:rPr>
      </w:pPr>
      <w:r w:rsidRPr="0044454B">
        <w:rPr>
          <w:rtl/>
          <w:lang w:bidi="ar-EG"/>
        </w:rPr>
        <w:br w:type="page"/>
      </w:r>
      <w:r w:rsidRPr="0044454B">
        <w:rPr>
          <w:rtl/>
          <w:lang w:bidi="ar-EG"/>
        </w:rPr>
        <w:lastRenderedPageBreak/>
        <w:t xml:space="preserve">الجدول </w:t>
      </w:r>
      <w:r w:rsidRPr="0044454B">
        <w:rPr>
          <w:lang w:bidi="ar-EG"/>
        </w:rPr>
        <w:t>7</w:t>
      </w:r>
    </w:p>
    <w:p w:rsidR="006D240B" w:rsidRPr="0044454B" w:rsidRDefault="006D240B" w:rsidP="001B5853">
      <w:pPr>
        <w:pStyle w:val="TableNotitle"/>
        <w:rPr>
          <w:rFonts w:ascii="Times New Roman"/>
          <w:rtl/>
          <w:lang w:bidi="ar-EG"/>
        </w:rPr>
      </w:pPr>
      <w:r w:rsidRPr="0044454B">
        <w:rPr>
          <w:rFonts w:ascii="Times New Roman"/>
          <w:rtl/>
          <w:lang w:bidi="ar-EG"/>
        </w:rPr>
        <w:t xml:space="preserve">نظم الانتثار التي تتوقف على حجم الانتثار </w:t>
      </w:r>
      <w:r w:rsidRPr="0044454B">
        <w:rPr>
          <w:rFonts w:ascii="Times New Roman"/>
          <w:i/>
          <w:iCs/>
          <w:lang w:bidi="ar-EG"/>
        </w:rPr>
        <w:t>r</w:t>
      </w:r>
      <w:r w:rsidRPr="0044454B">
        <w:rPr>
          <w:rFonts w:ascii="Times New Roman"/>
          <w:rtl/>
          <w:lang w:bidi="ar-EG"/>
        </w:rPr>
        <w:t xml:space="preserve"> بالنسبة لطول الموجة </w:t>
      </w:r>
      <w:r w:rsidR="001B5853" w:rsidRPr="0044454B">
        <w:rPr>
          <w:rFonts w:ascii="Times New Roman"/>
          <w:lang w:bidi="ar-EG"/>
        </w:rPr>
        <w:sym w:font="Symbol" w:char="F06C"/>
      </w:r>
      <w:r w:rsidRPr="0044454B">
        <w:rPr>
          <w:rFonts w:ascii="Times New Roman"/>
          <w:rtl/>
          <w:lang w:bidi="ar-EG"/>
        </w:rPr>
        <w:br/>
        <w:t xml:space="preserve">والعلاقة التقريب‍ية بين طول الموجة ومعامل توهين الانتثار </w:t>
      </w:r>
      <w:r w:rsidRPr="0044454B">
        <w:rPr>
          <w:rFonts w:ascii="Times New Roman"/>
          <w:lang w:bidi="ar-EG"/>
        </w:rPr>
        <w:t>Q(</w:t>
      </w:r>
      <w:r w:rsidR="001B5853" w:rsidRPr="0044454B">
        <w:rPr>
          <w:rFonts w:ascii="Times New Roman"/>
          <w:lang w:bidi="ar-EG"/>
        </w:rPr>
        <w:sym w:font="Symbol" w:char="F06C"/>
      </w:r>
      <w:r w:rsidRPr="0044454B">
        <w:rPr>
          <w:rFonts w:ascii="Times New Roman"/>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2017"/>
        <w:gridCol w:w="2628"/>
        <w:gridCol w:w="3077"/>
      </w:tblGrid>
      <w:tr w:rsidR="001B5853" w:rsidRPr="002B5D12" w:rsidTr="002B5D12">
        <w:trPr>
          <w:jc w:val="center"/>
        </w:trPr>
        <w:tc>
          <w:tcPr>
            <w:tcW w:w="1807" w:type="dxa"/>
            <w:vAlign w:val="center"/>
          </w:tcPr>
          <w:p w:rsidR="001B5853" w:rsidRPr="002B5D12" w:rsidRDefault="001B5853" w:rsidP="002B5D12">
            <w:pPr>
              <w:pStyle w:val="Tablehead"/>
              <w:spacing w:before="200" w:after="200"/>
              <w:rPr>
                <w:i/>
                <w:lang w:val="en-GB" w:bidi="ar-EG"/>
              </w:rPr>
            </w:pPr>
          </w:p>
        </w:tc>
        <w:tc>
          <w:tcPr>
            <w:tcW w:w="2017" w:type="dxa"/>
            <w:vAlign w:val="center"/>
          </w:tcPr>
          <w:p w:rsidR="001B5853" w:rsidRPr="002B5D12" w:rsidRDefault="001B5853" w:rsidP="002B5D12">
            <w:pPr>
              <w:jc w:val="center"/>
              <w:rPr>
                <w:b/>
                <w:bCs/>
                <w:i/>
                <w:lang w:bidi="ar-EG"/>
              </w:rPr>
            </w:pPr>
            <w:r w:rsidRPr="002B5D12">
              <w:rPr>
                <w:b/>
                <w:bCs/>
                <w:i/>
                <w:rtl/>
                <w:lang w:bidi="ar-EG"/>
              </w:rPr>
              <w:t>انتثار رايلي</w:t>
            </w:r>
          </w:p>
        </w:tc>
        <w:tc>
          <w:tcPr>
            <w:tcW w:w="2628" w:type="dxa"/>
            <w:vAlign w:val="center"/>
          </w:tcPr>
          <w:p w:rsidR="001B5853" w:rsidRPr="002B5D12" w:rsidRDefault="001B5853" w:rsidP="002B5D12">
            <w:pPr>
              <w:jc w:val="center"/>
              <w:rPr>
                <w:b/>
                <w:bCs/>
                <w:i/>
                <w:lang w:bidi="ar-EG"/>
              </w:rPr>
            </w:pPr>
            <w:r w:rsidRPr="002B5D12">
              <w:rPr>
                <w:b/>
                <w:bCs/>
                <w:i/>
                <w:rtl/>
                <w:lang w:bidi="ar-EG"/>
              </w:rPr>
              <w:t>انتثار ماي</w:t>
            </w:r>
          </w:p>
        </w:tc>
        <w:tc>
          <w:tcPr>
            <w:tcW w:w="3077" w:type="dxa"/>
            <w:vAlign w:val="center"/>
          </w:tcPr>
          <w:p w:rsidR="001B5853" w:rsidRPr="002B5D12" w:rsidRDefault="001B5853" w:rsidP="002B5D12">
            <w:pPr>
              <w:jc w:val="center"/>
              <w:rPr>
                <w:b/>
                <w:bCs/>
                <w:i/>
                <w:lang w:bidi="ar-EG"/>
              </w:rPr>
            </w:pPr>
            <w:r w:rsidRPr="002B5D12">
              <w:rPr>
                <w:b/>
                <w:bCs/>
                <w:i/>
                <w:rtl/>
                <w:lang w:bidi="ar-EG"/>
              </w:rPr>
              <w:t>الانتثار غير الانتقائي أو الهندسي</w:t>
            </w:r>
          </w:p>
        </w:tc>
      </w:tr>
      <w:tr w:rsidR="001B5853" w:rsidRPr="002B5D12" w:rsidTr="002B5D12">
        <w:trPr>
          <w:jc w:val="center"/>
        </w:trPr>
        <w:tc>
          <w:tcPr>
            <w:tcW w:w="1807" w:type="dxa"/>
          </w:tcPr>
          <w:p w:rsidR="001B5853" w:rsidRPr="002B5D12" w:rsidRDefault="001B5853" w:rsidP="002B5D12">
            <w:pPr>
              <w:pStyle w:val="Tabletext"/>
              <w:spacing w:before="100" w:after="100"/>
              <w:rPr>
                <w:i/>
                <w:lang w:val="en-GB" w:bidi="ar-EG"/>
              </w:rPr>
            </w:pPr>
          </w:p>
        </w:tc>
        <w:tc>
          <w:tcPr>
            <w:tcW w:w="2017" w:type="dxa"/>
          </w:tcPr>
          <w:p w:rsidR="001B5853" w:rsidRPr="002B5D12" w:rsidRDefault="001B5853" w:rsidP="002B5D12">
            <w:pPr>
              <w:pStyle w:val="Tabletext"/>
              <w:spacing w:before="100" w:after="100"/>
              <w:jc w:val="center"/>
              <w:rPr>
                <w:i/>
                <w:rtl/>
                <w:lang w:bidi="ar-EG"/>
              </w:rPr>
            </w:pPr>
            <w:r w:rsidRPr="002B5D12">
              <w:rPr>
                <w:i/>
                <w:lang w:bidi="ar-EG"/>
              </w:rPr>
              <w:t>r </w:t>
            </w:r>
            <w:r w:rsidRPr="002B5D12">
              <w:rPr>
                <w:i/>
                <w:lang w:bidi="ar-EG"/>
              </w:rPr>
              <w:sym w:font="Symbol" w:char="F03C"/>
            </w:r>
            <w:r w:rsidRPr="002B5D12">
              <w:rPr>
                <w:i/>
                <w:lang w:bidi="ar-EG"/>
              </w:rPr>
              <w:sym w:font="Symbol" w:char="F03C"/>
            </w:r>
            <w:r w:rsidRPr="002B5D12">
              <w:rPr>
                <w:i/>
                <w:lang w:bidi="ar-EG"/>
              </w:rPr>
              <w:t> </w:t>
            </w:r>
            <w:r w:rsidRPr="002B5D12">
              <w:rPr>
                <w:i/>
                <w:lang w:bidi="ar-EG"/>
              </w:rPr>
              <w:sym w:font="Symbol" w:char="F06C"/>
            </w:r>
          </w:p>
          <w:p w:rsidR="001B5853" w:rsidRPr="002B5D12" w:rsidRDefault="001B5853" w:rsidP="002B5D12">
            <w:pPr>
              <w:pStyle w:val="Tabletext"/>
              <w:spacing w:before="0" w:after="100"/>
              <w:jc w:val="center"/>
              <w:rPr>
                <w:i/>
                <w:lang w:val="en-GB" w:bidi="ar-EG"/>
              </w:rPr>
            </w:pPr>
            <w:r w:rsidRPr="002B5D12">
              <w:rPr>
                <w:i/>
                <w:iCs/>
                <w:lang w:val="en-GB" w:bidi="ar-EG"/>
              </w:rPr>
              <w:t>Q</w:t>
            </w:r>
            <w:r w:rsidRPr="002B5D12">
              <w:rPr>
                <w:i/>
                <w:lang w:val="en-GB" w:bidi="ar-EG"/>
              </w:rPr>
              <w:t>(</w:t>
            </w:r>
            <w:r w:rsidRPr="002B5D12">
              <w:rPr>
                <w:rFonts w:ascii="Symbol" w:hAnsi="Symbol"/>
                <w:i/>
                <w:lang w:val="en-GB" w:bidi="ar-EG"/>
              </w:rPr>
              <w:sym w:font="Symbol" w:char="F06C"/>
            </w:r>
            <w:r w:rsidRPr="002B5D12">
              <w:rPr>
                <w:i/>
                <w:lang w:val="en-GB" w:bidi="ar-EG"/>
              </w:rPr>
              <w:t>) </w:t>
            </w:r>
            <w:r w:rsidRPr="002B5D12">
              <w:rPr>
                <w:rFonts w:ascii="Symbol" w:hAnsi="Symbol"/>
                <w:i/>
                <w:lang w:val="en-GB" w:bidi="ar-EG"/>
              </w:rPr>
              <w:sym w:font="Symbol" w:char="F07E"/>
            </w:r>
            <w:r w:rsidRPr="002B5D12">
              <w:rPr>
                <w:i/>
                <w:lang w:val="en-GB" w:bidi="ar-EG"/>
              </w:rPr>
              <w:t> </w:t>
            </w:r>
            <w:r w:rsidRPr="002B5D12">
              <w:rPr>
                <w:rFonts w:ascii="Symbol" w:hAnsi="Symbol"/>
                <w:i/>
                <w:lang w:val="en-GB" w:bidi="ar-EG"/>
              </w:rPr>
              <w:sym w:font="Symbol" w:char="F06C"/>
            </w:r>
            <w:r w:rsidRPr="002B5D12">
              <w:rPr>
                <w:i/>
                <w:vertAlign w:val="superscript"/>
                <w:lang w:val="en-GB" w:bidi="ar-EG"/>
              </w:rPr>
              <w:t>–4</w:t>
            </w:r>
          </w:p>
        </w:tc>
        <w:tc>
          <w:tcPr>
            <w:tcW w:w="2628" w:type="dxa"/>
          </w:tcPr>
          <w:p w:rsidR="001B5853" w:rsidRPr="002B5D12" w:rsidRDefault="001B5853" w:rsidP="002B5D12">
            <w:pPr>
              <w:pStyle w:val="Tabletext"/>
              <w:spacing w:before="100" w:after="100"/>
              <w:jc w:val="center"/>
              <w:rPr>
                <w:i/>
                <w:lang w:bidi="ar-EG"/>
              </w:rPr>
            </w:pPr>
            <w:r w:rsidRPr="002B5D12">
              <w:rPr>
                <w:i/>
                <w:lang w:bidi="ar-EG"/>
              </w:rPr>
              <w:t>r </w:t>
            </w:r>
            <w:r w:rsidRPr="002B5D12">
              <w:rPr>
                <w:i/>
                <w:lang w:bidi="ar-EG"/>
              </w:rPr>
              <w:sym w:font="Symbol" w:char="F0BB"/>
            </w:r>
            <w:r w:rsidRPr="002B5D12">
              <w:rPr>
                <w:i/>
                <w:lang w:bidi="ar-EG"/>
              </w:rPr>
              <w:t> </w:t>
            </w:r>
            <w:r w:rsidRPr="002B5D12">
              <w:rPr>
                <w:i/>
                <w:lang w:bidi="ar-EG"/>
              </w:rPr>
              <w:sym w:font="Symbol" w:char="F06C"/>
            </w:r>
          </w:p>
          <w:p w:rsidR="001B5853" w:rsidRPr="002B5D12" w:rsidRDefault="001B5853" w:rsidP="00AE1F61">
            <w:pPr>
              <w:pStyle w:val="Tabletext"/>
              <w:bidi w:val="0"/>
              <w:spacing w:before="0" w:after="100"/>
              <w:jc w:val="center"/>
              <w:rPr>
                <w:i/>
                <w:lang w:val="en-GB" w:bidi="ar-EG"/>
              </w:rPr>
            </w:pPr>
            <w:r w:rsidRPr="002B5D12">
              <w:rPr>
                <w:i/>
                <w:iCs/>
                <w:lang w:val="en-GB" w:bidi="ar-EG"/>
              </w:rPr>
              <w:t>Q</w:t>
            </w:r>
            <w:r w:rsidRPr="002B5D12">
              <w:rPr>
                <w:i/>
                <w:lang w:val="en-GB" w:bidi="ar-EG"/>
              </w:rPr>
              <w:t>(</w:t>
            </w:r>
            <w:r w:rsidRPr="002B5D12">
              <w:rPr>
                <w:rFonts w:ascii="Symbol" w:hAnsi="Symbol"/>
                <w:i/>
                <w:lang w:val="en-GB" w:bidi="ar-EG"/>
              </w:rPr>
              <w:sym w:font="Symbol" w:char="F06C"/>
            </w:r>
            <w:r w:rsidRPr="002B5D12">
              <w:rPr>
                <w:i/>
                <w:lang w:val="en-GB" w:bidi="ar-EG"/>
              </w:rPr>
              <w:t>) </w:t>
            </w:r>
            <w:r w:rsidRPr="002B5D12">
              <w:rPr>
                <w:rFonts w:ascii="Symbol" w:hAnsi="Symbol"/>
                <w:i/>
                <w:lang w:val="en-GB" w:bidi="ar-EG"/>
              </w:rPr>
              <w:sym w:font="Symbol" w:char="F07E"/>
            </w:r>
            <w:r w:rsidRPr="002B5D12">
              <w:rPr>
                <w:rFonts w:ascii="Symbol" w:hAnsi="Symbol"/>
                <w:i/>
                <w:lang w:val="en-GB" w:bidi="ar-EG"/>
              </w:rPr>
              <w:t></w:t>
            </w:r>
            <w:r w:rsidRPr="002B5D12">
              <w:rPr>
                <w:rFonts w:ascii="Symbol" w:hAnsi="Symbol"/>
                <w:i/>
                <w:lang w:val="en-GB" w:bidi="ar-EG"/>
              </w:rPr>
              <w:sym w:font="Symbol" w:char="F06C"/>
            </w:r>
            <w:r w:rsidRPr="002B5D12">
              <w:rPr>
                <w:i/>
                <w:vertAlign w:val="superscript"/>
                <w:lang w:val="en-GB" w:bidi="ar-EG"/>
              </w:rPr>
              <w:t>–1</w:t>
            </w:r>
            <w:r w:rsidR="00AE1F61">
              <w:rPr>
                <w:i/>
                <w:vertAlign w:val="superscript"/>
                <w:lang w:bidi="ar-EG"/>
              </w:rPr>
              <w:t>,</w:t>
            </w:r>
            <w:r w:rsidRPr="002B5D12">
              <w:rPr>
                <w:i/>
                <w:vertAlign w:val="superscript"/>
                <w:lang w:val="en-GB" w:bidi="ar-EG"/>
              </w:rPr>
              <w:t>6</w:t>
            </w:r>
            <w:r w:rsidRPr="002B5D12">
              <w:rPr>
                <w:i/>
                <w:lang w:val="en-GB" w:bidi="ar-EG"/>
              </w:rPr>
              <w:t xml:space="preserve">  to  </w:t>
            </w:r>
            <w:r w:rsidRPr="002B5D12">
              <w:rPr>
                <w:i/>
                <w:iCs/>
                <w:lang w:val="en-GB" w:bidi="ar-EG"/>
              </w:rPr>
              <w:t>Q</w:t>
            </w:r>
            <w:r w:rsidRPr="002B5D12">
              <w:rPr>
                <w:i/>
                <w:lang w:val="en-GB" w:bidi="ar-EG"/>
              </w:rPr>
              <w:t>(</w:t>
            </w:r>
            <w:r w:rsidRPr="002B5D12">
              <w:rPr>
                <w:rFonts w:ascii="Symbol" w:hAnsi="Symbol"/>
                <w:i/>
                <w:lang w:val="en-GB" w:bidi="ar-EG"/>
              </w:rPr>
              <w:sym w:font="Symbol" w:char="F06C"/>
            </w:r>
            <w:r w:rsidRPr="002B5D12">
              <w:rPr>
                <w:i/>
                <w:lang w:val="en-GB" w:bidi="ar-EG"/>
              </w:rPr>
              <w:t>) </w:t>
            </w:r>
            <w:r w:rsidRPr="002B5D12">
              <w:rPr>
                <w:rFonts w:ascii="Symbol" w:hAnsi="Symbol"/>
                <w:i/>
                <w:lang w:val="en-GB" w:bidi="ar-EG"/>
              </w:rPr>
              <w:sym w:font="Symbol" w:char="F07E"/>
            </w:r>
            <w:r w:rsidRPr="002B5D12">
              <w:rPr>
                <w:i/>
                <w:lang w:val="en-GB" w:bidi="ar-EG"/>
              </w:rPr>
              <w:t> </w:t>
            </w:r>
            <w:r w:rsidRPr="002B5D12">
              <w:rPr>
                <w:rFonts w:ascii="Symbol" w:hAnsi="Symbol"/>
                <w:i/>
                <w:lang w:val="en-GB" w:bidi="ar-EG"/>
              </w:rPr>
              <w:sym w:font="Symbol" w:char="F06C"/>
            </w:r>
            <w:r w:rsidRPr="002B5D12">
              <w:rPr>
                <w:i/>
                <w:vertAlign w:val="superscript"/>
                <w:lang w:val="en-GB" w:bidi="ar-EG"/>
              </w:rPr>
              <w:t>0</w:t>
            </w:r>
          </w:p>
        </w:tc>
        <w:tc>
          <w:tcPr>
            <w:tcW w:w="3077" w:type="dxa"/>
          </w:tcPr>
          <w:p w:rsidR="001B5853" w:rsidRPr="002B5D12" w:rsidRDefault="001B5853" w:rsidP="002B5D12">
            <w:pPr>
              <w:pStyle w:val="Tabletext"/>
              <w:spacing w:before="100" w:after="100"/>
              <w:jc w:val="center"/>
              <w:rPr>
                <w:i/>
                <w:rtl/>
                <w:lang w:bidi="ar-EG"/>
              </w:rPr>
            </w:pPr>
            <w:r w:rsidRPr="002B5D12">
              <w:rPr>
                <w:i/>
                <w:lang w:bidi="ar-EG"/>
              </w:rPr>
              <w:t>r</w:t>
            </w:r>
            <w:r w:rsidRPr="002B5D12">
              <w:rPr>
                <w:i/>
                <w:lang w:bidi="ar-EG"/>
              </w:rPr>
              <w:sym w:font="Symbol" w:char="F03E"/>
            </w:r>
            <w:r w:rsidRPr="002B5D12">
              <w:rPr>
                <w:i/>
                <w:lang w:bidi="ar-EG"/>
              </w:rPr>
              <w:sym w:font="Symbol" w:char="F03E"/>
            </w:r>
            <w:r w:rsidRPr="002B5D12">
              <w:rPr>
                <w:i/>
                <w:lang w:bidi="ar-EG"/>
              </w:rPr>
              <w:t> </w:t>
            </w:r>
            <w:r w:rsidRPr="002B5D12">
              <w:rPr>
                <w:i/>
                <w:lang w:bidi="ar-EG"/>
              </w:rPr>
              <w:sym w:font="Symbol" w:char="F06C"/>
            </w:r>
          </w:p>
          <w:p w:rsidR="001B5853" w:rsidRPr="002B5D12" w:rsidRDefault="001B5853" w:rsidP="002B5D12">
            <w:pPr>
              <w:pStyle w:val="Tabletext"/>
              <w:spacing w:before="0" w:after="100"/>
              <w:jc w:val="center"/>
              <w:rPr>
                <w:i/>
                <w:lang w:val="en-GB" w:bidi="ar-EG"/>
              </w:rPr>
            </w:pPr>
            <w:r w:rsidRPr="002B5D12">
              <w:rPr>
                <w:i/>
                <w:iCs/>
                <w:lang w:val="en-GB" w:bidi="ar-EG"/>
              </w:rPr>
              <w:t>Q</w:t>
            </w:r>
            <w:r w:rsidRPr="002B5D12">
              <w:rPr>
                <w:i/>
                <w:lang w:val="en-GB" w:bidi="ar-EG"/>
              </w:rPr>
              <w:t>(</w:t>
            </w:r>
            <w:r w:rsidRPr="002B5D12">
              <w:rPr>
                <w:rFonts w:ascii="Symbol" w:hAnsi="Symbol"/>
                <w:i/>
                <w:lang w:val="en-GB" w:bidi="ar-EG"/>
              </w:rPr>
              <w:sym w:font="Symbol" w:char="F06C"/>
            </w:r>
            <w:r w:rsidRPr="002B5D12">
              <w:rPr>
                <w:i/>
                <w:lang w:val="en-GB" w:bidi="ar-EG"/>
              </w:rPr>
              <w:t>) </w:t>
            </w:r>
            <w:r w:rsidRPr="002B5D12">
              <w:rPr>
                <w:rFonts w:ascii="Symbol" w:hAnsi="Symbol"/>
                <w:i/>
                <w:lang w:val="en-GB" w:bidi="ar-EG"/>
              </w:rPr>
              <w:sym w:font="Symbol" w:char="F07E"/>
            </w:r>
            <w:r w:rsidRPr="002B5D12">
              <w:rPr>
                <w:i/>
                <w:lang w:val="en-GB" w:bidi="ar-EG"/>
              </w:rPr>
              <w:t> </w:t>
            </w:r>
            <w:r w:rsidRPr="002B5D12">
              <w:rPr>
                <w:rFonts w:ascii="Symbol" w:hAnsi="Symbol"/>
                <w:i/>
                <w:lang w:val="en-GB" w:bidi="ar-EG"/>
              </w:rPr>
              <w:sym w:font="Symbol" w:char="F06C"/>
            </w:r>
            <w:r w:rsidRPr="002B5D12">
              <w:rPr>
                <w:i/>
                <w:vertAlign w:val="superscript"/>
                <w:lang w:val="en-GB" w:bidi="ar-EG"/>
              </w:rPr>
              <w:t>0</w:t>
            </w:r>
          </w:p>
        </w:tc>
      </w:tr>
      <w:tr w:rsidR="001B5853" w:rsidRPr="002B5D12" w:rsidTr="002B5D12">
        <w:trPr>
          <w:jc w:val="center"/>
        </w:trPr>
        <w:tc>
          <w:tcPr>
            <w:tcW w:w="1807" w:type="dxa"/>
          </w:tcPr>
          <w:p w:rsidR="001B5853" w:rsidRPr="002B5D12" w:rsidRDefault="001B5853" w:rsidP="00277583">
            <w:pPr>
              <w:spacing w:before="0"/>
              <w:jc w:val="center"/>
              <w:rPr>
                <w:b/>
                <w:bCs/>
                <w:i/>
                <w:rtl/>
                <w:lang w:bidi="ar-EG"/>
              </w:rPr>
            </w:pPr>
            <w:r w:rsidRPr="002B5D12">
              <w:rPr>
                <w:b/>
                <w:bCs/>
                <w:i/>
                <w:rtl/>
                <w:lang w:bidi="ar-EG"/>
              </w:rPr>
              <w:t>نمط الانتثار</w:t>
            </w:r>
          </w:p>
        </w:tc>
        <w:tc>
          <w:tcPr>
            <w:tcW w:w="2017" w:type="dxa"/>
          </w:tcPr>
          <w:p w:rsidR="001B5853" w:rsidRPr="002B5D12" w:rsidRDefault="001B5853" w:rsidP="00277583">
            <w:pPr>
              <w:spacing w:before="0"/>
              <w:jc w:val="center"/>
              <w:rPr>
                <w:i/>
                <w:lang w:bidi="ar-EG"/>
              </w:rPr>
            </w:pPr>
            <w:r w:rsidRPr="002B5D12">
              <w:rPr>
                <w:i/>
                <w:rtl/>
                <w:lang w:bidi="ar-EG"/>
              </w:rPr>
              <w:t>جزيئات الهواء</w:t>
            </w:r>
          </w:p>
          <w:p w:rsidR="001B5853" w:rsidRPr="002B5D12" w:rsidRDefault="001B5853" w:rsidP="00277583">
            <w:pPr>
              <w:spacing w:before="0"/>
              <w:jc w:val="center"/>
              <w:rPr>
                <w:i/>
                <w:rtl/>
                <w:lang w:bidi="ar-EG"/>
              </w:rPr>
            </w:pPr>
            <w:r w:rsidRPr="002B5D12">
              <w:rPr>
                <w:i/>
                <w:rtl/>
                <w:lang w:bidi="ar-EG"/>
              </w:rPr>
              <w:t>سديم</w:t>
            </w:r>
          </w:p>
        </w:tc>
        <w:tc>
          <w:tcPr>
            <w:tcW w:w="2628" w:type="dxa"/>
          </w:tcPr>
          <w:p w:rsidR="001B5853" w:rsidRPr="002B5D12" w:rsidRDefault="001B5853" w:rsidP="00277583">
            <w:pPr>
              <w:spacing w:before="0"/>
              <w:jc w:val="center"/>
              <w:rPr>
                <w:i/>
                <w:lang w:bidi="ar-EG"/>
              </w:rPr>
            </w:pPr>
            <w:r w:rsidRPr="002B5D12">
              <w:rPr>
                <w:i/>
                <w:rtl/>
                <w:lang w:bidi="ar-EG"/>
              </w:rPr>
              <w:t>سديم</w:t>
            </w:r>
          </w:p>
          <w:p w:rsidR="001B5853" w:rsidRPr="002B5D12" w:rsidRDefault="001B5853" w:rsidP="00277583">
            <w:pPr>
              <w:spacing w:before="0"/>
              <w:jc w:val="center"/>
              <w:rPr>
                <w:i/>
                <w:lang w:bidi="ar-EG"/>
              </w:rPr>
            </w:pPr>
            <w:r w:rsidRPr="002B5D12">
              <w:rPr>
                <w:i/>
                <w:rtl/>
                <w:lang w:bidi="ar-EG"/>
              </w:rPr>
              <w:t>ضباب</w:t>
            </w:r>
          </w:p>
          <w:p w:rsidR="001B5853" w:rsidRPr="002B5D12" w:rsidRDefault="001B5853" w:rsidP="00277583">
            <w:pPr>
              <w:spacing w:before="0"/>
              <w:jc w:val="center"/>
              <w:rPr>
                <w:i/>
                <w:lang w:bidi="ar-EG"/>
              </w:rPr>
            </w:pPr>
            <w:r w:rsidRPr="002B5D12">
              <w:rPr>
                <w:i/>
                <w:rtl/>
                <w:lang w:bidi="ar-EG"/>
              </w:rPr>
              <w:t>دخان</w:t>
            </w:r>
          </w:p>
        </w:tc>
        <w:tc>
          <w:tcPr>
            <w:tcW w:w="3077" w:type="dxa"/>
          </w:tcPr>
          <w:p w:rsidR="001B5853" w:rsidRPr="002B5D12" w:rsidRDefault="001B5853" w:rsidP="00277583">
            <w:pPr>
              <w:spacing w:before="0"/>
              <w:jc w:val="center"/>
              <w:rPr>
                <w:i/>
                <w:lang w:bidi="ar-EG"/>
              </w:rPr>
            </w:pPr>
            <w:r w:rsidRPr="002B5D12">
              <w:rPr>
                <w:i/>
                <w:rtl/>
                <w:lang w:bidi="ar-EG"/>
              </w:rPr>
              <w:t>ضباب</w:t>
            </w:r>
          </w:p>
          <w:p w:rsidR="001B5853" w:rsidRPr="002B5D12" w:rsidRDefault="001B5853" w:rsidP="00277583">
            <w:pPr>
              <w:spacing w:before="0"/>
              <w:jc w:val="center"/>
              <w:rPr>
                <w:i/>
                <w:lang w:bidi="ar-EG"/>
              </w:rPr>
            </w:pPr>
            <w:r w:rsidRPr="002B5D12">
              <w:rPr>
                <w:i/>
                <w:rtl/>
                <w:lang w:bidi="ar-EG"/>
              </w:rPr>
              <w:t>مطر</w:t>
            </w:r>
          </w:p>
          <w:p w:rsidR="001B5853" w:rsidRPr="002B5D12" w:rsidRDefault="001B5853" w:rsidP="00277583">
            <w:pPr>
              <w:spacing w:before="0"/>
              <w:jc w:val="center"/>
              <w:rPr>
                <w:i/>
                <w:lang w:bidi="ar-EG"/>
              </w:rPr>
            </w:pPr>
            <w:r w:rsidRPr="002B5D12">
              <w:rPr>
                <w:i/>
                <w:rtl/>
                <w:lang w:bidi="ar-EG"/>
              </w:rPr>
              <w:t>ثلج</w:t>
            </w:r>
          </w:p>
          <w:p w:rsidR="001B5853" w:rsidRPr="002B5D12" w:rsidRDefault="001B5853" w:rsidP="00277583">
            <w:pPr>
              <w:spacing w:before="0"/>
              <w:jc w:val="center"/>
              <w:rPr>
                <w:i/>
                <w:lang w:bidi="ar-EG"/>
              </w:rPr>
            </w:pPr>
            <w:r w:rsidRPr="002B5D12">
              <w:rPr>
                <w:i/>
                <w:rtl/>
                <w:lang w:bidi="ar-EG"/>
              </w:rPr>
              <w:t>بَرَد</w:t>
            </w:r>
          </w:p>
        </w:tc>
      </w:tr>
    </w:tbl>
    <w:p w:rsidR="006D240B" w:rsidRPr="0044454B" w:rsidRDefault="006D240B" w:rsidP="001B5853">
      <w:pPr>
        <w:spacing w:before="240"/>
        <w:rPr>
          <w:rtl/>
          <w:lang w:val="en-GB" w:bidi="ar-EG"/>
        </w:rPr>
      </w:pPr>
      <w:r w:rsidRPr="0044454B">
        <w:rPr>
          <w:rtl/>
          <w:lang w:val="en-GB" w:bidi="ar-EG"/>
        </w:rPr>
        <w:t>ونظراً لعلاقة نظام</w:t>
      </w:r>
      <w:r w:rsidR="001B5853" w:rsidRPr="0044454B">
        <w:rPr>
          <w:rtl/>
          <w:lang w:val="en-GB" w:bidi="ar-EG"/>
        </w:rPr>
        <w:t xml:space="preserve"> </w:t>
      </w:r>
      <w:r w:rsidR="001B5853" w:rsidRPr="0044454B">
        <w:rPr>
          <w:i/>
          <w:iCs/>
          <w:lang w:val="en-GB" w:bidi="ar-EG"/>
        </w:rPr>
        <w:t>Q</w:t>
      </w:r>
      <w:r w:rsidR="001B5853" w:rsidRPr="0044454B">
        <w:rPr>
          <w:lang w:val="en-GB" w:bidi="ar-EG"/>
        </w:rPr>
        <w:t>(</w:t>
      </w:r>
      <w:r w:rsidR="001B5853" w:rsidRPr="0044454B">
        <w:rPr>
          <w:rFonts w:ascii="Symbol" w:hAnsi="Symbol"/>
          <w:lang w:val="en-GB" w:bidi="ar-EG"/>
        </w:rPr>
        <w:t></w:t>
      </w:r>
      <w:r w:rsidR="001B5853" w:rsidRPr="0044454B">
        <w:rPr>
          <w:lang w:val="en-GB" w:bidi="ar-EG"/>
        </w:rPr>
        <w:t>) </w:t>
      </w:r>
      <w:r w:rsidR="001B5853" w:rsidRPr="0044454B">
        <w:rPr>
          <w:rFonts w:ascii="Symbol" w:hAnsi="Symbol"/>
          <w:lang w:val="en-GB" w:bidi="ar-EG"/>
        </w:rPr>
        <w:t></w:t>
      </w:r>
      <w:r w:rsidR="001B5853" w:rsidRPr="0044454B">
        <w:rPr>
          <w:lang w:val="en-GB" w:bidi="ar-EG"/>
        </w:rPr>
        <w:t> </w:t>
      </w:r>
      <w:r w:rsidR="001B5853" w:rsidRPr="0044454B">
        <w:rPr>
          <w:rFonts w:ascii="Symbol" w:hAnsi="Symbol"/>
          <w:lang w:val="en-GB" w:bidi="ar-EG"/>
        </w:rPr>
        <w:t></w:t>
      </w:r>
      <w:r w:rsidR="001B5853" w:rsidRPr="0044454B">
        <w:rPr>
          <w:vertAlign w:val="superscript"/>
          <w:lang w:val="en-GB" w:bidi="ar-EG"/>
        </w:rPr>
        <w:t>–4</w:t>
      </w:r>
      <w:r w:rsidRPr="0044454B">
        <w:rPr>
          <w:rtl/>
          <w:lang w:val="en-GB" w:bidi="ar-EG"/>
        </w:rPr>
        <w:t xml:space="preserve">، تُعَد مساهمة الانتثار لجزيئات الهواء في معامل التوهين الكلي قابلة للإهمال [انظر </w:t>
      </w:r>
      <w:r w:rsidRPr="0044454B">
        <w:rPr>
          <w:lang w:val="en-GB" w:bidi="ar-EG"/>
        </w:rPr>
        <w:t>Pratt</w:t>
      </w:r>
      <w:r w:rsidRPr="0044454B">
        <w:rPr>
          <w:rtl/>
          <w:lang w:val="en-GB" w:bidi="ar-EG"/>
        </w:rPr>
        <w:t xml:space="preserve">، </w:t>
      </w:r>
      <w:r w:rsidRPr="0044454B">
        <w:rPr>
          <w:lang w:val="en-GB" w:bidi="ar-EG"/>
        </w:rPr>
        <w:t>1969</w:t>
      </w:r>
      <w:r w:rsidRPr="0044454B">
        <w:rPr>
          <w:rtl/>
          <w:lang w:val="en-GB" w:bidi="ar-EG"/>
        </w:rPr>
        <w:t>].</w:t>
      </w:r>
    </w:p>
    <w:p w:rsidR="006D240B" w:rsidRPr="0044454B" w:rsidRDefault="006D240B" w:rsidP="00505BFE">
      <w:pPr>
        <w:rPr>
          <w:rtl/>
          <w:lang w:val="en-GB" w:bidi="ar-EG"/>
        </w:rPr>
      </w:pPr>
      <w:r w:rsidRPr="0044454B">
        <w:rPr>
          <w:rtl/>
          <w:lang w:val="en-GB" w:bidi="ar-EG"/>
        </w:rPr>
        <w:t xml:space="preserve">ويمكن وصف الانتثار، بالنسبة إلى الجسميات الأكبر بكثير من طول الموجة، بواسطة البصريات الهندسية، ولا يوجد أي اعتماد على طول موجة الليزر. وسوف تُحدث قطرات المطر والثلج والبرَد وقطرات السحاب الصغيرة والضباب الكثيف انتثاراً هندسيّاً لضوء الليزر [انظر </w:t>
      </w:r>
      <w:r w:rsidRPr="0044454B">
        <w:rPr>
          <w:lang w:val="en-GB" w:bidi="ar-EG"/>
        </w:rPr>
        <w:t>Wallace</w:t>
      </w:r>
      <w:r w:rsidRPr="0044454B">
        <w:rPr>
          <w:rtl/>
          <w:lang w:val="en-GB" w:bidi="ar-EG"/>
        </w:rPr>
        <w:t xml:space="preserve"> و</w:t>
      </w:r>
      <w:r w:rsidRPr="0044454B">
        <w:rPr>
          <w:lang w:val="en-GB" w:bidi="ar-EG"/>
        </w:rPr>
        <w:t>Hobbs</w:t>
      </w:r>
      <w:r w:rsidRPr="0044454B">
        <w:rPr>
          <w:rtl/>
          <w:lang w:val="en-GB" w:bidi="ar-EG"/>
        </w:rPr>
        <w:t xml:space="preserve">، </w:t>
      </w:r>
      <w:r w:rsidRPr="0044454B">
        <w:rPr>
          <w:lang w:val="en-GB" w:bidi="ar-EG"/>
        </w:rPr>
        <w:t>1977</w:t>
      </w:r>
      <w:r w:rsidRPr="0044454B">
        <w:rPr>
          <w:rtl/>
          <w:lang w:val="en-GB" w:bidi="ar-EG"/>
        </w:rPr>
        <w:t>].</w:t>
      </w:r>
    </w:p>
    <w:p w:rsidR="006D240B" w:rsidRPr="0044454B" w:rsidRDefault="006D240B" w:rsidP="00505BFE">
      <w:pPr>
        <w:rPr>
          <w:rtl/>
          <w:lang w:val="en-GB" w:bidi="ar-EG"/>
        </w:rPr>
      </w:pPr>
      <w:r w:rsidRPr="0044454B">
        <w:rPr>
          <w:rtl/>
          <w:lang w:val="en-GB" w:bidi="ar-EG"/>
        </w:rPr>
        <w:t>ويمكن تطبيق نظام انتثار ماي بالنسبة إلى الجزيئات متماثلة الحجم مع طول الموجة. وتُعتَبر هذه النظرية معقدة غير أنها مفهومة جيداً. وتعتبر جسيمات الضباب والدخان هي المساهمات الرئيسية في عملية انتثار ماي.</w:t>
      </w:r>
    </w:p>
    <w:p w:rsidR="006D240B" w:rsidRPr="0044454B" w:rsidRDefault="006D240B" w:rsidP="009A4F3F">
      <w:pPr>
        <w:rPr>
          <w:rtl/>
          <w:lang w:val="en-GB" w:bidi="ar-EG"/>
        </w:rPr>
      </w:pPr>
      <w:r w:rsidRPr="0044454B">
        <w:rPr>
          <w:rtl/>
          <w:lang w:val="en-GB" w:bidi="ar-EG"/>
        </w:rPr>
        <w:t xml:space="preserve">ويمكن استعمال منحى تحليلي تُجرى فيه تنبؤات حسابية للمعلمة </w:t>
      </w:r>
      <w:r w:rsidR="001B5853" w:rsidRPr="0044454B">
        <w:rPr>
          <w:i/>
          <w:iCs/>
          <w:lang w:val="en-GB" w:bidi="ar-EG"/>
        </w:rPr>
        <w:t>Q</w:t>
      </w:r>
      <w:r w:rsidR="001B5853" w:rsidRPr="0044454B">
        <w:rPr>
          <w:lang w:val="en-GB" w:bidi="ar-EG"/>
        </w:rPr>
        <w:t>(</w:t>
      </w:r>
      <w:r w:rsidR="009A4F3F" w:rsidRPr="0044454B">
        <w:rPr>
          <w:rFonts w:ascii="Symbol" w:hAnsi="Symbol"/>
          <w:lang w:val="en-GB" w:bidi="ar-EG"/>
        </w:rPr>
        <w:sym w:font="Symbol" w:char="F06C"/>
      </w:r>
      <w:r w:rsidR="001B5853" w:rsidRPr="0044454B">
        <w:rPr>
          <w:lang w:val="en-GB" w:bidi="ar-EG"/>
        </w:rPr>
        <w:t>)</w:t>
      </w:r>
      <w:r w:rsidRPr="0044454B">
        <w:rPr>
          <w:rtl/>
          <w:lang w:val="en-GB" w:bidi="ar-EG"/>
        </w:rPr>
        <w:t xml:space="preserve"> بالاستناد إلى المقاطع المستعرضة الفعالة، المشتقة نظرياً، لجسيمات جوية ذات توزيعات مفترضة لأحجام الجسيمات. ومع ذلك، فإن توزيعات أحجام الجسيمات للدخان أو الضباب، وهي معلمة رئيسية لتحديد خواصهما الفيزيائية والبصرية، ليس أمراً يسهل نمذجته أو حتى قياسه.</w:t>
      </w:r>
    </w:p>
    <w:p w:rsidR="006D240B" w:rsidRPr="005A25C4" w:rsidRDefault="006D240B" w:rsidP="00FE1E3F">
      <w:pPr>
        <w:pStyle w:val="Heading3"/>
        <w:rPr>
          <w:lang w:bidi="ar-EG"/>
        </w:rPr>
      </w:pPr>
      <w:bookmarkStart w:id="560" w:name="_Toc252368014"/>
      <w:r w:rsidRPr="005A25C4">
        <w:rPr>
          <w:lang w:bidi="ar-EG"/>
        </w:rPr>
        <w:t>1.2.4</w:t>
      </w:r>
      <w:r w:rsidRPr="005A25C4">
        <w:rPr>
          <w:lang w:bidi="ar-EG"/>
        </w:rPr>
        <w:tab/>
      </w:r>
      <w:r w:rsidRPr="005A25C4">
        <w:rPr>
          <w:rtl/>
          <w:lang w:bidi="ar-EG"/>
        </w:rPr>
        <w:t>انتثار ماي (تقدير التوهين الناتج عن الضباب)</w:t>
      </w:r>
      <w:bookmarkEnd w:id="560"/>
    </w:p>
    <w:p w:rsidR="006D240B" w:rsidRPr="0044454B" w:rsidRDefault="006D240B" w:rsidP="00505BFE">
      <w:pPr>
        <w:rPr>
          <w:rtl/>
          <w:lang w:val="en-GB" w:bidi="ar-EG"/>
        </w:rPr>
      </w:pPr>
      <w:r w:rsidRPr="0044454B">
        <w:rPr>
          <w:rtl/>
          <w:lang w:val="en-GB" w:bidi="ar-EG"/>
        </w:rPr>
        <w:t xml:space="preserve">لما كان المنحى التحليلي غالباً ما لا يكون عملياً جداً لغرض حساب التوهين الناتج عن انتثار ماي، فقد اعتمد مجتمع الدارسين لوصلات </w:t>
      </w:r>
      <w:r w:rsidRPr="0044454B">
        <w:rPr>
          <w:lang w:val="en-GB" w:bidi="ar-EG"/>
        </w:rPr>
        <w:t>FSO</w:t>
      </w:r>
      <w:r w:rsidRPr="0044454B">
        <w:rPr>
          <w:rtl/>
          <w:lang w:val="en-GB" w:bidi="ar-EG"/>
        </w:rPr>
        <w:t xml:space="preserve"> طرائق تجريب‍ية لذلك. وفي هذه الطرائق يرتبط معامل التوهين</w:t>
      </w:r>
      <w:r w:rsidRPr="0044454B">
        <w:rPr>
          <w:rtl/>
          <w:lang w:bidi="ar-EG"/>
        </w:rPr>
        <w:t xml:space="preserve"> </w:t>
      </w:r>
      <w:r w:rsidRPr="0044454B">
        <w:rPr>
          <w:rtl/>
          <w:lang w:val="en-GB" w:bidi="ar-EG"/>
        </w:rPr>
        <w:t>الناتج عن انتثار ماي بالرؤية.</w:t>
      </w:r>
    </w:p>
    <w:p w:rsidR="006D240B" w:rsidRPr="0044454B" w:rsidRDefault="006D240B" w:rsidP="00505BFE">
      <w:pPr>
        <w:rPr>
          <w:rtl/>
          <w:lang w:val="en-GB" w:bidi="ar-EG"/>
        </w:rPr>
      </w:pPr>
      <w:r w:rsidRPr="0044454B">
        <w:rPr>
          <w:rtl/>
          <w:lang w:val="en-GB" w:bidi="ar-EG"/>
        </w:rPr>
        <w:t xml:space="preserve">ويحدد التعريف التقني مصطلح قابلية أو مدى الرؤية بأنها المسافة التي ينخفض عندها الضوء إلى نسبة </w:t>
      </w:r>
      <w:r w:rsidRPr="0044454B">
        <w:rPr>
          <w:lang w:val="en-GB" w:bidi="ar-EG"/>
        </w:rPr>
        <w:t>%2</w:t>
      </w:r>
      <w:r w:rsidRPr="0044454B">
        <w:rPr>
          <w:rtl/>
          <w:lang w:val="en-GB" w:bidi="ar-EG"/>
        </w:rPr>
        <w:t xml:space="preserve"> من القدرة الأصلية، أما التعريف النوعي، فيحددها بأنها المسافة التي يمكن عندها بالكاد تمييز جسم معتم يلوح في مواجهة الأفق [انظر </w:t>
      </w:r>
      <w:r w:rsidRPr="0044454B">
        <w:rPr>
          <w:lang w:val="en-GB" w:bidi="ar-EG"/>
        </w:rPr>
        <w:t>Middleton</w:t>
      </w:r>
      <w:r w:rsidRPr="0044454B">
        <w:rPr>
          <w:rtl/>
          <w:lang w:val="en-GB" w:bidi="ar-EG"/>
        </w:rPr>
        <w:t xml:space="preserve">، </w:t>
      </w:r>
      <w:r w:rsidRPr="0044454B">
        <w:rPr>
          <w:lang w:val="en-GB" w:bidi="ar-EG"/>
        </w:rPr>
        <w:t>1952</w:t>
      </w:r>
      <w:r w:rsidRPr="0044454B">
        <w:rPr>
          <w:rtl/>
          <w:lang w:val="en-GB" w:bidi="ar-EG"/>
        </w:rPr>
        <w:t xml:space="preserve">]. وتُقَاس معلمة الرؤية بسهولة وتُخزَّن في قواعد بيانات محطات الأرصاد الجوية أو المطارات مما يسمح بتقييم للأداء الجغرافي المحلي لأنظمة الاتصالات هذه باستعمال توزيع هذه المعلمة. بيد أنه لا بد من </w:t>
      </w:r>
      <w:r w:rsidR="00CB7F58" w:rsidRPr="0044454B">
        <w:rPr>
          <w:rFonts w:hint="cs"/>
          <w:rtl/>
          <w:lang w:val="en-GB" w:bidi="ar-EG"/>
        </w:rPr>
        <w:t>الإشارة</w:t>
      </w:r>
      <w:r w:rsidRPr="0044454B">
        <w:rPr>
          <w:rtl/>
          <w:lang w:val="en-GB" w:bidi="ar-EG"/>
        </w:rPr>
        <w:t xml:space="preserve"> إلى أن معطيات الرؤية المجمعة في المطارات لا تمثل بالضرورة الظروف القائمة في البيئة الحضرية أو البيئة الريفية التي يمكن أن تختلف اختلافاً كبيراً من حيث التضاريس والقرب من الماء.</w:t>
      </w:r>
    </w:p>
    <w:p w:rsidR="006D240B" w:rsidRPr="0044454B" w:rsidRDefault="006D240B" w:rsidP="009A4F3F">
      <w:pPr>
        <w:rPr>
          <w:rtl/>
          <w:lang w:val="en-GB" w:bidi="ar-EG"/>
        </w:rPr>
      </w:pPr>
      <w:r w:rsidRPr="0044454B">
        <w:rPr>
          <w:rtl/>
          <w:lang w:val="en-GB" w:bidi="ar-EG"/>
        </w:rPr>
        <w:t xml:space="preserve">وثمة معادلة تجريب‍ية مبسطة دأب مجتمع </w:t>
      </w:r>
      <w:r w:rsidRPr="0044454B">
        <w:rPr>
          <w:lang w:val="en-GB" w:bidi="ar-EG"/>
        </w:rPr>
        <w:t>FSO</w:t>
      </w:r>
      <w:r w:rsidRPr="0044454B">
        <w:rPr>
          <w:rtl/>
          <w:lang w:val="en-GB" w:bidi="ar-EG"/>
        </w:rPr>
        <w:t xml:space="preserve"> على استعمالها منذ أمد طويل من أجل حساب التوهين النوعي الناتج عن الضباب </w:t>
      </w:r>
      <w:r w:rsidRPr="0044454B">
        <w:rPr>
          <w:lang w:val="en-GB" w:bidi="ar-EG"/>
        </w:rPr>
        <w:t>(dB/km)</w:t>
      </w:r>
      <w:r w:rsidRPr="0044454B">
        <w:rPr>
          <w:lang w:bidi="ar-EG"/>
        </w:rPr>
        <w:t xml:space="preserve"> </w:t>
      </w:r>
      <w:r w:rsidR="009A4F3F" w:rsidRPr="0044454B">
        <w:rPr>
          <w:rFonts w:cs="Times New Roman"/>
          <w:lang w:val="en-GB" w:bidi="ar-EG"/>
        </w:rPr>
        <w:sym w:font="Symbol" w:char="F067"/>
      </w:r>
      <w:r w:rsidRPr="0044454B">
        <w:rPr>
          <w:i/>
          <w:iCs/>
          <w:vertAlign w:val="subscript"/>
          <w:lang w:val="en-GB" w:bidi="ar-EG"/>
        </w:rPr>
        <w:t>fog</w:t>
      </w:r>
      <w:r w:rsidRPr="0044454B">
        <w:rPr>
          <w:lang w:val="en-GB" w:bidi="ar-EG"/>
        </w:rPr>
        <w:t>(</w:t>
      </w:r>
      <w:r w:rsidR="009A4F3F" w:rsidRPr="0044454B">
        <w:rPr>
          <w:rFonts w:cs="Times New Roman"/>
          <w:lang w:val="en-GB" w:bidi="ar-EG"/>
        </w:rPr>
        <w:sym w:font="Symbol" w:char="F06C"/>
      </w:r>
      <w:r w:rsidRPr="0044454B">
        <w:rPr>
          <w:rFonts w:cs="Times New Roman"/>
          <w:lang w:val="en-GB" w:bidi="ar-EG"/>
        </w:rPr>
        <w:t>)</w:t>
      </w:r>
      <w:r w:rsidRPr="0044454B">
        <w:rPr>
          <w:rtl/>
          <w:lang w:val="en-GB" w:bidi="ar-EG"/>
        </w:rPr>
        <w:t xml:space="preserve"> ويمكن الاطلاع عليها في المرجع [</w:t>
      </w:r>
      <w:r w:rsidRPr="0044454B">
        <w:rPr>
          <w:iCs/>
          <w:lang w:val="en-GB" w:bidi="ar-EG"/>
        </w:rPr>
        <w:t>Weichel</w:t>
      </w:r>
      <w:r w:rsidRPr="0044454B">
        <w:rPr>
          <w:rtl/>
          <w:lang w:val="en-GB" w:bidi="ar-EG"/>
        </w:rPr>
        <w:t xml:space="preserve">، </w:t>
      </w:r>
      <w:r w:rsidRPr="0044454B">
        <w:rPr>
          <w:lang w:val="en-GB" w:bidi="ar-EG"/>
        </w:rPr>
        <w:t>1990</w:t>
      </w:r>
      <w:r w:rsidRPr="0044454B">
        <w:rPr>
          <w:rtl/>
          <w:lang w:val="en-GB" w:bidi="ar-EG"/>
        </w:rPr>
        <w:t>] كما يلي:</w:t>
      </w:r>
    </w:p>
    <w:p w:rsidR="006D240B" w:rsidRPr="005A25C4" w:rsidRDefault="006D240B" w:rsidP="00071E12">
      <w:pPr>
        <w:pStyle w:val="Equation"/>
        <w:rPr>
          <w:lang w:val="en-GB" w:bidi="ar-EG"/>
        </w:rPr>
      </w:pPr>
      <w:r w:rsidRPr="005A25C4">
        <w:rPr>
          <w:lang w:val="en-GB" w:bidi="ar-EG"/>
        </w:rPr>
        <w:tab/>
      </w:r>
      <w:r w:rsidRPr="005A25C4">
        <w:rPr>
          <w:lang w:val="en-GB" w:bidi="ar-EG"/>
        </w:rPr>
        <w:tab/>
      </w:r>
      <w:r w:rsidR="00AE1F61" w:rsidRPr="005A25C4">
        <w:rPr>
          <w:position w:val="-30"/>
          <w:lang w:val="en-GB" w:bidi="ar-EG"/>
        </w:rPr>
        <w:object w:dxaOrig="2439" w:dyaOrig="760">
          <v:shape id="_x0000_i1258" type="#_x0000_t75" style="width:122.25pt;height:38.25pt" o:ole="">
            <v:imagedata r:id="rId487" o:title=""/>
          </v:shape>
          <o:OLEObject Type="Embed" ProgID="Equation.3" ShapeID="_x0000_i1258" DrawAspect="Content" ObjectID="_1327154073" r:id="rId488"/>
        </w:object>
      </w:r>
      <w:r w:rsidRPr="005A25C4">
        <w:rPr>
          <w:lang w:val="en-GB" w:bidi="ar-EG"/>
        </w:rPr>
        <w:tab/>
        <w:t>(</w:t>
      </w:r>
      <w:r w:rsidRPr="00071E12">
        <w:rPr>
          <w:lang w:bidi="ar-EG"/>
        </w:rPr>
        <w:t>200</w:t>
      </w:r>
      <w:r w:rsidRPr="005A25C4">
        <w:rPr>
          <w:lang w:val="en-GB" w:bidi="ar-EG"/>
        </w:rPr>
        <w:t>)</w:t>
      </w:r>
    </w:p>
    <w:p w:rsidR="006D240B" w:rsidRPr="005A25C4" w:rsidRDefault="006D240B" w:rsidP="00505BFE">
      <w:pPr>
        <w:rPr>
          <w:lang w:val="en-GB" w:bidi="ar-EG"/>
        </w:rPr>
      </w:pPr>
      <w:r w:rsidRPr="005A25C4">
        <w:rPr>
          <w:rtl/>
          <w:lang w:val="en-GB" w:bidi="ar-EG"/>
        </w:rPr>
        <w:lastRenderedPageBreak/>
        <w:t>حيث:</w:t>
      </w:r>
    </w:p>
    <w:p w:rsidR="006D240B" w:rsidRPr="0044454B" w:rsidRDefault="009A4F3F" w:rsidP="009A4F3F">
      <w:pPr>
        <w:pStyle w:val="Equationlegend"/>
        <w:rPr>
          <w:rtl/>
          <w:lang w:val="en-GB" w:bidi="ar-EG"/>
        </w:rPr>
      </w:pPr>
      <w:r w:rsidRPr="0044454B">
        <w:rPr>
          <w:rtl/>
          <w:lang w:val="en-GB" w:bidi="ar-EG"/>
        </w:rPr>
        <w:tab/>
      </w:r>
      <w:r w:rsidR="006D240B" w:rsidRPr="0044454B">
        <w:rPr>
          <w:i/>
          <w:iCs/>
          <w:lang w:val="en-GB" w:bidi="ar-EG"/>
        </w:rPr>
        <w:t>V</w:t>
      </w:r>
      <w:r w:rsidR="006D240B" w:rsidRPr="0044454B">
        <w:rPr>
          <w:rtl/>
          <w:lang w:val="en-GB" w:bidi="ar-EG"/>
        </w:rPr>
        <w:t>:</w:t>
      </w:r>
      <w:r w:rsidRPr="0044454B">
        <w:rPr>
          <w:rtl/>
          <w:lang w:val="en-GB" w:bidi="ar-EG"/>
        </w:rPr>
        <w:tab/>
      </w:r>
      <w:r w:rsidR="006D240B" w:rsidRPr="0044454B">
        <w:rPr>
          <w:rtl/>
          <w:lang w:val="en-GB" w:bidi="ar-EG"/>
        </w:rPr>
        <w:t>الرؤية (بالكيلومترات)</w:t>
      </w:r>
    </w:p>
    <w:p w:rsidR="006D240B" w:rsidRPr="0044454B" w:rsidRDefault="009A4F3F" w:rsidP="009A4F3F">
      <w:pPr>
        <w:pStyle w:val="Equationlegend"/>
        <w:rPr>
          <w:lang w:val="en-GB" w:bidi="ar-EG"/>
        </w:rPr>
      </w:pPr>
      <w:r w:rsidRPr="0044454B">
        <w:rPr>
          <w:rtl/>
          <w:lang w:val="en-GB" w:bidi="ar-EG"/>
        </w:rPr>
        <w:tab/>
      </w:r>
      <w:r w:rsidRPr="0044454B">
        <w:rPr>
          <w:lang w:bidi="ar-EG"/>
        </w:rPr>
        <w:sym w:font="Symbol" w:char="F06C"/>
      </w:r>
      <w:r w:rsidRPr="0044454B">
        <w:rPr>
          <w:rtl/>
          <w:lang w:bidi="ar-EG"/>
        </w:rPr>
        <w:t>:</w:t>
      </w:r>
      <w:r w:rsidRPr="0044454B">
        <w:rPr>
          <w:rtl/>
          <w:lang w:bidi="ar-EG"/>
        </w:rPr>
        <w:tab/>
      </w:r>
      <w:r w:rsidR="006D240B" w:rsidRPr="0044454B">
        <w:rPr>
          <w:rtl/>
          <w:lang w:val="en-GB" w:bidi="ar-EG"/>
        </w:rPr>
        <w:t>طول الموجة (</w:t>
      </w:r>
      <w:r w:rsidR="006D240B" w:rsidRPr="0044454B">
        <w:rPr>
          <w:lang w:val="en-GB" w:bidi="ar-EG"/>
        </w:rPr>
        <w:t>nm</w:t>
      </w:r>
      <w:r w:rsidR="006D240B" w:rsidRPr="0044454B">
        <w:rPr>
          <w:rtl/>
          <w:lang w:val="en-GB" w:bidi="ar-EG"/>
        </w:rPr>
        <w:t>)</w:t>
      </w:r>
    </w:p>
    <w:p w:rsidR="006D240B" w:rsidRPr="0044454B" w:rsidRDefault="009A4F3F" w:rsidP="009A4F3F">
      <w:pPr>
        <w:pStyle w:val="Equationlegend"/>
        <w:rPr>
          <w:lang w:val="en-GB" w:bidi="ar-EG"/>
        </w:rPr>
      </w:pPr>
      <w:r w:rsidRPr="0044454B">
        <w:rPr>
          <w:rtl/>
          <w:lang w:val="en-GB" w:bidi="ar-EG"/>
        </w:rPr>
        <w:tab/>
      </w:r>
      <w:r w:rsidR="006D240B" w:rsidRPr="0044454B">
        <w:rPr>
          <w:i/>
          <w:iCs/>
          <w:lang w:val="en-GB" w:bidi="ar-EG"/>
        </w:rPr>
        <w:t>q</w:t>
      </w:r>
      <w:r w:rsidR="006D240B" w:rsidRPr="0044454B">
        <w:rPr>
          <w:rtl/>
          <w:lang w:val="en-GB" w:bidi="ar-EG"/>
        </w:rPr>
        <w:t>:</w:t>
      </w:r>
      <w:r w:rsidRPr="0044454B">
        <w:rPr>
          <w:rtl/>
          <w:lang w:val="en-GB" w:bidi="ar-EG"/>
        </w:rPr>
        <w:tab/>
      </w:r>
      <w:r w:rsidR="006D240B" w:rsidRPr="0044454B">
        <w:rPr>
          <w:rtl/>
          <w:lang w:val="en-GB" w:bidi="ar-EG"/>
        </w:rPr>
        <w:t>المعامل الذي يتوقف على توزيع أحجام جُسيمات الانتثار.</w:t>
      </w:r>
    </w:p>
    <w:p w:rsidR="006D240B" w:rsidRPr="0044454B" w:rsidRDefault="006D240B" w:rsidP="009A4F3F">
      <w:pPr>
        <w:spacing w:before="240"/>
        <w:rPr>
          <w:rtl/>
          <w:lang w:val="en-GB" w:bidi="ar-EG"/>
        </w:rPr>
      </w:pPr>
      <w:r w:rsidRPr="0044454B">
        <w:rPr>
          <w:rtl/>
          <w:lang w:val="en-GB" w:bidi="ar-EG"/>
        </w:rPr>
        <w:t xml:space="preserve">وقد تم تحديد هذا المعامل انطلاقاً من معطيات تجريب‍ية [انظر </w:t>
      </w:r>
      <w:r w:rsidRPr="0044454B">
        <w:rPr>
          <w:iCs/>
          <w:lang w:val="en-GB" w:bidi="ar-EG"/>
        </w:rPr>
        <w:t>Kim</w:t>
      </w:r>
      <w:r w:rsidRPr="0044454B">
        <w:rPr>
          <w:rtl/>
          <w:lang w:val="en-GB" w:bidi="ar-EG"/>
        </w:rPr>
        <w:t xml:space="preserve">، </w:t>
      </w:r>
      <w:r w:rsidRPr="0044454B">
        <w:rPr>
          <w:lang w:val="en-GB" w:bidi="ar-EG"/>
        </w:rPr>
        <w:t>1997</w:t>
      </w:r>
      <w:r w:rsidRPr="0044454B">
        <w:rPr>
          <w:rtl/>
          <w:lang w:val="en-GB" w:bidi="ar-EG"/>
        </w:rPr>
        <w:t>؛ و</w:t>
      </w:r>
      <w:r w:rsidRPr="0044454B">
        <w:rPr>
          <w:iCs/>
          <w:lang w:val="en-GB" w:bidi="ar-EG"/>
        </w:rPr>
        <w:t>Middleton</w:t>
      </w:r>
      <w:r w:rsidRPr="0044454B">
        <w:rPr>
          <w:rtl/>
          <w:lang w:val="en-GB" w:bidi="ar-EG"/>
        </w:rPr>
        <w:t xml:space="preserve">، </w:t>
      </w:r>
      <w:r w:rsidRPr="0044454B">
        <w:rPr>
          <w:lang w:val="en-GB" w:bidi="ar-EG"/>
        </w:rPr>
        <w:t>1952</w:t>
      </w:r>
      <w:r w:rsidRPr="0044454B">
        <w:rPr>
          <w:rtl/>
          <w:lang w:val="en-GB" w:bidi="ar-EG"/>
        </w:rPr>
        <w:t>]، غير أنه ما زال موضوع دراسة تجريب‍ية. ويُقدم المؤلفان [</w:t>
      </w:r>
      <w:r w:rsidRPr="0044454B">
        <w:rPr>
          <w:iCs/>
          <w:lang w:val="en-GB" w:bidi="ar-EG"/>
        </w:rPr>
        <w:t>Weichel</w:t>
      </w:r>
      <w:r w:rsidRPr="0044454B">
        <w:rPr>
          <w:rtl/>
          <w:lang w:val="en-GB" w:bidi="ar-EG"/>
        </w:rPr>
        <w:t xml:space="preserve">، </w:t>
      </w:r>
      <w:r w:rsidRPr="0044454B">
        <w:rPr>
          <w:lang w:val="en-GB" w:bidi="ar-EG"/>
        </w:rPr>
        <w:t>1990</w:t>
      </w:r>
      <w:r w:rsidRPr="0044454B">
        <w:rPr>
          <w:rtl/>
          <w:lang w:val="en-GB" w:bidi="ar-EG"/>
        </w:rPr>
        <w:t xml:space="preserve"> و</w:t>
      </w:r>
      <w:r w:rsidRPr="0044454B">
        <w:rPr>
          <w:iCs/>
          <w:lang w:val="en-GB" w:bidi="ar-EG"/>
        </w:rPr>
        <w:t>Pratt</w:t>
      </w:r>
      <w:r w:rsidRPr="0044454B">
        <w:rPr>
          <w:rtl/>
          <w:lang w:val="en-GB" w:bidi="ar-EG"/>
        </w:rPr>
        <w:t xml:space="preserve">، </w:t>
      </w:r>
      <w:r w:rsidRPr="0044454B">
        <w:rPr>
          <w:lang w:val="en-GB" w:bidi="ar-EG"/>
        </w:rPr>
        <w:t>1969</w:t>
      </w:r>
      <w:r w:rsidRPr="0044454B">
        <w:rPr>
          <w:rtl/>
          <w:lang w:val="en-GB" w:bidi="ar-EG"/>
        </w:rPr>
        <w:t>] هذا المعامل كالتالي:</w:t>
      </w:r>
    </w:p>
    <w:p w:rsidR="006D240B" w:rsidRPr="005A25C4" w:rsidRDefault="00B62CA4" w:rsidP="00E251AE">
      <w:pPr>
        <w:pStyle w:val="Equation"/>
        <w:rPr>
          <w:szCs w:val="22"/>
          <w:lang w:val="en-GB" w:bidi="ar-EG"/>
        </w:rPr>
      </w:pPr>
      <w:r w:rsidRPr="00B62CA4">
        <w:rPr>
          <w:lang w:eastAsia="zh-CN" w:bidi="ar-EG"/>
        </w:rPr>
        <w:pict>
          <v:shape id="_x0000_s19293" type="#_x0000_t202" style="position:absolute;left:0;text-align:left;margin-left:283.8pt;margin-top:8.8pt;width:45.15pt;height:59.6pt;z-index:251646976" filled="f" stroked="f">
            <v:textbox style="mso-next-textbox:#_x0000_s19293" inset=".5mm,.3mm,.5mm,.3mm">
              <w:txbxContent>
                <w:p w:rsidR="00110DD1" w:rsidRPr="00DF7E6A" w:rsidRDefault="00110DD1" w:rsidP="009A4F3F">
                  <w:pPr>
                    <w:spacing w:before="0" w:line="216" w:lineRule="auto"/>
                    <w:jc w:val="center"/>
                    <w:rPr>
                      <w:sz w:val="20"/>
                      <w:szCs w:val="26"/>
                      <w:rtl/>
                      <w:lang w:bidi="ar-SY"/>
                    </w:rPr>
                  </w:pPr>
                  <w:r w:rsidRPr="00DF7E6A">
                    <w:rPr>
                      <w:rFonts w:hint="cs"/>
                      <w:sz w:val="20"/>
                      <w:szCs w:val="26"/>
                      <w:rtl/>
                      <w:lang w:bidi="ar-SY"/>
                    </w:rPr>
                    <w:t>في حالة</w:t>
                  </w:r>
                </w:p>
                <w:p w:rsidR="00110DD1" w:rsidRPr="00DF7E6A" w:rsidRDefault="00110DD1" w:rsidP="009A4F3F">
                  <w:pPr>
                    <w:spacing w:before="0" w:line="216" w:lineRule="auto"/>
                    <w:jc w:val="center"/>
                    <w:rPr>
                      <w:sz w:val="20"/>
                      <w:szCs w:val="26"/>
                      <w:rtl/>
                      <w:lang w:bidi="ar-SY"/>
                    </w:rPr>
                  </w:pPr>
                  <w:r w:rsidRPr="00DF7E6A">
                    <w:rPr>
                      <w:rFonts w:hint="cs"/>
                      <w:sz w:val="20"/>
                      <w:szCs w:val="26"/>
                      <w:rtl/>
                      <w:lang w:bidi="ar-SY"/>
                    </w:rPr>
                    <w:t>في حالة</w:t>
                  </w:r>
                </w:p>
                <w:p w:rsidR="00110DD1" w:rsidRPr="00DF7E6A" w:rsidRDefault="00110DD1" w:rsidP="009A4F3F">
                  <w:pPr>
                    <w:spacing w:before="0" w:line="216" w:lineRule="auto"/>
                    <w:jc w:val="center"/>
                    <w:rPr>
                      <w:sz w:val="20"/>
                      <w:szCs w:val="26"/>
                      <w:lang w:bidi="ar-SY"/>
                    </w:rPr>
                  </w:pPr>
                  <w:r w:rsidRPr="00DF7E6A">
                    <w:rPr>
                      <w:rFonts w:hint="cs"/>
                      <w:sz w:val="20"/>
                      <w:szCs w:val="26"/>
                      <w:rtl/>
                      <w:lang w:bidi="ar-SY"/>
                    </w:rPr>
                    <w:t>في حالة</w:t>
                  </w:r>
                </w:p>
              </w:txbxContent>
            </v:textbox>
          </v:shape>
        </w:pict>
      </w:r>
      <w:r w:rsidR="006D240B" w:rsidRPr="005A25C4">
        <w:rPr>
          <w:szCs w:val="22"/>
          <w:rtl/>
          <w:lang w:val="en-GB" w:bidi="ar-EG"/>
        </w:rPr>
        <w:tab/>
      </w:r>
      <w:r w:rsidR="00AE1F61" w:rsidRPr="00AE1F61">
        <w:rPr>
          <w:position w:val="-44"/>
          <w:szCs w:val="22"/>
          <w:lang w:val="en-GB" w:bidi="ar-EG"/>
        </w:rPr>
        <w:object w:dxaOrig="1840" w:dyaOrig="980">
          <v:shape id="_x0000_i1259" type="#_x0000_t75" style="width:92.25pt;height:48.75pt" o:ole="">
            <v:imagedata r:id="rId489" o:title=""/>
          </v:shape>
          <o:OLEObject Type="Embed" ProgID="Equation.3" ShapeID="_x0000_i1259" DrawAspect="Content" ObjectID="_1327154074" r:id="rId490"/>
        </w:object>
      </w:r>
      <w:r w:rsidR="006D240B" w:rsidRPr="005A25C4">
        <w:rPr>
          <w:szCs w:val="22"/>
          <w:rtl/>
          <w:lang w:val="en-GB" w:bidi="ar-EG"/>
        </w:rPr>
        <w:tab/>
      </w:r>
      <w:r w:rsidR="006D240B" w:rsidRPr="005A25C4">
        <w:rPr>
          <w:position w:val="-46"/>
          <w:lang w:val="en-GB" w:bidi="ar-EG"/>
        </w:rPr>
        <w:object w:dxaOrig="2360" w:dyaOrig="1060">
          <v:shape id="_x0000_i1260" type="#_x0000_t75" style="width:117.75pt;height:53.25pt" o:ole="">
            <v:imagedata r:id="rId491" o:title=""/>
          </v:shape>
          <o:OLEObject Type="Embed" ProgID="Equation.3" ShapeID="_x0000_i1260" DrawAspect="Content" ObjectID="_1327154075" r:id="rId492"/>
        </w:object>
      </w:r>
      <w:r w:rsidR="006D240B" w:rsidRPr="005A25C4">
        <w:rPr>
          <w:szCs w:val="22"/>
          <w:rtl/>
          <w:lang w:val="en-GB" w:bidi="ar-EG"/>
        </w:rPr>
        <w:tab/>
      </w:r>
      <w:r w:rsidR="006D240B" w:rsidRPr="005A25C4">
        <w:rPr>
          <w:szCs w:val="22"/>
          <w:lang w:bidi="ar-EG"/>
        </w:rPr>
        <w:t>(</w:t>
      </w:r>
      <w:r w:rsidR="006D240B" w:rsidRPr="00071E12">
        <w:rPr>
          <w:lang w:bidi="ar-EG"/>
        </w:rPr>
        <w:t>201</w:t>
      </w:r>
      <w:r w:rsidR="006D240B" w:rsidRPr="005A25C4">
        <w:rPr>
          <w:szCs w:val="22"/>
          <w:lang w:bidi="ar-EG"/>
        </w:rPr>
        <w:t>)</w:t>
      </w:r>
    </w:p>
    <w:p w:rsidR="006D240B" w:rsidRPr="0044454B" w:rsidRDefault="006D240B" w:rsidP="007E0F60">
      <w:pPr>
        <w:spacing w:before="240"/>
        <w:rPr>
          <w:rtl/>
          <w:lang w:val="en-GB" w:bidi="ar-EG"/>
        </w:rPr>
      </w:pPr>
      <w:r w:rsidRPr="0044454B">
        <w:rPr>
          <w:rtl/>
          <w:lang w:val="en-GB" w:bidi="ar-EG"/>
        </w:rPr>
        <w:t xml:space="preserve">ويستلزم الحصول على قيمة التوهين المتجاوَزة لنسبة مئوية معينة من الوقت </w:t>
      </w:r>
      <w:r w:rsidRPr="0044454B">
        <w:rPr>
          <w:i/>
          <w:iCs/>
          <w:lang w:val="en-GB" w:bidi="ar-EG"/>
        </w:rPr>
        <w:t>p</w:t>
      </w:r>
      <w:r w:rsidRPr="0044454B">
        <w:rPr>
          <w:rtl/>
          <w:lang w:val="en-GB" w:bidi="ar-EG"/>
        </w:rPr>
        <w:t xml:space="preserve"> (أي بالنسبة إلى احتمال معيّن) الحصول على قيمة الرؤية غير المتجاوَزة لهذه النسبة المئوية من الوقت </w:t>
      </w:r>
      <w:r w:rsidRPr="0044454B">
        <w:rPr>
          <w:i/>
          <w:iCs/>
          <w:lang w:val="en-GB" w:bidi="ar-EG"/>
        </w:rPr>
        <w:t>p</w:t>
      </w:r>
      <w:r w:rsidRPr="0044454B">
        <w:rPr>
          <w:rtl/>
          <w:lang w:val="en-GB" w:bidi="ar-EG"/>
        </w:rPr>
        <w:t xml:space="preserve"> طبقاً للمعادلة </w:t>
      </w:r>
      <w:r w:rsidRPr="0044454B">
        <w:rPr>
          <w:lang w:bidi="ar-EG"/>
        </w:rPr>
        <w:t>(205)</w:t>
      </w:r>
      <w:r w:rsidRPr="0044454B">
        <w:rPr>
          <w:rtl/>
          <w:lang w:val="en-GB" w:bidi="ar-EG"/>
        </w:rPr>
        <w:t xml:space="preserve">. وقد اقتُرِحت مؤخراً تحسينات لحساب التوهين الناجم عن الضباب ولكنها ما زالت موضوع دراسة تجريب‍ية [انظر </w:t>
      </w:r>
      <w:r w:rsidRPr="0044454B">
        <w:rPr>
          <w:lang w:bidi="ar-EG"/>
        </w:rPr>
        <w:t xml:space="preserve">Al </w:t>
      </w:r>
      <w:r w:rsidRPr="0044454B">
        <w:rPr>
          <w:iCs/>
          <w:lang w:bidi="ar-EG"/>
        </w:rPr>
        <w:t>Naboulsi</w:t>
      </w:r>
      <w:r w:rsidRPr="0044454B">
        <w:rPr>
          <w:i/>
          <w:iCs/>
          <w:rtl/>
          <w:lang w:val="en-GB" w:bidi="ar-EG"/>
        </w:rPr>
        <w:t xml:space="preserve"> وآخرين</w:t>
      </w:r>
      <w:r w:rsidRPr="0044454B">
        <w:rPr>
          <w:rtl/>
          <w:lang w:val="en-GB" w:bidi="ar-EG"/>
        </w:rPr>
        <w:t xml:space="preserve">، </w:t>
      </w:r>
      <w:r w:rsidRPr="0044454B">
        <w:rPr>
          <w:lang w:val="en-GB" w:bidi="ar-EG"/>
        </w:rPr>
        <w:t>2004</w:t>
      </w:r>
      <w:r w:rsidRPr="0044454B">
        <w:rPr>
          <w:rtl/>
          <w:lang w:val="en-GB" w:bidi="ar-EG"/>
        </w:rPr>
        <w:t xml:space="preserve"> و</w:t>
      </w:r>
      <w:r w:rsidRPr="0044454B">
        <w:rPr>
          <w:iCs/>
          <w:lang w:bidi="ar-EG"/>
        </w:rPr>
        <w:t>Kim</w:t>
      </w:r>
      <w:r w:rsidRPr="0044454B">
        <w:rPr>
          <w:rtl/>
          <w:lang w:val="en-GB" w:bidi="ar-EG"/>
        </w:rPr>
        <w:t xml:space="preserve"> </w:t>
      </w:r>
      <w:r w:rsidRPr="0044454B">
        <w:rPr>
          <w:i/>
          <w:iCs/>
          <w:rtl/>
          <w:lang w:val="en-GB" w:bidi="ar-EG"/>
        </w:rPr>
        <w:t>وآخرين</w:t>
      </w:r>
      <w:r w:rsidRPr="0044454B">
        <w:rPr>
          <w:rtl/>
          <w:lang w:val="en-GB" w:bidi="ar-EG"/>
        </w:rPr>
        <w:t xml:space="preserve">، </w:t>
      </w:r>
      <w:r w:rsidRPr="0044454B">
        <w:rPr>
          <w:lang w:val="en-GB" w:bidi="ar-EG"/>
        </w:rPr>
        <w:t>2000</w:t>
      </w:r>
      <w:r w:rsidRPr="0044454B">
        <w:rPr>
          <w:rtl/>
          <w:lang w:val="en-GB" w:bidi="ar-EG"/>
        </w:rPr>
        <w:t xml:space="preserve">]. ويُقدِّم الجدول </w:t>
      </w:r>
      <w:r w:rsidRPr="0044454B">
        <w:rPr>
          <w:lang w:bidi="ar-EG"/>
        </w:rPr>
        <w:t>8</w:t>
      </w:r>
      <w:r w:rsidRPr="0044454B">
        <w:rPr>
          <w:rtl/>
          <w:lang w:val="en-GB" w:bidi="ar-EG"/>
        </w:rPr>
        <w:t xml:space="preserve"> المدونة الدولية للرؤية </w:t>
      </w:r>
      <w:r w:rsidRPr="0044454B">
        <w:rPr>
          <w:lang w:val="en-GB" w:bidi="ar-EG"/>
        </w:rPr>
        <w:t>(IVC)</w:t>
      </w:r>
      <w:r w:rsidRPr="0044454B">
        <w:rPr>
          <w:rtl/>
          <w:lang w:val="en-GB" w:bidi="ar-EG"/>
        </w:rPr>
        <w:t xml:space="preserve">، الذي يربط الأحوال الجوية بمدى الرؤية [انظر </w:t>
      </w:r>
      <w:r w:rsidRPr="0044454B">
        <w:rPr>
          <w:iCs/>
          <w:lang w:val="en-GB" w:bidi="ar-EG"/>
        </w:rPr>
        <w:t>Chu</w:t>
      </w:r>
      <w:r w:rsidRPr="0044454B">
        <w:rPr>
          <w:rtl/>
          <w:lang w:val="en-GB" w:bidi="ar-EG"/>
        </w:rPr>
        <w:t xml:space="preserve"> و</w:t>
      </w:r>
      <w:r w:rsidRPr="0044454B">
        <w:rPr>
          <w:iCs/>
          <w:lang w:val="en-GB" w:bidi="ar-EG"/>
        </w:rPr>
        <w:t>Hogg</w:t>
      </w:r>
      <w:r w:rsidRPr="0044454B">
        <w:rPr>
          <w:rtl/>
          <w:lang w:val="en-GB" w:bidi="ar-EG"/>
        </w:rPr>
        <w:t xml:space="preserve">، </w:t>
      </w:r>
      <w:r w:rsidRPr="0044454B">
        <w:rPr>
          <w:lang w:val="en-GB" w:bidi="ar-EG"/>
        </w:rPr>
        <w:t>1968</w:t>
      </w:r>
      <w:r w:rsidRPr="0044454B">
        <w:rPr>
          <w:rtl/>
          <w:lang w:val="en-GB" w:bidi="ar-EG"/>
        </w:rPr>
        <w:t xml:space="preserve"> و</w:t>
      </w:r>
      <w:r w:rsidRPr="0044454B">
        <w:rPr>
          <w:iCs/>
          <w:lang w:val="en-GB" w:bidi="ar-EG"/>
        </w:rPr>
        <w:t>McCartney</w:t>
      </w:r>
      <w:r w:rsidRPr="0044454B">
        <w:rPr>
          <w:rtl/>
          <w:lang w:val="en-GB" w:bidi="ar-EG"/>
        </w:rPr>
        <w:t xml:space="preserve">، </w:t>
      </w:r>
      <w:r w:rsidRPr="0044454B">
        <w:rPr>
          <w:lang w:val="en-GB" w:bidi="ar-EG"/>
        </w:rPr>
        <w:t>1976</w:t>
      </w:r>
      <w:r w:rsidRPr="0044454B">
        <w:rPr>
          <w:rtl/>
          <w:lang w:val="en-GB" w:bidi="ar-EG"/>
        </w:rPr>
        <w:t>].</w:t>
      </w:r>
    </w:p>
    <w:p w:rsidR="006D240B" w:rsidRPr="0044454B" w:rsidRDefault="006D240B" w:rsidP="009A4F3F">
      <w:pPr>
        <w:pStyle w:val="TableNoBR"/>
        <w:spacing w:before="0"/>
        <w:rPr>
          <w:rtl/>
          <w:lang w:bidi="ar-EG"/>
        </w:rPr>
      </w:pPr>
      <w:r w:rsidRPr="0044454B">
        <w:rPr>
          <w:rtl/>
          <w:lang w:bidi="ar-EG"/>
        </w:rPr>
        <w:br w:type="page"/>
      </w:r>
      <w:r w:rsidRPr="0044454B">
        <w:rPr>
          <w:rtl/>
          <w:lang w:bidi="ar-EG"/>
        </w:rPr>
        <w:lastRenderedPageBreak/>
        <w:t xml:space="preserve">الجدول </w:t>
      </w:r>
      <w:r w:rsidRPr="0044454B">
        <w:rPr>
          <w:lang w:bidi="ar-EG"/>
        </w:rPr>
        <w:t>8</w:t>
      </w:r>
    </w:p>
    <w:p w:rsidR="006D240B" w:rsidRPr="0044454B" w:rsidRDefault="006D240B" w:rsidP="00CB7F58">
      <w:pPr>
        <w:pStyle w:val="TableNotitle"/>
        <w:spacing w:before="240"/>
        <w:rPr>
          <w:rtl/>
          <w:lang w:bidi="ar-EG"/>
        </w:rPr>
      </w:pPr>
      <w:r w:rsidRPr="0044454B">
        <w:rPr>
          <w:rtl/>
          <w:lang w:bidi="ar-EG"/>
        </w:rPr>
        <w:t xml:space="preserve">الأحوال الجوية </w:t>
      </w:r>
      <w:r w:rsidRPr="0044454B">
        <w:rPr>
          <w:rtl/>
          <w:lang w:val="en-GB" w:bidi="ar-EG"/>
        </w:rPr>
        <w:t xml:space="preserve">[انظر </w:t>
      </w:r>
      <w:r w:rsidRPr="0044454B">
        <w:rPr>
          <w:iCs/>
          <w:lang w:val="en-GB" w:bidi="ar-EG"/>
        </w:rPr>
        <w:t>McCartney</w:t>
      </w:r>
      <w:r w:rsidRPr="0044454B">
        <w:rPr>
          <w:rtl/>
          <w:lang w:val="en-GB" w:bidi="ar-EG"/>
        </w:rPr>
        <w:t xml:space="preserve">، </w:t>
      </w:r>
      <w:r w:rsidRPr="0044454B">
        <w:rPr>
          <w:lang w:val="en-GB" w:bidi="ar-EG"/>
        </w:rPr>
        <w:t>1976</w:t>
      </w:r>
      <w:r w:rsidRPr="0044454B">
        <w:rPr>
          <w:rtl/>
          <w:lang w:val="en-GB" w:bidi="ar-EG"/>
        </w:rPr>
        <w:t>]</w:t>
      </w:r>
      <w:r w:rsidRPr="0044454B">
        <w:rPr>
          <w:rtl/>
          <w:lang w:bidi="ar-EG"/>
        </w:rPr>
        <w:t xml:space="preserve"> والهواطل </w:t>
      </w:r>
      <w:r w:rsidRPr="0044454B">
        <w:rPr>
          <w:rtl/>
          <w:lang w:val="en-GB" w:bidi="ar-EG"/>
        </w:rPr>
        <w:t xml:space="preserve">[انظر </w:t>
      </w:r>
      <w:r w:rsidRPr="0044454B">
        <w:rPr>
          <w:iCs/>
          <w:lang w:val="en-GB" w:bidi="ar-EG"/>
        </w:rPr>
        <w:t>Chu</w:t>
      </w:r>
      <w:r w:rsidRPr="0044454B">
        <w:rPr>
          <w:rtl/>
          <w:lang w:val="en-GB" w:bidi="ar-EG"/>
        </w:rPr>
        <w:t xml:space="preserve"> و</w:t>
      </w:r>
      <w:r w:rsidRPr="0044454B">
        <w:rPr>
          <w:iCs/>
          <w:lang w:val="en-GB" w:bidi="ar-EG"/>
        </w:rPr>
        <w:t>Hogg</w:t>
      </w:r>
      <w:r w:rsidRPr="0044454B">
        <w:rPr>
          <w:rtl/>
          <w:lang w:val="en-GB" w:bidi="ar-EG"/>
        </w:rPr>
        <w:t xml:space="preserve">، </w:t>
      </w:r>
      <w:r w:rsidRPr="0044454B">
        <w:rPr>
          <w:lang w:val="en-GB" w:bidi="ar-EG"/>
        </w:rPr>
        <w:t>1968</w:t>
      </w:r>
      <w:r w:rsidRPr="0044454B">
        <w:rPr>
          <w:rtl/>
          <w:lang w:val="en-GB" w:bidi="ar-EG"/>
        </w:rPr>
        <w:t>]</w:t>
      </w:r>
      <w:r w:rsidRPr="0044454B">
        <w:rPr>
          <w:rtl/>
          <w:lang w:val="en-GB" w:bidi="ar-EG"/>
        </w:rPr>
        <w:br/>
      </w:r>
      <w:r w:rsidRPr="0044454B">
        <w:rPr>
          <w:rtl/>
          <w:lang w:bidi="ar-EG"/>
        </w:rPr>
        <w:t>والرؤية فيها حسب ال</w:t>
      </w:r>
      <w:r w:rsidR="009A4F3F" w:rsidRPr="0044454B">
        <w:rPr>
          <w:rtl/>
          <w:lang w:bidi="ar-EG"/>
        </w:rPr>
        <w:t>م</w:t>
      </w:r>
      <w:r w:rsidRPr="0044454B">
        <w:rPr>
          <w:rtl/>
          <w:lang w:bidi="ar-EG"/>
        </w:rPr>
        <w:t>دونة الدولية للرؤية (</w:t>
      </w:r>
      <w:r w:rsidRPr="0044454B">
        <w:rPr>
          <w:lang w:bidi="ar-EG"/>
        </w:rPr>
        <w:t>IVC</w:t>
      </w:r>
      <w:r w:rsidRPr="0044454B">
        <w:rPr>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04"/>
        <w:gridCol w:w="1704"/>
        <w:gridCol w:w="1705"/>
        <w:gridCol w:w="1705"/>
      </w:tblGrid>
      <w:tr w:rsidR="006D240B" w:rsidRPr="002B5D12" w:rsidTr="002B5D12">
        <w:trPr>
          <w:trHeight w:val="20"/>
          <w:jc w:val="center"/>
        </w:trPr>
        <w:tc>
          <w:tcPr>
            <w:tcW w:w="1704" w:type="dxa"/>
            <w:vMerge w:val="restart"/>
            <w:vAlign w:val="center"/>
          </w:tcPr>
          <w:p w:rsidR="006D240B" w:rsidRPr="002B5D12" w:rsidRDefault="006D240B" w:rsidP="002B5D12">
            <w:pPr>
              <w:keepNext/>
              <w:keepLines/>
              <w:spacing w:before="40" w:after="40" w:line="280" w:lineRule="exact"/>
              <w:jc w:val="center"/>
              <w:rPr>
                <w:b/>
                <w:bCs/>
                <w:caps/>
                <w:rtl/>
                <w:lang w:val="en-GB" w:bidi="ar-EG"/>
              </w:rPr>
            </w:pPr>
            <w:r w:rsidRPr="002B5D12">
              <w:rPr>
                <w:b/>
                <w:bCs/>
                <w:caps/>
                <w:rtl/>
                <w:lang w:val="en-GB" w:bidi="ar-EG"/>
              </w:rPr>
              <w:t>الحالة الجوية</w:t>
            </w:r>
          </w:p>
        </w:tc>
        <w:tc>
          <w:tcPr>
            <w:tcW w:w="5113" w:type="dxa"/>
            <w:gridSpan w:val="3"/>
            <w:vAlign w:val="center"/>
          </w:tcPr>
          <w:p w:rsidR="006D240B" w:rsidRPr="002B5D12" w:rsidRDefault="006D240B" w:rsidP="002B5D12">
            <w:pPr>
              <w:keepNext/>
              <w:keepLines/>
              <w:spacing w:before="40" w:after="40" w:line="280" w:lineRule="exact"/>
              <w:jc w:val="center"/>
              <w:rPr>
                <w:b/>
                <w:bCs/>
                <w:caps/>
                <w:lang w:val="en-GB" w:bidi="ar-EG"/>
              </w:rPr>
            </w:pPr>
            <w:r w:rsidRPr="002B5D12">
              <w:rPr>
                <w:b/>
                <w:bCs/>
                <w:caps/>
                <w:rtl/>
                <w:lang w:val="en-GB" w:bidi="ar-EG"/>
              </w:rPr>
              <w:t>الهواطــل</w:t>
            </w:r>
          </w:p>
        </w:tc>
        <w:tc>
          <w:tcPr>
            <w:tcW w:w="1705" w:type="dxa"/>
            <w:vMerge w:val="restart"/>
            <w:vAlign w:val="center"/>
          </w:tcPr>
          <w:p w:rsidR="006D240B" w:rsidRPr="002B5D12" w:rsidRDefault="006D240B" w:rsidP="002B5D12">
            <w:pPr>
              <w:keepNext/>
              <w:keepLines/>
              <w:spacing w:before="40" w:after="40" w:line="280" w:lineRule="exact"/>
              <w:jc w:val="center"/>
              <w:rPr>
                <w:b/>
                <w:bCs/>
                <w:caps/>
                <w:lang w:val="en-GB" w:bidi="ar-EG"/>
              </w:rPr>
            </w:pPr>
            <w:r w:rsidRPr="002B5D12">
              <w:rPr>
                <w:b/>
                <w:bCs/>
                <w:caps/>
                <w:rtl/>
                <w:lang w:val="en-GB" w:bidi="ar-EG"/>
              </w:rPr>
              <w:t>الرؤية</w:t>
            </w:r>
          </w:p>
        </w:tc>
      </w:tr>
      <w:tr w:rsidR="006D240B" w:rsidRPr="002B5D12" w:rsidTr="002B5D12">
        <w:trPr>
          <w:trHeight w:val="20"/>
          <w:jc w:val="center"/>
        </w:trPr>
        <w:tc>
          <w:tcPr>
            <w:tcW w:w="1704" w:type="dxa"/>
            <w:vMerge/>
            <w:vAlign w:val="center"/>
          </w:tcPr>
          <w:p w:rsidR="006D240B" w:rsidRPr="002B5D12" w:rsidRDefault="006D240B" w:rsidP="002B5D12">
            <w:pPr>
              <w:keepNext/>
              <w:keepLines/>
              <w:spacing w:before="40" w:after="40" w:line="280" w:lineRule="exact"/>
              <w:jc w:val="center"/>
              <w:rPr>
                <w:caps/>
                <w:lang w:val="en-GB" w:bidi="ar-EG"/>
              </w:rPr>
            </w:pPr>
          </w:p>
        </w:tc>
        <w:tc>
          <w:tcPr>
            <w:tcW w:w="3408" w:type="dxa"/>
            <w:gridSpan w:val="2"/>
            <w:vAlign w:val="center"/>
          </w:tcPr>
          <w:p w:rsidR="006D240B" w:rsidRPr="002B5D12" w:rsidRDefault="006D240B" w:rsidP="002B5D12">
            <w:pPr>
              <w:keepNext/>
              <w:keepLines/>
              <w:spacing w:before="40" w:after="40" w:line="280" w:lineRule="exact"/>
              <w:jc w:val="center"/>
              <w:rPr>
                <w:caps/>
                <w:lang w:val="en-GB" w:bidi="ar-EG"/>
              </w:rPr>
            </w:pPr>
          </w:p>
        </w:tc>
        <w:tc>
          <w:tcPr>
            <w:tcW w:w="1705" w:type="dxa"/>
            <w:vAlign w:val="center"/>
          </w:tcPr>
          <w:p w:rsidR="006D240B" w:rsidRPr="002B5D12" w:rsidRDefault="009A4F3F" w:rsidP="002B5D12">
            <w:pPr>
              <w:keepNext/>
              <w:keepLines/>
              <w:spacing w:before="40" w:after="40" w:line="280" w:lineRule="exact"/>
              <w:jc w:val="center"/>
              <w:rPr>
                <w:caps/>
                <w:rtl/>
                <w:lang w:bidi="ar-EG"/>
              </w:rPr>
            </w:pPr>
            <w:r w:rsidRPr="002B5D12">
              <w:rPr>
                <w:caps/>
                <w:lang w:val="en-GB" w:bidi="ar-EG"/>
              </w:rPr>
              <w:t>mm/hr</w:t>
            </w:r>
          </w:p>
        </w:tc>
        <w:tc>
          <w:tcPr>
            <w:tcW w:w="1705" w:type="dxa"/>
            <w:vMerge/>
            <w:vAlign w:val="center"/>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rtl/>
                <w:lang w:bidi="ar-EG"/>
              </w:rPr>
            </w:pPr>
            <w:r w:rsidRPr="002B5D12">
              <w:rPr>
                <w:caps/>
                <w:rtl/>
                <w:lang w:val="en-GB" w:bidi="ar-EG"/>
              </w:rPr>
              <w:t>ضباب كثيف</w:t>
            </w:r>
          </w:p>
        </w:tc>
        <w:tc>
          <w:tcPr>
            <w:tcW w:w="5113" w:type="dxa"/>
            <w:gridSpan w:val="3"/>
            <w:vMerge w:val="restart"/>
          </w:tcPr>
          <w:p w:rsidR="006D240B" w:rsidRPr="002B5D12" w:rsidRDefault="006D240B" w:rsidP="002B5D12">
            <w:pPr>
              <w:keepNext/>
              <w:keepLines/>
              <w:spacing w:before="40" w:after="40" w:line="280" w:lineRule="exact"/>
              <w:jc w:val="center"/>
              <w:rPr>
                <w:caps/>
                <w:lang w:val="en-GB" w:bidi="ar-EG"/>
              </w:rPr>
            </w:pPr>
          </w:p>
        </w:tc>
        <w:tc>
          <w:tcPr>
            <w:tcW w:w="1705" w:type="dxa"/>
          </w:tcPr>
          <w:p w:rsidR="006D240B" w:rsidRPr="002B5D12" w:rsidRDefault="0024022C" w:rsidP="002B5D12">
            <w:pPr>
              <w:keepNext/>
              <w:keepLines/>
              <w:spacing w:before="40" w:after="40" w:line="280" w:lineRule="exact"/>
              <w:jc w:val="center"/>
              <w:rPr>
                <w:caps/>
                <w:rtl/>
                <w:lang w:bidi="ar-EG"/>
              </w:rPr>
            </w:pPr>
            <w:r w:rsidRPr="0024022C">
              <w:rPr>
                <w:lang w:val="en-GB" w:bidi="ar-EG"/>
              </w:rPr>
              <w:t>m</w:t>
            </w:r>
            <w:r w:rsidR="009A4F3F" w:rsidRPr="002B5D12">
              <w:rPr>
                <w:caps/>
                <w:lang w:val="en-GB" w:bidi="ar-EG"/>
              </w:rPr>
              <w:t xml:space="preserve"> 0</w:t>
            </w:r>
          </w:p>
        </w:tc>
      </w:tr>
      <w:tr w:rsidR="006D240B" w:rsidRPr="002B5D12" w:rsidTr="002B5D12">
        <w:trPr>
          <w:trHeight w:val="38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vMerge/>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val="en-GB" w:bidi="ar-EG"/>
              </w:rPr>
            </w:pPr>
            <w:r w:rsidRPr="0024022C">
              <w:rPr>
                <w:lang w:val="en-GB" w:bidi="ar-EG"/>
              </w:rPr>
              <w:t>m</w:t>
            </w:r>
            <w:r w:rsidRPr="002B5D12">
              <w:rPr>
                <w:caps/>
                <w:lang w:val="en-GB" w:bidi="ar-EG"/>
              </w:rPr>
              <w:t xml:space="preserve"> 50</w:t>
            </w:r>
          </w:p>
        </w:tc>
      </w:tr>
      <w:tr w:rsidR="006D240B" w:rsidRPr="002B5D12" w:rsidTr="002B5D12">
        <w:trPr>
          <w:trHeight w:val="340"/>
          <w:jc w:val="center"/>
        </w:trPr>
        <w:tc>
          <w:tcPr>
            <w:tcW w:w="1704" w:type="dxa"/>
            <w:vMerge w:val="restart"/>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ضباب كثيف</w:t>
            </w:r>
          </w:p>
        </w:tc>
        <w:tc>
          <w:tcPr>
            <w:tcW w:w="5113" w:type="dxa"/>
            <w:gridSpan w:val="3"/>
            <w:vMerge w:val="restart"/>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38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vMerge/>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bidi="ar-EG"/>
              </w:rPr>
            </w:pPr>
            <w:r w:rsidRPr="0024022C">
              <w:rPr>
                <w:lang w:val="en-GB" w:bidi="ar-EG"/>
              </w:rPr>
              <w:t>m</w:t>
            </w:r>
            <w:r w:rsidRPr="002B5D12">
              <w:rPr>
                <w:caps/>
                <w:lang w:val="en-GB" w:bidi="ar-EG"/>
              </w:rPr>
              <w:t xml:space="preserve"> 200</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ضباب معتدل</w:t>
            </w: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val="restart"/>
            <w:vAlign w:val="center"/>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b/>
                <w:bCs/>
                <w:caps/>
                <w:rtl/>
                <w:lang w:val="en-GB" w:bidi="ar-EG"/>
              </w:rPr>
              <w:t>ثلـج</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p w:rsidR="006D240B" w:rsidRPr="002B5D12" w:rsidRDefault="006D240B" w:rsidP="002B5D12">
            <w:pPr>
              <w:keepNext/>
              <w:keepLines/>
              <w:spacing w:before="40" w:after="40" w:line="280" w:lineRule="exact"/>
              <w:jc w:val="center"/>
              <w:rPr>
                <w:caps/>
                <w:lang w:val="en-GB" w:bidi="ar-EG"/>
              </w:rPr>
            </w:pPr>
            <w:r w:rsidRPr="002B5D12">
              <w:rPr>
                <w:caps/>
                <w:lang w:val="en-GB" w:bidi="ar-EG"/>
              </w:rPr>
              <w:t>–</w:t>
            </w: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bidi="ar-EG"/>
              </w:rPr>
            </w:pPr>
            <w:r w:rsidRPr="0024022C">
              <w:rPr>
                <w:lang w:val="en-GB" w:bidi="ar-EG"/>
              </w:rPr>
              <w:t>m</w:t>
            </w:r>
            <w:r w:rsidRPr="002B5D12">
              <w:rPr>
                <w:caps/>
                <w:lang w:val="en-GB" w:bidi="ar-EG"/>
              </w:rPr>
              <w:t xml:space="preserve"> 500</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ضباب خفيف</w:t>
            </w: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وابل</w:t>
            </w:r>
          </w:p>
        </w:tc>
        <w:tc>
          <w:tcPr>
            <w:tcW w:w="1705" w:type="dxa"/>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100</w:t>
            </w:r>
          </w:p>
        </w:tc>
        <w:tc>
          <w:tcPr>
            <w:tcW w:w="1705" w:type="dxa"/>
          </w:tcPr>
          <w:p w:rsidR="006D240B" w:rsidRPr="002B5D12" w:rsidRDefault="009A4F3F" w:rsidP="002B5D12">
            <w:pPr>
              <w:keepNext/>
              <w:keepLines/>
              <w:spacing w:before="40" w:after="40" w:line="280" w:lineRule="exact"/>
              <w:jc w:val="center"/>
              <w:rPr>
                <w:caps/>
                <w:rtl/>
                <w:lang w:bidi="ar-EG"/>
              </w:rPr>
            </w:pPr>
            <w:r w:rsidRPr="0024022C">
              <w:rPr>
                <w:lang w:val="en-GB" w:bidi="ar-EG"/>
              </w:rPr>
              <w:t>m</w:t>
            </w:r>
            <w:r w:rsidRPr="002B5D12">
              <w:rPr>
                <w:caps/>
                <w:lang w:val="en-GB" w:bidi="ar-EG"/>
              </w:rPr>
              <w:t xml:space="preserve"> 770</w:t>
            </w: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lang w:bidi="ar-EG"/>
              </w:rPr>
            </w:pPr>
            <w:r w:rsidRPr="0024022C">
              <w:rPr>
                <w:lang w:val="en-GB" w:bidi="ar-EG"/>
              </w:rPr>
              <w:t>km</w:t>
            </w:r>
            <w:r w:rsidRPr="002B5D12">
              <w:rPr>
                <w:caps/>
                <w:lang w:val="en-GB" w:bidi="ar-EG"/>
              </w:rPr>
              <w:t xml:space="preserve"> 1</w:t>
            </w:r>
          </w:p>
        </w:tc>
      </w:tr>
      <w:tr w:rsidR="006D240B" w:rsidRPr="002B5D12" w:rsidTr="002B5D12">
        <w:trPr>
          <w:trHeight w:val="38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vMerge w:val="restart"/>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340"/>
          <w:jc w:val="center"/>
        </w:trPr>
        <w:tc>
          <w:tcPr>
            <w:tcW w:w="1704" w:type="dxa"/>
            <w:vMerge w:val="restart"/>
          </w:tcPr>
          <w:p w:rsidR="006D240B" w:rsidRPr="002B5D12" w:rsidRDefault="006D240B" w:rsidP="002B5D12">
            <w:pPr>
              <w:keepNext/>
              <w:keepLines/>
              <w:spacing w:before="40" w:after="40" w:line="280" w:lineRule="exact"/>
              <w:jc w:val="center"/>
              <w:rPr>
                <w:caps/>
                <w:lang w:bidi="ar-EG"/>
              </w:rPr>
            </w:pPr>
            <w:r w:rsidRPr="002B5D12">
              <w:rPr>
                <w:caps/>
                <w:rtl/>
                <w:lang w:val="en-GB" w:bidi="ar-EG"/>
              </w:rPr>
              <w:t xml:space="preserve">ضباب </w:t>
            </w:r>
            <w:r w:rsidRPr="002B5D12">
              <w:rPr>
                <w:caps/>
                <w:rtl/>
                <w:lang w:bidi="ar-EG"/>
              </w:rPr>
              <w:t>رقيق</w:t>
            </w: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vMerge/>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مطر غزير</w:t>
            </w:r>
          </w:p>
        </w:tc>
        <w:tc>
          <w:tcPr>
            <w:tcW w:w="1705" w:type="dxa"/>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25</w:t>
            </w:r>
          </w:p>
        </w:tc>
        <w:tc>
          <w:tcPr>
            <w:tcW w:w="1705" w:type="dxa"/>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1,9</w:t>
            </w: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2</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rtl/>
                <w:lang w:bidi="ar-EG"/>
              </w:rPr>
            </w:pPr>
            <w:r w:rsidRPr="002B5D12">
              <w:rPr>
                <w:caps/>
                <w:rtl/>
                <w:lang w:bidi="ar-EG"/>
              </w:rPr>
              <w:t>سديم</w:t>
            </w: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مطر معتدل</w:t>
            </w:r>
          </w:p>
        </w:tc>
        <w:tc>
          <w:tcPr>
            <w:tcW w:w="1705" w:type="dxa"/>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12,5</w:t>
            </w:r>
          </w:p>
        </w:tc>
        <w:tc>
          <w:tcPr>
            <w:tcW w:w="1705" w:type="dxa"/>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2,8</w:t>
            </w: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4</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rtl/>
                <w:lang w:val="en-GB" w:bidi="ar-EG"/>
              </w:rPr>
            </w:pPr>
            <w:r w:rsidRPr="002B5D12">
              <w:rPr>
                <w:caps/>
                <w:rtl/>
                <w:lang w:val="en-GB" w:bidi="ar-EG"/>
              </w:rPr>
              <w:t>سديم خفيف</w:t>
            </w: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3409" w:type="dxa"/>
            <w:gridSpan w:val="2"/>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436"/>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vMerge w:val="restart"/>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مطر خفيف</w:t>
            </w:r>
          </w:p>
        </w:tc>
        <w:tc>
          <w:tcPr>
            <w:tcW w:w="1705" w:type="dxa"/>
            <w:vMerge w:val="restart"/>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2,5</w:t>
            </w:r>
          </w:p>
        </w:tc>
        <w:tc>
          <w:tcPr>
            <w:tcW w:w="1705" w:type="dxa"/>
            <w:vMerge w:val="restart"/>
          </w:tcPr>
          <w:p w:rsidR="006D240B" w:rsidRPr="002B5D12" w:rsidRDefault="009A4F3F" w:rsidP="002B5D12">
            <w:pPr>
              <w:keepNext/>
              <w:keepLines/>
              <w:spacing w:before="40" w:after="40" w:line="280" w:lineRule="exact"/>
              <w:jc w:val="center"/>
              <w:rPr>
                <w:caps/>
                <w:lang w:bidi="ar-EG"/>
              </w:rPr>
            </w:pPr>
            <w:r w:rsidRPr="0024022C">
              <w:rPr>
                <w:lang w:val="en-GB" w:bidi="ar-EG"/>
              </w:rPr>
              <w:t>km</w:t>
            </w:r>
            <w:r w:rsidRPr="002B5D12">
              <w:rPr>
                <w:caps/>
                <w:lang w:val="en-GB" w:bidi="ar-EG"/>
              </w:rPr>
              <w:t xml:space="preserve"> 5,9</w:t>
            </w:r>
          </w:p>
        </w:tc>
      </w:tr>
      <w:tr w:rsidR="006D240B" w:rsidRPr="002B5D12" w:rsidTr="002B5D12">
        <w:trPr>
          <w:trHeight w:val="52"/>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p>
        </w:tc>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52"/>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10</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rtl/>
                <w:lang w:bidi="ar-EG"/>
              </w:rPr>
            </w:pPr>
            <w:r w:rsidRPr="002B5D12">
              <w:rPr>
                <w:caps/>
                <w:rtl/>
                <w:lang w:bidi="ar-EG"/>
              </w:rPr>
              <w:t>صافي</w:t>
            </w: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p>
        </w:tc>
        <w:tc>
          <w:tcPr>
            <w:tcW w:w="1704" w:type="dxa"/>
          </w:tcPr>
          <w:p w:rsidR="006D240B" w:rsidRPr="002B5D12" w:rsidRDefault="006D240B" w:rsidP="002B5D12">
            <w:pPr>
              <w:keepNext/>
              <w:keepLines/>
              <w:spacing w:before="40" w:after="40" w:line="280" w:lineRule="exact"/>
              <w:jc w:val="center"/>
              <w:rPr>
                <w:caps/>
                <w:lang w:val="en-GB" w:bidi="ar-EG"/>
              </w:rPr>
            </w:pPr>
            <w:r w:rsidRPr="002B5D12">
              <w:rPr>
                <w:caps/>
                <w:rtl/>
                <w:lang w:val="en-GB" w:bidi="ar-EG"/>
              </w:rPr>
              <w:t>رذاذ</w:t>
            </w:r>
          </w:p>
        </w:tc>
        <w:tc>
          <w:tcPr>
            <w:tcW w:w="1705" w:type="dxa"/>
          </w:tcPr>
          <w:p w:rsidR="006D240B" w:rsidRPr="002B5D12" w:rsidRDefault="006D240B" w:rsidP="002B5D12">
            <w:pPr>
              <w:keepNext/>
              <w:keepLines/>
              <w:spacing w:before="40" w:after="40" w:line="280" w:lineRule="exact"/>
              <w:jc w:val="center"/>
              <w:rPr>
                <w:caps/>
                <w:lang w:val="en-GB" w:bidi="ar-EG"/>
              </w:rPr>
            </w:pPr>
            <w:r w:rsidRPr="002B5D12">
              <w:rPr>
                <w:caps/>
                <w:lang w:val="en-GB" w:bidi="ar-EG"/>
              </w:rPr>
              <w:t>0,25</w:t>
            </w:r>
          </w:p>
        </w:tc>
        <w:tc>
          <w:tcPr>
            <w:tcW w:w="1705" w:type="dxa"/>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18,1</w:t>
            </w: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vMerge w:val="restart"/>
          </w:tcPr>
          <w:p w:rsidR="006D240B" w:rsidRPr="002B5D12" w:rsidRDefault="009A4F3F" w:rsidP="002B5D12">
            <w:pPr>
              <w:keepNext/>
              <w:keepLines/>
              <w:spacing w:before="40" w:after="40" w:line="280" w:lineRule="exact"/>
              <w:jc w:val="center"/>
              <w:rPr>
                <w:caps/>
                <w:rtl/>
                <w:lang w:val="en-GB" w:bidi="ar-EG"/>
              </w:rPr>
            </w:pPr>
            <w:r w:rsidRPr="0024022C">
              <w:rPr>
                <w:lang w:val="en-GB" w:bidi="ar-EG"/>
              </w:rPr>
              <w:t>km</w:t>
            </w:r>
            <w:r w:rsidRPr="002B5D12">
              <w:rPr>
                <w:caps/>
                <w:lang w:val="en-GB" w:bidi="ar-EG"/>
              </w:rPr>
              <w:t xml:space="preserve"> 20</w:t>
            </w:r>
          </w:p>
        </w:tc>
      </w:tr>
      <w:tr w:rsidR="006D240B" w:rsidRPr="002B5D12" w:rsidTr="002B5D12">
        <w:trPr>
          <w:trHeight w:val="20"/>
          <w:jc w:val="center"/>
        </w:trPr>
        <w:tc>
          <w:tcPr>
            <w:tcW w:w="1704" w:type="dxa"/>
            <w:vMerge w:val="restart"/>
          </w:tcPr>
          <w:p w:rsidR="006D240B" w:rsidRPr="002B5D12" w:rsidRDefault="006D240B" w:rsidP="002B5D12">
            <w:pPr>
              <w:keepNext/>
              <w:keepLines/>
              <w:spacing w:before="40" w:after="40" w:line="280" w:lineRule="exact"/>
              <w:jc w:val="center"/>
              <w:rPr>
                <w:caps/>
                <w:rtl/>
                <w:lang w:val="en-GB" w:bidi="ar-EG"/>
              </w:rPr>
            </w:pPr>
            <w:r w:rsidRPr="002B5D12">
              <w:rPr>
                <w:caps/>
                <w:rtl/>
                <w:lang w:val="en-GB" w:bidi="ar-EG"/>
              </w:rPr>
              <w:t>صافي جداً</w:t>
            </w: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vMerge/>
          </w:tcPr>
          <w:p w:rsidR="006D240B" w:rsidRPr="002B5D12" w:rsidRDefault="006D240B" w:rsidP="002B5D12">
            <w:pPr>
              <w:keepNext/>
              <w:keepLines/>
              <w:spacing w:before="40" w:after="40" w:line="280" w:lineRule="exact"/>
              <w:jc w:val="center"/>
              <w:rPr>
                <w:caps/>
                <w:lang w:val="en-GB" w:bidi="ar-EG"/>
              </w:rPr>
            </w:pP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tcPr>
          <w:p w:rsidR="006D240B" w:rsidRPr="002B5D12" w:rsidRDefault="009A4F3F" w:rsidP="002B5D12">
            <w:pPr>
              <w:keepNext/>
              <w:keepLines/>
              <w:spacing w:before="40" w:after="40" w:line="280" w:lineRule="exact"/>
              <w:jc w:val="center"/>
              <w:rPr>
                <w:caps/>
                <w:rtl/>
                <w:lang w:val="en-GB" w:bidi="ar-EG"/>
              </w:rPr>
            </w:pPr>
            <w:r w:rsidRPr="0024022C">
              <w:rPr>
                <w:lang w:val="en-GB" w:bidi="ar-EG"/>
              </w:rPr>
              <w:t>km</w:t>
            </w:r>
            <w:r w:rsidRPr="002B5D12">
              <w:rPr>
                <w:caps/>
                <w:lang w:val="en-GB" w:bidi="ar-EG"/>
              </w:rPr>
              <w:t xml:space="preserve"> 23</w:t>
            </w:r>
          </w:p>
        </w:tc>
      </w:tr>
      <w:tr w:rsidR="006D240B" w:rsidRPr="002B5D12" w:rsidTr="002B5D12">
        <w:trPr>
          <w:trHeight w:val="20"/>
          <w:jc w:val="center"/>
        </w:trPr>
        <w:tc>
          <w:tcPr>
            <w:tcW w:w="1704" w:type="dxa"/>
            <w:vMerge/>
          </w:tcPr>
          <w:p w:rsidR="006D240B" w:rsidRPr="002B5D12" w:rsidRDefault="006D240B" w:rsidP="002B5D12">
            <w:pPr>
              <w:keepNext/>
              <w:keepLines/>
              <w:spacing w:before="40" w:after="40" w:line="280" w:lineRule="exact"/>
              <w:jc w:val="center"/>
              <w:rPr>
                <w:caps/>
                <w:lang w:val="en-GB" w:bidi="ar-EG"/>
              </w:rPr>
            </w:pPr>
          </w:p>
        </w:tc>
        <w:tc>
          <w:tcPr>
            <w:tcW w:w="5113" w:type="dxa"/>
            <w:gridSpan w:val="3"/>
          </w:tcPr>
          <w:p w:rsidR="006D240B" w:rsidRPr="002B5D12" w:rsidRDefault="006D240B" w:rsidP="002B5D12">
            <w:pPr>
              <w:keepNext/>
              <w:keepLines/>
              <w:spacing w:before="40" w:after="40" w:line="280" w:lineRule="exact"/>
              <w:jc w:val="center"/>
              <w:rPr>
                <w:caps/>
                <w:lang w:val="en-GB" w:bidi="ar-EG"/>
              </w:rPr>
            </w:pPr>
          </w:p>
        </w:tc>
        <w:tc>
          <w:tcPr>
            <w:tcW w:w="1705" w:type="dxa"/>
          </w:tcPr>
          <w:p w:rsidR="006D240B" w:rsidRPr="002B5D12" w:rsidRDefault="009A4F3F" w:rsidP="002B5D12">
            <w:pPr>
              <w:keepNext/>
              <w:keepLines/>
              <w:spacing w:before="40" w:after="40" w:line="280" w:lineRule="exact"/>
              <w:jc w:val="center"/>
              <w:rPr>
                <w:caps/>
                <w:rtl/>
                <w:lang w:bidi="ar-EG"/>
              </w:rPr>
            </w:pPr>
            <w:r w:rsidRPr="0024022C">
              <w:rPr>
                <w:lang w:val="en-GB" w:bidi="ar-EG"/>
              </w:rPr>
              <w:t>km</w:t>
            </w:r>
            <w:r w:rsidRPr="002B5D12">
              <w:rPr>
                <w:caps/>
                <w:lang w:val="en-GB" w:bidi="ar-EG"/>
              </w:rPr>
              <w:t xml:space="preserve"> 50</w:t>
            </w:r>
          </w:p>
        </w:tc>
      </w:tr>
    </w:tbl>
    <w:p w:rsidR="006D240B" w:rsidRPr="005A25C4" w:rsidRDefault="006D240B" w:rsidP="009A4F3F">
      <w:pPr>
        <w:pStyle w:val="Heading3"/>
        <w:spacing w:before="240"/>
        <w:rPr>
          <w:lang w:bidi="ar-EG"/>
        </w:rPr>
      </w:pPr>
      <w:bookmarkStart w:id="561" w:name="_Toc252368015"/>
      <w:r w:rsidRPr="005A25C4">
        <w:rPr>
          <w:lang w:bidi="ar-EG"/>
        </w:rPr>
        <w:t>2.2.4</w:t>
      </w:r>
      <w:r w:rsidRPr="005A25C4">
        <w:rPr>
          <w:lang w:bidi="ar-EG"/>
        </w:rPr>
        <w:tab/>
      </w:r>
      <w:r w:rsidRPr="005A25C4">
        <w:rPr>
          <w:rtl/>
          <w:lang w:bidi="ar-EG"/>
        </w:rPr>
        <w:t>التوهين الناتج عن الهواطل</w:t>
      </w:r>
      <w:bookmarkEnd w:id="561"/>
    </w:p>
    <w:p w:rsidR="006D240B" w:rsidRPr="0044454B" w:rsidRDefault="006D240B" w:rsidP="007E0F60">
      <w:pPr>
        <w:rPr>
          <w:rtl/>
          <w:lang w:val="en-GB" w:bidi="ar-EG"/>
        </w:rPr>
      </w:pPr>
      <w:r w:rsidRPr="0044454B">
        <w:rPr>
          <w:rtl/>
          <w:lang w:val="en-GB" w:bidi="ar-EG"/>
        </w:rPr>
        <w:t>يتم الحصول بصفة عامة على التوهين النوعي الناجم عن هطول المطر (</w:t>
      </w:r>
      <w:r w:rsidRPr="0044454B">
        <w:rPr>
          <w:lang w:val="en-GB" w:bidi="ar-EG"/>
        </w:rPr>
        <w:t>dB/km</w:t>
      </w:r>
      <w:r w:rsidRPr="0044454B">
        <w:rPr>
          <w:rtl/>
          <w:lang w:val="en-GB" w:bidi="ar-EG"/>
        </w:rPr>
        <w:t xml:space="preserve">) بواسطة العلاقة التالية [انظر </w:t>
      </w:r>
      <w:r w:rsidRPr="0044454B">
        <w:rPr>
          <w:lang w:val="en-GB" w:bidi="ar-EG"/>
        </w:rPr>
        <w:t>Carbonneau</w:t>
      </w:r>
      <w:r w:rsidRPr="0044454B">
        <w:rPr>
          <w:rtl/>
          <w:lang w:val="en-GB" w:bidi="ar-EG"/>
        </w:rPr>
        <w:t xml:space="preserve"> و</w:t>
      </w:r>
      <w:r w:rsidRPr="0044454B">
        <w:rPr>
          <w:lang w:val="en-GB" w:bidi="ar-EG"/>
        </w:rPr>
        <w:t>Wisely</w:t>
      </w:r>
      <w:r w:rsidRPr="0044454B">
        <w:rPr>
          <w:rtl/>
          <w:lang w:val="en-GB" w:bidi="ar-EG"/>
        </w:rPr>
        <w:t xml:space="preserve">، </w:t>
      </w:r>
      <w:r w:rsidRPr="0044454B">
        <w:rPr>
          <w:lang w:val="en-GB" w:bidi="ar-EG"/>
        </w:rPr>
        <w:t>1998</w:t>
      </w:r>
      <w:r w:rsidRPr="0044454B">
        <w:rPr>
          <w:rtl/>
          <w:lang w:val="en-GB" w:bidi="ar-EG"/>
        </w:rPr>
        <w:t>؛ و</w:t>
      </w:r>
      <w:r w:rsidRPr="0044454B">
        <w:rPr>
          <w:lang w:val="en-GB" w:bidi="ar-EG"/>
        </w:rPr>
        <w:t>Hiromoto</w:t>
      </w:r>
      <w:r w:rsidRPr="0044454B">
        <w:rPr>
          <w:rtl/>
          <w:lang w:val="en-GB" w:bidi="ar-EG"/>
        </w:rPr>
        <w:t xml:space="preserve">، </w:t>
      </w:r>
      <w:r w:rsidRPr="0044454B">
        <w:rPr>
          <w:lang w:val="en-GB" w:bidi="ar-EG"/>
        </w:rPr>
        <w:t>1997</w:t>
      </w:r>
      <w:r w:rsidRPr="0044454B">
        <w:rPr>
          <w:rtl/>
          <w:lang w:val="en-GB" w:bidi="ar-EG"/>
        </w:rPr>
        <w:t xml:space="preserve"> و</w:t>
      </w:r>
      <w:r w:rsidRPr="0044454B">
        <w:rPr>
          <w:lang w:val="en-GB" w:bidi="ar-EG"/>
        </w:rPr>
        <w:t>Akiba</w:t>
      </w:r>
      <w:r w:rsidRPr="0044454B">
        <w:rPr>
          <w:rtl/>
          <w:lang w:val="en-GB" w:bidi="ar-EG"/>
        </w:rPr>
        <w:t xml:space="preserve"> </w:t>
      </w:r>
      <w:r w:rsidRPr="0044454B">
        <w:rPr>
          <w:i/>
          <w:iCs/>
          <w:rtl/>
          <w:lang w:val="en-GB" w:bidi="ar-EG"/>
        </w:rPr>
        <w:t>وآخرين،</w:t>
      </w:r>
      <w:r w:rsidRPr="0044454B">
        <w:rPr>
          <w:rtl/>
          <w:lang w:val="en-GB" w:bidi="ar-EG"/>
        </w:rPr>
        <w:t xml:space="preserve"> </w:t>
      </w:r>
      <w:r w:rsidRPr="0044454B">
        <w:rPr>
          <w:lang w:val="en-GB" w:bidi="ar-EG"/>
        </w:rPr>
        <w:t>2004</w:t>
      </w:r>
      <w:r w:rsidRPr="0044454B">
        <w:rPr>
          <w:rtl/>
          <w:lang w:val="en-GB" w:bidi="ar-EG"/>
        </w:rPr>
        <w:t>]:</w:t>
      </w:r>
    </w:p>
    <w:p w:rsidR="006D240B" w:rsidRPr="005A25C4" w:rsidRDefault="006D240B" w:rsidP="00590D75">
      <w:pPr>
        <w:pStyle w:val="Equation"/>
        <w:rPr>
          <w:szCs w:val="22"/>
          <w:rtl/>
          <w:lang w:bidi="ar-EG"/>
        </w:rPr>
      </w:pPr>
      <w:r w:rsidRPr="005A25C4">
        <w:rPr>
          <w:szCs w:val="22"/>
          <w:rtl/>
          <w:lang w:val="en-GB" w:bidi="ar-EG"/>
        </w:rPr>
        <w:tab/>
      </w:r>
      <w:r w:rsidRPr="005A25C4">
        <w:rPr>
          <w:szCs w:val="22"/>
          <w:rtl/>
          <w:lang w:val="en-GB" w:bidi="ar-EG"/>
        </w:rPr>
        <w:tab/>
      </w:r>
      <w:r w:rsidRPr="005A25C4">
        <w:rPr>
          <w:szCs w:val="22"/>
          <w:lang w:val="en-GB" w:bidi="ar-EG"/>
        </w:rPr>
        <w:object w:dxaOrig="1240" w:dyaOrig="380">
          <v:shape id="_x0000_i1261" type="#_x0000_t75" style="width:62.25pt;height:18.75pt" o:ole="">
            <v:imagedata r:id="rId493" o:title=""/>
          </v:shape>
          <o:OLEObject Type="Embed" ProgID="Equation.3" ShapeID="_x0000_i1261" DrawAspect="Content" ObjectID="_1327154076" r:id="rId494"/>
        </w:object>
      </w:r>
      <w:r w:rsidRPr="005A25C4">
        <w:rPr>
          <w:szCs w:val="22"/>
          <w:lang w:bidi="ar-EG"/>
        </w:rPr>
        <w:tab/>
        <w:t>(202)</w:t>
      </w:r>
    </w:p>
    <w:p w:rsidR="006D240B" w:rsidRPr="0044454B" w:rsidRDefault="006D240B" w:rsidP="00505BFE">
      <w:pPr>
        <w:rPr>
          <w:lang w:val="en-GB" w:bidi="ar-EG"/>
        </w:rPr>
      </w:pPr>
      <w:r w:rsidRPr="0044454B">
        <w:rPr>
          <w:rtl/>
          <w:lang w:val="en-GB" w:bidi="ar-EG"/>
        </w:rPr>
        <w:lastRenderedPageBreak/>
        <w:t xml:space="preserve">وقد ثبت أن المعلمتين </w:t>
      </w:r>
      <w:r w:rsidRPr="0044454B">
        <w:rPr>
          <w:lang w:val="en-GB" w:bidi="ar-EG"/>
        </w:rPr>
        <w:sym w:font="Symbol" w:char="F061"/>
      </w:r>
      <w:r w:rsidRPr="0044454B">
        <w:rPr>
          <w:rtl/>
          <w:lang w:val="en-GB" w:bidi="ar-EG"/>
        </w:rPr>
        <w:t xml:space="preserve"> و</w:t>
      </w:r>
      <w:r w:rsidRPr="0044454B">
        <w:rPr>
          <w:i/>
          <w:iCs/>
          <w:lang w:val="en-GB" w:bidi="ar-EG"/>
        </w:rPr>
        <w:t>k</w:t>
      </w:r>
      <w:r w:rsidRPr="0044454B">
        <w:rPr>
          <w:rtl/>
          <w:lang w:val="en-GB" w:bidi="ar-EG"/>
        </w:rPr>
        <w:t xml:space="preserve"> تتوقفان على الموقع ويقدم الجدول </w:t>
      </w:r>
      <w:r w:rsidRPr="0044454B">
        <w:rPr>
          <w:lang w:val="en-GB" w:bidi="ar-EG"/>
        </w:rPr>
        <w:t>9</w:t>
      </w:r>
      <w:r w:rsidRPr="0044454B">
        <w:rPr>
          <w:rtl/>
          <w:lang w:val="en-GB" w:bidi="ar-EG"/>
        </w:rPr>
        <w:t xml:space="preserve"> القيم المقاسة لهما:</w:t>
      </w:r>
    </w:p>
    <w:p w:rsidR="006D240B" w:rsidRPr="005A25C4" w:rsidRDefault="009A4F3F" w:rsidP="009A4F3F">
      <w:pPr>
        <w:pStyle w:val="TableNoBR"/>
        <w:spacing w:before="240"/>
        <w:rPr>
          <w:rtl/>
          <w:lang w:bidi="ar-EG"/>
        </w:rPr>
      </w:pPr>
      <w:r>
        <w:rPr>
          <w:rtl/>
          <w:lang w:bidi="ar-EG"/>
        </w:rPr>
        <w:t>ال</w:t>
      </w:r>
      <w:r w:rsidR="006D240B" w:rsidRPr="009A4F3F">
        <w:rPr>
          <w:rtl/>
          <w:lang w:bidi="ar-EG"/>
        </w:rPr>
        <w:t xml:space="preserve">جدول </w:t>
      </w:r>
      <w:r w:rsidR="006D240B" w:rsidRPr="005A25C4">
        <w:rPr>
          <w:lang w:bidi="ar-EG"/>
        </w:rPr>
        <w:t>9</w:t>
      </w:r>
    </w:p>
    <w:p w:rsidR="006D240B" w:rsidRPr="009A4F3F" w:rsidRDefault="006D240B" w:rsidP="00E251AE">
      <w:pPr>
        <w:pStyle w:val="TableNotitle"/>
        <w:spacing w:before="240"/>
        <w:rPr>
          <w:rtl/>
          <w:lang w:bidi="ar-EG"/>
        </w:rPr>
      </w:pPr>
      <w:r w:rsidRPr="009A4F3F">
        <w:rPr>
          <w:rtl/>
          <w:lang w:bidi="ar-EG"/>
        </w:rPr>
        <w:t>معلمات مستعمَلة لأغراض تقدير التوهين النوعي الناجم عن المطر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268"/>
        <w:gridCol w:w="2268"/>
      </w:tblGrid>
      <w:tr w:rsidR="006D240B" w:rsidRPr="00DF7E6A" w:rsidTr="009A4F3F">
        <w:trPr>
          <w:trHeight w:val="376"/>
          <w:jc w:val="center"/>
        </w:trPr>
        <w:tc>
          <w:tcPr>
            <w:tcW w:w="2835" w:type="dxa"/>
          </w:tcPr>
          <w:p w:rsidR="006D240B" w:rsidRPr="00DF7E6A" w:rsidRDefault="006D240B" w:rsidP="009A4F3F">
            <w:pPr>
              <w:spacing w:before="0" w:line="320" w:lineRule="exact"/>
              <w:jc w:val="center"/>
              <w:rPr>
                <w:b/>
                <w:bCs/>
                <w:sz w:val="20"/>
                <w:szCs w:val="26"/>
                <w:lang w:val="en-GB" w:eastAsia="ja-JP" w:bidi="ar-EG"/>
              </w:rPr>
            </w:pPr>
            <w:r w:rsidRPr="00DF7E6A">
              <w:rPr>
                <w:b/>
                <w:bCs/>
                <w:sz w:val="20"/>
                <w:szCs w:val="26"/>
                <w:rtl/>
                <w:lang w:val="en-GB" w:eastAsia="ja-JP" w:bidi="ar-EG"/>
              </w:rPr>
              <w:t>الموقع</w:t>
            </w:r>
          </w:p>
        </w:tc>
        <w:tc>
          <w:tcPr>
            <w:tcW w:w="2268" w:type="dxa"/>
          </w:tcPr>
          <w:p w:rsidR="006D240B" w:rsidRPr="00DF7E6A" w:rsidRDefault="006D240B" w:rsidP="009A4F3F">
            <w:pPr>
              <w:spacing w:before="0" w:line="320" w:lineRule="exact"/>
              <w:jc w:val="center"/>
              <w:rPr>
                <w:b/>
                <w:bCs/>
                <w:i/>
                <w:iCs/>
                <w:sz w:val="20"/>
                <w:szCs w:val="26"/>
                <w:lang w:bidi="ar-EG"/>
              </w:rPr>
            </w:pPr>
            <w:r w:rsidRPr="00DF7E6A">
              <w:rPr>
                <w:b/>
                <w:bCs/>
                <w:i/>
                <w:iCs/>
                <w:sz w:val="20"/>
                <w:szCs w:val="26"/>
                <w:lang w:val="en-GB" w:bidi="ar-EG"/>
              </w:rPr>
              <w:t>k</w:t>
            </w:r>
          </w:p>
        </w:tc>
        <w:tc>
          <w:tcPr>
            <w:tcW w:w="2268" w:type="dxa"/>
          </w:tcPr>
          <w:p w:rsidR="006D240B" w:rsidRPr="00DF7E6A" w:rsidRDefault="006D240B" w:rsidP="009A4F3F">
            <w:pPr>
              <w:spacing w:before="0" w:line="320" w:lineRule="exact"/>
              <w:jc w:val="center"/>
              <w:rPr>
                <w:b/>
                <w:bCs/>
                <w:iCs/>
                <w:sz w:val="20"/>
                <w:szCs w:val="26"/>
                <w:lang w:val="en-GB" w:eastAsia="ja-JP" w:bidi="ar-EG"/>
              </w:rPr>
            </w:pPr>
            <w:r w:rsidRPr="00DF7E6A">
              <w:rPr>
                <w:b/>
                <w:bCs/>
                <w:iCs/>
                <w:sz w:val="20"/>
                <w:szCs w:val="26"/>
                <w:lang w:val="en-GB" w:eastAsia="ja-JP" w:bidi="ar-EG"/>
              </w:rPr>
              <w:sym w:font="Symbol" w:char="F061"/>
            </w:r>
          </w:p>
        </w:tc>
      </w:tr>
      <w:tr w:rsidR="006D240B" w:rsidRPr="00DF7E6A" w:rsidTr="006D240B">
        <w:trPr>
          <w:jc w:val="center"/>
        </w:trPr>
        <w:tc>
          <w:tcPr>
            <w:tcW w:w="2835" w:type="dxa"/>
          </w:tcPr>
          <w:p w:rsidR="006D240B" w:rsidRPr="00DF7E6A" w:rsidRDefault="006D240B" w:rsidP="00277583">
            <w:pPr>
              <w:spacing w:before="0" w:line="320" w:lineRule="exact"/>
              <w:jc w:val="center"/>
              <w:rPr>
                <w:sz w:val="20"/>
                <w:szCs w:val="26"/>
                <w:lang w:val="en-GB" w:eastAsia="ja-JP" w:bidi="ar-EG"/>
              </w:rPr>
            </w:pPr>
            <w:r w:rsidRPr="00DF7E6A">
              <w:rPr>
                <w:sz w:val="20"/>
                <w:szCs w:val="26"/>
                <w:rtl/>
                <w:lang w:val="en-GB" w:eastAsia="ja-JP" w:bidi="ar-EG"/>
              </w:rPr>
              <w:t>اليابان</w:t>
            </w:r>
          </w:p>
        </w:tc>
        <w:tc>
          <w:tcPr>
            <w:tcW w:w="2268" w:type="dxa"/>
          </w:tcPr>
          <w:p w:rsidR="006D240B" w:rsidRPr="00DF7E6A" w:rsidRDefault="006D240B" w:rsidP="008F1D22">
            <w:pPr>
              <w:spacing w:before="0" w:line="320" w:lineRule="exact"/>
              <w:jc w:val="center"/>
              <w:rPr>
                <w:sz w:val="20"/>
                <w:szCs w:val="26"/>
                <w:rtl/>
                <w:lang w:eastAsia="ja-JP" w:bidi="ar-EG"/>
              </w:rPr>
            </w:pPr>
            <w:r w:rsidRPr="00DF7E6A">
              <w:rPr>
                <w:sz w:val="20"/>
                <w:szCs w:val="26"/>
                <w:lang w:val="en-GB" w:eastAsia="ja-JP" w:bidi="ar-EG"/>
              </w:rPr>
              <w:t>1,58</w:t>
            </w:r>
          </w:p>
        </w:tc>
        <w:tc>
          <w:tcPr>
            <w:tcW w:w="2268" w:type="dxa"/>
          </w:tcPr>
          <w:p w:rsidR="006D240B" w:rsidRPr="00DF7E6A" w:rsidRDefault="00B62CA4" w:rsidP="008F1D22">
            <w:pPr>
              <w:spacing w:before="0" w:line="320" w:lineRule="exact"/>
              <w:jc w:val="center"/>
              <w:rPr>
                <w:sz w:val="20"/>
                <w:szCs w:val="26"/>
                <w:lang w:val="en-GB" w:eastAsia="ja-JP" w:bidi="ar-EG"/>
              </w:rPr>
            </w:pPr>
            <w:r>
              <w:rPr>
                <w:sz w:val="20"/>
                <w:szCs w:val="26"/>
                <w:lang w:eastAsia="zh-CN" w:bidi="ar-EG"/>
              </w:rPr>
              <w:pict>
                <v:rect id="_x0000_s42773" style="position:absolute;left:0;text-align:left;margin-left:-872.15pt;margin-top:11.15pt;width:86.95pt;height:10.95pt;z-index:251650048;mso-wrap-style:none;mso-position-horizontal-relative:text;mso-position-vertical-relative:text" o:allowincell="f" filled="f" stroked="f">
                  <v:textbox style="mso-next-textbox:#_x0000_s42773" inset="0,0,0,0">
                    <w:txbxContent>
                      <w:p w:rsidR="00110DD1" w:rsidRPr="008E6BE3" w:rsidRDefault="00110DD1" w:rsidP="001D4B4A">
                        <w:pPr>
                          <w:spacing w:line="156" w:lineRule="auto"/>
                          <w:rPr>
                            <w:color w:val="1F1A17"/>
                            <w:sz w:val="18"/>
                            <w:szCs w:val="22"/>
                            <w:lang w:bidi="ar-SY"/>
                          </w:rPr>
                        </w:pPr>
                        <w:r w:rsidRPr="008E6BE3">
                          <w:rPr>
                            <w:rFonts w:hint="cs"/>
                            <w:color w:val="1F1A17"/>
                            <w:sz w:val="18"/>
                            <w:szCs w:val="22"/>
                            <w:rtl/>
                            <w:lang w:bidi="ar-SY"/>
                          </w:rPr>
                          <w:t xml:space="preserve">طول الموجة المُقَاسة: </w:t>
                        </w:r>
                        <w:r w:rsidRPr="008E6BE3">
                          <w:rPr>
                            <w:color w:val="1F1A17"/>
                            <w:sz w:val="18"/>
                            <w:szCs w:val="22"/>
                            <w:lang w:bidi="ar-SY"/>
                          </w:rPr>
                          <w:t>nm 800</w:t>
                        </w:r>
                      </w:p>
                    </w:txbxContent>
                  </v:textbox>
                </v:rect>
              </w:pict>
            </w:r>
            <w:r w:rsidR="006D240B" w:rsidRPr="00DF7E6A">
              <w:rPr>
                <w:sz w:val="20"/>
                <w:szCs w:val="26"/>
                <w:lang w:val="en-GB" w:eastAsia="ja-JP" w:bidi="ar-EG"/>
              </w:rPr>
              <w:t>0,63</w:t>
            </w:r>
          </w:p>
        </w:tc>
      </w:tr>
      <w:tr w:rsidR="006D240B" w:rsidRPr="00DF7E6A" w:rsidTr="006D240B">
        <w:trPr>
          <w:jc w:val="center"/>
        </w:trPr>
        <w:tc>
          <w:tcPr>
            <w:tcW w:w="2835" w:type="dxa"/>
          </w:tcPr>
          <w:p w:rsidR="006D240B" w:rsidRPr="00DF7E6A" w:rsidRDefault="006D240B" w:rsidP="00277583">
            <w:pPr>
              <w:spacing w:before="0" w:line="320" w:lineRule="exact"/>
              <w:jc w:val="center"/>
              <w:rPr>
                <w:sz w:val="20"/>
                <w:szCs w:val="26"/>
                <w:lang w:val="en-GB" w:eastAsia="ja-JP" w:bidi="ar-EG"/>
              </w:rPr>
            </w:pPr>
            <w:r w:rsidRPr="00DF7E6A">
              <w:rPr>
                <w:sz w:val="20"/>
                <w:szCs w:val="26"/>
                <w:rtl/>
                <w:lang w:val="en-GB" w:eastAsia="ja-JP" w:bidi="ar-EG"/>
              </w:rPr>
              <w:t>فرنسا</w:t>
            </w:r>
          </w:p>
        </w:tc>
        <w:tc>
          <w:tcPr>
            <w:tcW w:w="2268" w:type="dxa"/>
          </w:tcPr>
          <w:p w:rsidR="006D240B" w:rsidRPr="00DF7E6A" w:rsidRDefault="006D240B" w:rsidP="008F1D22">
            <w:pPr>
              <w:spacing w:before="0" w:line="320" w:lineRule="exact"/>
              <w:jc w:val="center"/>
              <w:rPr>
                <w:sz w:val="20"/>
                <w:szCs w:val="26"/>
                <w:lang w:val="en-GB" w:eastAsia="ja-JP" w:bidi="ar-EG"/>
              </w:rPr>
            </w:pPr>
            <w:r w:rsidRPr="00DF7E6A">
              <w:rPr>
                <w:sz w:val="20"/>
                <w:szCs w:val="26"/>
                <w:lang w:val="en-GB" w:eastAsia="ja-JP" w:bidi="ar-EG"/>
              </w:rPr>
              <w:t>1,076</w:t>
            </w:r>
          </w:p>
        </w:tc>
        <w:tc>
          <w:tcPr>
            <w:tcW w:w="2268" w:type="dxa"/>
          </w:tcPr>
          <w:p w:rsidR="006D240B" w:rsidRPr="00DF7E6A" w:rsidRDefault="006D240B" w:rsidP="008F1D22">
            <w:pPr>
              <w:spacing w:before="0" w:line="320" w:lineRule="exact"/>
              <w:jc w:val="center"/>
              <w:rPr>
                <w:sz w:val="20"/>
                <w:szCs w:val="26"/>
                <w:lang w:val="en-GB" w:eastAsia="ja-JP" w:bidi="ar-EG"/>
              </w:rPr>
            </w:pPr>
            <w:r w:rsidRPr="00DF7E6A">
              <w:rPr>
                <w:sz w:val="20"/>
                <w:szCs w:val="26"/>
                <w:lang w:val="en-GB" w:eastAsia="ja-JP" w:bidi="ar-EG"/>
              </w:rPr>
              <w:t>0,67</w:t>
            </w:r>
          </w:p>
        </w:tc>
      </w:tr>
    </w:tbl>
    <w:p w:rsidR="006D240B" w:rsidRPr="0044454B" w:rsidRDefault="006D240B" w:rsidP="009A4F3F">
      <w:pPr>
        <w:spacing w:before="240"/>
        <w:rPr>
          <w:rtl/>
          <w:lang w:val="en-GB" w:bidi="ar-EG"/>
        </w:rPr>
      </w:pPr>
      <w:r w:rsidRPr="0044454B">
        <w:rPr>
          <w:rtl/>
          <w:lang w:val="en-GB" w:bidi="ar-EG"/>
        </w:rPr>
        <w:t xml:space="preserve">وتقدم التوصية </w:t>
      </w:r>
      <w:smartTag w:uri="urn:schemas-microsoft-com:office:smarttags" w:element="stockticker">
        <w:r w:rsidRPr="0044454B">
          <w:rPr>
            <w:lang w:val="en-GB" w:bidi="ar-EG"/>
          </w:rPr>
          <w:t>ITU</w:t>
        </w:r>
      </w:smartTag>
      <w:r w:rsidRPr="0044454B">
        <w:rPr>
          <w:lang w:val="en-GB" w:bidi="ar-EG"/>
        </w:rPr>
        <w:t>-R P.837</w:t>
      </w:r>
      <w:r w:rsidRPr="0044454B">
        <w:rPr>
          <w:rtl/>
          <w:lang w:val="en-GB" w:bidi="ar-EG"/>
        </w:rPr>
        <w:t xml:space="preserve"> معدل هطول الأمطار </w:t>
      </w:r>
      <w:r w:rsidRPr="0044454B">
        <w:rPr>
          <w:i/>
          <w:iCs/>
          <w:lang w:val="en-GB" w:bidi="ar-EG"/>
        </w:rPr>
        <w:t>R</w:t>
      </w:r>
      <w:r w:rsidRPr="0044454B">
        <w:rPr>
          <w:lang w:val="en-GB" w:bidi="ar-EG"/>
        </w:rPr>
        <w:t>( </w:t>
      </w:r>
      <w:r w:rsidRPr="0044454B">
        <w:rPr>
          <w:i/>
          <w:iCs/>
          <w:lang w:val="en-GB" w:bidi="ar-EG"/>
        </w:rPr>
        <w:t>p</w:t>
      </w:r>
      <w:r w:rsidRPr="0044454B">
        <w:rPr>
          <w:lang w:val="en-GB" w:bidi="ar-EG"/>
        </w:rPr>
        <w:t>) (mm/h)</w:t>
      </w:r>
      <w:r w:rsidRPr="0044454B">
        <w:rPr>
          <w:rtl/>
          <w:lang w:val="en-GB" w:bidi="ar-EG"/>
        </w:rPr>
        <w:t xml:space="preserve"> المتجَاوَز لنسب مئوية معينة من السنة المتوسطة، </w:t>
      </w:r>
      <w:r w:rsidRPr="0044454B">
        <w:rPr>
          <w:i/>
          <w:iCs/>
          <w:lang w:val="en-GB" w:bidi="ar-EG"/>
        </w:rPr>
        <w:t>p</w:t>
      </w:r>
      <w:r w:rsidRPr="0044454B">
        <w:rPr>
          <w:rtl/>
          <w:lang w:val="en-GB" w:bidi="ar-EG"/>
        </w:rPr>
        <w:t xml:space="preserve">، ولأي موقع. وتقدم المعادلة </w:t>
      </w:r>
      <w:r w:rsidRPr="0044454B">
        <w:rPr>
          <w:lang w:bidi="ar-EG"/>
        </w:rPr>
        <w:t>(206)</w:t>
      </w:r>
      <w:r w:rsidRPr="0044454B">
        <w:rPr>
          <w:rtl/>
          <w:lang w:val="en-GB" w:bidi="ar-EG"/>
        </w:rPr>
        <w:t xml:space="preserve"> قيمة سوية التوهين النوعي المتجاوَزة لنسبة مئوية </w:t>
      </w:r>
      <w:r w:rsidRPr="0044454B">
        <w:rPr>
          <w:i/>
          <w:iCs/>
          <w:lang w:val="en-GB" w:bidi="ar-EG"/>
        </w:rPr>
        <w:t>p</w:t>
      </w:r>
      <w:r w:rsidRPr="0044454B">
        <w:rPr>
          <w:rtl/>
          <w:lang w:val="en-GB" w:bidi="ar-EG"/>
        </w:rPr>
        <w:t>.</w:t>
      </w:r>
    </w:p>
    <w:p w:rsidR="006D240B" w:rsidRPr="0044454B" w:rsidRDefault="006D240B" w:rsidP="001D4B4A">
      <w:pPr>
        <w:rPr>
          <w:rtl/>
          <w:lang w:val="en-GB" w:eastAsia="ja-JP" w:bidi="ar-EG"/>
        </w:rPr>
      </w:pPr>
      <w:r w:rsidRPr="0044454B">
        <w:rPr>
          <w:rtl/>
          <w:lang w:val="en-GB" w:eastAsia="ja-JP" w:bidi="ar-EG"/>
        </w:rPr>
        <w:t xml:space="preserve">ويوضح الشكل </w:t>
      </w:r>
      <w:r w:rsidRPr="0044454B">
        <w:rPr>
          <w:lang w:eastAsia="ja-JP" w:bidi="ar-EG"/>
        </w:rPr>
        <w:t>25</w:t>
      </w:r>
      <w:r w:rsidRPr="0044454B">
        <w:rPr>
          <w:rtl/>
          <w:lang w:val="en-GB" w:eastAsia="ja-JP" w:bidi="ar-EG"/>
        </w:rPr>
        <w:t xml:space="preserve"> العلاقة بين </w:t>
      </w:r>
      <w:r w:rsidR="001D4B4A" w:rsidRPr="0044454B">
        <w:rPr>
          <w:rFonts w:cs="Times New Roman"/>
          <w:szCs w:val="22"/>
          <w:lang w:val="en-GB" w:eastAsia="ja-JP" w:bidi="ar-EG"/>
        </w:rPr>
        <w:sym w:font="Symbol" w:char="F067"/>
      </w:r>
      <w:r w:rsidRPr="0044454B">
        <w:rPr>
          <w:i/>
          <w:iCs/>
          <w:szCs w:val="22"/>
          <w:vertAlign w:val="subscript"/>
          <w:lang w:val="en-GB" w:eastAsia="ja-JP" w:bidi="ar-EG"/>
        </w:rPr>
        <w:t>rain</w:t>
      </w:r>
      <w:r w:rsidRPr="0044454B">
        <w:rPr>
          <w:rtl/>
          <w:lang w:val="en-GB" w:eastAsia="ja-JP" w:bidi="ar-EG"/>
        </w:rPr>
        <w:t xml:space="preserve"> ومعدل هطول </w:t>
      </w:r>
      <w:r w:rsidRPr="0044454B">
        <w:rPr>
          <w:rtl/>
          <w:lang w:val="en-GB" w:bidi="ar-EG"/>
        </w:rPr>
        <w:t>الأمطار</w:t>
      </w:r>
      <w:r w:rsidR="001D4B4A" w:rsidRPr="0044454B">
        <w:rPr>
          <w:rtl/>
          <w:lang w:val="en-GB" w:bidi="ar-EG"/>
        </w:rPr>
        <w:t xml:space="preserve"> </w:t>
      </w:r>
      <w:r w:rsidR="001D4B4A" w:rsidRPr="0044454B">
        <w:rPr>
          <w:i/>
          <w:iCs/>
          <w:lang w:bidi="ar-EG"/>
        </w:rPr>
        <w:t>R</w:t>
      </w:r>
      <w:r w:rsidRPr="0044454B">
        <w:rPr>
          <w:rtl/>
          <w:lang w:val="en-GB" w:eastAsia="ja-JP" w:bidi="ar-EG"/>
        </w:rPr>
        <w:t xml:space="preserve"> باستعمال المعلمات الواردة في الجدول </w:t>
      </w:r>
      <w:r w:rsidRPr="0044454B">
        <w:rPr>
          <w:lang w:val="en-GB" w:eastAsia="ja-JP" w:bidi="ar-EG"/>
        </w:rPr>
        <w:t>7</w:t>
      </w:r>
      <w:r w:rsidRPr="0044454B">
        <w:rPr>
          <w:rtl/>
          <w:lang w:val="en-GB" w:eastAsia="ja-JP" w:bidi="ar-EG"/>
        </w:rPr>
        <w:t xml:space="preserve"> بالنسبة إلى المعطيات المقاسة في اليابان.</w:t>
      </w:r>
    </w:p>
    <w:p w:rsidR="006D240B" w:rsidRPr="001D4B4A" w:rsidRDefault="006D240B" w:rsidP="001D4B4A">
      <w:pPr>
        <w:pStyle w:val="Figure"/>
        <w:rPr>
          <w:rtl/>
          <w:lang w:val="en-GB" w:bidi="ar-EG"/>
        </w:rPr>
      </w:pPr>
      <w:r w:rsidRPr="005A25C4">
        <w:rPr>
          <w:rtl/>
          <w:lang w:val="en-GB" w:bidi="ar-EG"/>
        </w:rPr>
        <w:t xml:space="preserve">الشكل </w:t>
      </w:r>
      <w:r w:rsidRPr="001D4B4A">
        <w:rPr>
          <w:lang w:val="en-GB" w:bidi="ar-EG"/>
        </w:rPr>
        <w:t>25</w:t>
      </w:r>
    </w:p>
    <w:p w:rsidR="006D240B" w:rsidRDefault="006D240B" w:rsidP="001D4B4A">
      <w:pPr>
        <w:pStyle w:val="FigureNotitle"/>
        <w:rPr>
          <w:rtl/>
          <w:lang w:val="en-GB" w:bidi="ar-EG"/>
        </w:rPr>
      </w:pPr>
      <w:r w:rsidRPr="001D4B4A">
        <w:rPr>
          <w:rtl/>
          <w:lang w:val="en-GB" w:bidi="ar-EG"/>
        </w:rPr>
        <w:t>التوهين الجوي الناجم عن هطول المطر</w:t>
      </w:r>
    </w:p>
    <w:p w:rsidR="001D4B4A" w:rsidRPr="005A25C4" w:rsidRDefault="00B62CA4" w:rsidP="001D4B4A">
      <w:pPr>
        <w:pStyle w:val="FigureNotitle"/>
        <w:rPr>
          <w:lang w:val="en-GB" w:bidi="ar-EG"/>
        </w:rPr>
      </w:pPr>
      <w:r w:rsidRPr="00B62CA4">
        <w:rPr>
          <w:lang w:val="en-GB" w:bidi="ar-EG"/>
        </w:rPr>
      </w:r>
      <w:r>
        <w:rPr>
          <w:lang w:val="en-GB" w:bidi="ar-EG"/>
        </w:rPr>
        <w:pict>
          <v:group id="_x0000_s42707" editas="canvas" style="width:330.15pt;height:303.1pt;mso-position-horizontal-relative:char;mso-position-vertical-relative:line" coordorigin="-21,521" coordsize="6603,6062">
            <o:lock v:ext="edit" aspectratio="t"/>
            <v:shape id="_x0000_s42706" type="#_x0000_t75" style="position:absolute;left:-21;top:521;width:6603;height:6062" o:preferrelative="f">
              <v:fill o:detectmouseclick="t"/>
              <v:path o:extrusionok="t" o:connecttype="none"/>
              <o:lock v:ext="edit" text="t"/>
            </v:shape>
            <v:rect id="_x0000_s42708" style="position:absolute;left:5543;top:6113;width:993;height:246" filled="f" stroked="f">
              <v:textbox style="mso-next-textbox:#_x0000_s42708" inset="0,0,0,0">
                <w:txbxContent>
                  <w:p w:rsidR="00110DD1" w:rsidRDefault="00110DD1" w:rsidP="001D4B4A">
                    <w:pPr>
                      <w:bidi w:val="0"/>
                      <w:spacing w:before="0" w:line="240" w:lineRule="auto"/>
                    </w:pPr>
                    <w:r>
                      <w:rPr>
                        <w:color w:val="000000"/>
                        <w:sz w:val="14"/>
                        <w:szCs w:val="14"/>
                      </w:rPr>
                      <w:t>radio_propag-25</w:t>
                    </w:r>
                  </w:p>
                </w:txbxContent>
              </v:textbox>
            </v:rect>
            <v:shape id="_x0000_s42709" type="#_x0000_t75" style="position:absolute;left:566;top:676;width:5954;height:5103">
              <v:imagedata r:id="rId495" o:title=""/>
            </v:shape>
            <v:shape id="_x0000_s42710" type="#_x0000_t75" style="position:absolute;left:566;top:676;width:5954;height:5103">
              <v:imagedata r:id="rId496" o:title=""/>
            </v:shape>
            <v:rect id="_x0000_s42714" style="position:absolute;left:1679;top:5774;width:181;height:207;mso-wrap-style:none" filled="f" stroked="f">
              <v:textbox style="mso-next-textbox:#_x0000_s42714;mso-fit-shape-to-text:t" inset="0,0,0,0">
                <w:txbxContent>
                  <w:p w:rsidR="00110DD1" w:rsidRDefault="00110DD1" w:rsidP="001D4B4A">
                    <w:pPr>
                      <w:spacing w:before="0" w:line="240" w:lineRule="auto"/>
                    </w:pPr>
                    <w:r w:rsidRPr="008E6BE3">
                      <w:rPr>
                        <w:color w:val="1F1A17"/>
                        <w:sz w:val="18"/>
                        <w:szCs w:val="18"/>
                      </w:rPr>
                      <w:t>20</w:t>
                    </w:r>
                  </w:p>
                </w:txbxContent>
              </v:textbox>
            </v:rect>
            <v:rect id="_x0000_s42715" style="position:absolute;left:3972;top:5774;width:181;height:207;mso-wrap-style:none" filled="f" stroked="f">
              <v:textbox style="mso-next-textbox:#_x0000_s42715;mso-fit-shape-to-text:t" inset="0,0,0,0">
                <w:txbxContent>
                  <w:p w:rsidR="00110DD1" w:rsidRDefault="00110DD1" w:rsidP="001D4B4A">
                    <w:pPr>
                      <w:spacing w:before="0" w:line="240" w:lineRule="auto"/>
                    </w:pPr>
                    <w:r w:rsidRPr="008E6BE3">
                      <w:rPr>
                        <w:color w:val="1F1A17"/>
                        <w:sz w:val="18"/>
                        <w:szCs w:val="18"/>
                      </w:rPr>
                      <w:t>60</w:t>
                    </w:r>
                  </w:p>
                </w:txbxContent>
              </v:textbox>
            </v:rect>
            <v:rect id="_x0000_s42716" style="position:absolute;left:321;top:2283;width:181;height:207;mso-wrap-style:none" filled="f" stroked="f">
              <v:textbox style="mso-next-textbox:#_x0000_s42716;mso-fit-shape-to-text:t" inset="0,0,0,0">
                <w:txbxContent>
                  <w:p w:rsidR="00110DD1" w:rsidRDefault="00110DD1" w:rsidP="001D4B4A">
                    <w:pPr>
                      <w:spacing w:before="0" w:line="240" w:lineRule="auto"/>
                    </w:pPr>
                    <w:r w:rsidRPr="008E6BE3">
                      <w:rPr>
                        <w:color w:val="1F1A17"/>
                        <w:sz w:val="18"/>
                        <w:szCs w:val="18"/>
                      </w:rPr>
                      <w:t>20</w:t>
                    </w:r>
                  </w:p>
                </w:txbxContent>
              </v:textbox>
            </v:rect>
            <v:rect id="_x0000_s42717" style="position:absolute;left:321;top:1448;width:181;height:207;mso-wrap-style:none" filled="f" stroked="f">
              <v:textbox style="mso-next-textbox:#_x0000_s42717;mso-fit-shape-to-text:t" inset="0,0,0,0">
                <w:txbxContent>
                  <w:p w:rsidR="00110DD1" w:rsidRDefault="00110DD1" w:rsidP="001D4B4A">
                    <w:pPr>
                      <w:spacing w:before="0" w:line="240" w:lineRule="auto"/>
                    </w:pPr>
                    <w:r w:rsidRPr="008E6BE3">
                      <w:rPr>
                        <w:color w:val="1F1A17"/>
                        <w:sz w:val="18"/>
                        <w:szCs w:val="18"/>
                      </w:rPr>
                      <w:t>25</w:t>
                    </w:r>
                  </w:p>
                </w:txbxContent>
              </v:textbox>
            </v:rect>
            <v:rect id="_x0000_s42718" style="position:absolute;left:321;top:633;width:181;height:207;mso-wrap-style:none" filled="f" stroked="f">
              <v:textbox style="mso-next-textbox:#_x0000_s42718;mso-fit-shape-to-text:t" inset="0,0,0,0">
                <w:txbxContent>
                  <w:p w:rsidR="00110DD1" w:rsidRDefault="00110DD1" w:rsidP="001D4B4A">
                    <w:pPr>
                      <w:spacing w:before="0" w:line="240" w:lineRule="auto"/>
                    </w:pPr>
                    <w:r w:rsidRPr="008E6BE3">
                      <w:rPr>
                        <w:color w:val="1F1A17"/>
                        <w:sz w:val="18"/>
                        <w:szCs w:val="18"/>
                      </w:rPr>
                      <w:t>30</w:t>
                    </w:r>
                  </w:p>
                </w:txbxContent>
              </v:textbox>
            </v:rect>
            <v:rect id="_x0000_s42743" style="position:absolute;left:561;top:5774;width:91;height:207;mso-wrap-style:none" filled="f" stroked="f">
              <v:textbox style="mso-next-textbox:#_x0000_s42743;mso-fit-shape-to-text:t" inset="0,0,0,0">
                <w:txbxContent>
                  <w:p w:rsidR="00110DD1" w:rsidRDefault="00110DD1" w:rsidP="001D4B4A">
                    <w:pPr>
                      <w:spacing w:before="0" w:line="240" w:lineRule="auto"/>
                    </w:pPr>
                    <w:r w:rsidRPr="008E6BE3">
                      <w:rPr>
                        <w:color w:val="1F1A17"/>
                        <w:sz w:val="18"/>
                        <w:szCs w:val="18"/>
                      </w:rPr>
                      <w:t>0</w:t>
                    </w:r>
                  </w:p>
                </w:txbxContent>
              </v:textbox>
            </v:rect>
            <v:rect id="_x0000_s42744" style="position:absolute;left:2826;top:5774;width:181;height:207;mso-wrap-style:none" filled="f" stroked="f">
              <v:textbox style="mso-next-textbox:#_x0000_s42744;mso-fit-shape-to-text:t" inset="0,0,0,0">
                <w:txbxContent>
                  <w:p w:rsidR="00110DD1" w:rsidRDefault="00110DD1" w:rsidP="001D4B4A">
                    <w:pPr>
                      <w:spacing w:before="0" w:line="240" w:lineRule="auto"/>
                    </w:pPr>
                    <w:r w:rsidRPr="008E6BE3">
                      <w:rPr>
                        <w:color w:val="1F1A17"/>
                        <w:sz w:val="18"/>
                        <w:szCs w:val="18"/>
                      </w:rPr>
                      <w:t>40</w:t>
                    </w:r>
                  </w:p>
                </w:txbxContent>
              </v:textbox>
            </v:rect>
            <v:rect id="_x0000_s42745" style="position:absolute;left:5119;top:5774;width:181;height:207;mso-wrap-style:none" filled="f" stroked="f">
              <v:textbox style="mso-next-textbox:#_x0000_s42745;mso-fit-shape-to-text:t" inset="0,0,0,0">
                <w:txbxContent>
                  <w:p w:rsidR="00110DD1" w:rsidRDefault="00110DD1" w:rsidP="001D4B4A">
                    <w:pPr>
                      <w:spacing w:before="0" w:line="240" w:lineRule="auto"/>
                    </w:pPr>
                    <w:r w:rsidRPr="008E6BE3">
                      <w:rPr>
                        <w:color w:val="1F1A17"/>
                        <w:sz w:val="18"/>
                        <w:szCs w:val="18"/>
                      </w:rPr>
                      <w:t>80</w:t>
                    </w:r>
                  </w:p>
                </w:txbxContent>
              </v:textbox>
            </v:rect>
            <v:rect id="_x0000_s42746" style="position:absolute;left:6237;top:5774;width:271;height:207;mso-wrap-style:none" filled="f" stroked="f">
              <v:textbox style="mso-next-textbox:#_x0000_s42746;mso-fit-shape-to-text:t" inset="0,0,0,0">
                <w:txbxContent>
                  <w:p w:rsidR="00110DD1" w:rsidRDefault="00110DD1" w:rsidP="001D4B4A">
                    <w:pPr>
                      <w:spacing w:before="0" w:line="240" w:lineRule="auto"/>
                    </w:pPr>
                    <w:r w:rsidRPr="008E6BE3">
                      <w:rPr>
                        <w:color w:val="1F1A17"/>
                        <w:sz w:val="18"/>
                        <w:szCs w:val="18"/>
                      </w:rPr>
                      <w:t>100</w:t>
                    </w:r>
                  </w:p>
                </w:txbxContent>
              </v:textbox>
            </v:rect>
            <v:rect id="_x0000_s42752" style="position:absolute;left:321;top:3103;width:181;height:207;mso-wrap-style:none" filled="f" stroked="f">
              <v:textbox style="mso-next-textbox:#_x0000_s42752;mso-fit-shape-to-text:t" inset="0,0,0,0">
                <w:txbxContent>
                  <w:p w:rsidR="00110DD1" w:rsidRDefault="00110DD1" w:rsidP="001D4B4A">
                    <w:pPr>
                      <w:spacing w:before="0" w:line="240" w:lineRule="auto"/>
                    </w:pPr>
                    <w:r w:rsidRPr="008E6BE3">
                      <w:rPr>
                        <w:color w:val="1F1A17"/>
                        <w:sz w:val="18"/>
                        <w:szCs w:val="18"/>
                      </w:rPr>
                      <w:t>15</w:t>
                    </w:r>
                  </w:p>
                </w:txbxContent>
              </v:textbox>
            </v:rect>
            <v:rect id="_x0000_s42753" style="position:absolute;left:321;top:3942;width:181;height:207;mso-wrap-style:none" filled="f" stroked="f">
              <v:textbox style="mso-next-textbox:#_x0000_s42753;mso-fit-shape-to-text:t" inset="0,0,0,0">
                <w:txbxContent>
                  <w:p w:rsidR="00110DD1" w:rsidRDefault="00110DD1" w:rsidP="001D4B4A">
                    <w:pPr>
                      <w:spacing w:before="0" w:line="240" w:lineRule="auto"/>
                    </w:pPr>
                    <w:r w:rsidRPr="008E6BE3">
                      <w:rPr>
                        <w:color w:val="1F1A17"/>
                        <w:sz w:val="18"/>
                        <w:szCs w:val="18"/>
                      </w:rPr>
                      <w:t>10</w:t>
                    </w:r>
                  </w:p>
                </w:txbxContent>
              </v:textbox>
            </v:rect>
            <v:rect id="_x0000_s42754" style="position:absolute;left:413;top:4796;width:91;height:207;mso-wrap-style:none" filled="f" stroked="f">
              <v:textbox style="mso-next-textbox:#_x0000_s42754;mso-fit-shape-to-text:t" inset="0,0,0,0">
                <w:txbxContent>
                  <w:p w:rsidR="00110DD1" w:rsidRDefault="00110DD1" w:rsidP="001D4B4A">
                    <w:pPr>
                      <w:spacing w:before="0" w:line="240" w:lineRule="auto"/>
                    </w:pPr>
                    <w:r w:rsidRPr="008E6BE3">
                      <w:rPr>
                        <w:color w:val="1F1A17"/>
                        <w:sz w:val="18"/>
                        <w:szCs w:val="18"/>
                      </w:rPr>
                      <w:t>5</w:t>
                    </w:r>
                  </w:p>
                </w:txbxContent>
              </v:textbox>
            </v:rect>
            <v:rect id="_x0000_s42755" style="position:absolute;left:413;top:5621;width:91;height:207;mso-wrap-style:none" filled="f" stroked="f">
              <v:textbox style="mso-next-textbox:#_x0000_s42755;mso-fit-shape-to-text:t" inset="0,0,0,0">
                <w:txbxContent>
                  <w:p w:rsidR="00110DD1" w:rsidRDefault="00110DD1" w:rsidP="001D4B4A">
                    <w:pPr>
                      <w:spacing w:before="0" w:line="240" w:lineRule="auto"/>
                    </w:pPr>
                    <w:r w:rsidRPr="008E6BE3">
                      <w:rPr>
                        <w:color w:val="1F1A17"/>
                        <w:sz w:val="18"/>
                        <w:szCs w:val="18"/>
                      </w:rPr>
                      <w:t>0</w:t>
                    </w:r>
                  </w:p>
                </w:txbxContent>
              </v:textbox>
            </v:rect>
            <v:rect id="_x0000_s42772" style="position:absolute;left:2499;top:1646;width:1043;height:495" filled="f" stroked="f">
              <v:textbox style="mso-next-textbox:#_x0000_s42772" inset="0,0,0,0">
                <w:txbxContent>
                  <w:p w:rsidR="00110DD1" w:rsidRPr="008E6BE3" w:rsidRDefault="00110DD1" w:rsidP="001D4B4A">
                    <w:pPr>
                      <w:spacing w:before="0" w:line="156" w:lineRule="auto"/>
                      <w:jc w:val="center"/>
                      <w:rPr>
                        <w:color w:val="1F1A17"/>
                        <w:sz w:val="18"/>
                        <w:szCs w:val="22"/>
                        <w:rtl/>
                        <w:lang w:bidi="ar-SY"/>
                      </w:rPr>
                    </w:pPr>
                    <w:r w:rsidRPr="008E6BE3">
                      <w:rPr>
                        <w:rFonts w:hint="cs"/>
                        <w:color w:val="1F1A17"/>
                        <w:sz w:val="18"/>
                        <w:szCs w:val="22"/>
                        <w:rtl/>
                        <w:lang w:bidi="ar-SY"/>
                      </w:rPr>
                      <w:t>التقديرات</w:t>
                    </w:r>
                  </w:p>
                  <w:p w:rsidR="00110DD1" w:rsidRPr="008E6BE3" w:rsidRDefault="00110DD1" w:rsidP="001D4B4A">
                    <w:pPr>
                      <w:spacing w:before="0" w:line="156" w:lineRule="auto"/>
                      <w:jc w:val="center"/>
                      <w:rPr>
                        <w:color w:val="1F1A17"/>
                        <w:sz w:val="18"/>
                        <w:szCs w:val="22"/>
                        <w:lang w:bidi="ar-SY"/>
                      </w:rPr>
                    </w:pPr>
                    <w:r w:rsidRPr="008E6BE3">
                      <w:rPr>
                        <w:rFonts w:hint="cs"/>
                        <w:color w:val="1F1A17"/>
                        <w:sz w:val="18"/>
                        <w:szCs w:val="22"/>
                        <w:rtl/>
                        <w:lang w:bidi="ar-SY"/>
                      </w:rPr>
                      <w:t>(اليابان)</w:t>
                    </w:r>
                  </w:p>
                </w:txbxContent>
              </v:textbox>
            </v:rect>
            <v:rect id="_x0000_s42771" style="position:absolute;left:2516;top:6115;width:2011;height:346" filled="f" stroked="f">
              <v:textbox style="mso-next-textbox:#_x0000_s42771" inset="0,0,0,0">
                <w:txbxContent>
                  <w:p w:rsidR="00110DD1" w:rsidRPr="008E6BE3" w:rsidRDefault="00110DD1" w:rsidP="001D4B4A">
                    <w:pPr>
                      <w:spacing w:before="0" w:line="156" w:lineRule="auto"/>
                      <w:jc w:val="center"/>
                      <w:rPr>
                        <w:color w:val="1F1A17"/>
                        <w:sz w:val="16"/>
                        <w:szCs w:val="22"/>
                        <w:rtl/>
                        <w:lang w:bidi="ar-SY"/>
                      </w:rPr>
                    </w:pPr>
                    <w:r w:rsidRPr="008E6BE3">
                      <w:rPr>
                        <w:rFonts w:hint="cs"/>
                        <w:color w:val="1F1A17"/>
                        <w:sz w:val="16"/>
                        <w:szCs w:val="22"/>
                        <w:rtl/>
                        <w:lang w:bidi="ar-SY"/>
                      </w:rPr>
                      <w:t xml:space="preserve">معدل هطول الأمطار </w:t>
                    </w:r>
                    <w:r w:rsidRPr="008E6BE3">
                      <w:rPr>
                        <w:color w:val="1F1A17"/>
                        <w:sz w:val="16"/>
                        <w:szCs w:val="22"/>
                        <w:lang w:bidi="ar-SY"/>
                      </w:rPr>
                      <w:t>(mm/h)</w:t>
                    </w:r>
                  </w:p>
                </w:txbxContent>
              </v:textbox>
            </v:rect>
            <v:rect id="_x0000_s42775" style="position:absolute;left:4166;top:3336;width:2087;height:544" filled="f" stroked="f">
              <v:textbox style="mso-next-textbox:#_x0000_s42775" inset="0,0,0,0">
                <w:txbxContent>
                  <w:p w:rsidR="00110DD1" w:rsidRPr="008E6BE3" w:rsidRDefault="00110DD1" w:rsidP="001D4B4A">
                    <w:pPr>
                      <w:spacing w:before="0" w:line="156" w:lineRule="auto"/>
                      <w:jc w:val="right"/>
                      <w:rPr>
                        <w:color w:val="1F1A17"/>
                        <w:sz w:val="16"/>
                        <w:szCs w:val="22"/>
                        <w:rtl/>
                        <w:lang w:bidi="ar-SY"/>
                      </w:rPr>
                    </w:pPr>
                    <w:r w:rsidRPr="008E6BE3">
                      <w:rPr>
                        <w:rFonts w:hint="cs"/>
                        <w:color w:val="1F1A17"/>
                        <w:sz w:val="16"/>
                        <w:szCs w:val="22"/>
                        <w:rtl/>
                        <w:lang w:bidi="ar-SY"/>
                      </w:rPr>
                      <w:t>التقديرات</w:t>
                    </w:r>
                  </w:p>
                  <w:p w:rsidR="00110DD1" w:rsidRPr="008E6BE3" w:rsidRDefault="00110DD1" w:rsidP="001D4B4A">
                    <w:pPr>
                      <w:spacing w:before="0" w:line="156" w:lineRule="auto"/>
                      <w:jc w:val="right"/>
                      <w:rPr>
                        <w:color w:val="1F1A17"/>
                        <w:sz w:val="16"/>
                        <w:szCs w:val="22"/>
                        <w:lang w:bidi="ar-SY"/>
                      </w:rPr>
                    </w:pPr>
                    <w:r w:rsidRPr="008E6BE3">
                      <w:rPr>
                        <w:rFonts w:hint="cs"/>
                        <w:color w:val="1F1A17"/>
                        <w:sz w:val="16"/>
                        <w:szCs w:val="22"/>
                        <w:rtl/>
                        <w:lang w:bidi="ar-SY"/>
                      </w:rPr>
                      <w:t xml:space="preserve">(فرنسا، كاربونو* </w:t>
                    </w:r>
                    <w:r w:rsidRPr="008E6BE3">
                      <w:rPr>
                        <w:color w:val="1F1A17"/>
                        <w:sz w:val="16"/>
                        <w:szCs w:val="22"/>
                        <w:lang w:bidi="ar-SY"/>
                      </w:rPr>
                      <w:t>(Carbonneau)</w:t>
                    </w:r>
                    <w:r w:rsidRPr="008E6BE3">
                      <w:rPr>
                        <w:rFonts w:hint="cs"/>
                        <w:color w:val="1F1A17"/>
                        <w:sz w:val="16"/>
                        <w:szCs w:val="22"/>
                        <w:rtl/>
                        <w:lang w:bidi="ar-SY"/>
                      </w:rPr>
                      <w:t>)</w:t>
                    </w:r>
                  </w:p>
                </w:txbxContent>
              </v:textbox>
            </v:rect>
            <v:rect id="_x0000_s42774" style="position:absolute;left:-729;top:3087;width:1800;height:218;rotation:270" filled="f" stroked="f">
              <v:textbox style="layout-flow:vertical;mso-layout-flow-alt:bottom-to-top;mso-next-textbox:#_x0000_s42774;mso-fit-shape-to-text:t" inset="0,0,0,0">
                <w:txbxContent>
                  <w:p w:rsidR="00110DD1" w:rsidRPr="008E6BE3" w:rsidRDefault="00110DD1" w:rsidP="001D4B4A">
                    <w:pPr>
                      <w:spacing w:before="0" w:line="156" w:lineRule="auto"/>
                      <w:jc w:val="center"/>
                      <w:rPr>
                        <w:color w:val="1F1A17"/>
                        <w:sz w:val="16"/>
                        <w:szCs w:val="22"/>
                        <w:lang w:bidi="ar-SY"/>
                      </w:rPr>
                    </w:pPr>
                    <w:r w:rsidRPr="008E6BE3">
                      <w:rPr>
                        <w:rFonts w:hint="cs"/>
                        <w:color w:val="1F1A17"/>
                        <w:sz w:val="16"/>
                        <w:szCs w:val="22"/>
                        <w:rtl/>
                        <w:lang w:bidi="ar-SY"/>
                      </w:rPr>
                      <w:t xml:space="preserve">الخسارة الجوية </w:t>
                    </w:r>
                    <w:r w:rsidRPr="008E6BE3">
                      <w:rPr>
                        <w:color w:val="1F1A17"/>
                        <w:sz w:val="16"/>
                        <w:szCs w:val="22"/>
                        <w:lang w:bidi="ar-SY"/>
                      </w:rPr>
                      <w:t>(dB/km)</w:t>
                    </w:r>
                  </w:p>
                </w:txbxContent>
              </v:textbox>
            </v:rect>
            <v:rect id="_x0000_s42776" style="position:absolute;left:699;top:881;width:1811;height:250" filled="f" stroked="f">
              <v:textbox style="mso-next-textbox:#_x0000_s42776" inset="0,0,0,0">
                <w:txbxContent>
                  <w:p w:rsidR="00110DD1" w:rsidRPr="008E6BE3" w:rsidRDefault="00110DD1" w:rsidP="001D4B4A">
                    <w:pPr>
                      <w:spacing w:before="0" w:line="156" w:lineRule="auto"/>
                      <w:jc w:val="center"/>
                      <w:rPr>
                        <w:color w:val="1F1A17"/>
                        <w:sz w:val="16"/>
                        <w:szCs w:val="22"/>
                        <w:lang w:bidi="ar-SY"/>
                      </w:rPr>
                    </w:pPr>
                    <w:r w:rsidRPr="008E6BE3">
                      <w:rPr>
                        <w:rFonts w:hint="cs"/>
                        <w:color w:val="1F1A17"/>
                        <w:sz w:val="16"/>
                        <w:szCs w:val="22"/>
                        <w:rtl/>
                        <w:lang w:bidi="ar-SY"/>
                      </w:rPr>
                      <w:t xml:space="preserve">طول الموجة المقاسة: </w:t>
                    </w:r>
                    <w:r w:rsidRPr="008E6BE3">
                      <w:rPr>
                        <w:color w:val="1F1A17"/>
                        <w:sz w:val="16"/>
                        <w:szCs w:val="22"/>
                        <w:lang w:bidi="ar-SY"/>
                      </w:rPr>
                      <w:t>nm 800</w:t>
                    </w:r>
                  </w:p>
                </w:txbxContent>
              </v:textbox>
            </v:rect>
            <w10:wrap type="none"/>
            <w10:anchorlock/>
          </v:group>
        </w:pict>
      </w:r>
    </w:p>
    <w:p w:rsidR="001D4B4A" w:rsidRPr="001D4B4A" w:rsidRDefault="001D4B4A" w:rsidP="001D4B4A">
      <w:pPr>
        <w:pStyle w:val="Normalaftertitle"/>
        <w:rPr>
          <w:lang w:val="en-GB" w:bidi="ar-EG"/>
        </w:rPr>
      </w:pPr>
    </w:p>
    <w:p w:rsidR="006D240B" w:rsidRPr="005A25C4" w:rsidRDefault="006D240B" w:rsidP="001D4B4A">
      <w:pPr>
        <w:pStyle w:val="Heading3"/>
        <w:rPr>
          <w:lang w:bidi="ar-EG"/>
        </w:rPr>
      </w:pPr>
      <w:bookmarkStart w:id="562" w:name="_Toc252368016"/>
      <w:r w:rsidRPr="005A25C4">
        <w:rPr>
          <w:lang w:bidi="ar-EG"/>
        </w:rPr>
        <w:t>3.2.4</w:t>
      </w:r>
      <w:r w:rsidRPr="005A25C4">
        <w:rPr>
          <w:lang w:bidi="ar-EG"/>
        </w:rPr>
        <w:tab/>
      </w:r>
      <w:r w:rsidRPr="005A25C4">
        <w:rPr>
          <w:rtl/>
          <w:lang w:bidi="ar-EG"/>
        </w:rPr>
        <w:t>التوهين الناتج عن الثلوج</w:t>
      </w:r>
      <w:bookmarkEnd w:id="562"/>
    </w:p>
    <w:p w:rsidR="006D240B" w:rsidRPr="0044454B" w:rsidRDefault="006D240B" w:rsidP="00505BFE">
      <w:pPr>
        <w:rPr>
          <w:rtl/>
          <w:lang w:val="en-GB" w:bidi="ar-EG"/>
        </w:rPr>
      </w:pPr>
      <w:r w:rsidRPr="0044454B">
        <w:rPr>
          <w:rtl/>
          <w:lang w:val="en-GB" w:bidi="ar-EG"/>
        </w:rPr>
        <w:t>تُعطي العلاقة التالية التوهين كدالة لمعدل تساقط الثلوج:</w:t>
      </w:r>
    </w:p>
    <w:p w:rsidR="006D240B" w:rsidRPr="005A25C4" w:rsidRDefault="006D240B" w:rsidP="00590D75">
      <w:pPr>
        <w:pStyle w:val="Equation"/>
        <w:rPr>
          <w:rtl/>
          <w:lang w:bidi="ar-EG"/>
        </w:rPr>
      </w:pPr>
      <w:r w:rsidRPr="005A25C4">
        <w:rPr>
          <w:szCs w:val="22"/>
          <w:rtl/>
          <w:lang w:val="en-GB" w:bidi="ar-EG"/>
        </w:rPr>
        <w:lastRenderedPageBreak/>
        <w:tab/>
      </w:r>
      <w:r w:rsidRPr="005A25C4">
        <w:rPr>
          <w:szCs w:val="22"/>
          <w:rtl/>
          <w:lang w:val="en-GB" w:bidi="ar-EG"/>
        </w:rPr>
        <w:tab/>
      </w:r>
      <w:r w:rsidRPr="005A25C4">
        <w:rPr>
          <w:szCs w:val="22"/>
          <w:lang w:val="en-GB" w:bidi="ar-EG"/>
        </w:rPr>
        <w:object w:dxaOrig="1280" w:dyaOrig="380">
          <v:shape id="_x0000_i1263" type="#_x0000_t75" style="width:63.75pt;height:18.75pt" o:ole="">
            <v:imagedata r:id="rId497" o:title=""/>
          </v:shape>
          <o:OLEObject Type="Embed" ProgID="Equation.3" ShapeID="_x0000_i1263" DrawAspect="Content" ObjectID="_1327154077" r:id="rId498"/>
        </w:object>
      </w:r>
      <w:r w:rsidRPr="005A25C4">
        <w:rPr>
          <w:szCs w:val="22"/>
          <w:lang w:bidi="ar-EG"/>
        </w:rPr>
        <w:tab/>
      </w:r>
      <w:r w:rsidRPr="005A25C4">
        <w:rPr>
          <w:lang w:bidi="ar-EG"/>
        </w:rPr>
        <w:t>(203)</w:t>
      </w:r>
    </w:p>
    <w:p w:rsidR="006D240B" w:rsidRPr="005A25C4" w:rsidRDefault="006D240B" w:rsidP="00505BFE">
      <w:pPr>
        <w:rPr>
          <w:lang w:val="en-GB" w:bidi="ar-EG"/>
        </w:rPr>
      </w:pPr>
      <w:r w:rsidRPr="005A25C4">
        <w:rPr>
          <w:rtl/>
          <w:lang w:val="en-GB" w:bidi="ar-EG"/>
        </w:rPr>
        <w:t>حيث:</w:t>
      </w:r>
    </w:p>
    <w:p w:rsidR="006D240B" w:rsidRPr="0044454B" w:rsidRDefault="001D4B4A" w:rsidP="001D4B4A">
      <w:pPr>
        <w:pStyle w:val="Equationlegend"/>
        <w:rPr>
          <w:rtl/>
          <w:lang w:bidi="ar-EG"/>
        </w:rPr>
      </w:pPr>
      <w:r w:rsidRPr="0044454B">
        <w:rPr>
          <w:rtl/>
          <w:lang w:val="en-GB" w:bidi="ar-EG"/>
        </w:rPr>
        <w:tab/>
      </w:r>
      <w:r w:rsidRPr="0044454B">
        <w:rPr>
          <w:rFonts w:cs="Times New Roman"/>
          <w:lang w:val="en-GB" w:bidi="ar-EG"/>
        </w:rPr>
        <w:sym w:font="Symbol" w:char="F067"/>
      </w:r>
      <w:r w:rsidR="006D240B" w:rsidRPr="0044454B">
        <w:rPr>
          <w:i/>
          <w:iCs/>
          <w:vertAlign w:val="subscript"/>
          <w:lang w:val="en-GB" w:bidi="ar-EG"/>
        </w:rPr>
        <w:t>snow</w:t>
      </w:r>
      <w:r w:rsidR="006D240B" w:rsidRPr="0044454B">
        <w:rPr>
          <w:lang w:val="en-GB" w:bidi="ar-EG"/>
        </w:rPr>
        <w:t> </w:t>
      </w:r>
      <w:r w:rsidR="006D240B" w:rsidRPr="0044454B">
        <w:rPr>
          <w:rtl/>
          <w:lang w:val="en-GB" w:bidi="ar-EG"/>
        </w:rPr>
        <w:t>:</w:t>
      </w:r>
      <w:r w:rsidRPr="0044454B">
        <w:rPr>
          <w:rtl/>
          <w:lang w:val="en-GB" w:bidi="ar-EG"/>
        </w:rPr>
        <w:tab/>
      </w:r>
      <w:r w:rsidR="006D240B" w:rsidRPr="0044454B">
        <w:rPr>
          <w:rtl/>
          <w:lang w:val="en-GB" w:bidi="ar-EG"/>
        </w:rPr>
        <w:t xml:space="preserve">التوهين النوعي الناتج عن الثلوج </w:t>
      </w:r>
      <w:r w:rsidR="006D240B" w:rsidRPr="0044454B">
        <w:rPr>
          <w:lang w:bidi="ar-EG"/>
        </w:rPr>
        <w:t>(dB/km)</w:t>
      </w:r>
    </w:p>
    <w:p w:rsidR="006D240B" w:rsidRPr="0044454B" w:rsidRDefault="001D4B4A" w:rsidP="001D4B4A">
      <w:pPr>
        <w:pStyle w:val="Equationlegend"/>
        <w:rPr>
          <w:i/>
          <w:iCs/>
          <w:rtl/>
          <w:lang w:val="en-GB" w:bidi="ar-EG"/>
        </w:rPr>
      </w:pPr>
      <w:r w:rsidRPr="0044454B">
        <w:rPr>
          <w:i/>
          <w:iCs/>
          <w:lang w:bidi="ar-EG"/>
        </w:rPr>
        <w:tab/>
      </w:r>
      <w:r w:rsidR="006D240B" w:rsidRPr="0044454B">
        <w:rPr>
          <w:i/>
          <w:iCs/>
          <w:lang w:val="en-GB" w:bidi="ar-EG"/>
        </w:rPr>
        <w:t>S</w:t>
      </w:r>
      <w:r w:rsidR="006D240B" w:rsidRPr="0044454B">
        <w:rPr>
          <w:rtl/>
          <w:lang w:val="en-GB" w:bidi="ar-EG"/>
        </w:rPr>
        <w:t>:</w:t>
      </w:r>
      <w:r w:rsidRPr="0044454B">
        <w:rPr>
          <w:rtl/>
          <w:lang w:val="en-GB" w:bidi="ar-EG"/>
        </w:rPr>
        <w:tab/>
      </w:r>
      <w:r w:rsidR="006D240B" w:rsidRPr="0044454B">
        <w:rPr>
          <w:rtl/>
          <w:lang w:val="en-GB" w:bidi="ar-EG"/>
        </w:rPr>
        <w:t xml:space="preserve">معدل تساقط الثلوج </w:t>
      </w:r>
      <w:r w:rsidR="006D240B" w:rsidRPr="0044454B">
        <w:rPr>
          <w:lang w:val="en-GB" w:bidi="ar-EG"/>
        </w:rPr>
        <w:t>(mm/h)</w:t>
      </w:r>
    </w:p>
    <w:p w:rsidR="006D240B" w:rsidRPr="0044454B" w:rsidRDefault="001D4B4A" w:rsidP="001D4B4A">
      <w:pPr>
        <w:pStyle w:val="Equationlegend"/>
        <w:rPr>
          <w:b/>
          <w:bCs/>
          <w:rtl/>
          <w:lang w:val="en-GB" w:bidi="ar-EG"/>
        </w:rPr>
      </w:pPr>
      <w:r w:rsidRPr="0044454B">
        <w:rPr>
          <w:i/>
          <w:iCs/>
          <w:rtl/>
          <w:lang w:val="en-GB" w:bidi="ar-EG"/>
        </w:rPr>
        <w:tab/>
      </w:r>
      <w:r w:rsidR="006D240B" w:rsidRPr="0044454B">
        <w:rPr>
          <w:i/>
          <w:iCs/>
          <w:lang w:val="en-GB" w:bidi="ar-EG"/>
        </w:rPr>
        <w:t>a</w:t>
      </w:r>
      <w:r w:rsidR="006D240B" w:rsidRPr="0044454B">
        <w:rPr>
          <w:rtl/>
          <w:lang w:val="en-GB" w:bidi="ar-EG"/>
        </w:rPr>
        <w:t xml:space="preserve"> و</w:t>
      </w:r>
      <w:r w:rsidR="006D240B" w:rsidRPr="0044454B">
        <w:rPr>
          <w:i/>
          <w:iCs/>
          <w:lang w:val="en-GB" w:bidi="ar-EG"/>
        </w:rPr>
        <w:t>b</w:t>
      </w:r>
      <w:r w:rsidR="006D240B" w:rsidRPr="0044454B">
        <w:rPr>
          <w:rtl/>
          <w:lang w:val="en-GB" w:bidi="ar-EG"/>
        </w:rPr>
        <w:t>:</w:t>
      </w:r>
      <w:r w:rsidRPr="0044454B">
        <w:rPr>
          <w:rtl/>
          <w:lang w:val="en-GB" w:bidi="ar-EG"/>
        </w:rPr>
        <w:tab/>
      </w:r>
      <w:r w:rsidR="006D240B" w:rsidRPr="0044454B">
        <w:rPr>
          <w:rtl/>
          <w:lang w:val="en-GB" w:bidi="ar-EG"/>
        </w:rPr>
        <w:t xml:space="preserve">دالتان لطول الموجة ويتم الحصول عليهما بواسطة العلاقة التالية مقابل طول الموجة </w:t>
      </w:r>
      <w:r w:rsidRPr="0044454B">
        <w:rPr>
          <w:lang w:bidi="ar-EG"/>
        </w:rPr>
        <w:t>(nm)</w:t>
      </w:r>
      <w:r w:rsidRPr="0044454B">
        <w:rPr>
          <w:lang w:bidi="ar-EG"/>
        </w:rPr>
        <w:sym w:font="Symbol" w:char="F06C"/>
      </w:r>
      <w:r w:rsidRPr="0044454B">
        <w:rPr>
          <w:rtl/>
          <w:lang w:bidi="ar-EG"/>
        </w:rPr>
        <w:t>.</w:t>
      </w:r>
    </w:p>
    <w:p w:rsidR="006D240B" w:rsidRPr="005A25C4" w:rsidRDefault="006D240B" w:rsidP="001D4B4A">
      <w:pPr>
        <w:pStyle w:val="TableNoBR"/>
        <w:spacing w:before="240"/>
        <w:rPr>
          <w:rtl/>
          <w:lang w:bidi="ar-EG"/>
        </w:rPr>
      </w:pPr>
      <w:r w:rsidRPr="001D4B4A">
        <w:rPr>
          <w:rtl/>
          <w:lang w:bidi="ar-EG"/>
        </w:rPr>
        <w:t xml:space="preserve">الجدول </w:t>
      </w:r>
      <w:r w:rsidRPr="005A25C4">
        <w:rPr>
          <w:lang w:bidi="ar-EG"/>
        </w:rPr>
        <w:t>10</w:t>
      </w:r>
    </w:p>
    <w:p w:rsidR="006D240B" w:rsidRDefault="006D240B" w:rsidP="0059453F">
      <w:pPr>
        <w:pStyle w:val="TableNotitle"/>
        <w:spacing w:before="120"/>
        <w:rPr>
          <w:rtl/>
          <w:lang w:bidi="ar-EG"/>
        </w:rPr>
      </w:pPr>
      <w:r w:rsidRPr="001D4B4A">
        <w:rPr>
          <w:rtl/>
          <w:lang w:bidi="ar-EG"/>
        </w:rPr>
        <w:t>المعلمات المستعملة لتقدير التوهين النوعي الناتج عن الثلج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3969"/>
        <w:gridCol w:w="1701"/>
      </w:tblGrid>
      <w:tr w:rsidR="001D4B4A" w:rsidRPr="00D1611C" w:rsidTr="001D4B4A">
        <w:trPr>
          <w:trHeight w:val="20"/>
          <w:jc w:val="center"/>
        </w:trPr>
        <w:tc>
          <w:tcPr>
            <w:tcW w:w="1701" w:type="dxa"/>
            <w:tcBorders>
              <w:top w:val="nil"/>
              <w:left w:val="nil"/>
            </w:tcBorders>
            <w:vAlign w:val="center"/>
          </w:tcPr>
          <w:p w:rsidR="001D4B4A" w:rsidRPr="00D1611C" w:rsidRDefault="001D4B4A" w:rsidP="0059453F">
            <w:pPr>
              <w:pStyle w:val="Tablehead"/>
              <w:spacing w:before="60" w:after="60" w:line="300" w:lineRule="exact"/>
              <w:rPr>
                <w:lang w:val="en-GB" w:bidi="ar-EG"/>
              </w:rPr>
            </w:pPr>
          </w:p>
        </w:tc>
        <w:tc>
          <w:tcPr>
            <w:tcW w:w="3969" w:type="dxa"/>
            <w:vAlign w:val="center"/>
          </w:tcPr>
          <w:p w:rsidR="001D4B4A" w:rsidRPr="00D1611C" w:rsidRDefault="001D4B4A" w:rsidP="0059453F">
            <w:pPr>
              <w:pStyle w:val="Tablehead"/>
              <w:spacing w:before="60" w:after="60" w:line="300" w:lineRule="exact"/>
              <w:rPr>
                <w:i/>
                <w:iCs/>
                <w:lang w:val="en-GB" w:bidi="ar-EG"/>
              </w:rPr>
            </w:pPr>
            <w:r w:rsidRPr="00D1611C">
              <w:rPr>
                <w:i/>
                <w:iCs/>
                <w:lang w:val="en-GB" w:bidi="ar-EG"/>
              </w:rPr>
              <w:t>a</w:t>
            </w:r>
          </w:p>
        </w:tc>
        <w:tc>
          <w:tcPr>
            <w:tcW w:w="1701" w:type="dxa"/>
            <w:vAlign w:val="center"/>
          </w:tcPr>
          <w:p w:rsidR="001D4B4A" w:rsidRPr="00D1611C" w:rsidRDefault="001D4B4A" w:rsidP="0059453F">
            <w:pPr>
              <w:pStyle w:val="Tablehead"/>
              <w:spacing w:before="60" w:after="60" w:line="300" w:lineRule="exact"/>
              <w:rPr>
                <w:i/>
                <w:iCs/>
                <w:lang w:val="en-GB" w:bidi="ar-EG"/>
              </w:rPr>
            </w:pPr>
            <w:r w:rsidRPr="00D1611C">
              <w:rPr>
                <w:i/>
                <w:iCs/>
                <w:lang w:val="en-GB" w:bidi="ar-EG"/>
              </w:rPr>
              <w:t>b</w:t>
            </w:r>
          </w:p>
        </w:tc>
      </w:tr>
      <w:tr w:rsidR="001D4B4A" w:rsidRPr="00D1611C" w:rsidTr="001D4B4A">
        <w:trPr>
          <w:trHeight w:val="20"/>
          <w:jc w:val="center"/>
        </w:trPr>
        <w:tc>
          <w:tcPr>
            <w:tcW w:w="1701" w:type="dxa"/>
            <w:vAlign w:val="center"/>
          </w:tcPr>
          <w:p w:rsidR="001D4B4A" w:rsidRPr="005A25C4" w:rsidRDefault="001D4B4A" w:rsidP="0059453F">
            <w:pPr>
              <w:spacing w:before="60" w:after="60" w:line="300" w:lineRule="exact"/>
              <w:rPr>
                <w:szCs w:val="28"/>
                <w:rtl/>
                <w:lang w:val="en-GB" w:eastAsia="ja-JP" w:bidi="ar-EG"/>
              </w:rPr>
            </w:pPr>
            <w:r w:rsidRPr="005A25C4">
              <w:rPr>
                <w:szCs w:val="28"/>
                <w:rtl/>
                <w:lang w:val="en-GB" w:eastAsia="ja-JP" w:bidi="ar-EG"/>
              </w:rPr>
              <w:t>الثلج البليل</w:t>
            </w:r>
          </w:p>
        </w:tc>
        <w:tc>
          <w:tcPr>
            <w:tcW w:w="3969" w:type="dxa"/>
            <w:vAlign w:val="center"/>
          </w:tcPr>
          <w:p w:rsidR="001D4B4A" w:rsidRPr="00D1611C" w:rsidRDefault="001D4B4A" w:rsidP="0059453F">
            <w:pPr>
              <w:pStyle w:val="Tabletext"/>
              <w:spacing w:before="60" w:after="60" w:line="300" w:lineRule="exact"/>
              <w:jc w:val="center"/>
              <w:rPr>
                <w:lang w:val="en-GB" w:bidi="ar-EG"/>
              </w:rPr>
            </w:pPr>
            <w:r w:rsidRPr="00D1611C">
              <w:rPr>
                <w:lang w:val="en-GB" w:bidi="ar-EG"/>
              </w:rPr>
              <w:t>0</w:t>
            </w:r>
            <w:r>
              <w:rPr>
                <w:lang w:val="en-GB" w:bidi="ar-EG"/>
              </w:rPr>
              <w:t>,</w:t>
            </w:r>
            <w:r w:rsidRPr="00D1611C">
              <w:rPr>
                <w:lang w:val="en-GB" w:bidi="ar-EG"/>
              </w:rPr>
              <w:t>0001023</w:t>
            </w:r>
            <w:r>
              <w:rPr>
                <w:rFonts w:ascii="Symbol" w:hAnsi="Symbol"/>
                <w:lang w:val="en-GB" w:bidi="ar-EG"/>
              </w:rPr>
              <w:sym w:font="Symbol" w:char="F06C"/>
            </w:r>
            <w:r w:rsidRPr="00D1611C">
              <w:rPr>
                <w:lang w:val="en-GB" w:bidi="ar-EG"/>
              </w:rPr>
              <w:t xml:space="preserve"> </w:t>
            </w:r>
            <w:r w:rsidRPr="00D1611C">
              <w:rPr>
                <w:rFonts w:ascii="Symbol" w:hAnsi="Symbol"/>
                <w:lang w:val="en-GB" w:bidi="ar-EG"/>
              </w:rPr>
              <w:t></w:t>
            </w:r>
            <w:r>
              <w:rPr>
                <w:lang w:val="en-GB" w:bidi="ar-EG"/>
              </w:rPr>
              <w:t xml:space="preserve"> 3,</w:t>
            </w:r>
            <w:r w:rsidRPr="00D1611C">
              <w:rPr>
                <w:lang w:val="en-GB" w:bidi="ar-EG"/>
              </w:rPr>
              <w:t>7855466</w:t>
            </w:r>
          </w:p>
        </w:tc>
        <w:tc>
          <w:tcPr>
            <w:tcW w:w="1701" w:type="dxa"/>
            <w:vAlign w:val="center"/>
          </w:tcPr>
          <w:p w:rsidR="001D4B4A" w:rsidRPr="00D1611C" w:rsidRDefault="001D4B4A" w:rsidP="0059453F">
            <w:pPr>
              <w:pStyle w:val="Tabletext"/>
              <w:spacing w:before="60" w:after="60" w:line="300" w:lineRule="exact"/>
              <w:jc w:val="center"/>
              <w:rPr>
                <w:lang w:val="en-GB" w:bidi="ar-EG"/>
              </w:rPr>
            </w:pPr>
            <w:r w:rsidRPr="00D1611C">
              <w:rPr>
                <w:lang w:val="en-GB" w:bidi="ar-EG"/>
              </w:rPr>
              <w:t>0</w:t>
            </w:r>
            <w:r>
              <w:rPr>
                <w:lang w:val="en-GB" w:bidi="ar-EG"/>
              </w:rPr>
              <w:t>,</w:t>
            </w:r>
            <w:r w:rsidRPr="00D1611C">
              <w:rPr>
                <w:lang w:val="en-GB" w:bidi="ar-EG"/>
              </w:rPr>
              <w:t>72</w:t>
            </w:r>
          </w:p>
        </w:tc>
      </w:tr>
      <w:tr w:rsidR="001D4B4A" w:rsidRPr="00D1611C" w:rsidTr="001D4B4A">
        <w:trPr>
          <w:trHeight w:val="20"/>
          <w:jc w:val="center"/>
        </w:trPr>
        <w:tc>
          <w:tcPr>
            <w:tcW w:w="1701" w:type="dxa"/>
            <w:vAlign w:val="center"/>
          </w:tcPr>
          <w:p w:rsidR="001D4B4A" w:rsidRPr="005A25C4" w:rsidRDefault="001D4B4A" w:rsidP="0059453F">
            <w:pPr>
              <w:spacing w:before="60" w:after="60" w:line="300" w:lineRule="exact"/>
              <w:rPr>
                <w:szCs w:val="28"/>
                <w:lang w:val="en-GB" w:eastAsia="ja-JP" w:bidi="ar-EG"/>
              </w:rPr>
            </w:pPr>
            <w:r w:rsidRPr="005A25C4">
              <w:rPr>
                <w:szCs w:val="28"/>
                <w:rtl/>
                <w:lang w:val="en-GB" w:eastAsia="ja-JP" w:bidi="ar-EG"/>
              </w:rPr>
              <w:t>الثلج الجاف</w:t>
            </w:r>
          </w:p>
        </w:tc>
        <w:tc>
          <w:tcPr>
            <w:tcW w:w="3969" w:type="dxa"/>
            <w:vAlign w:val="center"/>
          </w:tcPr>
          <w:p w:rsidR="001D4B4A" w:rsidRPr="00D1611C" w:rsidRDefault="001D4B4A" w:rsidP="0059453F">
            <w:pPr>
              <w:pStyle w:val="Tabletext"/>
              <w:spacing w:before="60" w:after="60" w:line="300" w:lineRule="exact"/>
              <w:jc w:val="center"/>
              <w:rPr>
                <w:lang w:val="en-GB" w:bidi="ar-EG"/>
              </w:rPr>
            </w:pPr>
            <w:r>
              <w:rPr>
                <w:lang w:val="en-GB" w:bidi="ar-EG"/>
              </w:rPr>
              <w:t>0,</w:t>
            </w:r>
            <w:r w:rsidRPr="00D1611C">
              <w:rPr>
                <w:lang w:val="en-GB" w:bidi="ar-EG"/>
              </w:rPr>
              <w:t>0000542</w:t>
            </w:r>
            <w:r>
              <w:rPr>
                <w:rFonts w:ascii="Symbol" w:hAnsi="Symbol"/>
                <w:lang w:val="en-GB" w:bidi="ar-EG"/>
              </w:rPr>
              <w:sym w:font="Symbol" w:char="F06C"/>
            </w:r>
            <w:r w:rsidRPr="00D1611C">
              <w:rPr>
                <w:lang w:val="en-GB" w:bidi="ar-EG"/>
              </w:rPr>
              <w:t xml:space="preserve"> </w:t>
            </w:r>
            <w:r w:rsidRPr="00D1611C">
              <w:rPr>
                <w:rFonts w:ascii="Symbol" w:hAnsi="Symbol"/>
                <w:lang w:val="en-GB" w:bidi="ar-EG"/>
              </w:rPr>
              <w:t></w:t>
            </w:r>
            <w:r w:rsidRPr="00D1611C">
              <w:rPr>
                <w:lang w:val="en-GB" w:bidi="ar-EG"/>
              </w:rPr>
              <w:t xml:space="preserve"> 5</w:t>
            </w:r>
            <w:r>
              <w:rPr>
                <w:lang w:val="en-GB" w:bidi="ar-EG"/>
              </w:rPr>
              <w:t>,</w:t>
            </w:r>
            <w:r w:rsidRPr="00D1611C">
              <w:rPr>
                <w:lang w:val="en-GB" w:bidi="ar-EG"/>
              </w:rPr>
              <w:t>4958776</w:t>
            </w:r>
          </w:p>
        </w:tc>
        <w:tc>
          <w:tcPr>
            <w:tcW w:w="1701" w:type="dxa"/>
            <w:vAlign w:val="center"/>
          </w:tcPr>
          <w:p w:rsidR="001D4B4A" w:rsidRPr="00D1611C" w:rsidRDefault="001D4B4A" w:rsidP="0059453F">
            <w:pPr>
              <w:pStyle w:val="Tabletext"/>
              <w:spacing w:before="60" w:after="60" w:line="300" w:lineRule="exact"/>
              <w:jc w:val="center"/>
              <w:rPr>
                <w:rtl/>
                <w:lang w:val="en-GB" w:bidi="ar-EG"/>
              </w:rPr>
            </w:pPr>
            <w:r>
              <w:rPr>
                <w:lang w:val="en-GB" w:bidi="ar-EG"/>
              </w:rPr>
              <w:t>1,</w:t>
            </w:r>
            <w:r w:rsidRPr="00D1611C">
              <w:rPr>
                <w:lang w:val="en-GB" w:bidi="ar-EG"/>
              </w:rPr>
              <w:t>38</w:t>
            </w:r>
          </w:p>
        </w:tc>
      </w:tr>
    </w:tbl>
    <w:p w:rsidR="006D240B" w:rsidRPr="001D4B4A" w:rsidRDefault="001D4B4A" w:rsidP="001D4B4A">
      <w:pPr>
        <w:pStyle w:val="Heading1"/>
        <w:rPr>
          <w:lang w:bidi="ar-EG"/>
        </w:rPr>
      </w:pPr>
      <w:bookmarkStart w:id="563" w:name="_Toc252368017"/>
      <w:r w:rsidRPr="001D4B4A">
        <w:rPr>
          <w:lang w:bidi="ar-EG"/>
        </w:rPr>
        <w:t>5</w:t>
      </w:r>
      <w:r w:rsidR="006D240B" w:rsidRPr="001D4B4A">
        <w:rPr>
          <w:rtl/>
          <w:lang w:bidi="ar-EG"/>
        </w:rPr>
        <w:tab/>
        <w:t>تأثيرات التلألؤ</w:t>
      </w:r>
      <w:bookmarkEnd w:id="563"/>
    </w:p>
    <w:p w:rsidR="006D240B" w:rsidRPr="0044454B" w:rsidRDefault="006D240B" w:rsidP="00505BFE">
      <w:pPr>
        <w:rPr>
          <w:rtl/>
          <w:lang w:val="en-GB" w:bidi="ar-EG"/>
        </w:rPr>
      </w:pPr>
      <w:r w:rsidRPr="0044454B">
        <w:rPr>
          <w:rtl/>
          <w:lang w:val="en-GB" w:bidi="ar-EG"/>
        </w:rPr>
        <w:t>أما العملية الجوية الرئيسية الثانية التي تؤثر على أداء أنظمة الاتصالات الليزرية فهي التلألؤ الجوي المستحث من الاضطراب الذي يسبب تقلبات حادة في قدرة الإشارة المستقبَلة.</w:t>
      </w:r>
    </w:p>
    <w:p w:rsidR="006D240B" w:rsidRPr="0044454B" w:rsidRDefault="006D240B" w:rsidP="00505BFE">
      <w:pPr>
        <w:rPr>
          <w:rtl/>
          <w:lang w:val="en-GB" w:bidi="ar-EG"/>
        </w:rPr>
      </w:pPr>
      <w:r w:rsidRPr="0044454B">
        <w:rPr>
          <w:rtl/>
          <w:lang w:val="en-GB" w:bidi="ar-EG"/>
        </w:rPr>
        <w:t>ويولد الاضطراب الجوي جيوب هواء مؤقتة تختلف اختلافاً طفيفاً في حرارتها وكثافتها وبالتالي في أدلة انكسارها. ويمكن أن تفقد المعطيات نتيجة جنوح الحزمة والتلألؤ، إذ إن الحزمة الليزرية تتشوه عند انتشارها عبر هذه الأدلة غير المتجانسة للانكسار. وتتوقف أهمية كل تأثير على حجم خلايا الاضطراب هذه نسبةً إلى قطر الحزمة الليزرية.</w:t>
      </w:r>
    </w:p>
    <w:p w:rsidR="006D240B" w:rsidRPr="0044454B" w:rsidRDefault="006D240B" w:rsidP="007E0F60">
      <w:pPr>
        <w:rPr>
          <w:rtl/>
          <w:lang w:val="en-GB" w:bidi="ar-EG"/>
        </w:rPr>
      </w:pPr>
      <w:r w:rsidRPr="0044454B">
        <w:rPr>
          <w:rtl/>
          <w:lang w:val="en-GB" w:bidi="ar-EG"/>
        </w:rPr>
        <w:t xml:space="preserve">فإذا كانت أحجام خلايا الاضطراب أكبر من قطر الحزمة، تتعرض الحزمة الليزرية ككل لانحناء عشوائي، مما يتسبب في احتمال خسارة الإشارة إن جنحت الحزمة بعيداً عن فتحة المستقبِل [انظر </w:t>
      </w:r>
      <w:r w:rsidRPr="0044454B">
        <w:rPr>
          <w:iCs/>
          <w:lang w:val="en-GB" w:bidi="ar-EG"/>
        </w:rPr>
        <w:t>Weichel</w:t>
      </w:r>
      <w:r w:rsidRPr="0044454B">
        <w:rPr>
          <w:rtl/>
          <w:lang w:val="en-GB" w:bidi="ar-EG"/>
        </w:rPr>
        <w:t xml:space="preserve">، </w:t>
      </w:r>
      <w:r w:rsidRPr="0044454B">
        <w:rPr>
          <w:lang w:val="en-GB" w:bidi="ar-EG"/>
        </w:rPr>
        <w:t>1990</w:t>
      </w:r>
      <w:r w:rsidRPr="0044454B">
        <w:rPr>
          <w:rtl/>
          <w:lang w:val="en-GB" w:bidi="ar-EG"/>
        </w:rPr>
        <w:t xml:space="preserve"> و</w:t>
      </w:r>
      <w:r w:rsidRPr="0044454B">
        <w:rPr>
          <w:iCs/>
          <w:lang w:val="en-GB" w:bidi="ar-EG"/>
        </w:rPr>
        <w:t>Kim</w:t>
      </w:r>
      <w:r w:rsidRPr="0044454B">
        <w:rPr>
          <w:rtl/>
          <w:lang w:val="en-GB" w:bidi="ar-EG"/>
        </w:rPr>
        <w:t xml:space="preserve"> </w:t>
      </w:r>
      <w:r w:rsidRPr="0044454B">
        <w:rPr>
          <w:i/>
          <w:iCs/>
          <w:rtl/>
          <w:lang w:val="en-GB" w:bidi="ar-EG"/>
        </w:rPr>
        <w:t>وآخرين</w:t>
      </w:r>
      <w:r w:rsidRPr="0044454B">
        <w:rPr>
          <w:rtl/>
          <w:lang w:val="en-GB" w:bidi="ar-EG"/>
        </w:rPr>
        <w:t xml:space="preserve">، </w:t>
      </w:r>
      <w:r w:rsidRPr="0044454B">
        <w:rPr>
          <w:lang w:val="en-GB" w:bidi="ar-EG"/>
        </w:rPr>
        <w:t>1998</w:t>
      </w:r>
      <w:r w:rsidRPr="0044454B">
        <w:rPr>
          <w:i/>
          <w:rtl/>
          <w:lang w:val="en-GB" w:bidi="ar-EG"/>
        </w:rPr>
        <w:t xml:space="preserve">]. </w:t>
      </w:r>
      <w:r w:rsidRPr="0044454B">
        <w:rPr>
          <w:rtl/>
          <w:lang w:val="en-GB" w:bidi="ar-EG"/>
        </w:rPr>
        <w:t xml:space="preserve">ويكون جنوح الحزمة بالنسبة لأطوال الموجة الأطول أقل منه بالنسبة لأطوال الموجة الأقصر، رغم ضعف اعتماد هذه الظاهرة على طول الموجة. ومع أن الحفاظ على حزمة ضيقة على مسار قد يُمثل مشكلة، فإن معدل التقلبات بطيء (أقل من </w:t>
      </w:r>
      <w:r w:rsidRPr="0044454B">
        <w:rPr>
          <w:lang w:bidi="ar-EG"/>
        </w:rPr>
        <w:t>1</w:t>
      </w:r>
      <w:r w:rsidRPr="0044454B">
        <w:rPr>
          <w:rtl/>
          <w:lang w:val="en-GB" w:bidi="ar-EG"/>
        </w:rPr>
        <w:t xml:space="preserve"> أو </w:t>
      </w:r>
      <w:r w:rsidRPr="0044454B">
        <w:rPr>
          <w:lang w:val="en-GB" w:bidi="ar-EG"/>
        </w:rPr>
        <w:t>kHz 2</w:t>
      </w:r>
      <w:r w:rsidRPr="0044454B">
        <w:rPr>
          <w:rtl/>
          <w:lang w:val="en-GB" w:bidi="ar-EG"/>
        </w:rPr>
        <w:t>) إلى درجة السماح باستعمال نظام للتتبع.</w:t>
      </w:r>
    </w:p>
    <w:p w:rsidR="006D240B" w:rsidRPr="0044454B" w:rsidRDefault="006D240B" w:rsidP="001D4B4A">
      <w:pPr>
        <w:rPr>
          <w:rtl/>
          <w:lang w:val="en-GB" w:bidi="ar-EG"/>
        </w:rPr>
      </w:pPr>
      <w:r w:rsidRPr="0044454B">
        <w:rPr>
          <w:rtl/>
          <w:lang w:val="en-GB" w:bidi="ar-EG"/>
        </w:rPr>
        <w:t xml:space="preserve">ولكن الحالة الأكثر شيوعاً، إذا كانت أحجام خلايا الاضطراب أصغر من قطر الحزمة، فإن الانحناء الشعاعي والانعراج يحدثان تشوهات في واجهة موجة الحزمة الليزرية [انظر </w:t>
      </w:r>
      <w:r w:rsidRPr="0044454B">
        <w:rPr>
          <w:iCs/>
          <w:lang w:val="en-GB" w:bidi="ar-EG"/>
        </w:rPr>
        <w:t>Weichel</w:t>
      </w:r>
      <w:r w:rsidRPr="0044454B">
        <w:rPr>
          <w:rtl/>
          <w:lang w:val="en-GB" w:bidi="ar-EG"/>
        </w:rPr>
        <w:t xml:space="preserve">، </w:t>
      </w:r>
      <w:r w:rsidRPr="0044454B">
        <w:rPr>
          <w:lang w:val="en-GB" w:bidi="ar-EG"/>
        </w:rPr>
        <w:t>1990</w:t>
      </w:r>
      <w:r w:rsidRPr="0044454B">
        <w:rPr>
          <w:rtl/>
          <w:lang w:val="en-GB" w:bidi="ar-EG"/>
        </w:rPr>
        <w:t xml:space="preserve">]. ويتسبب ذلك في تقلبات مؤقتة، تُعرف بالتلألؤات، في شدة الحزمة الليزرية عند المستقبِل بتردد من </w:t>
      </w:r>
      <w:r w:rsidRPr="0044454B">
        <w:rPr>
          <w:lang w:val="en-GB" w:bidi="ar-EG"/>
        </w:rPr>
        <w:t>Hz 0,01</w:t>
      </w:r>
      <w:r w:rsidRPr="0044454B">
        <w:rPr>
          <w:rtl/>
          <w:lang w:val="en-GB" w:bidi="ar-EG"/>
        </w:rPr>
        <w:t xml:space="preserve"> إلى </w:t>
      </w:r>
      <w:r w:rsidRPr="0044454B">
        <w:rPr>
          <w:lang w:val="en-GB" w:bidi="ar-EG"/>
        </w:rPr>
        <w:t>Hz 200</w:t>
      </w:r>
      <w:r w:rsidRPr="0044454B">
        <w:rPr>
          <w:rtl/>
          <w:lang w:val="en-GB" w:bidi="ar-EG"/>
        </w:rPr>
        <w:t>.</w:t>
      </w:r>
    </w:p>
    <w:p w:rsidR="006D240B" w:rsidRPr="0044454B" w:rsidRDefault="006D240B" w:rsidP="00CB7F58">
      <w:pPr>
        <w:rPr>
          <w:spacing w:val="-4"/>
          <w:rtl/>
          <w:lang w:val="en-GB" w:bidi="ar-EG"/>
        </w:rPr>
      </w:pPr>
      <w:r w:rsidRPr="0044454B">
        <w:rPr>
          <w:spacing w:val="-4"/>
          <w:rtl/>
          <w:lang w:val="en-GB" w:bidi="ar-EG"/>
        </w:rPr>
        <w:t xml:space="preserve">وتتم دراسة تأثيرات التلألؤ التروبوسفيري عموماً من لوغاريتم الاتساع </w:t>
      </w:r>
      <w:r w:rsidRPr="0044454B">
        <w:rPr>
          <w:spacing w:val="-4"/>
          <w:lang w:val="en-GB" w:bidi="ar-EG"/>
        </w:rPr>
        <w:t>χ</w:t>
      </w:r>
      <w:r w:rsidR="001D4B4A" w:rsidRPr="0044454B">
        <w:rPr>
          <w:spacing w:val="-4"/>
          <w:lang w:val="en-GB" w:bidi="ar-EG"/>
        </w:rPr>
        <w:t xml:space="preserve"> </w:t>
      </w:r>
      <w:r w:rsidRPr="0044454B">
        <w:rPr>
          <w:spacing w:val="-4"/>
          <w:lang w:val="en-GB" w:bidi="ar-EG"/>
        </w:rPr>
        <w:t>(dB)</w:t>
      </w:r>
      <w:r w:rsidRPr="0044454B">
        <w:rPr>
          <w:spacing w:val="-4"/>
          <w:rtl/>
          <w:lang w:val="en-GB" w:bidi="ar-EG"/>
        </w:rPr>
        <w:t xml:space="preserve"> للإشارة المرصودة ("لوغاريتم الاتساع") والمعرّف بأنه النسبة بالدسيبل بين اتساعها الآني وقيمتها المتوسطة. وتزداد شدة التقلبات (تردد التلألؤ) وسرعتها بتزايد طول الموجة. وبالنسبة لموجة مستوية واضطراب منخفض ومستقبِل معين، يمكن التعبير عن تغاير التلألؤ </w:t>
      </w:r>
      <w:r w:rsidR="001D4B4A" w:rsidRPr="0044454B">
        <w:rPr>
          <w:spacing w:val="-4"/>
          <w:lang w:val="en-GB" w:bidi="ar-EG"/>
        </w:rPr>
        <w:sym w:font="Symbol" w:char="F073"/>
      </w:r>
      <w:r w:rsidRPr="0044454B">
        <w:rPr>
          <w:spacing w:val="-4"/>
          <w:szCs w:val="6"/>
          <w:lang w:val="en-GB" w:bidi="ar-EG"/>
        </w:rPr>
        <w:t> </w:t>
      </w:r>
      <w:r w:rsidRPr="0044454B">
        <w:rPr>
          <w:spacing w:val="-4"/>
          <w:szCs w:val="22"/>
          <w:vertAlign w:val="superscript"/>
          <w:lang w:val="en-GB" w:bidi="ar-EG"/>
        </w:rPr>
        <w:t>2</w:t>
      </w:r>
      <w:r w:rsidRPr="0044454B">
        <w:rPr>
          <w:i/>
          <w:iCs/>
          <w:spacing w:val="-4"/>
          <w:szCs w:val="22"/>
          <w:vertAlign w:val="subscript"/>
          <w:lang w:val="en-GB" w:bidi="ar-EG"/>
        </w:rPr>
        <w:t>x</w:t>
      </w:r>
      <w:r w:rsidRPr="0044454B">
        <w:rPr>
          <w:spacing w:val="-4"/>
          <w:szCs w:val="22"/>
          <w:lang w:val="en-GB" w:bidi="ar-EG"/>
        </w:rPr>
        <w:t> (dB</w:t>
      </w:r>
      <w:r w:rsidRPr="0044454B">
        <w:rPr>
          <w:spacing w:val="-4"/>
          <w:vertAlign w:val="superscript"/>
          <w:lang w:val="en-GB" w:bidi="ar-EG"/>
        </w:rPr>
        <w:t>2</w:t>
      </w:r>
      <w:r w:rsidRPr="0044454B">
        <w:rPr>
          <w:spacing w:val="-4"/>
          <w:szCs w:val="22"/>
          <w:lang w:val="en-GB" w:bidi="ar-EG"/>
        </w:rPr>
        <w:t>)</w:t>
      </w:r>
      <w:r w:rsidRPr="0044454B">
        <w:rPr>
          <w:spacing w:val="-4"/>
          <w:rtl/>
          <w:lang w:val="en-GB" w:bidi="ar-EG"/>
        </w:rPr>
        <w:t xml:space="preserve"> بواسطة العلاقة التالية:</w:t>
      </w:r>
    </w:p>
    <w:p w:rsidR="006D240B" w:rsidRPr="005A25C4" w:rsidRDefault="006D240B" w:rsidP="008F1D22">
      <w:pPr>
        <w:pStyle w:val="Equation"/>
        <w:rPr>
          <w:rtl/>
          <w:lang w:bidi="ar-EG"/>
        </w:rPr>
      </w:pPr>
      <w:r w:rsidRPr="005A25C4">
        <w:rPr>
          <w:szCs w:val="22"/>
          <w:rtl/>
          <w:lang w:val="en-GB" w:bidi="ar-EG"/>
        </w:rPr>
        <w:tab/>
      </w:r>
      <w:r w:rsidRPr="005A25C4">
        <w:rPr>
          <w:szCs w:val="22"/>
          <w:rtl/>
          <w:lang w:val="en-GB" w:bidi="ar-EG"/>
        </w:rPr>
        <w:tab/>
      </w:r>
      <w:r w:rsidR="008F1D22" w:rsidRPr="00D1611C">
        <w:rPr>
          <w:position w:val="-10"/>
          <w:lang w:val="en-GB"/>
        </w:rPr>
        <w:object w:dxaOrig="2740" w:dyaOrig="380">
          <v:shape id="_x0000_i1264" type="#_x0000_t75" style="width:137.25pt;height:18.75pt" o:ole="">
            <v:imagedata r:id="rId499" o:title=""/>
          </v:shape>
          <o:OLEObject Type="Embed" ProgID="Equation.3" ShapeID="_x0000_i1264" DrawAspect="Content" ObjectID="_1327154078" r:id="rId500"/>
        </w:object>
      </w:r>
      <w:r w:rsidRPr="005A25C4">
        <w:rPr>
          <w:szCs w:val="22"/>
          <w:rtl/>
          <w:lang w:bidi="ar-EG"/>
        </w:rPr>
        <w:tab/>
      </w:r>
      <w:r w:rsidRPr="005A25C4">
        <w:rPr>
          <w:szCs w:val="22"/>
          <w:lang w:bidi="ar-EG"/>
        </w:rPr>
        <w:t>(</w:t>
      </w:r>
      <w:r w:rsidRPr="00590D75">
        <w:rPr>
          <w:lang w:bidi="ar-EG"/>
        </w:rPr>
        <w:t>204</w:t>
      </w:r>
      <w:r w:rsidRPr="005A25C4">
        <w:rPr>
          <w:szCs w:val="22"/>
          <w:lang w:bidi="ar-EG"/>
        </w:rPr>
        <w:t>)</w:t>
      </w:r>
    </w:p>
    <w:p w:rsidR="006D240B" w:rsidRPr="005A25C4" w:rsidRDefault="006D240B" w:rsidP="0059453F">
      <w:pPr>
        <w:keepNext/>
        <w:rPr>
          <w:rtl/>
          <w:lang w:val="en-GB" w:bidi="ar-EG"/>
        </w:rPr>
      </w:pPr>
      <w:r w:rsidRPr="005A25C4">
        <w:rPr>
          <w:rtl/>
          <w:lang w:val="en-GB" w:bidi="ar-EG"/>
        </w:rPr>
        <w:t>حيث:</w:t>
      </w:r>
    </w:p>
    <w:p w:rsidR="006D240B" w:rsidRPr="005A25C4" w:rsidRDefault="001D4B4A" w:rsidP="001D4B4A">
      <w:pPr>
        <w:pStyle w:val="Equationlegend"/>
        <w:rPr>
          <w:lang w:val="en-GB" w:bidi="ar-EG"/>
        </w:rPr>
      </w:pPr>
      <w:r>
        <w:rPr>
          <w:rtl/>
          <w:lang w:val="en-GB" w:bidi="ar-EG"/>
        </w:rPr>
        <w:tab/>
      </w:r>
      <w:r w:rsidR="006D240B" w:rsidRPr="005A25C4">
        <w:rPr>
          <w:position w:val="-22"/>
          <w:rtl/>
          <w:lang w:val="en-GB" w:bidi="ar-EG"/>
        </w:rPr>
        <w:object w:dxaOrig="639" w:dyaOrig="580">
          <v:shape id="_x0000_i1265" type="#_x0000_t75" style="width:32.25pt;height:29.25pt" o:ole="">
            <v:imagedata r:id="rId501" o:title=""/>
          </v:shape>
          <o:OLEObject Type="Embed" ProgID="Equation.3" ShapeID="_x0000_i1265" DrawAspect="Content" ObjectID="_1327154079" r:id="rId502"/>
        </w:object>
      </w:r>
      <w:r w:rsidR="006D240B" w:rsidRPr="005A25C4">
        <w:rPr>
          <w:rtl/>
          <w:lang w:val="en-GB" w:bidi="ar-EG"/>
        </w:rPr>
        <w:t>:</w:t>
      </w:r>
      <w:r>
        <w:rPr>
          <w:rtl/>
          <w:lang w:val="en-GB" w:bidi="ar-EG"/>
        </w:rPr>
        <w:tab/>
      </w:r>
      <w:r w:rsidR="006D240B" w:rsidRPr="005A25C4">
        <w:rPr>
          <w:rtl/>
          <w:lang w:val="en-GB" w:bidi="ar-EG"/>
        </w:rPr>
        <w:t>الرقم الموجي (</w:t>
      </w:r>
      <w:r w:rsidR="006D240B" w:rsidRPr="005A25C4">
        <w:rPr>
          <w:lang w:val="en-GB" w:bidi="ar-EG"/>
        </w:rPr>
        <w:t>m</w:t>
      </w:r>
      <w:r w:rsidR="006D240B" w:rsidRPr="005A25C4">
        <w:rPr>
          <w:vertAlign w:val="superscript"/>
          <w:lang w:val="en-GB" w:bidi="ar-EG"/>
        </w:rPr>
        <w:t>−1</w:t>
      </w:r>
      <w:r w:rsidR="006D240B" w:rsidRPr="005A25C4">
        <w:rPr>
          <w:rtl/>
          <w:lang w:val="en-GB" w:bidi="ar-EG"/>
        </w:rPr>
        <w:t>)</w:t>
      </w:r>
    </w:p>
    <w:p w:rsidR="006D240B" w:rsidRPr="005A25C4" w:rsidRDefault="001D4B4A" w:rsidP="001D4B4A">
      <w:pPr>
        <w:pStyle w:val="Equationlegend"/>
        <w:rPr>
          <w:lang w:val="en-GB" w:bidi="ar-EG"/>
        </w:rPr>
      </w:pPr>
      <w:r>
        <w:rPr>
          <w:i/>
          <w:lang w:bidi="ar-EG"/>
        </w:rPr>
        <w:tab/>
      </w:r>
      <w:r w:rsidR="006D240B" w:rsidRPr="005A25C4">
        <w:rPr>
          <w:i/>
          <w:lang w:val="en-GB" w:bidi="ar-EG"/>
        </w:rPr>
        <w:t>L</w:t>
      </w:r>
      <w:r w:rsidR="006D240B" w:rsidRPr="005A25C4">
        <w:rPr>
          <w:rtl/>
          <w:lang w:val="en-GB" w:bidi="ar-EG"/>
        </w:rPr>
        <w:t>:</w:t>
      </w:r>
      <w:r>
        <w:rPr>
          <w:rtl/>
          <w:lang w:val="en-GB" w:bidi="ar-EG"/>
        </w:rPr>
        <w:tab/>
      </w:r>
      <w:r w:rsidR="006D240B" w:rsidRPr="005A25C4">
        <w:rPr>
          <w:rtl/>
          <w:lang w:val="en-GB" w:bidi="ar-EG"/>
        </w:rPr>
        <w:t>طول الوصلة (</w:t>
      </w:r>
      <w:r w:rsidR="006D240B" w:rsidRPr="005A25C4">
        <w:rPr>
          <w:lang w:val="en-GB" w:bidi="ar-EG"/>
        </w:rPr>
        <w:t>m</w:t>
      </w:r>
      <w:r w:rsidR="006D240B" w:rsidRPr="005A25C4">
        <w:rPr>
          <w:rtl/>
          <w:lang w:val="en-GB" w:bidi="ar-EG"/>
        </w:rPr>
        <w:t>)</w:t>
      </w:r>
    </w:p>
    <w:p w:rsidR="006D240B" w:rsidRPr="005A25C4" w:rsidRDefault="001D4B4A" w:rsidP="001D4B4A">
      <w:pPr>
        <w:pStyle w:val="Equationlegend"/>
        <w:rPr>
          <w:lang w:val="en-GB" w:bidi="ar-EG"/>
        </w:rPr>
      </w:pPr>
      <w:r>
        <w:rPr>
          <w:rtl/>
          <w:lang w:val="en-GB" w:bidi="ar-EG"/>
        </w:rPr>
        <w:lastRenderedPageBreak/>
        <w:tab/>
      </w:r>
      <w:r w:rsidR="006D240B" w:rsidRPr="005A25C4">
        <w:rPr>
          <w:position w:val="-10"/>
          <w:lang w:val="en-GB" w:bidi="ar-EG"/>
        </w:rPr>
        <w:object w:dxaOrig="380" w:dyaOrig="400">
          <v:shape id="_x0000_i1266" type="#_x0000_t75" style="width:18.75pt;height:20.25pt" o:ole="">
            <v:imagedata r:id="rId503" o:title=""/>
          </v:shape>
          <o:OLEObject Type="Embed" ProgID="Equation.3" ShapeID="_x0000_i1266" DrawAspect="Content" ObjectID="_1327154080" r:id="rId504"/>
        </w:object>
      </w:r>
      <w:r w:rsidR="006D240B" w:rsidRPr="005A25C4">
        <w:rPr>
          <w:rtl/>
          <w:lang w:val="en-GB" w:bidi="ar-EG"/>
        </w:rPr>
        <w:t>:</w:t>
      </w:r>
      <w:r>
        <w:rPr>
          <w:rtl/>
          <w:lang w:val="en-GB" w:bidi="ar-EG"/>
        </w:rPr>
        <w:tab/>
      </w:r>
      <w:r w:rsidR="006D240B" w:rsidRPr="005A25C4">
        <w:rPr>
          <w:rtl/>
          <w:lang w:val="en-GB" w:bidi="ar-EG"/>
        </w:rPr>
        <w:t>معلمة بنية دليل الانكسار (</w:t>
      </w:r>
      <w:r w:rsidR="006D240B" w:rsidRPr="005A25C4">
        <w:rPr>
          <w:lang w:val="en-GB" w:bidi="ar-EG"/>
        </w:rPr>
        <w:t>m</w:t>
      </w:r>
      <w:r w:rsidR="006D240B" w:rsidRPr="005A25C4">
        <w:rPr>
          <w:vertAlign w:val="superscript"/>
          <w:lang w:val="en-GB" w:bidi="ar-EG"/>
        </w:rPr>
        <w:t>−2/3</w:t>
      </w:r>
      <w:r w:rsidR="006D240B" w:rsidRPr="005A25C4">
        <w:rPr>
          <w:rtl/>
          <w:lang w:val="en-GB" w:bidi="ar-EG"/>
        </w:rPr>
        <w:t>).</w:t>
      </w:r>
    </w:p>
    <w:p w:rsidR="006D240B" w:rsidRPr="0044454B" w:rsidRDefault="001D4B4A" w:rsidP="00277583">
      <w:pPr>
        <w:rPr>
          <w:spacing w:val="-2"/>
          <w:rtl/>
          <w:lang w:val="en-GB" w:bidi="ar-EG"/>
        </w:rPr>
      </w:pPr>
      <w:r w:rsidRPr="0044454B">
        <w:rPr>
          <w:spacing w:val="-2"/>
          <w:rtl/>
          <w:lang w:val="en-GB" w:bidi="ar-EG"/>
        </w:rPr>
        <w:t>وللتلألؤات</w:t>
      </w:r>
      <w:r w:rsidR="006D240B" w:rsidRPr="0044454B">
        <w:rPr>
          <w:spacing w:val="-2"/>
          <w:rtl/>
          <w:lang w:val="en-GB" w:bidi="ar-EG"/>
        </w:rPr>
        <w:t xml:space="preserve"> ذروة اتساع قدرها </w:t>
      </w:r>
      <w:r w:rsidR="006D240B" w:rsidRPr="0044454B">
        <w:rPr>
          <w:spacing w:val="-2"/>
          <w:lang w:val="en-GB" w:bidi="ar-EG"/>
        </w:rPr>
        <w:t>4</w:t>
      </w:r>
      <w:r w:rsidRPr="0044454B">
        <w:rPr>
          <w:rFonts w:cs="Times New Roman"/>
          <w:lang w:bidi="ar-EG"/>
        </w:rPr>
        <w:sym w:font="Symbol" w:char="F073"/>
      </w:r>
      <w:r w:rsidR="006D240B" w:rsidRPr="0044454B">
        <w:rPr>
          <w:i/>
          <w:iCs/>
          <w:spacing w:val="-2"/>
          <w:szCs w:val="22"/>
          <w:vertAlign w:val="subscript"/>
          <w:lang w:val="en-GB" w:bidi="ar-EG"/>
        </w:rPr>
        <w:t>x</w:t>
      </w:r>
      <w:r w:rsidR="006D240B" w:rsidRPr="0044454B">
        <w:rPr>
          <w:spacing w:val="-2"/>
          <w:rtl/>
          <w:lang w:val="en-GB" w:bidi="ar-EG"/>
        </w:rPr>
        <w:t xml:space="preserve">، ويساوي التوهين المرتبط بهذا التلألؤ </w:t>
      </w:r>
      <w:r w:rsidR="006D240B" w:rsidRPr="0044454B">
        <w:rPr>
          <w:spacing w:val="-2"/>
          <w:lang w:val="en-GB" w:bidi="ar-EG"/>
        </w:rPr>
        <w:t>2</w:t>
      </w:r>
      <w:r w:rsidRPr="0044454B">
        <w:rPr>
          <w:rFonts w:cs="Times New Roman"/>
          <w:spacing w:val="-2"/>
          <w:szCs w:val="22"/>
          <w:lang w:val="en-GB" w:bidi="ar-EG"/>
        </w:rPr>
        <w:sym w:font="Symbol" w:char="F073"/>
      </w:r>
      <w:r w:rsidR="006D240B" w:rsidRPr="0044454B">
        <w:rPr>
          <w:i/>
          <w:iCs/>
          <w:spacing w:val="-2"/>
          <w:szCs w:val="22"/>
          <w:vertAlign w:val="subscript"/>
          <w:lang w:val="en-GB" w:bidi="ar-EG"/>
        </w:rPr>
        <w:t>x</w:t>
      </w:r>
      <w:r w:rsidR="006D240B" w:rsidRPr="0044454B">
        <w:rPr>
          <w:spacing w:val="-2"/>
          <w:rtl/>
          <w:lang w:val="en-GB" w:bidi="ar-EG"/>
        </w:rPr>
        <w:t xml:space="preserve">. أما بالنسبة للاضطرابات القوية، فقد تم رصد تشبع التغاير المحدد بواسطة العلاقة أعلاه [انظر </w:t>
      </w:r>
      <w:r w:rsidR="006D240B" w:rsidRPr="0044454B">
        <w:rPr>
          <w:spacing w:val="-2"/>
          <w:lang w:val="en-GB" w:bidi="ar-EG"/>
        </w:rPr>
        <w:t>Bataille</w:t>
      </w:r>
      <w:r w:rsidR="006D240B" w:rsidRPr="0044454B">
        <w:rPr>
          <w:spacing w:val="-2"/>
          <w:rtl/>
          <w:lang w:val="en-GB" w:bidi="ar-EG"/>
        </w:rPr>
        <w:t xml:space="preserve">، </w:t>
      </w:r>
      <w:r w:rsidR="006D240B" w:rsidRPr="0044454B">
        <w:rPr>
          <w:spacing w:val="-2"/>
          <w:lang w:val="en-GB" w:bidi="ar-EG"/>
        </w:rPr>
        <w:t>1992</w:t>
      </w:r>
      <w:r w:rsidR="006D240B" w:rsidRPr="0044454B">
        <w:rPr>
          <w:spacing w:val="-2"/>
          <w:rtl/>
          <w:lang w:val="en-GB" w:bidi="ar-EG"/>
        </w:rPr>
        <w:t xml:space="preserve">]. وللمعلمة </w:t>
      </w:r>
      <w:r w:rsidR="006D240B" w:rsidRPr="0044454B">
        <w:rPr>
          <w:spacing w:val="-2"/>
          <w:position w:val="-10"/>
          <w:lang w:val="en-GB" w:bidi="ar-EG"/>
        </w:rPr>
        <w:object w:dxaOrig="380" w:dyaOrig="400">
          <v:shape id="_x0000_i1267" type="#_x0000_t75" style="width:18.75pt;height:20.25pt" o:ole="">
            <v:imagedata r:id="rId503" o:title=""/>
          </v:shape>
          <o:OLEObject Type="Embed" ProgID="Equation.3" ShapeID="_x0000_i1267" DrawAspect="Content" ObjectID="_1327154081" r:id="rId505"/>
        </w:object>
      </w:r>
      <w:r w:rsidR="006D240B" w:rsidRPr="0044454B">
        <w:rPr>
          <w:spacing w:val="-2"/>
          <w:rtl/>
          <w:lang w:val="en-GB" w:bidi="ar-EG"/>
        </w:rPr>
        <w:t xml:space="preserve"> قيمة تختلف في أطوال الموجة البصرية عنها في أطوال الموجة المل</w:t>
      </w:r>
      <w:r w:rsidR="00CB7F58">
        <w:rPr>
          <w:rFonts w:hint="cs"/>
          <w:spacing w:val="-2"/>
          <w:rtl/>
          <w:lang w:val="en-GB" w:bidi="ar-EG"/>
        </w:rPr>
        <w:t>ل</w:t>
      </w:r>
      <w:r w:rsidR="006D240B" w:rsidRPr="0044454B">
        <w:rPr>
          <w:spacing w:val="-2"/>
          <w:rtl/>
          <w:lang w:val="en-GB" w:bidi="ar-EG"/>
        </w:rPr>
        <w:t>يمترية [انظر</w:t>
      </w:r>
      <w:r w:rsidRPr="0044454B">
        <w:rPr>
          <w:spacing w:val="-2"/>
          <w:rtl/>
          <w:lang w:val="en-GB" w:bidi="ar-EG"/>
        </w:rPr>
        <w:t xml:space="preserve"> </w:t>
      </w:r>
      <w:r w:rsidR="006D240B" w:rsidRPr="0044454B">
        <w:rPr>
          <w:spacing w:val="-2"/>
          <w:lang w:val="en-GB" w:bidi="ar-EG"/>
        </w:rPr>
        <w:t>Vasseur</w:t>
      </w:r>
      <w:r w:rsidR="006D240B" w:rsidRPr="0044454B">
        <w:rPr>
          <w:spacing w:val="-2"/>
          <w:rtl/>
          <w:lang w:val="en-GB" w:bidi="ar-EG"/>
        </w:rPr>
        <w:t xml:space="preserve"> </w:t>
      </w:r>
      <w:r w:rsidR="006D240B" w:rsidRPr="0044454B">
        <w:rPr>
          <w:i/>
          <w:iCs/>
          <w:spacing w:val="-2"/>
          <w:rtl/>
          <w:lang w:val="en-GB" w:bidi="ar-EG"/>
        </w:rPr>
        <w:t>وآخرين</w:t>
      </w:r>
      <w:r w:rsidR="006D240B" w:rsidRPr="0044454B">
        <w:rPr>
          <w:spacing w:val="-2"/>
          <w:rtl/>
          <w:lang w:val="en-GB" w:bidi="ar-EG"/>
        </w:rPr>
        <w:t xml:space="preserve">، </w:t>
      </w:r>
      <w:r w:rsidR="006D240B" w:rsidRPr="0044454B">
        <w:rPr>
          <w:spacing w:val="-2"/>
          <w:lang w:val="en-GB" w:bidi="ar-EG"/>
        </w:rPr>
        <w:t>1992</w:t>
      </w:r>
      <w:r w:rsidR="006D240B" w:rsidRPr="0044454B">
        <w:rPr>
          <w:spacing w:val="-2"/>
          <w:rtl/>
          <w:lang w:val="en-GB" w:bidi="ar-EG"/>
        </w:rPr>
        <w:t>]. ويعود التلألؤ في أطوال الموجة الم</w:t>
      </w:r>
      <w:r w:rsidR="00CB7F58">
        <w:rPr>
          <w:rFonts w:hint="cs"/>
          <w:spacing w:val="-2"/>
          <w:rtl/>
          <w:lang w:val="en-GB" w:bidi="ar-EG"/>
        </w:rPr>
        <w:t>ل</w:t>
      </w:r>
      <w:r w:rsidR="006D240B" w:rsidRPr="0044454B">
        <w:rPr>
          <w:spacing w:val="-2"/>
          <w:rtl/>
          <w:lang w:val="en-GB" w:bidi="ar-EG"/>
        </w:rPr>
        <w:t>ليمترية بالدرجة الأولى إلى تقلبات الرطوبة، في حين يتوقف التلألؤ في أطوال الموجة البصرية على الحرارة بالدرجة الأولى. وفي أطوال الموجات المل</w:t>
      </w:r>
      <w:r w:rsidR="00CB7F58">
        <w:rPr>
          <w:rFonts w:hint="cs"/>
          <w:spacing w:val="-2"/>
          <w:rtl/>
          <w:lang w:val="en-GB" w:bidi="ar-EG"/>
        </w:rPr>
        <w:t>ل</w:t>
      </w:r>
      <w:r w:rsidR="006D240B" w:rsidRPr="0044454B">
        <w:rPr>
          <w:spacing w:val="-2"/>
          <w:rtl/>
          <w:lang w:val="en-GB" w:bidi="ar-EG"/>
        </w:rPr>
        <w:t xml:space="preserve">يمترية، نحصل على قيمة للمعلمة </w:t>
      </w:r>
      <w:r w:rsidR="00CB7F58" w:rsidRPr="00CB7F58">
        <w:rPr>
          <w:spacing w:val="-2"/>
          <w:position w:val="-12"/>
          <w:lang w:val="en-GB" w:bidi="ar-EG"/>
        </w:rPr>
        <w:object w:dxaOrig="380" w:dyaOrig="420">
          <v:shape id="_x0000_i1268" type="#_x0000_t75" style="width:18.75pt;height:21pt" o:ole="">
            <v:imagedata r:id="rId506" o:title=""/>
          </v:shape>
          <o:OLEObject Type="Embed" ProgID="Equation.3" ShapeID="_x0000_i1268" DrawAspect="Content" ObjectID="_1327154082" r:id="rId507"/>
        </w:object>
      </w:r>
      <w:r w:rsidR="006D240B" w:rsidRPr="0044454B">
        <w:rPr>
          <w:spacing w:val="-2"/>
          <w:rtl/>
          <w:lang w:val="en-GB" w:bidi="ar-EG"/>
        </w:rPr>
        <w:t xml:space="preserve"> تساوي حوالي</w:t>
      </w:r>
      <w:r w:rsidRPr="0044454B">
        <w:rPr>
          <w:spacing w:val="-2"/>
          <w:rtl/>
          <w:lang w:val="en-GB" w:bidi="ar-EG"/>
        </w:rPr>
        <w:t xml:space="preserve"> </w:t>
      </w:r>
      <w:r w:rsidR="006D240B" w:rsidRPr="0044454B">
        <w:rPr>
          <w:spacing w:val="-2"/>
          <w:lang w:val="en-GB" w:bidi="ar-EG"/>
        </w:rPr>
        <w:t>10</w:t>
      </w:r>
      <w:r w:rsidR="006D240B" w:rsidRPr="0044454B">
        <w:rPr>
          <w:spacing w:val="-2"/>
          <w:vertAlign w:val="superscript"/>
          <w:lang w:val="en-GB" w:bidi="ar-EG"/>
        </w:rPr>
        <w:t>−13</w:t>
      </w:r>
      <w:r w:rsidR="006D240B" w:rsidRPr="0044454B">
        <w:rPr>
          <w:spacing w:val="-2"/>
          <w:lang w:val="en-GB" w:bidi="ar-EG"/>
        </w:rPr>
        <w:t xml:space="preserve"> m</w:t>
      </w:r>
      <w:r w:rsidR="006D240B" w:rsidRPr="0044454B">
        <w:rPr>
          <w:spacing w:val="-2"/>
          <w:vertAlign w:val="superscript"/>
          <w:lang w:val="en-GB" w:bidi="ar-EG"/>
        </w:rPr>
        <w:t>−2/3</w:t>
      </w:r>
      <w:r w:rsidR="006D240B" w:rsidRPr="0044454B">
        <w:rPr>
          <w:spacing w:val="-2"/>
          <w:rtl/>
          <w:lang w:val="en-GB" w:bidi="ar-EG"/>
        </w:rPr>
        <w:t xml:space="preserve"> وهو اضطراب متوسط (عموماً، في أطوال الموجات المل</w:t>
      </w:r>
      <w:r w:rsidR="00CB7F58">
        <w:rPr>
          <w:rFonts w:hint="cs"/>
          <w:spacing w:val="-2"/>
          <w:rtl/>
          <w:lang w:val="en-GB" w:bidi="ar-EG"/>
        </w:rPr>
        <w:t>ل</w:t>
      </w:r>
      <w:r w:rsidR="006D240B" w:rsidRPr="0044454B">
        <w:rPr>
          <w:spacing w:val="-2"/>
          <w:rtl/>
          <w:lang w:val="en-GB" w:bidi="ar-EG"/>
        </w:rPr>
        <w:t>يمترية، تساوي قيمة:</w:t>
      </w:r>
      <w:r w:rsidR="00277583">
        <w:rPr>
          <w:rFonts w:hint="cs"/>
          <w:spacing w:val="-2"/>
          <w:rtl/>
          <w:lang w:val="en-GB" w:bidi="ar-EG"/>
        </w:rPr>
        <w:t xml:space="preserve"> </w:t>
      </w:r>
      <w:r w:rsidR="00277583" w:rsidRPr="006F6A04">
        <w:rPr>
          <w:szCs w:val="24"/>
        </w:rPr>
        <w:t>10</w:t>
      </w:r>
      <w:r w:rsidR="00277583" w:rsidRPr="006F6A04">
        <w:rPr>
          <w:szCs w:val="24"/>
          <w:vertAlign w:val="superscript"/>
        </w:rPr>
        <w:t>−14</w:t>
      </w:r>
      <w:r w:rsidR="00277583" w:rsidRPr="006F6A04">
        <w:rPr>
          <w:szCs w:val="24"/>
        </w:rPr>
        <w:t> </w:t>
      </w:r>
      <w:r w:rsidR="00277583" w:rsidRPr="006F6A04">
        <w:rPr>
          <w:rFonts w:ascii="Symbol" w:hAnsi="Symbol"/>
          <w:szCs w:val="24"/>
        </w:rPr>
        <w:t></w:t>
      </w:r>
      <w:r w:rsidR="00277583" w:rsidRPr="006F6A04">
        <w:rPr>
          <w:szCs w:val="24"/>
        </w:rPr>
        <w:t> </w:t>
      </w:r>
      <w:r w:rsidR="00277583" w:rsidRPr="006F6A04">
        <w:rPr>
          <w:position w:val="-10"/>
          <w:szCs w:val="24"/>
          <w:lang w:val="en-GB"/>
        </w:rPr>
        <w:object w:dxaOrig="380" w:dyaOrig="400">
          <v:shape id="_x0000_i1269" type="#_x0000_t75" style="width:18.75pt;height:20.25pt" o:ole="">
            <v:imagedata r:id="rId508" o:title=""/>
          </v:shape>
          <o:OLEObject Type="Embed" ProgID="Equation.3" ShapeID="_x0000_i1269" DrawAspect="Content" ObjectID="_1327154083" r:id="rId509"/>
        </w:object>
      </w:r>
      <w:r w:rsidR="00277583" w:rsidRPr="006F6A04">
        <w:rPr>
          <w:rFonts w:ascii="Symbol" w:hAnsi="Symbol"/>
          <w:szCs w:val="24"/>
        </w:rPr>
        <w:t></w:t>
      </w:r>
      <w:r w:rsidR="00277583" w:rsidRPr="006F6A04">
        <w:rPr>
          <w:szCs w:val="24"/>
        </w:rPr>
        <w:t> 10</w:t>
      </w:r>
      <w:r w:rsidR="00277583" w:rsidRPr="006F6A04">
        <w:rPr>
          <w:szCs w:val="24"/>
          <w:vertAlign w:val="superscript"/>
        </w:rPr>
        <w:t>−12</w:t>
      </w:r>
      <w:r w:rsidR="006D240B" w:rsidRPr="0044454B">
        <w:rPr>
          <w:spacing w:val="-2"/>
          <w:rtl/>
          <w:lang w:val="en-GB" w:bidi="ar-EG"/>
        </w:rPr>
        <w:t xml:space="preserve">)، وفي أطوال الموجة البصرية، تساوي قيمة </w:t>
      </w:r>
      <w:r w:rsidR="006D240B" w:rsidRPr="0044454B">
        <w:rPr>
          <w:spacing w:val="-2"/>
          <w:position w:val="-10"/>
          <w:lang w:val="en-GB" w:bidi="ar-EG"/>
        </w:rPr>
        <w:object w:dxaOrig="380" w:dyaOrig="400">
          <v:shape id="_x0000_i1270" type="#_x0000_t75" style="width:18.75pt;height:20.25pt" o:ole="">
            <v:imagedata r:id="rId510" o:title=""/>
          </v:shape>
          <o:OLEObject Type="Embed" ProgID="Equation.3" ShapeID="_x0000_i1270" DrawAspect="Content" ObjectID="_1327154084" r:id="rId511"/>
        </w:object>
      </w:r>
      <w:r w:rsidR="006D240B" w:rsidRPr="0044454B">
        <w:rPr>
          <w:spacing w:val="-2"/>
          <w:rtl/>
          <w:lang w:val="en-GB" w:bidi="ar-EG"/>
        </w:rPr>
        <w:t xml:space="preserve">: </w:t>
      </w:r>
      <w:r w:rsidR="006D240B" w:rsidRPr="0044454B">
        <w:rPr>
          <w:spacing w:val="-2"/>
          <w:szCs w:val="22"/>
          <w:lang w:val="en-GB" w:bidi="ar-EG"/>
        </w:rPr>
        <w:t>2 </w:t>
      </w:r>
      <w:r w:rsidRPr="0044454B">
        <w:rPr>
          <w:lang w:bidi="ar-EG"/>
        </w:rPr>
        <w:sym w:font="Symbol" w:char="F0B4"/>
      </w:r>
      <w:r w:rsidR="006D240B" w:rsidRPr="0044454B">
        <w:rPr>
          <w:rFonts w:cs="Times New Roman"/>
          <w:spacing w:val="-2"/>
          <w:szCs w:val="22"/>
          <w:lang w:val="en-GB" w:bidi="ar-EG"/>
        </w:rPr>
        <w:t> 10</w:t>
      </w:r>
      <w:r w:rsidR="006D240B" w:rsidRPr="0044454B">
        <w:rPr>
          <w:spacing w:val="-2"/>
          <w:vertAlign w:val="superscript"/>
          <w:lang w:val="en-GB" w:bidi="ar-EG"/>
        </w:rPr>
        <w:t>−15</w:t>
      </w:r>
      <w:r w:rsidR="006D240B" w:rsidRPr="0044454B">
        <w:rPr>
          <w:spacing w:val="-2"/>
          <w:lang w:val="en-GB" w:bidi="ar-EG"/>
        </w:rPr>
        <w:t xml:space="preserve"> </w:t>
      </w:r>
      <w:r w:rsidR="006D240B" w:rsidRPr="0044454B">
        <w:rPr>
          <w:spacing w:val="-2"/>
          <w:szCs w:val="22"/>
          <w:lang w:val="en-GB" w:bidi="ar-EG"/>
        </w:rPr>
        <w:t>m</w:t>
      </w:r>
      <w:r w:rsidR="006D240B" w:rsidRPr="0044454B">
        <w:rPr>
          <w:spacing w:val="-2"/>
          <w:vertAlign w:val="superscript"/>
          <w:lang w:val="en-GB" w:bidi="ar-EG"/>
        </w:rPr>
        <w:t>−2/3</w:t>
      </w:r>
      <w:r w:rsidR="006D240B" w:rsidRPr="0044454B">
        <w:rPr>
          <w:spacing w:val="-2"/>
          <w:rtl/>
          <w:lang w:val="en-GB" w:bidi="ar-EG"/>
        </w:rPr>
        <w:t xml:space="preserve"> تقريباً بالنسبة للاضطراب الضعيف (عموماً، في أطوال الموجات البصرية، تساوي قيمة:</w:t>
      </w:r>
      <w:r w:rsidRPr="0044454B">
        <w:rPr>
          <w:spacing w:val="-2"/>
          <w:rtl/>
          <w:lang w:val="en-GB" w:bidi="ar-EG"/>
        </w:rPr>
        <w:t xml:space="preserve"> </w:t>
      </w:r>
      <w:r w:rsidR="00277583" w:rsidRPr="006F6A04">
        <w:rPr>
          <w:szCs w:val="24"/>
        </w:rPr>
        <w:t>10</w:t>
      </w:r>
      <w:r w:rsidR="00277583" w:rsidRPr="006F6A04">
        <w:rPr>
          <w:szCs w:val="24"/>
          <w:vertAlign w:val="superscript"/>
        </w:rPr>
        <w:t>−16</w:t>
      </w:r>
      <w:r w:rsidR="00277583" w:rsidRPr="006F6A04">
        <w:rPr>
          <w:szCs w:val="24"/>
        </w:rPr>
        <w:t> </w:t>
      </w:r>
      <w:r w:rsidR="00277583" w:rsidRPr="006F6A04">
        <w:rPr>
          <w:rFonts w:ascii="Symbol" w:hAnsi="Symbol"/>
          <w:szCs w:val="24"/>
        </w:rPr>
        <w:t></w:t>
      </w:r>
      <w:r w:rsidR="00277583" w:rsidRPr="006F6A04">
        <w:rPr>
          <w:szCs w:val="24"/>
        </w:rPr>
        <w:t> </w:t>
      </w:r>
      <w:r w:rsidR="00277583" w:rsidRPr="006F6A04">
        <w:rPr>
          <w:position w:val="-10"/>
          <w:szCs w:val="24"/>
          <w:lang w:val="en-GB"/>
        </w:rPr>
        <w:object w:dxaOrig="380" w:dyaOrig="400">
          <v:shape id="_x0000_i1271" type="#_x0000_t75" style="width:18.75pt;height:20.25pt" o:ole="">
            <v:imagedata r:id="rId512" o:title=""/>
          </v:shape>
          <o:OLEObject Type="Embed" ProgID="Equation.3" ShapeID="_x0000_i1271" DrawAspect="Content" ObjectID="_1327154085" r:id="rId513"/>
        </w:object>
      </w:r>
      <w:r w:rsidR="00277583" w:rsidRPr="006F6A04">
        <w:rPr>
          <w:rFonts w:ascii="Symbol" w:hAnsi="Symbol"/>
          <w:szCs w:val="24"/>
        </w:rPr>
        <w:t></w:t>
      </w:r>
      <w:r w:rsidR="00277583" w:rsidRPr="006F6A04">
        <w:rPr>
          <w:szCs w:val="24"/>
        </w:rPr>
        <w:t> 10</w:t>
      </w:r>
      <w:r w:rsidR="00277583" w:rsidRPr="006F6A04">
        <w:rPr>
          <w:szCs w:val="24"/>
          <w:vertAlign w:val="superscript"/>
        </w:rPr>
        <w:t>−13</w:t>
      </w:r>
      <w:r w:rsidR="006D240B" w:rsidRPr="0044454B">
        <w:rPr>
          <w:spacing w:val="-2"/>
          <w:rtl/>
          <w:lang w:val="en-GB" w:bidi="ar-EG"/>
        </w:rPr>
        <w:t xml:space="preserve">) [انظر </w:t>
      </w:r>
      <w:r w:rsidR="006D240B" w:rsidRPr="0044454B">
        <w:rPr>
          <w:spacing w:val="-2"/>
          <w:lang w:val="en-GB" w:bidi="ar-EG"/>
        </w:rPr>
        <w:t>Bataille</w:t>
      </w:r>
      <w:r w:rsidR="006D240B" w:rsidRPr="0044454B">
        <w:rPr>
          <w:spacing w:val="-2"/>
          <w:rtl/>
          <w:lang w:val="en-GB" w:bidi="ar-EG"/>
        </w:rPr>
        <w:t xml:space="preserve">، </w:t>
      </w:r>
      <w:r w:rsidR="006D240B" w:rsidRPr="0044454B">
        <w:rPr>
          <w:spacing w:val="-2"/>
          <w:lang w:val="en-GB" w:bidi="ar-EG"/>
        </w:rPr>
        <w:t>1992</w:t>
      </w:r>
      <w:r w:rsidR="006D240B" w:rsidRPr="0044454B">
        <w:rPr>
          <w:spacing w:val="-2"/>
          <w:rtl/>
          <w:lang w:val="en-GB" w:bidi="ar-EG"/>
        </w:rPr>
        <w:t>].</w:t>
      </w:r>
    </w:p>
    <w:p w:rsidR="006D240B" w:rsidRDefault="006D240B" w:rsidP="001D4B4A">
      <w:pPr>
        <w:rPr>
          <w:rtl/>
          <w:lang w:val="en-GB" w:bidi="ar-EG"/>
        </w:rPr>
      </w:pPr>
      <w:r w:rsidRPr="005A25C4">
        <w:rPr>
          <w:rtl/>
          <w:lang w:val="en-GB" w:bidi="ar-EG"/>
        </w:rPr>
        <w:t xml:space="preserve">ويقدم الشكل </w:t>
      </w:r>
      <w:r w:rsidRPr="005A25C4">
        <w:rPr>
          <w:lang w:val="en-GB" w:bidi="ar-EG"/>
        </w:rPr>
        <w:t>26</w:t>
      </w:r>
      <w:r w:rsidRPr="005A25C4">
        <w:rPr>
          <w:rtl/>
          <w:lang w:val="en-GB" w:bidi="ar-EG"/>
        </w:rPr>
        <w:t xml:space="preserve"> تغيّر توهين حزمة بصرية طول موجتها </w:t>
      </w:r>
      <w:r w:rsidR="001D4B4A">
        <w:rPr>
          <w:rFonts w:cs="Times New Roman"/>
          <w:szCs w:val="22"/>
          <w:lang w:val="en-GB" w:bidi="ar-EG"/>
        </w:rPr>
        <w:sym w:font="Symbol" w:char="F06D"/>
      </w:r>
      <w:r w:rsidRPr="005A25C4">
        <w:rPr>
          <w:rFonts w:cs="Times New Roman"/>
          <w:szCs w:val="22"/>
          <w:lang w:val="en-GB" w:bidi="ar-EG"/>
        </w:rPr>
        <w:t>m</w:t>
      </w:r>
      <w:r w:rsidRPr="005A25C4">
        <w:rPr>
          <w:lang w:bidi="ar-EG"/>
        </w:rPr>
        <w:t xml:space="preserve"> </w:t>
      </w:r>
      <w:r w:rsidRPr="005A25C4">
        <w:rPr>
          <w:szCs w:val="22"/>
          <w:lang w:val="en-GB" w:bidi="ar-EG"/>
        </w:rPr>
        <w:t>1,55</w:t>
      </w:r>
      <w:r w:rsidRPr="005A25C4">
        <w:rPr>
          <w:rtl/>
          <w:lang w:val="en-GB" w:bidi="ar-EG"/>
        </w:rPr>
        <w:t xml:space="preserve"> بالنسبة لأنماط مختلفة من الاضطراب على مسافات تصل إلى </w:t>
      </w:r>
      <w:r w:rsidRPr="005A25C4">
        <w:rPr>
          <w:lang w:val="en-GB" w:bidi="ar-EG"/>
        </w:rPr>
        <w:t>2 000</w:t>
      </w:r>
      <w:r w:rsidRPr="005A25C4">
        <w:rPr>
          <w:rtl/>
          <w:lang w:val="en-GB" w:bidi="ar-EG"/>
        </w:rPr>
        <w:t xml:space="preserve"> متر. ومن الواضح أن التوهين يزداد بازدياد الاضطراب. ويلخص الجدول </w:t>
      </w:r>
      <w:r w:rsidRPr="005A25C4">
        <w:rPr>
          <w:lang w:val="en-GB" w:bidi="ar-EG"/>
        </w:rPr>
        <w:t>11</w:t>
      </w:r>
      <w:r w:rsidRPr="005A25C4">
        <w:rPr>
          <w:rtl/>
          <w:lang w:val="en-GB" w:bidi="ar-EG"/>
        </w:rPr>
        <w:t xml:space="preserve"> أثر الاضطراب على انتشار الموجات البصرية والراديوية. وتجدر الإشارة إلى أن تأثيرات التلألؤات لها قوة أكيدة تزداد عند أطوال الموجات الأدنى للحزم البصرية.</w:t>
      </w:r>
    </w:p>
    <w:p w:rsidR="006D240B" w:rsidRPr="0044454B" w:rsidRDefault="006D240B" w:rsidP="001D4B4A">
      <w:pPr>
        <w:pStyle w:val="Figure"/>
        <w:rPr>
          <w:rtl/>
          <w:lang w:bidi="ar-EG"/>
        </w:rPr>
      </w:pPr>
      <w:r w:rsidRPr="0044454B">
        <w:rPr>
          <w:rtl/>
          <w:lang w:bidi="ar-EG"/>
        </w:rPr>
        <w:t xml:space="preserve">الشكل </w:t>
      </w:r>
      <w:r w:rsidRPr="0044454B">
        <w:rPr>
          <w:lang w:bidi="ar-EG"/>
        </w:rPr>
        <w:t>26</w:t>
      </w:r>
    </w:p>
    <w:p w:rsidR="006D240B" w:rsidRPr="0044454B" w:rsidRDefault="006D240B" w:rsidP="001D4B4A">
      <w:pPr>
        <w:pStyle w:val="FigureNotitle"/>
        <w:spacing w:before="0"/>
        <w:rPr>
          <w:rtl/>
          <w:lang w:val="en-GB" w:bidi="ar-EG"/>
        </w:rPr>
      </w:pPr>
      <w:r w:rsidRPr="0044454B">
        <w:rPr>
          <w:rtl/>
          <w:lang w:val="en-GB" w:bidi="ar-EG"/>
        </w:rPr>
        <w:t>تغاير التوهين الناتج عن التلألؤ حسب المسافة</w:t>
      </w:r>
      <w:r w:rsidRPr="0044454B">
        <w:rPr>
          <w:rtl/>
          <w:lang w:val="en-GB" w:bidi="ar-EG"/>
        </w:rPr>
        <w:br/>
        <w:t xml:space="preserve">بالنسبة لأنماط مختلفة من الاضطراب عند </w:t>
      </w:r>
      <w:r w:rsidR="001D4B4A" w:rsidRPr="0044454B">
        <w:rPr>
          <w:lang w:val="en-GB" w:bidi="ar-EG"/>
        </w:rPr>
        <w:sym w:font="Symbol" w:char="F06D"/>
      </w:r>
      <w:r w:rsidRPr="0044454B">
        <w:rPr>
          <w:lang w:val="en-GB" w:bidi="ar-EG"/>
        </w:rPr>
        <w:t>m 1,55</w:t>
      </w:r>
    </w:p>
    <w:p w:rsidR="001D4B4A" w:rsidRDefault="00B62CA4" w:rsidP="001D4B4A">
      <w:pPr>
        <w:pStyle w:val="Normalaftertitle"/>
        <w:jc w:val="center"/>
        <w:rPr>
          <w:rtl/>
          <w:lang w:val="en-GB" w:bidi="ar-EG"/>
        </w:rPr>
      </w:pPr>
      <w:r w:rsidRPr="00B62CA4">
        <w:rPr>
          <w:rtl/>
          <w:lang w:val="en-GB" w:bidi="ar-EG"/>
        </w:rPr>
      </w:r>
      <w:r>
        <w:rPr>
          <w:lang w:val="en-GB" w:bidi="ar-EG"/>
        </w:rPr>
        <w:pict>
          <v:group id="_x0000_s42779" editas="canvas" style="width:346.55pt;height:166.95pt;mso-position-horizontal-relative:char;mso-position-vertical-relative:line" coordorigin="-16,835" coordsize="6931,3339">
            <o:lock v:ext="edit" aspectratio="t"/>
            <v:shape id="_x0000_s42778" type="#_x0000_t75" style="position:absolute;left:-16;top:835;width:6931;height:3339" o:preferrelative="f">
              <v:fill o:detectmouseclick="t"/>
              <v:path o:extrusionok="t" o:connecttype="none"/>
              <o:lock v:ext="edit" text="t"/>
            </v:shape>
            <v:rect id="_x0000_s42780" style="position:absolute;left:5941;top:3925;width:934;height:245;mso-wrap-style:none" filled="f" stroked="f">
              <v:textbox style="mso-next-textbox:#_x0000_s42780" inset="0,0,0,0">
                <w:txbxContent>
                  <w:p w:rsidR="00110DD1" w:rsidRDefault="00110DD1" w:rsidP="001D4B4A">
                    <w:pPr>
                      <w:bidi w:val="0"/>
                      <w:spacing w:before="0" w:line="240" w:lineRule="auto"/>
                    </w:pPr>
                    <w:r>
                      <w:rPr>
                        <w:color w:val="000000"/>
                        <w:sz w:val="14"/>
                        <w:szCs w:val="14"/>
                      </w:rPr>
                      <w:t>radio_propag-26</w:t>
                    </w:r>
                  </w:p>
                </w:txbxContent>
              </v:textbox>
            </v:rect>
            <v:shape id="_x0000_s42781" type="#_x0000_t75" style="position:absolute;left:518;top:878;width:6373;height:2635">
              <v:imagedata r:id="rId514" o:title=""/>
            </v:shape>
            <v:shape id="_x0000_s42782" type="#_x0000_t75" style="position:absolute;left:518;top:878;width:6373;height:2635">
              <v:imagedata r:id="rId515" o:title=""/>
            </v:shape>
            <v:rect id="_x0000_s42784" style="position:absolute;left:293;top:2304;width:181;height:207;mso-wrap-style:none" filled="f" stroked="f">
              <v:textbox style="mso-next-textbox:#_x0000_s42784;mso-fit-shape-to-text:t" inset="0,0,0,0">
                <w:txbxContent>
                  <w:p w:rsidR="00110DD1" w:rsidRDefault="00110DD1" w:rsidP="001D4B4A">
                    <w:pPr>
                      <w:spacing w:before="0" w:line="240" w:lineRule="auto"/>
                    </w:pPr>
                    <w:r w:rsidRPr="008E6BE3">
                      <w:rPr>
                        <w:color w:val="1F1A17"/>
                        <w:sz w:val="18"/>
                        <w:szCs w:val="18"/>
                      </w:rPr>
                      <w:t>10</w:t>
                    </w:r>
                  </w:p>
                </w:txbxContent>
              </v:textbox>
            </v:rect>
            <v:rect id="_x0000_s42785" style="position:absolute;left:293;top:835;width:181;height:207;mso-wrap-style:none" filled="f" stroked="f">
              <v:textbox style="mso-next-textbox:#_x0000_s42785;mso-fit-shape-to-text:t" inset="0,0,0,0">
                <w:txbxContent>
                  <w:p w:rsidR="00110DD1" w:rsidRDefault="00110DD1" w:rsidP="001D4B4A">
                    <w:pPr>
                      <w:spacing w:before="0" w:line="240" w:lineRule="auto"/>
                    </w:pPr>
                    <w:r w:rsidRPr="008E6BE3">
                      <w:rPr>
                        <w:color w:val="1F1A17"/>
                        <w:sz w:val="18"/>
                        <w:szCs w:val="18"/>
                      </w:rPr>
                      <w:t>25</w:t>
                    </w:r>
                  </w:p>
                </w:txbxContent>
              </v:textbox>
            </v:rect>
            <v:rect id="_x0000_s42802" style="position:absolute;left:624;top:3523;width:91;height:207;mso-wrap-style:none" filled="f" stroked="f">
              <v:textbox style="mso-next-textbox:#_x0000_s42802;mso-fit-shape-to-text:t" inset="0,0,0,0">
                <w:txbxContent>
                  <w:p w:rsidR="00110DD1" w:rsidRDefault="00110DD1" w:rsidP="001D4B4A">
                    <w:pPr>
                      <w:spacing w:before="0" w:line="240" w:lineRule="auto"/>
                    </w:pPr>
                    <w:r w:rsidRPr="008E6BE3">
                      <w:rPr>
                        <w:color w:val="1F1A17"/>
                        <w:sz w:val="18"/>
                        <w:szCs w:val="18"/>
                      </w:rPr>
                      <w:t>0</w:t>
                    </w:r>
                  </w:p>
                </w:txbxContent>
              </v:textbox>
            </v:rect>
            <v:rect id="_x0000_s42803" style="position:absolute;left:1886;top:3523;width:406;height:207;mso-wrap-style:none" filled="f" stroked="f">
              <v:textbox style="mso-next-textbox:#_x0000_s42803;mso-fit-shape-to-text:t" inset="0,0,0,0">
                <w:txbxContent>
                  <w:p w:rsidR="00110DD1" w:rsidRDefault="00110DD1" w:rsidP="001D4B4A">
                    <w:pPr>
                      <w:spacing w:before="0" w:line="240" w:lineRule="auto"/>
                    </w:pPr>
                    <w:r w:rsidRPr="008E6BE3">
                      <w:rPr>
                        <w:color w:val="1F1A17"/>
                        <w:sz w:val="18"/>
                        <w:szCs w:val="18"/>
                      </w:rPr>
                      <w:t>1 000</w:t>
                    </w:r>
                  </w:p>
                </w:txbxContent>
              </v:textbox>
            </v:rect>
            <v:rect id="_x0000_s42805" style="position:absolute;left:384;top:2788;width:91;height:207;mso-wrap-style:none" filled="f" stroked="f">
              <v:textbox style="mso-next-textbox:#_x0000_s42805;mso-fit-shape-to-text:t" inset="0,0,0,0">
                <w:txbxContent>
                  <w:p w:rsidR="00110DD1" w:rsidRDefault="00110DD1" w:rsidP="001D4B4A">
                    <w:pPr>
                      <w:spacing w:before="0" w:line="240" w:lineRule="auto"/>
                    </w:pPr>
                    <w:r w:rsidRPr="008E6BE3">
                      <w:rPr>
                        <w:color w:val="1F1A17"/>
                        <w:sz w:val="18"/>
                        <w:szCs w:val="18"/>
                      </w:rPr>
                      <w:t>5</w:t>
                    </w:r>
                  </w:p>
                </w:txbxContent>
              </v:textbox>
            </v:rect>
            <v:rect id="_x0000_s42806" style="position:absolute;left:384;top:3264;width:91;height:207;mso-wrap-style:none" filled="f" stroked="f">
              <v:textbox style="mso-next-textbox:#_x0000_s42806;mso-fit-shape-to-text:t" inset="0,0,0,0">
                <w:txbxContent>
                  <w:p w:rsidR="00110DD1" w:rsidRDefault="00110DD1" w:rsidP="001D4B4A">
                    <w:pPr>
                      <w:spacing w:before="0" w:line="240" w:lineRule="auto"/>
                    </w:pPr>
                    <w:r w:rsidRPr="008E6BE3">
                      <w:rPr>
                        <w:color w:val="1F1A17"/>
                        <w:sz w:val="18"/>
                        <w:szCs w:val="18"/>
                      </w:rPr>
                      <w:t>0</w:t>
                    </w:r>
                  </w:p>
                </w:txbxContent>
              </v:textbox>
            </v:rect>
            <v:rect id="_x0000_s42807" style="position:absolute;left:293;top:1330;width:181;height:207;mso-wrap-style:none" filled="f" stroked="f">
              <v:textbox style="mso-next-textbox:#_x0000_s42807;mso-fit-shape-to-text:t" inset="0,0,0,0">
                <w:txbxContent>
                  <w:p w:rsidR="00110DD1" w:rsidRDefault="00110DD1" w:rsidP="001D4B4A">
                    <w:pPr>
                      <w:spacing w:before="0" w:line="240" w:lineRule="auto"/>
                    </w:pPr>
                    <w:r w:rsidRPr="008E6BE3">
                      <w:rPr>
                        <w:color w:val="1F1A17"/>
                        <w:sz w:val="18"/>
                        <w:szCs w:val="18"/>
                      </w:rPr>
                      <w:t>20</w:t>
                    </w:r>
                  </w:p>
                </w:txbxContent>
              </v:textbox>
            </v:rect>
            <v:rect id="_x0000_s42808" style="position:absolute;left:293;top:1786;width:181;height:207;mso-wrap-style:none" filled="f" stroked="f">
              <v:textbox style="mso-next-textbox:#_x0000_s42808;mso-fit-shape-to-text:t" inset="0,0,0,0">
                <w:txbxContent>
                  <w:p w:rsidR="00110DD1" w:rsidRDefault="00110DD1" w:rsidP="001D4B4A">
                    <w:pPr>
                      <w:spacing w:before="0" w:line="240" w:lineRule="auto"/>
                    </w:pPr>
                    <w:r w:rsidRPr="008E6BE3">
                      <w:rPr>
                        <w:color w:val="1F1A17"/>
                        <w:sz w:val="18"/>
                        <w:szCs w:val="18"/>
                      </w:rPr>
                      <w:t>15</w:t>
                    </w:r>
                  </w:p>
                </w:txbxContent>
              </v:textbox>
            </v:rect>
            <v:rect id="_x0000_s42809" style="position:absolute;left:3302;top:3523;width:406;height:207;mso-wrap-style:none" filled="f" stroked="f">
              <v:textbox style="mso-next-textbox:#_x0000_s42809;mso-fit-shape-to-text:t" inset="0,0,0,0">
                <w:txbxContent>
                  <w:p w:rsidR="00110DD1" w:rsidRDefault="00110DD1" w:rsidP="001D4B4A">
                    <w:pPr>
                      <w:spacing w:before="0" w:line="240" w:lineRule="auto"/>
                    </w:pPr>
                    <w:r w:rsidRPr="008E6BE3">
                      <w:rPr>
                        <w:color w:val="1F1A17"/>
                        <w:sz w:val="18"/>
                        <w:szCs w:val="18"/>
                      </w:rPr>
                      <w:t>2 000</w:t>
                    </w:r>
                  </w:p>
                </w:txbxContent>
              </v:textbox>
            </v:rect>
            <v:rect id="_x0000_s42810" style="position:absolute;left:4717;top:3523;width:406;height:207;mso-wrap-style:none" filled="f" stroked="f">
              <v:textbox style="mso-next-textbox:#_x0000_s42810;mso-fit-shape-to-text:t" inset="0,0,0,0">
                <w:txbxContent>
                  <w:p w:rsidR="00110DD1" w:rsidRDefault="00110DD1" w:rsidP="001D4B4A">
                    <w:pPr>
                      <w:spacing w:before="0" w:line="240" w:lineRule="auto"/>
                    </w:pPr>
                    <w:r w:rsidRPr="008E6BE3">
                      <w:rPr>
                        <w:color w:val="1F1A17"/>
                        <w:sz w:val="18"/>
                        <w:szCs w:val="18"/>
                      </w:rPr>
                      <w:t>3 000</w:t>
                    </w:r>
                  </w:p>
                </w:txbxContent>
              </v:textbox>
            </v:rect>
            <v:rect id="_x0000_s10456" style="position:absolute;left:2136;top:3801;width:1385;height:253" filled="f" stroked="f">
              <v:textbox style="mso-next-textbox:#_x0000_s10456;mso-fit-shape-to-text:t" inset="0,0,0,0">
                <w:txbxContent>
                  <w:p w:rsidR="00110DD1" w:rsidRPr="008E6BE3" w:rsidRDefault="00110DD1" w:rsidP="001D4B4A">
                    <w:pPr>
                      <w:spacing w:before="0" w:line="156" w:lineRule="auto"/>
                      <w:jc w:val="center"/>
                      <w:rPr>
                        <w:color w:val="1F1A17"/>
                        <w:szCs w:val="26"/>
                        <w:lang w:bidi="ar-SY"/>
                      </w:rPr>
                    </w:pPr>
                    <w:r w:rsidRPr="008E6BE3">
                      <w:rPr>
                        <w:rFonts w:hint="cs"/>
                        <w:color w:val="1F1A17"/>
                        <w:szCs w:val="26"/>
                        <w:rtl/>
                        <w:lang w:bidi="ar-SY"/>
                      </w:rPr>
                      <w:t>المسافة (بالأمتار)</w:t>
                    </w:r>
                  </w:p>
                </w:txbxContent>
              </v:textbox>
            </v:rect>
            <v:rect id="_x0000_s10461" style="position:absolute;left:5547;top:1764;width:1336;height:253" filled="f" stroked="f">
              <v:textbox style="mso-next-textbox:#_x0000_s10461;mso-fit-shape-to-text:t" inset="0,0,0,0">
                <w:txbxContent>
                  <w:p w:rsidR="00110DD1" w:rsidRPr="008E6BE3" w:rsidRDefault="00110DD1" w:rsidP="001D4B4A">
                    <w:pPr>
                      <w:spacing w:before="0" w:line="156" w:lineRule="auto"/>
                      <w:jc w:val="right"/>
                      <w:rPr>
                        <w:color w:val="1F1A17"/>
                        <w:szCs w:val="26"/>
                        <w:lang w:bidi="ar-SY"/>
                      </w:rPr>
                    </w:pPr>
                    <w:r w:rsidRPr="008E6BE3">
                      <w:rPr>
                        <w:rFonts w:hint="cs"/>
                        <w:color w:val="1F1A17"/>
                        <w:szCs w:val="26"/>
                        <w:rtl/>
                        <w:lang w:bidi="ar-SY"/>
                      </w:rPr>
                      <w:t>اضطراب ضعيف</w:t>
                    </w:r>
                  </w:p>
                </w:txbxContent>
              </v:textbox>
            </v:rect>
            <v:rect id="_x0000_s10468" style="position:absolute;left:5547;top:2016;width:1336;height:253" filled="f" stroked="f">
              <v:textbox style="mso-next-textbox:#_x0000_s10468;mso-fit-shape-to-text:t" inset="0,0,0,0">
                <w:txbxContent>
                  <w:p w:rsidR="00110DD1" w:rsidRPr="008E6BE3" w:rsidRDefault="00110DD1" w:rsidP="001D4B4A">
                    <w:pPr>
                      <w:spacing w:before="0" w:line="156" w:lineRule="auto"/>
                      <w:jc w:val="right"/>
                      <w:rPr>
                        <w:color w:val="1F1A17"/>
                        <w:szCs w:val="26"/>
                        <w:lang w:bidi="ar-SY"/>
                      </w:rPr>
                    </w:pPr>
                    <w:r w:rsidRPr="008E6BE3">
                      <w:rPr>
                        <w:rFonts w:hint="cs"/>
                        <w:color w:val="1F1A17"/>
                        <w:szCs w:val="26"/>
                        <w:rtl/>
                        <w:lang w:bidi="ar-SY"/>
                      </w:rPr>
                      <w:t>اضطراب متوسط</w:t>
                    </w:r>
                  </w:p>
                </w:txbxContent>
              </v:textbox>
            </v:rect>
            <v:rect id="_x0000_s10469" style="position:absolute;left:5547;top:2262;width:1336;height:253" filled="f" stroked="f">
              <v:textbox style="mso-next-textbox:#_x0000_s10469;mso-fit-shape-to-text:t" inset="0,0,0,0">
                <w:txbxContent>
                  <w:p w:rsidR="00110DD1" w:rsidRPr="008E6BE3" w:rsidRDefault="00110DD1" w:rsidP="001D4B4A">
                    <w:pPr>
                      <w:spacing w:before="0" w:line="156" w:lineRule="auto"/>
                      <w:jc w:val="right"/>
                      <w:rPr>
                        <w:color w:val="1F1A17"/>
                        <w:szCs w:val="26"/>
                        <w:lang w:bidi="ar-SY"/>
                      </w:rPr>
                    </w:pPr>
                    <w:r w:rsidRPr="008E6BE3">
                      <w:rPr>
                        <w:rFonts w:hint="cs"/>
                        <w:color w:val="1F1A17"/>
                        <w:szCs w:val="26"/>
                        <w:rtl/>
                        <w:lang w:bidi="ar-SY"/>
                      </w:rPr>
                      <w:t>اضطراب قوي</w:t>
                    </w:r>
                  </w:p>
                </w:txbxContent>
              </v:textbox>
            </v:rect>
            <v:rect id="_x0000_s10470" style="position:absolute;left:-589;top:2045;width:1561;height:267;rotation:270" filled="f" stroked="f">
              <v:textbox style="layout-flow:vertical;mso-layout-flow-alt:bottom-to-top;mso-next-textbox:#_x0000_s10470" inset="0,0,0,0">
                <w:txbxContent>
                  <w:p w:rsidR="00110DD1" w:rsidRPr="008E6BE3" w:rsidRDefault="00110DD1" w:rsidP="001D4B4A">
                    <w:pPr>
                      <w:spacing w:before="0" w:line="156" w:lineRule="auto"/>
                      <w:jc w:val="center"/>
                      <w:rPr>
                        <w:color w:val="1F1A17"/>
                        <w:szCs w:val="26"/>
                        <w:lang w:bidi="ar-SY"/>
                      </w:rPr>
                    </w:pPr>
                    <w:r w:rsidRPr="008E6BE3">
                      <w:rPr>
                        <w:rFonts w:hint="cs"/>
                        <w:color w:val="1F1A17"/>
                        <w:szCs w:val="26"/>
                        <w:rtl/>
                        <w:lang w:bidi="ar-SY"/>
                      </w:rPr>
                      <w:t xml:space="preserve">التوهين </w:t>
                    </w:r>
                    <w:r w:rsidRPr="008E6BE3">
                      <w:rPr>
                        <w:color w:val="1F1A17"/>
                        <w:szCs w:val="26"/>
                        <w:lang w:bidi="ar-SY"/>
                      </w:rPr>
                      <w:t>(dB)</w:t>
                    </w:r>
                  </w:p>
                </w:txbxContent>
              </v:textbox>
            </v:rect>
            <w10:wrap type="none"/>
            <w10:anchorlock/>
          </v:group>
        </w:pict>
      </w:r>
    </w:p>
    <w:p w:rsidR="006D240B" w:rsidRPr="0044454B" w:rsidRDefault="00E251AE" w:rsidP="00E251AE">
      <w:pPr>
        <w:pStyle w:val="TableNoBR"/>
        <w:spacing w:before="0"/>
        <w:rPr>
          <w:lang w:bidi="ar-EG"/>
        </w:rPr>
      </w:pPr>
      <w:r>
        <w:rPr>
          <w:rtl/>
          <w:lang w:bidi="ar-EG"/>
        </w:rPr>
        <w:br w:type="page"/>
      </w:r>
      <w:r w:rsidR="006D240B" w:rsidRPr="0044454B">
        <w:rPr>
          <w:rtl/>
          <w:lang w:bidi="ar-EG"/>
        </w:rPr>
        <w:lastRenderedPageBreak/>
        <w:t xml:space="preserve">الجدول </w:t>
      </w:r>
      <w:r w:rsidR="006D240B" w:rsidRPr="0044454B">
        <w:rPr>
          <w:lang w:bidi="ar-EG"/>
        </w:rPr>
        <w:t>11</w:t>
      </w:r>
    </w:p>
    <w:p w:rsidR="006D240B" w:rsidRPr="0044454B" w:rsidRDefault="006D240B" w:rsidP="001D4B4A">
      <w:pPr>
        <w:pStyle w:val="TableNotitle"/>
        <w:spacing w:before="240"/>
        <w:rPr>
          <w:rtl/>
          <w:lang w:bidi="ar-EG"/>
        </w:rPr>
      </w:pPr>
      <w:r w:rsidRPr="0044454B">
        <w:rPr>
          <w:rtl/>
          <w:lang w:bidi="ar-EG"/>
        </w:rPr>
        <w:t>ملخص التوهين الناتج عن التلألؤ</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2268"/>
        <w:gridCol w:w="2268"/>
        <w:gridCol w:w="2268"/>
      </w:tblGrid>
      <w:tr w:rsidR="006D240B" w:rsidRPr="005A25C4" w:rsidTr="006D240B">
        <w:trPr>
          <w:jc w:val="center"/>
        </w:trPr>
        <w:tc>
          <w:tcPr>
            <w:tcW w:w="2835" w:type="dxa"/>
            <w:vMerge w:val="restart"/>
            <w:tcBorders>
              <w:top w:val="nil"/>
              <w:left w:val="nil"/>
            </w:tcBorders>
          </w:tcPr>
          <w:p w:rsidR="006D240B" w:rsidRPr="004E2F04" w:rsidRDefault="006D240B" w:rsidP="001D4B4A">
            <w:pPr>
              <w:spacing w:before="0"/>
              <w:rPr>
                <w:sz w:val="21"/>
                <w:szCs w:val="28"/>
                <w:lang w:val="en-GB" w:bidi="ar-EG"/>
              </w:rPr>
            </w:pPr>
          </w:p>
        </w:tc>
        <w:tc>
          <w:tcPr>
            <w:tcW w:w="6804" w:type="dxa"/>
            <w:gridSpan w:val="3"/>
          </w:tcPr>
          <w:p w:rsidR="006D240B" w:rsidRPr="004E2F04" w:rsidRDefault="006D240B" w:rsidP="0044454B">
            <w:pPr>
              <w:spacing w:before="0"/>
              <w:jc w:val="center"/>
              <w:rPr>
                <w:b/>
                <w:bCs/>
                <w:sz w:val="21"/>
                <w:szCs w:val="28"/>
                <w:lang w:bidi="ar-EG"/>
              </w:rPr>
            </w:pPr>
            <w:r w:rsidRPr="004E2F04">
              <w:rPr>
                <w:b/>
                <w:bCs/>
                <w:sz w:val="21"/>
                <w:szCs w:val="28"/>
                <w:rtl/>
                <w:lang w:val="en-GB" w:bidi="ar-EG"/>
              </w:rPr>
              <w:t>الاضطراب</w:t>
            </w:r>
          </w:p>
        </w:tc>
      </w:tr>
      <w:tr w:rsidR="006D240B" w:rsidRPr="005A25C4" w:rsidTr="006D240B">
        <w:trPr>
          <w:jc w:val="center"/>
        </w:trPr>
        <w:tc>
          <w:tcPr>
            <w:tcW w:w="2835" w:type="dxa"/>
            <w:vMerge/>
            <w:tcBorders>
              <w:left w:val="nil"/>
            </w:tcBorders>
          </w:tcPr>
          <w:p w:rsidR="006D240B" w:rsidRPr="004E2F04" w:rsidRDefault="006D240B" w:rsidP="001D4B4A">
            <w:pPr>
              <w:spacing w:before="0"/>
              <w:rPr>
                <w:sz w:val="21"/>
                <w:szCs w:val="28"/>
                <w:lang w:val="en-GB" w:bidi="ar-EG"/>
              </w:rPr>
            </w:pPr>
          </w:p>
        </w:tc>
        <w:tc>
          <w:tcPr>
            <w:tcW w:w="2268" w:type="dxa"/>
          </w:tcPr>
          <w:p w:rsidR="006D240B" w:rsidRPr="004E2F04" w:rsidRDefault="006D240B" w:rsidP="0044454B">
            <w:pPr>
              <w:spacing w:before="0"/>
              <w:jc w:val="center"/>
              <w:rPr>
                <w:b/>
                <w:bCs/>
                <w:sz w:val="21"/>
                <w:szCs w:val="28"/>
                <w:lang w:val="en-GB" w:bidi="ar-EG"/>
              </w:rPr>
            </w:pPr>
            <w:r w:rsidRPr="004E2F04">
              <w:rPr>
                <w:b/>
                <w:bCs/>
                <w:sz w:val="21"/>
                <w:szCs w:val="28"/>
                <w:rtl/>
                <w:lang w:val="en-GB" w:bidi="ar-EG"/>
              </w:rPr>
              <w:t>منخفض</w:t>
            </w:r>
          </w:p>
        </w:tc>
        <w:tc>
          <w:tcPr>
            <w:tcW w:w="2268" w:type="dxa"/>
          </w:tcPr>
          <w:p w:rsidR="006D240B" w:rsidRPr="004E2F04" w:rsidRDefault="006D240B" w:rsidP="0044454B">
            <w:pPr>
              <w:spacing w:before="0"/>
              <w:jc w:val="center"/>
              <w:rPr>
                <w:b/>
                <w:bCs/>
                <w:sz w:val="21"/>
                <w:szCs w:val="28"/>
                <w:lang w:val="en-GB" w:bidi="ar-EG"/>
              </w:rPr>
            </w:pPr>
            <w:r w:rsidRPr="004E2F04">
              <w:rPr>
                <w:b/>
                <w:bCs/>
                <w:sz w:val="21"/>
                <w:szCs w:val="28"/>
                <w:rtl/>
                <w:lang w:val="en-GB" w:bidi="ar-EG"/>
              </w:rPr>
              <w:t>معتدل</w:t>
            </w:r>
          </w:p>
        </w:tc>
        <w:tc>
          <w:tcPr>
            <w:tcW w:w="2268" w:type="dxa"/>
          </w:tcPr>
          <w:p w:rsidR="006D240B" w:rsidRPr="004E2F04" w:rsidRDefault="006D240B" w:rsidP="0044454B">
            <w:pPr>
              <w:spacing w:before="0"/>
              <w:jc w:val="center"/>
              <w:rPr>
                <w:b/>
                <w:bCs/>
                <w:sz w:val="21"/>
                <w:szCs w:val="28"/>
                <w:lang w:val="en-GB" w:bidi="ar-EG"/>
              </w:rPr>
            </w:pPr>
            <w:r w:rsidRPr="004E2F04">
              <w:rPr>
                <w:b/>
                <w:bCs/>
                <w:sz w:val="21"/>
                <w:szCs w:val="28"/>
                <w:rtl/>
                <w:lang w:val="en-GB" w:bidi="ar-EG"/>
              </w:rPr>
              <w:t>عالي</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lang w:val="en-GB" w:bidi="ar-EG"/>
              </w:rPr>
            </w:pPr>
            <w:r w:rsidRPr="004E2F04">
              <w:rPr>
                <w:position w:val="-10"/>
                <w:sz w:val="21"/>
                <w:szCs w:val="28"/>
                <w:lang w:val="en-GB" w:bidi="ar-EG"/>
              </w:rPr>
              <w:object w:dxaOrig="380" w:dyaOrig="400">
                <v:shape id="_x0000_i1273" type="#_x0000_t75" style="width:18.75pt;height:20.25pt" o:ole="">
                  <v:imagedata r:id="rId512" o:title=""/>
                </v:shape>
                <o:OLEObject Type="Embed" ProgID="Equation.3" ShapeID="_x0000_i1273" DrawAspect="Content" ObjectID="_1327154086" r:id="rId516"/>
              </w:object>
            </w:r>
            <w:r w:rsidRPr="004E2F04">
              <w:rPr>
                <w:sz w:val="21"/>
                <w:szCs w:val="28"/>
                <w:rtl/>
                <w:lang w:bidi="ar-EG"/>
              </w:rPr>
              <w:t xml:space="preserve"> موجات بصرية </w:t>
            </w:r>
            <w:r w:rsidRPr="004E2F04">
              <w:rPr>
                <w:sz w:val="21"/>
                <w:szCs w:val="28"/>
                <w:lang w:val="en-GB" w:bidi="ar-EG"/>
              </w:rPr>
              <w:t>(</w:t>
            </w:r>
            <w:r w:rsidRPr="004E2F04">
              <w:rPr>
                <w:sz w:val="21"/>
                <w:szCs w:val="28"/>
                <w:vertAlign w:val="superscript"/>
                <w:lang w:val="en-GB" w:bidi="ar-EG"/>
              </w:rPr>
              <w:t>2/3−</w:t>
            </w:r>
            <w:r w:rsidRPr="004E2F04">
              <w:rPr>
                <w:sz w:val="21"/>
                <w:szCs w:val="28"/>
                <w:lang w:val="en-GB" w:bidi="ar-EG"/>
              </w:rPr>
              <w:t>m)</w:t>
            </w:r>
          </w:p>
        </w:tc>
        <w:tc>
          <w:tcPr>
            <w:tcW w:w="2268" w:type="dxa"/>
            <w:vAlign w:val="center"/>
          </w:tcPr>
          <w:p w:rsidR="006D240B" w:rsidRPr="004E2F04" w:rsidRDefault="006D240B" w:rsidP="0044454B">
            <w:pPr>
              <w:spacing w:before="40" w:after="40" w:line="300" w:lineRule="exact"/>
              <w:ind w:left="561"/>
              <w:rPr>
                <w:sz w:val="21"/>
                <w:szCs w:val="28"/>
                <w:rtl/>
                <w:lang w:val="en-GB" w:bidi="ar-EG"/>
              </w:rPr>
            </w:pPr>
            <w:r w:rsidRPr="004E2F04">
              <w:rPr>
                <w:sz w:val="21"/>
                <w:szCs w:val="28"/>
                <w:vertAlign w:val="superscript"/>
                <w:lang w:val="en-GB" w:bidi="ar-EG"/>
              </w:rPr>
              <w:t>16−</w:t>
            </w:r>
            <w:r w:rsidRPr="004E2F04">
              <w:rPr>
                <w:sz w:val="21"/>
                <w:szCs w:val="28"/>
                <w:lang w:val="en-GB" w:bidi="ar-EG"/>
              </w:rPr>
              <w:t>10</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rtl/>
                <w:lang w:val="en-GB" w:bidi="ar-EG"/>
              </w:rPr>
            </w:pPr>
            <w:r w:rsidRPr="004E2F04">
              <w:rPr>
                <w:sz w:val="21"/>
                <w:szCs w:val="28"/>
                <w:vertAlign w:val="superscript"/>
                <w:lang w:val="en-GB" w:bidi="ar-EG"/>
              </w:rPr>
              <w:t>14−</w:t>
            </w:r>
            <w:r w:rsidRPr="004E2F04">
              <w:rPr>
                <w:sz w:val="21"/>
                <w:szCs w:val="28"/>
                <w:lang w:val="en-GB" w:bidi="ar-EG"/>
              </w:rPr>
              <w:t>10</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rtl/>
                <w:lang w:val="en-GB" w:bidi="ar-EG"/>
              </w:rPr>
            </w:pPr>
            <w:r w:rsidRPr="004E2F04">
              <w:rPr>
                <w:sz w:val="21"/>
                <w:szCs w:val="28"/>
                <w:vertAlign w:val="superscript"/>
                <w:lang w:val="en-GB" w:bidi="ar-EG"/>
              </w:rPr>
              <w:t>13−</w:t>
            </w:r>
            <w:r w:rsidRPr="004E2F04">
              <w:rPr>
                <w:sz w:val="21"/>
                <w:szCs w:val="28"/>
                <w:lang w:val="en-GB" w:bidi="ar-EG"/>
              </w:rPr>
              <w:t>10</w:t>
            </w:r>
            <w:r w:rsidR="001D4B4A" w:rsidRPr="004E2F04">
              <w:rPr>
                <w:sz w:val="21"/>
                <w:szCs w:val="28"/>
                <w:rtl/>
                <w:lang w:val="en-GB" w:bidi="ar-EG"/>
              </w:rPr>
              <w:t> </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rtl/>
                <w:lang w:val="en-GB" w:bidi="ar-EG"/>
              </w:rPr>
            </w:pPr>
            <w:r w:rsidRPr="004E2F04">
              <w:rPr>
                <w:sz w:val="21"/>
                <w:szCs w:val="28"/>
                <w:rtl/>
                <w:lang w:val="en-GB" w:bidi="ar-EG"/>
              </w:rPr>
              <w:t xml:space="preserve">التوهين </w:t>
            </w:r>
            <w:r w:rsidRPr="004E2F04">
              <w:rPr>
                <w:sz w:val="21"/>
                <w:szCs w:val="28"/>
                <w:lang w:val="en-GB" w:bidi="ar-EG"/>
              </w:rPr>
              <w:t>(dB) (</w:t>
            </w:r>
            <w:r w:rsidR="001D4B4A" w:rsidRPr="004E2F04">
              <w:rPr>
                <w:rFonts w:cs="Times New Roman"/>
                <w:sz w:val="21"/>
                <w:szCs w:val="28"/>
                <w:lang w:val="en-GB" w:bidi="ar-EG"/>
              </w:rPr>
              <w:sym w:font="Symbol" w:char="F06D"/>
            </w:r>
            <w:r w:rsidRPr="004E2F04">
              <w:rPr>
                <w:rFonts w:cs="Times New Roman"/>
                <w:sz w:val="21"/>
                <w:szCs w:val="28"/>
                <w:lang w:val="en-GB" w:bidi="ar-EG"/>
              </w:rPr>
              <w:t xml:space="preserve">m 0,98) </w:t>
            </w:r>
          </w:p>
        </w:tc>
        <w:tc>
          <w:tcPr>
            <w:tcW w:w="2268" w:type="dxa"/>
            <w:vAlign w:val="center"/>
          </w:tcPr>
          <w:p w:rsidR="006D240B" w:rsidRPr="004E2F04" w:rsidRDefault="006D240B" w:rsidP="0044454B">
            <w:pPr>
              <w:spacing w:before="40" w:after="40" w:line="300" w:lineRule="exact"/>
              <w:ind w:left="561"/>
              <w:rPr>
                <w:sz w:val="21"/>
                <w:szCs w:val="28"/>
                <w:lang w:val="en-GB" w:bidi="ar-EG"/>
              </w:rPr>
            </w:pPr>
            <w:r w:rsidRPr="004E2F04">
              <w:rPr>
                <w:sz w:val="21"/>
                <w:szCs w:val="28"/>
                <w:lang w:val="en-GB" w:bidi="ar-EG"/>
              </w:rPr>
              <w:t>0,51</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5,06</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16,00</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rtl/>
                <w:lang w:val="en-GB" w:bidi="ar-EG"/>
              </w:rPr>
            </w:pPr>
            <w:r w:rsidRPr="004E2F04">
              <w:rPr>
                <w:sz w:val="21"/>
                <w:szCs w:val="28"/>
                <w:rtl/>
                <w:lang w:val="en-GB" w:bidi="ar-EG"/>
              </w:rPr>
              <w:t xml:space="preserve">التوهين </w:t>
            </w:r>
            <w:r w:rsidRPr="004E2F04">
              <w:rPr>
                <w:sz w:val="21"/>
                <w:szCs w:val="28"/>
                <w:lang w:val="en-GB" w:bidi="ar-EG"/>
              </w:rPr>
              <w:t>(dB) (</w:t>
            </w:r>
            <w:r w:rsidR="001D4B4A" w:rsidRPr="004E2F04">
              <w:rPr>
                <w:rFonts w:cs="Times New Roman"/>
                <w:sz w:val="21"/>
                <w:szCs w:val="28"/>
                <w:lang w:val="en-GB" w:bidi="ar-EG"/>
              </w:rPr>
              <w:sym w:font="Symbol" w:char="F06D"/>
            </w:r>
            <w:r w:rsidRPr="004E2F04">
              <w:rPr>
                <w:rFonts w:cs="Times New Roman"/>
                <w:sz w:val="21"/>
                <w:szCs w:val="28"/>
                <w:lang w:val="en-GB" w:bidi="ar-EG"/>
              </w:rPr>
              <w:t>m 1,55)</w:t>
            </w:r>
          </w:p>
        </w:tc>
        <w:tc>
          <w:tcPr>
            <w:tcW w:w="2268" w:type="dxa"/>
            <w:vAlign w:val="center"/>
          </w:tcPr>
          <w:p w:rsidR="006D240B" w:rsidRPr="004E2F04" w:rsidRDefault="006D240B" w:rsidP="0044454B">
            <w:pPr>
              <w:spacing w:before="40" w:after="40" w:line="300" w:lineRule="exact"/>
              <w:ind w:left="561"/>
              <w:rPr>
                <w:sz w:val="21"/>
                <w:szCs w:val="28"/>
                <w:lang w:val="en-GB" w:bidi="ar-EG"/>
              </w:rPr>
            </w:pPr>
            <w:r w:rsidRPr="004E2F04">
              <w:rPr>
                <w:sz w:val="21"/>
                <w:szCs w:val="28"/>
                <w:lang w:val="en-GB" w:bidi="ar-EG"/>
              </w:rPr>
              <w:t>0,39</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3,87</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12,25</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rtl/>
                <w:lang w:val="en-GB" w:bidi="ar-EG"/>
              </w:rPr>
            </w:pPr>
            <w:r w:rsidRPr="004E2F04">
              <w:rPr>
                <w:position w:val="-10"/>
                <w:sz w:val="21"/>
                <w:szCs w:val="28"/>
                <w:lang w:val="en-GB" w:bidi="ar-EG"/>
              </w:rPr>
              <w:object w:dxaOrig="380" w:dyaOrig="400">
                <v:shape id="_x0000_i1274" type="#_x0000_t75" style="width:18.75pt;height:20.25pt" o:ole="">
                  <v:imagedata r:id="rId512" o:title=""/>
                </v:shape>
                <o:OLEObject Type="Embed" ProgID="Equation.3" ShapeID="_x0000_i1274" DrawAspect="Content" ObjectID="_1327154087" r:id="rId517"/>
              </w:object>
            </w:r>
            <w:r w:rsidRPr="004E2F04">
              <w:rPr>
                <w:sz w:val="21"/>
                <w:szCs w:val="28"/>
                <w:rtl/>
                <w:lang w:bidi="ar-EG"/>
              </w:rPr>
              <w:t xml:space="preserve"> موجات مل</w:t>
            </w:r>
            <w:r w:rsidR="00CB7F58" w:rsidRPr="004E2F04">
              <w:rPr>
                <w:rFonts w:hint="cs"/>
                <w:sz w:val="21"/>
                <w:szCs w:val="28"/>
                <w:rtl/>
                <w:lang w:bidi="ar-EG"/>
              </w:rPr>
              <w:t>ل</w:t>
            </w:r>
            <w:r w:rsidRPr="004E2F04">
              <w:rPr>
                <w:sz w:val="21"/>
                <w:szCs w:val="28"/>
                <w:rtl/>
                <w:lang w:bidi="ar-EG"/>
              </w:rPr>
              <w:t xml:space="preserve">يمترية </w:t>
            </w:r>
            <w:r w:rsidRPr="004E2F04">
              <w:rPr>
                <w:sz w:val="21"/>
                <w:szCs w:val="28"/>
                <w:lang w:val="en-GB" w:bidi="ar-EG"/>
              </w:rPr>
              <w:t>(</w:t>
            </w:r>
            <w:r w:rsidRPr="004E2F04">
              <w:rPr>
                <w:sz w:val="21"/>
                <w:szCs w:val="28"/>
                <w:vertAlign w:val="superscript"/>
                <w:lang w:val="en-GB" w:bidi="ar-EG"/>
              </w:rPr>
              <w:t>2/3−</w:t>
            </w:r>
            <w:r w:rsidRPr="004E2F04">
              <w:rPr>
                <w:sz w:val="21"/>
                <w:szCs w:val="28"/>
                <w:lang w:val="en-GB" w:bidi="ar-EG"/>
              </w:rPr>
              <w:t>m)</w:t>
            </w:r>
          </w:p>
        </w:tc>
        <w:tc>
          <w:tcPr>
            <w:tcW w:w="2268" w:type="dxa"/>
            <w:vAlign w:val="center"/>
          </w:tcPr>
          <w:p w:rsidR="006D240B" w:rsidRPr="004E2F04" w:rsidRDefault="006D240B" w:rsidP="0044454B">
            <w:pPr>
              <w:spacing w:before="40" w:after="40" w:line="300" w:lineRule="exact"/>
              <w:ind w:left="561"/>
              <w:rPr>
                <w:sz w:val="21"/>
                <w:szCs w:val="28"/>
                <w:rtl/>
                <w:lang w:val="en-GB" w:bidi="ar-EG"/>
              </w:rPr>
            </w:pPr>
            <w:r w:rsidRPr="004E2F04">
              <w:rPr>
                <w:sz w:val="21"/>
                <w:szCs w:val="28"/>
                <w:vertAlign w:val="superscript"/>
                <w:lang w:val="en-GB" w:bidi="ar-EG"/>
              </w:rPr>
              <w:t>15−</w:t>
            </w:r>
            <w:r w:rsidRPr="004E2F04">
              <w:rPr>
                <w:sz w:val="21"/>
                <w:szCs w:val="28"/>
                <w:lang w:val="en-GB" w:bidi="ar-EG"/>
              </w:rPr>
              <w:t>10</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rtl/>
                <w:lang w:val="en-GB" w:bidi="ar-EG"/>
              </w:rPr>
            </w:pPr>
            <w:r w:rsidRPr="004E2F04">
              <w:rPr>
                <w:sz w:val="21"/>
                <w:szCs w:val="28"/>
                <w:vertAlign w:val="superscript"/>
                <w:lang w:val="en-GB" w:bidi="ar-EG"/>
              </w:rPr>
              <w:t>13−</w:t>
            </w:r>
            <w:r w:rsidRPr="004E2F04">
              <w:rPr>
                <w:sz w:val="21"/>
                <w:szCs w:val="28"/>
                <w:lang w:val="en-GB" w:bidi="ar-EG"/>
              </w:rPr>
              <w:t>10</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rtl/>
                <w:lang w:val="en-GB" w:bidi="ar-EG"/>
              </w:rPr>
            </w:pPr>
            <w:r w:rsidRPr="004E2F04">
              <w:rPr>
                <w:sz w:val="21"/>
                <w:szCs w:val="28"/>
                <w:vertAlign w:val="superscript"/>
                <w:lang w:val="en-GB" w:bidi="ar-EG"/>
              </w:rPr>
              <w:t>12−</w:t>
            </w:r>
            <w:r w:rsidRPr="004E2F04">
              <w:rPr>
                <w:sz w:val="21"/>
                <w:szCs w:val="28"/>
                <w:lang w:val="en-GB" w:bidi="ar-EG"/>
              </w:rPr>
              <w:t>10</w:t>
            </w:r>
            <w:r w:rsidR="001D4B4A" w:rsidRPr="004E2F04">
              <w:rPr>
                <w:sz w:val="21"/>
                <w:szCs w:val="28"/>
                <w:rtl/>
                <w:lang w:val="en-GB" w:bidi="ar-EG"/>
              </w:rPr>
              <w:t> </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rtl/>
                <w:lang w:val="en-GB" w:bidi="ar-EG"/>
              </w:rPr>
            </w:pPr>
            <w:r w:rsidRPr="004E2F04">
              <w:rPr>
                <w:sz w:val="21"/>
                <w:szCs w:val="28"/>
                <w:rtl/>
                <w:lang w:val="en-GB" w:bidi="ar-EG"/>
              </w:rPr>
              <w:t xml:space="preserve">التوهين </w:t>
            </w:r>
            <w:r w:rsidRPr="004E2F04">
              <w:rPr>
                <w:sz w:val="21"/>
                <w:szCs w:val="28"/>
                <w:lang w:val="en-GB" w:bidi="ar-EG"/>
              </w:rPr>
              <w:t>(dB) (GHz 40)</w:t>
            </w:r>
          </w:p>
        </w:tc>
        <w:tc>
          <w:tcPr>
            <w:tcW w:w="2268" w:type="dxa"/>
            <w:vAlign w:val="center"/>
          </w:tcPr>
          <w:p w:rsidR="006D240B" w:rsidRPr="004E2F04" w:rsidRDefault="006D240B" w:rsidP="0044454B">
            <w:pPr>
              <w:spacing w:before="40" w:after="40" w:line="300" w:lineRule="exact"/>
              <w:ind w:left="561"/>
              <w:rPr>
                <w:sz w:val="21"/>
                <w:szCs w:val="28"/>
                <w:lang w:val="en-GB" w:bidi="ar-EG"/>
              </w:rPr>
            </w:pPr>
            <w:r w:rsidRPr="004E2F04">
              <w:rPr>
                <w:sz w:val="21"/>
                <w:szCs w:val="28"/>
                <w:lang w:val="en-GB" w:bidi="ar-EG"/>
              </w:rPr>
              <w:t>0,03</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0,09</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0,27</w:t>
            </w:r>
            <w:r w:rsidR="001D4B4A" w:rsidRPr="004E2F04">
              <w:rPr>
                <w:sz w:val="21"/>
                <w:szCs w:val="28"/>
                <w:rtl/>
                <w:lang w:val="en-GB" w:bidi="ar-EG"/>
              </w:rPr>
              <w:t> </w:t>
            </w:r>
          </w:p>
        </w:tc>
      </w:tr>
      <w:tr w:rsidR="006D240B" w:rsidRPr="005A25C4" w:rsidTr="006D240B">
        <w:trPr>
          <w:trHeight w:val="397"/>
          <w:jc w:val="center"/>
        </w:trPr>
        <w:tc>
          <w:tcPr>
            <w:tcW w:w="2835" w:type="dxa"/>
            <w:vAlign w:val="center"/>
          </w:tcPr>
          <w:p w:rsidR="006D240B" w:rsidRPr="004E2F04" w:rsidRDefault="006D240B" w:rsidP="0044454B">
            <w:pPr>
              <w:spacing w:before="40" w:after="40" w:line="300" w:lineRule="exact"/>
              <w:rPr>
                <w:sz w:val="21"/>
                <w:szCs w:val="28"/>
                <w:rtl/>
                <w:lang w:val="en-GB" w:bidi="ar-EG"/>
              </w:rPr>
            </w:pPr>
            <w:r w:rsidRPr="004E2F04">
              <w:rPr>
                <w:sz w:val="21"/>
                <w:szCs w:val="28"/>
                <w:rtl/>
                <w:lang w:val="en-GB" w:bidi="ar-EG"/>
              </w:rPr>
              <w:t xml:space="preserve">التوهين </w:t>
            </w:r>
            <w:r w:rsidRPr="004E2F04">
              <w:rPr>
                <w:sz w:val="21"/>
                <w:szCs w:val="28"/>
                <w:lang w:val="en-GB" w:bidi="ar-EG"/>
              </w:rPr>
              <w:t>(dB) (GHz 60)</w:t>
            </w:r>
          </w:p>
        </w:tc>
        <w:tc>
          <w:tcPr>
            <w:tcW w:w="2268" w:type="dxa"/>
            <w:vAlign w:val="center"/>
          </w:tcPr>
          <w:p w:rsidR="006D240B" w:rsidRPr="004E2F04" w:rsidRDefault="006D240B" w:rsidP="0044454B">
            <w:pPr>
              <w:spacing w:before="40" w:after="40" w:line="300" w:lineRule="exact"/>
              <w:ind w:left="561"/>
              <w:rPr>
                <w:sz w:val="21"/>
                <w:szCs w:val="28"/>
                <w:lang w:val="en-GB" w:bidi="ar-EG"/>
              </w:rPr>
            </w:pPr>
            <w:r w:rsidRPr="004E2F04">
              <w:rPr>
                <w:sz w:val="21"/>
                <w:szCs w:val="28"/>
                <w:lang w:val="en-GB" w:bidi="ar-EG"/>
              </w:rPr>
              <w:t>0,03</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0,11</w:t>
            </w:r>
            <w:r w:rsidR="001D4B4A" w:rsidRPr="004E2F04">
              <w:rPr>
                <w:sz w:val="21"/>
                <w:szCs w:val="28"/>
                <w:rtl/>
                <w:lang w:val="en-GB" w:bidi="ar-EG"/>
              </w:rPr>
              <w:t> </w:t>
            </w:r>
          </w:p>
        </w:tc>
        <w:tc>
          <w:tcPr>
            <w:tcW w:w="2268" w:type="dxa"/>
            <w:vAlign w:val="center"/>
          </w:tcPr>
          <w:p w:rsidR="006D240B" w:rsidRPr="004E2F04" w:rsidRDefault="006D240B" w:rsidP="0044454B">
            <w:pPr>
              <w:spacing w:before="40" w:after="40" w:line="300" w:lineRule="exact"/>
              <w:ind w:left="638"/>
              <w:rPr>
                <w:sz w:val="21"/>
                <w:szCs w:val="28"/>
                <w:lang w:val="en-GB" w:bidi="ar-EG"/>
              </w:rPr>
            </w:pPr>
            <w:r w:rsidRPr="004E2F04">
              <w:rPr>
                <w:sz w:val="21"/>
                <w:szCs w:val="28"/>
                <w:lang w:val="en-GB" w:bidi="ar-EG"/>
              </w:rPr>
              <w:t>0,35</w:t>
            </w:r>
            <w:r w:rsidR="001D4B4A" w:rsidRPr="004E2F04">
              <w:rPr>
                <w:sz w:val="21"/>
                <w:szCs w:val="28"/>
                <w:rtl/>
                <w:lang w:val="en-GB" w:bidi="ar-EG"/>
              </w:rPr>
              <w:t> </w:t>
            </w:r>
          </w:p>
        </w:tc>
      </w:tr>
    </w:tbl>
    <w:p w:rsidR="006D240B" w:rsidRPr="0044454B" w:rsidRDefault="006D240B" w:rsidP="00505BFE">
      <w:pPr>
        <w:rPr>
          <w:rtl/>
          <w:lang w:val="en-GB" w:bidi="ar-EG"/>
        </w:rPr>
      </w:pPr>
      <w:r w:rsidRPr="0044454B">
        <w:rPr>
          <w:rtl/>
          <w:lang w:val="en-GB" w:bidi="ar-EG"/>
        </w:rPr>
        <w:t xml:space="preserve">يمكن خفض تقلبات التلألؤ باستعمال إما حزم إرسال متعددة أو فتحات مستقبِل كبيرة [انظر </w:t>
      </w:r>
      <w:r w:rsidRPr="0044454B">
        <w:rPr>
          <w:lang w:val="en-GB" w:bidi="ar-EG"/>
        </w:rPr>
        <w:t>Churnside</w:t>
      </w:r>
      <w:r w:rsidRPr="0044454B">
        <w:rPr>
          <w:rtl/>
          <w:lang w:val="en-GB" w:bidi="ar-EG"/>
        </w:rPr>
        <w:t xml:space="preserve">، </w:t>
      </w:r>
      <w:r w:rsidRPr="0044454B">
        <w:rPr>
          <w:lang w:val="en-GB" w:bidi="ar-EG"/>
        </w:rPr>
        <w:t>1991</w:t>
      </w:r>
      <w:r w:rsidRPr="0044454B">
        <w:rPr>
          <w:rtl/>
          <w:lang w:val="en-GB" w:bidi="ar-EG"/>
        </w:rPr>
        <w:t xml:space="preserve"> و</w:t>
      </w:r>
      <w:r w:rsidRPr="0044454B">
        <w:rPr>
          <w:lang w:val="en-GB" w:bidi="ar-EG"/>
        </w:rPr>
        <w:t>Kim</w:t>
      </w:r>
      <w:r w:rsidRPr="0044454B">
        <w:rPr>
          <w:rtl/>
          <w:lang w:val="en-GB" w:bidi="ar-EG"/>
        </w:rPr>
        <w:t xml:space="preserve"> </w:t>
      </w:r>
      <w:r w:rsidRPr="0044454B">
        <w:rPr>
          <w:i/>
          <w:iCs/>
          <w:rtl/>
          <w:lang w:val="en-GB" w:bidi="ar-EG"/>
        </w:rPr>
        <w:t>وآخرين</w:t>
      </w:r>
      <w:r w:rsidRPr="0044454B">
        <w:rPr>
          <w:rtl/>
          <w:lang w:val="en-GB" w:bidi="ar-EG"/>
        </w:rPr>
        <w:t xml:space="preserve">، </w:t>
      </w:r>
      <w:r w:rsidRPr="0044454B">
        <w:rPr>
          <w:lang w:val="en-GB" w:bidi="ar-EG"/>
        </w:rPr>
        <w:t>1997</w:t>
      </w:r>
      <w:r w:rsidRPr="0044454B">
        <w:rPr>
          <w:rtl/>
          <w:lang w:val="en-GB" w:bidi="ar-EG"/>
        </w:rPr>
        <w:t xml:space="preserve">]. ومن أجل تخفيض تأثيرات التلألؤ على مسير الإرسال إلى الحد الأدنى، ينبغي كذلك عدم تركيب أنظمة </w:t>
      </w:r>
      <w:r w:rsidRPr="0044454B">
        <w:rPr>
          <w:lang w:val="en-GB" w:bidi="ar-EG"/>
        </w:rPr>
        <w:t>FSO</w:t>
      </w:r>
      <w:r w:rsidRPr="0044454B">
        <w:rPr>
          <w:rtl/>
          <w:lang w:val="en-GB" w:bidi="ar-EG"/>
        </w:rPr>
        <w:t xml:space="preserve"> على مقربة من الأسطح الساخنة. ولما كان التلألؤ يتناقص بتناقص الارتفاع، فيوصى بتركيب أنظمة </w:t>
      </w:r>
      <w:r w:rsidRPr="0044454B">
        <w:rPr>
          <w:lang w:val="en-GB" w:bidi="ar-EG"/>
        </w:rPr>
        <w:t>FSO</w:t>
      </w:r>
      <w:r w:rsidRPr="0044454B">
        <w:rPr>
          <w:rtl/>
          <w:lang w:val="en-GB" w:bidi="ar-EG"/>
        </w:rPr>
        <w:t xml:space="preserve"> أعلى قليلاً من سطح البناء (بأكثر من </w:t>
      </w:r>
      <w:r w:rsidRPr="0044454B">
        <w:rPr>
          <w:lang w:val="en-GB" w:bidi="ar-EG"/>
        </w:rPr>
        <w:t>1</w:t>
      </w:r>
      <w:r w:rsidRPr="0044454B">
        <w:rPr>
          <w:rtl/>
          <w:lang w:val="en-GB" w:bidi="ar-EG"/>
        </w:rPr>
        <w:t xml:space="preserve"> متر) وبعيداً عن الجدران الجانبية إن كان التركيب جارٍ في بيئة شبه صحراوية. </w:t>
      </w:r>
    </w:p>
    <w:p w:rsidR="006D240B" w:rsidRPr="005A25C4" w:rsidRDefault="006D240B" w:rsidP="005D227C">
      <w:pPr>
        <w:pStyle w:val="Heading1"/>
        <w:rPr>
          <w:rtl/>
          <w:lang w:bidi="ar-EG"/>
        </w:rPr>
      </w:pPr>
      <w:bookmarkStart w:id="564" w:name="_Toc252368018"/>
      <w:r w:rsidRPr="005A25C4">
        <w:rPr>
          <w:lang w:bidi="ar-EG"/>
        </w:rPr>
        <w:t>6</w:t>
      </w:r>
      <w:r w:rsidRPr="005A25C4">
        <w:rPr>
          <w:rtl/>
          <w:lang w:bidi="ar-EG"/>
        </w:rPr>
        <w:tab/>
        <w:t>توهين الضوء المحيط</w:t>
      </w:r>
      <w:bookmarkEnd w:id="564"/>
    </w:p>
    <w:p w:rsidR="006D240B" w:rsidRPr="0044454B" w:rsidRDefault="006D240B" w:rsidP="0044454B">
      <w:pPr>
        <w:rPr>
          <w:spacing w:val="-2"/>
          <w:rtl/>
          <w:lang w:val="en-GB" w:bidi="ar-EG"/>
        </w:rPr>
      </w:pPr>
      <w:r w:rsidRPr="0044454B">
        <w:rPr>
          <w:spacing w:val="-2"/>
          <w:rtl/>
          <w:lang w:val="en-GB" w:bidi="ar-EG"/>
        </w:rPr>
        <w:t xml:space="preserve">يحدث الاقتران الشمسي عندما تكون الشمس أو صورة منعكسة عن الشمس في مجال الرؤية الآني </w:t>
      </w:r>
      <w:r w:rsidRPr="0044454B">
        <w:rPr>
          <w:spacing w:val="-2"/>
          <w:lang w:val="en-GB" w:bidi="ar-EG"/>
        </w:rPr>
        <w:t>(IFOV)</w:t>
      </w:r>
      <w:r w:rsidRPr="0044454B">
        <w:rPr>
          <w:spacing w:val="-2"/>
          <w:rtl/>
          <w:lang w:val="en-GB" w:bidi="ar-EG"/>
        </w:rPr>
        <w:t xml:space="preserve"> لمستقبِل بصري أو قريبة من هذا المجال. ويضاهي كبر مجال </w:t>
      </w:r>
      <w:r w:rsidRPr="0044454B">
        <w:rPr>
          <w:spacing w:val="-2"/>
          <w:lang w:val="en-GB" w:bidi="ar-EG"/>
        </w:rPr>
        <w:t>IFOV</w:t>
      </w:r>
      <w:r w:rsidRPr="0044454B">
        <w:rPr>
          <w:spacing w:val="-2"/>
          <w:rtl/>
          <w:lang w:val="en-GB" w:bidi="ar-EG"/>
        </w:rPr>
        <w:t xml:space="preserve"> المستقبِل عموماً كبر انحراف المرسل على الأقل. وتستفحل المشكلة عندما يكون موقع الشمس موازياً للوصلة البصرية وتصبح قدرة الشمس المتغلغلة داخل المستقبِل أكبر من القدرة المستقبَلة من جهاز البث.</w:t>
      </w:r>
    </w:p>
    <w:p w:rsidR="006D240B" w:rsidRPr="0044454B" w:rsidRDefault="006D240B" w:rsidP="00505BFE">
      <w:pPr>
        <w:rPr>
          <w:rtl/>
          <w:lang w:val="en-GB" w:bidi="ar-EG"/>
        </w:rPr>
      </w:pPr>
      <w:r w:rsidRPr="0044454B">
        <w:rPr>
          <w:rtl/>
          <w:lang w:val="en-GB" w:bidi="ar-EG"/>
        </w:rPr>
        <w:t xml:space="preserve">ويتم الحد من التداخل الشمسي عادةً بترتيب وضع المستقبِل بحيث تنحرف الشمس عن المحور دوماً. ويمثل الشكل </w:t>
      </w:r>
      <w:r w:rsidRPr="0044454B">
        <w:rPr>
          <w:lang w:val="en-GB" w:bidi="ar-EG"/>
        </w:rPr>
        <w:t>4</w:t>
      </w:r>
      <w:r w:rsidRPr="0044454B">
        <w:rPr>
          <w:rtl/>
          <w:lang w:val="en-GB" w:bidi="ar-EG"/>
        </w:rPr>
        <w:t xml:space="preserve"> هندسة مسير الشمس في السماء بالنسبة لوصلة بصرية في الفضاء الحر (حيث </w:t>
      </w:r>
      <w:r w:rsidRPr="0044454B">
        <w:rPr>
          <w:lang w:val="en-GB" w:bidi="ar-EG"/>
        </w:rPr>
        <w:t>A</w:t>
      </w:r>
      <w:r w:rsidRPr="0044454B">
        <w:rPr>
          <w:rtl/>
          <w:lang w:val="en-GB" w:bidi="ar-EG"/>
        </w:rPr>
        <w:t xml:space="preserve"> هو المستقبِل و</w:t>
      </w:r>
      <w:r w:rsidRPr="0044454B">
        <w:rPr>
          <w:lang w:val="en-GB" w:bidi="ar-EG"/>
        </w:rPr>
        <w:t>B</w:t>
      </w:r>
      <w:r w:rsidRPr="0044454B">
        <w:rPr>
          <w:rtl/>
          <w:lang w:val="en-GB" w:bidi="ar-EG"/>
        </w:rPr>
        <w:t xml:space="preserve"> هو الباث).</w:t>
      </w:r>
    </w:p>
    <w:p w:rsidR="006D240B" w:rsidRPr="0044454B" w:rsidRDefault="006D240B" w:rsidP="00E45B4B">
      <w:pPr>
        <w:pStyle w:val="Figure"/>
        <w:rPr>
          <w:rtl/>
          <w:lang w:bidi="ar-EG"/>
        </w:rPr>
      </w:pPr>
      <w:r w:rsidRPr="0044454B">
        <w:rPr>
          <w:rtl/>
          <w:lang w:bidi="ar-EG"/>
        </w:rPr>
        <w:t xml:space="preserve">الشكل </w:t>
      </w:r>
      <w:r w:rsidRPr="0044454B">
        <w:rPr>
          <w:lang w:bidi="ar-EG"/>
        </w:rPr>
        <w:t>27</w:t>
      </w:r>
    </w:p>
    <w:p w:rsidR="006D240B" w:rsidRPr="00E45B4B" w:rsidRDefault="006D240B" w:rsidP="00E45B4B">
      <w:pPr>
        <w:pStyle w:val="FigureNotitle"/>
        <w:spacing w:before="0"/>
        <w:rPr>
          <w:rtl/>
          <w:lang w:val="en-GB" w:bidi="ar-EG"/>
        </w:rPr>
      </w:pPr>
      <w:r w:rsidRPr="00E45B4B">
        <w:rPr>
          <w:rtl/>
          <w:lang w:val="en-GB" w:bidi="ar-EG"/>
        </w:rPr>
        <w:t>رسم تخطيطي لمسير الشمس بالنسبة لوصلة بصرية في الفضاء الحر</w:t>
      </w:r>
    </w:p>
    <w:p w:rsidR="006D240B" w:rsidRPr="005A25C4" w:rsidRDefault="00B62CA4" w:rsidP="00E251AE">
      <w:pPr>
        <w:jc w:val="center"/>
        <w:rPr>
          <w:rtl/>
          <w:lang w:bidi="ar-EG"/>
        </w:rPr>
      </w:pPr>
      <w:r>
        <w:rPr>
          <w:rtl/>
          <w:lang w:bidi="ar-EG"/>
        </w:rPr>
      </w:r>
      <w:r>
        <w:rPr>
          <w:lang w:bidi="ar-EG"/>
        </w:rPr>
        <w:pict>
          <v:group id="_x0000_s10471" editas="canvas" style="width:314.45pt;height:189.05pt;mso-position-horizontal-relative:char;mso-position-vertical-relative:line" coordorigin=",526" coordsize="6289,3781">
            <o:lock v:ext="edit" aspectratio="t"/>
            <v:shape id="_x0000_s10472" type="#_x0000_t75" style="position:absolute;top:526;width:6289;height:3781" o:preferrelative="f">
              <v:fill o:detectmouseclick="t"/>
              <v:path o:extrusionok="t" o:connecttype="none"/>
              <o:lock v:ext="edit" text="t"/>
            </v:shape>
            <v:shape id="_x0000_s10473" type="#_x0000_t75" style="position:absolute;left:24;top:614;width:6231;height:3513">
              <v:imagedata r:id="rId518" o:title=""/>
            </v:shape>
            <v:shape id="_x0000_s10474" type="#_x0000_t75" style="position:absolute;left:24;top:614;width:6231;height:3513">
              <v:imagedata r:id="rId519" o:title=""/>
            </v:shape>
            <v:rect id="_x0000_s10475" style="position:absolute;left:5244;top:4026;width:1030;height:161" filled="f" stroked="f">
              <v:textbox style="mso-next-textbox:#_x0000_s10475;mso-fit-shape-to-text:t" inset="0,0,0,0">
                <w:txbxContent>
                  <w:p w:rsidR="00110DD1" w:rsidRDefault="00110DD1" w:rsidP="00E45B4B">
                    <w:pPr>
                      <w:bidi w:val="0"/>
                      <w:spacing w:before="0" w:line="240" w:lineRule="auto"/>
                    </w:pPr>
                    <w:r>
                      <w:rPr>
                        <w:color w:val="000000"/>
                        <w:sz w:val="14"/>
                        <w:szCs w:val="14"/>
                      </w:rPr>
                      <w:t>radio_propag-27</w:t>
                    </w:r>
                  </w:p>
                </w:txbxContent>
              </v:textbox>
            </v:rect>
            <v:rect id="_x0000_s10476" style="position:absolute;left:4549;top:1968;width:147;height:253;mso-wrap-style:none" filled="f" stroked="f">
              <v:textbox style="mso-next-textbox:#_x0000_s10476;mso-fit-shape-to-text:t" inset="0,0,0,0">
                <w:txbxContent>
                  <w:p w:rsidR="00110DD1" w:rsidRDefault="00110DD1" w:rsidP="00E45B4B">
                    <w:pPr>
                      <w:spacing w:before="0" w:line="240" w:lineRule="auto"/>
                    </w:pPr>
                    <w:r w:rsidRPr="008E6BE3">
                      <w:rPr>
                        <w:color w:val="1F1A17"/>
                      </w:rPr>
                      <w:t>B</w:t>
                    </w:r>
                  </w:p>
                </w:txbxContent>
              </v:textbox>
            </v:rect>
            <v:rect id="_x0000_s10477" style="position:absolute;left:5484;top:2582;width:123;height:253;mso-wrap-style:none" filled="f" stroked="f">
              <v:textbox style="mso-next-textbox:#_x0000_s10477;mso-fit-shape-to-text:t" inset="0,0,0,0">
                <w:txbxContent>
                  <w:p w:rsidR="00110DD1" w:rsidRDefault="00110DD1" w:rsidP="00E45B4B">
                    <w:pPr>
                      <w:spacing w:before="0" w:line="240" w:lineRule="auto"/>
                    </w:pPr>
                    <w:r w:rsidRPr="008E6BE3">
                      <w:rPr>
                        <w:color w:val="1F1A17"/>
                      </w:rPr>
                      <w:t>S</w:t>
                    </w:r>
                  </w:p>
                </w:txbxContent>
              </v:textbox>
            </v:rect>
            <v:rect id="_x0000_s10478" style="position:absolute;left:3389;top:2875;width:245;height:253;mso-wrap-style:none" filled="f" stroked="f">
              <v:textbox style="mso-next-textbox:#_x0000_s10478;mso-fit-shape-to-text:t" inset="0,0,0,0">
                <w:txbxContent>
                  <w:p w:rsidR="00110DD1" w:rsidRDefault="00110DD1" w:rsidP="00E45B4B">
                    <w:pPr>
                      <w:spacing w:before="0" w:line="240" w:lineRule="auto"/>
                    </w:pPr>
                    <w:r w:rsidRPr="008E6BE3">
                      <w:rPr>
                        <w:color w:val="1F1A17"/>
                      </w:rPr>
                      <w:t>E1</w:t>
                    </w:r>
                  </w:p>
                </w:txbxContent>
              </v:textbox>
            </v:rect>
            <v:rect id="_x0000_s10479" style="position:absolute;left:1515;top:3753;width:208;height:253;mso-wrap-style:none" filled="f" stroked="f">
              <v:textbox style="mso-next-textbox:#_x0000_s10479;mso-fit-shape-to-text:t" inset="0,0,0,0">
                <w:txbxContent>
                  <w:p w:rsidR="00110DD1" w:rsidRDefault="00110DD1" w:rsidP="00E45B4B">
                    <w:pPr>
                      <w:spacing w:before="0" w:line="240" w:lineRule="auto"/>
                    </w:pPr>
                    <w:r w:rsidRPr="008E6BE3">
                      <w:rPr>
                        <w:color w:val="1F1A17"/>
                      </w:rPr>
                      <w:t>W</w:t>
                    </w:r>
                  </w:p>
                </w:txbxContent>
              </v:textbox>
            </v:rect>
            <v:rect id="_x0000_s10480" style="position:absolute;left:2536;top:1570;width:135;height:253;mso-wrap-style:none" filled="f" stroked="f">
              <v:textbox style="mso-next-textbox:#_x0000_s10480;mso-fit-shape-to-text:t" inset="0,0,0,0">
                <w:txbxContent>
                  <w:p w:rsidR="00110DD1" w:rsidRDefault="00110DD1" w:rsidP="00E45B4B">
                    <w:pPr>
                      <w:spacing w:before="0" w:line="240" w:lineRule="auto"/>
                    </w:pPr>
                    <w:r w:rsidRPr="008E6BE3">
                      <w:rPr>
                        <w:color w:val="1F1A17"/>
                      </w:rPr>
                      <w:t>E</w:t>
                    </w:r>
                  </w:p>
                </w:txbxContent>
              </v:textbox>
            </v:rect>
            <v:rect id="_x0000_s10481" style="position:absolute;left:2819;top:1790;width:282;height:253;mso-wrap-style:none" filled="f" stroked="f">
              <v:textbox style="mso-next-textbox:#_x0000_s10481;mso-fit-shape-to-text:t" inset="0,0,0,0">
                <w:txbxContent>
                  <w:p w:rsidR="00110DD1" w:rsidRDefault="00110DD1" w:rsidP="00E45B4B">
                    <w:pPr>
                      <w:spacing w:before="0" w:line="240" w:lineRule="auto"/>
                    </w:pPr>
                    <w:r w:rsidRPr="008E6BE3">
                      <w:rPr>
                        <w:color w:val="1F1A17"/>
                      </w:rPr>
                      <w:t>Els</w:t>
                    </w:r>
                  </w:p>
                </w:txbxContent>
              </v:textbox>
            </v:rect>
            <v:rect id="_x0000_s10482" style="position:absolute;left:858;top:2582;width:159;height:253;mso-wrap-style:none" filled="f" stroked="f">
              <v:textbox style="mso-next-textbox:#_x0000_s10482;mso-fit-shape-to-text:t" inset="0,0,0,0">
                <w:txbxContent>
                  <w:p w:rsidR="00110DD1" w:rsidRDefault="00110DD1" w:rsidP="00E45B4B">
                    <w:pPr>
                      <w:spacing w:before="0" w:line="240" w:lineRule="auto"/>
                    </w:pPr>
                    <w:r w:rsidRPr="008E6BE3">
                      <w:rPr>
                        <w:color w:val="1F1A17"/>
                      </w:rPr>
                      <w:t>N</w:t>
                    </w:r>
                  </w:p>
                </w:txbxContent>
              </v:textbox>
            </v:rect>
            <v:rect id="_x0000_s10483" style="position:absolute;left:1256;top:1882;width:257;height:253;mso-wrap-style:none" filled="f" stroked="f">
              <v:textbox style="mso-next-textbox:#_x0000_s10483;mso-fit-shape-to-text:t" inset="0,0,0,0">
                <w:txbxContent>
                  <w:p w:rsidR="00110DD1" w:rsidRDefault="00110DD1" w:rsidP="00E45B4B">
                    <w:pPr>
                      <w:spacing w:before="0" w:line="240" w:lineRule="auto"/>
                    </w:pPr>
                    <w:r w:rsidRPr="008E6BE3">
                      <w:rPr>
                        <w:color w:val="1F1A17"/>
                      </w:rPr>
                      <w:t>Az</w:t>
                    </w:r>
                  </w:p>
                </w:txbxContent>
              </v:textbox>
            </v:rect>
            <v:rect id="_x0000_s10484" style="position:absolute;left:1793;top:2582;width:159;height:253;mso-wrap-style:none" filled="f" stroked="f">
              <v:textbox style="mso-next-textbox:#_x0000_s10484;mso-fit-shape-to-text:t" inset="0,0,0,0">
                <w:txbxContent>
                  <w:p w:rsidR="00110DD1" w:rsidRDefault="00110DD1" w:rsidP="00E45B4B">
                    <w:pPr>
                      <w:spacing w:before="0" w:line="240" w:lineRule="auto"/>
                    </w:pPr>
                    <w:r w:rsidRPr="008E6BE3">
                      <w:rPr>
                        <w:color w:val="1F1A17"/>
                      </w:rPr>
                      <w:t>A</w:t>
                    </w:r>
                  </w:p>
                </w:txbxContent>
              </v:textbox>
            </v:rect>
            <v:rect id="_x0000_s10485" style="position:absolute;left:1520;top:2558;width:280;height:207;mso-wrap-style:none" filled="f" stroked="f">
              <v:textbox style="mso-next-textbox:#_x0000_s10485;mso-fit-shape-to-text:t" inset="0,0,0,0">
                <w:txbxContent>
                  <w:p w:rsidR="00110DD1" w:rsidRDefault="00110DD1" w:rsidP="00E45B4B">
                    <w:pPr>
                      <w:spacing w:before="0" w:line="240" w:lineRule="auto"/>
                    </w:pPr>
                    <w:r w:rsidRPr="008E6BE3">
                      <w:rPr>
                        <w:color w:val="1F1A17"/>
                        <w:sz w:val="18"/>
                        <w:szCs w:val="18"/>
                      </w:rPr>
                      <w:t>Azs</w:t>
                    </w:r>
                  </w:p>
                </w:txbxContent>
              </v:textbox>
            </v:rect>
            <v:rect id="_x0000_s10486" style="position:absolute;left:2568;top:712;width:862;height:474" filled="f" stroked="f">
              <v:textbox style="mso-next-textbox:#_x0000_s10486" inset="0,0,0,0">
                <w:txbxContent>
                  <w:p w:rsidR="00110DD1" w:rsidRPr="000E18DA" w:rsidRDefault="00110DD1" w:rsidP="00E45B4B">
                    <w:pPr>
                      <w:spacing w:before="0" w:line="240" w:lineRule="auto"/>
                      <w:jc w:val="center"/>
                      <w:rPr>
                        <w:szCs w:val="28"/>
                        <w:lang w:bidi="ar-SY"/>
                      </w:rPr>
                    </w:pPr>
                    <w:r w:rsidRPr="008E6BE3">
                      <w:rPr>
                        <w:rFonts w:hint="cs"/>
                        <w:color w:val="1F1A17"/>
                        <w:szCs w:val="28"/>
                        <w:rtl/>
                        <w:lang w:bidi="ar-SY"/>
                      </w:rPr>
                      <w:t>الشمس</w:t>
                    </w:r>
                  </w:p>
                </w:txbxContent>
              </v:textbox>
            </v:rect>
            <w10:wrap type="none"/>
            <w10:anchorlock/>
          </v:group>
        </w:pict>
      </w:r>
    </w:p>
    <w:p w:rsidR="006D240B" w:rsidRPr="0044454B" w:rsidRDefault="006D240B" w:rsidP="00505BFE">
      <w:pPr>
        <w:rPr>
          <w:rtl/>
          <w:lang w:val="en-GB" w:bidi="ar-EG"/>
        </w:rPr>
      </w:pPr>
      <w:r w:rsidRPr="0044454B">
        <w:rPr>
          <w:rtl/>
          <w:lang w:val="en-GB" w:bidi="ar-EG"/>
        </w:rPr>
        <w:lastRenderedPageBreak/>
        <w:t xml:space="preserve">تُحدد القدرة المشعة من الشمس، </w:t>
      </w:r>
      <w:r w:rsidRPr="0044454B">
        <w:rPr>
          <w:i/>
          <w:iCs/>
          <w:lang w:val="en-GB" w:bidi="ar-EG"/>
        </w:rPr>
        <w:t>P</w:t>
      </w:r>
      <w:r w:rsidRPr="0044454B">
        <w:rPr>
          <w:i/>
          <w:iCs/>
          <w:vertAlign w:val="subscript"/>
          <w:lang w:val="en-GB" w:bidi="ar-EG"/>
        </w:rPr>
        <w:t>radiated</w:t>
      </w:r>
      <w:r w:rsidRPr="0044454B">
        <w:rPr>
          <w:lang w:val="en-GB" w:bidi="ar-EG"/>
        </w:rPr>
        <w:t> (W/m</w:t>
      </w:r>
      <w:r w:rsidRPr="0044454B">
        <w:rPr>
          <w:vertAlign w:val="superscript"/>
          <w:lang w:val="en-GB" w:bidi="ar-EG"/>
        </w:rPr>
        <w:t>2</w:t>
      </w:r>
      <w:r w:rsidRPr="0044454B">
        <w:rPr>
          <w:lang w:val="en-GB" w:bidi="ar-EG"/>
        </w:rPr>
        <w:t>)</w:t>
      </w:r>
      <w:r w:rsidRPr="0044454B">
        <w:rPr>
          <w:rtl/>
          <w:lang w:val="en-GB" w:bidi="ar-EG"/>
        </w:rPr>
        <w:t>، بواسطة المعادلة التالية:</w:t>
      </w:r>
    </w:p>
    <w:p w:rsidR="006D240B" w:rsidRPr="005A25C4" w:rsidRDefault="006D240B" w:rsidP="00590D75">
      <w:pPr>
        <w:pStyle w:val="Equation"/>
        <w:rPr>
          <w:rtl/>
          <w:lang w:val="en-GB" w:bidi="ar-EG"/>
        </w:rPr>
      </w:pPr>
      <w:r w:rsidRPr="005A25C4">
        <w:rPr>
          <w:lang w:val="en-GB" w:bidi="ar-EG"/>
        </w:rPr>
        <w:tab/>
      </w:r>
      <w:r w:rsidRPr="005A25C4">
        <w:rPr>
          <w:lang w:val="en-GB" w:bidi="ar-EG"/>
        </w:rPr>
        <w:tab/>
      </w:r>
      <w:r w:rsidRPr="005A25C4">
        <w:rPr>
          <w:position w:val="-26"/>
          <w:lang w:val="en-GB" w:bidi="ar-EG"/>
        </w:rPr>
        <w:object w:dxaOrig="2880" w:dyaOrig="639">
          <v:shape id="_x0000_i1276" type="#_x0000_t75" style="width:2in;height:32.25pt" o:ole="">
            <v:imagedata r:id="rId520" o:title=""/>
          </v:shape>
          <o:OLEObject Type="Embed" ProgID="Equation.3" ShapeID="_x0000_i1276" DrawAspect="Content" ObjectID="_1327154088" r:id="rId521"/>
        </w:object>
      </w:r>
      <w:r w:rsidRPr="005A25C4">
        <w:rPr>
          <w:lang w:val="en-GB" w:bidi="ar-EG"/>
        </w:rPr>
        <w:tab/>
        <w:t>(205)</w:t>
      </w:r>
    </w:p>
    <w:p w:rsidR="006D240B" w:rsidRPr="0044454B" w:rsidRDefault="006D240B" w:rsidP="00505BFE">
      <w:pPr>
        <w:rPr>
          <w:rtl/>
          <w:lang w:val="en-GB" w:bidi="ar-EG"/>
        </w:rPr>
      </w:pPr>
      <w:r w:rsidRPr="0044454B">
        <w:rPr>
          <w:rtl/>
          <w:lang w:val="en-GB" w:bidi="ar-EG"/>
        </w:rPr>
        <w:t xml:space="preserve">حيث </w:t>
      </w:r>
      <w:r w:rsidRPr="0044454B">
        <w:rPr>
          <w:i/>
          <w:iCs/>
          <w:lang w:val="en-GB" w:bidi="ar-EG"/>
        </w:rPr>
        <w:t>E</w:t>
      </w:r>
      <w:r w:rsidRPr="0044454B">
        <w:rPr>
          <w:i/>
          <w:iCs/>
          <w:vertAlign w:val="subscript"/>
          <w:lang w:val="en-GB" w:bidi="ar-EG"/>
        </w:rPr>
        <w:t>ls</w:t>
      </w:r>
      <w:r w:rsidRPr="0044454B">
        <w:rPr>
          <w:rtl/>
          <w:lang w:val="en-GB" w:bidi="ar-EG"/>
        </w:rPr>
        <w:t xml:space="preserve"> هو ارتفاع الشمس </w:t>
      </w:r>
      <w:r w:rsidRPr="0044454B">
        <w:rPr>
          <w:lang w:val="en-GB" w:bidi="ar-EG"/>
        </w:rPr>
        <w:t>(rad)</w:t>
      </w:r>
      <w:r w:rsidRPr="0044454B">
        <w:rPr>
          <w:rtl/>
          <w:lang w:val="en-GB" w:bidi="ar-EG"/>
        </w:rPr>
        <w:t>.</w:t>
      </w:r>
    </w:p>
    <w:p w:rsidR="006D240B" w:rsidRPr="0044454B" w:rsidRDefault="006D240B" w:rsidP="00505BFE">
      <w:pPr>
        <w:rPr>
          <w:rtl/>
          <w:lang w:val="en-GB" w:bidi="ar-EG"/>
        </w:rPr>
      </w:pPr>
      <w:r w:rsidRPr="0044454B">
        <w:rPr>
          <w:rtl/>
          <w:lang w:val="en-GB" w:bidi="ar-EG"/>
        </w:rPr>
        <w:t>ويمكن الحصول على القدرة المستقبَلة بواسطة التالي:</w:t>
      </w:r>
    </w:p>
    <w:p w:rsidR="006D240B" w:rsidRPr="005A25C4" w:rsidRDefault="006D240B" w:rsidP="00590D75">
      <w:pPr>
        <w:pStyle w:val="Equation"/>
        <w:rPr>
          <w:rtl/>
          <w:lang w:val="en-GB" w:bidi="ar-EG"/>
        </w:rPr>
      </w:pPr>
      <w:r w:rsidRPr="005A25C4">
        <w:rPr>
          <w:lang w:val="en-GB" w:bidi="ar-EG"/>
        </w:rPr>
        <w:tab/>
      </w:r>
      <w:r w:rsidRPr="005A25C4">
        <w:rPr>
          <w:lang w:val="en-GB" w:bidi="ar-EG"/>
        </w:rPr>
        <w:tab/>
      </w:r>
      <w:r w:rsidRPr="005A25C4">
        <w:rPr>
          <w:position w:val="-14"/>
          <w:lang w:val="en-GB" w:bidi="ar-EG"/>
        </w:rPr>
        <w:object w:dxaOrig="4640" w:dyaOrig="360">
          <v:shape id="_x0000_i1277" type="#_x0000_t75" style="width:231.75pt;height:18pt" o:ole="">
            <v:imagedata r:id="rId522" o:title=""/>
          </v:shape>
          <o:OLEObject Type="Embed" ProgID="Equation.3" ShapeID="_x0000_i1277" DrawAspect="Content" ObjectID="_1327154089" r:id="rId523"/>
        </w:object>
      </w:r>
      <w:r w:rsidRPr="005A25C4">
        <w:rPr>
          <w:lang w:val="en-GB" w:bidi="ar-EG"/>
        </w:rPr>
        <w:tab/>
        <w:t>(</w:t>
      </w:r>
      <w:r w:rsidRPr="00590D75">
        <w:rPr>
          <w:lang w:bidi="ar-EG"/>
        </w:rPr>
        <w:t>206</w:t>
      </w:r>
      <w:r w:rsidRPr="005A25C4">
        <w:rPr>
          <w:lang w:val="en-GB" w:bidi="ar-EG"/>
        </w:rPr>
        <w:t>)</w:t>
      </w:r>
    </w:p>
    <w:p w:rsidR="006D240B" w:rsidRPr="0044454B" w:rsidRDefault="006D240B" w:rsidP="00505BFE">
      <w:pPr>
        <w:rPr>
          <w:lang w:val="en-GB" w:bidi="ar-EG"/>
        </w:rPr>
      </w:pPr>
      <w:r w:rsidRPr="0044454B">
        <w:rPr>
          <w:rtl/>
          <w:lang w:val="en-GB" w:bidi="ar-EG"/>
        </w:rPr>
        <w:t>حيث:</w:t>
      </w:r>
    </w:p>
    <w:p w:rsidR="006D240B" w:rsidRPr="0044454B" w:rsidRDefault="00E45B4B" w:rsidP="00E45B4B">
      <w:pPr>
        <w:pStyle w:val="Equationlegend"/>
        <w:rPr>
          <w:lang w:val="en-GB" w:bidi="ar-EG"/>
        </w:rPr>
      </w:pPr>
      <w:r w:rsidRPr="0044454B">
        <w:rPr>
          <w:i/>
          <w:iCs/>
          <w:rtl/>
          <w:lang w:val="en-GB" w:bidi="ar-EG"/>
        </w:rPr>
        <w:tab/>
      </w:r>
      <w:r w:rsidR="006D240B" w:rsidRPr="0044454B">
        <w:rPr>
          <w:i/>
          <w:iCs/>
          <w:lang w:val="en-GB" w:bidi="ar-EG"/>
        </w:rPr>
        <w:t>F</w:t>
      </w:r>
      <w:r w:rsidR="006D240B" w:rsidRPr="0044454B">
        <w:rPr>
          <w:i/>
          <w:iCs/>
          <w:vertAlign w:val="subscript"/>
          <w:lang w:val="en-GB" w:bidi="ar-EG"/>
        </w:rPr>
        <w:t>solar</w:t>
      </w:r>
      <w:r w:rsidR="006D240B" w:rsidRPr="0044454B">
        <w:rPr>
          <w:rtl/>
          <w:lang w:val="en-GB" w:bidi="ar-EG"/>
        </w:rPr>
        <w:t>:</w:t>
      </w:r>
      <w:r w:rsidRPr="0044454B">
        <w:rPr>
          <w:rtl/>
          <w:lang w:val="en-GB" w:bidi="ar-EG"/>
        </w:rPr>
        <w:tab/>
      </w:r>
      <w:r w:rsidR="006D240B" w:rsidRPr="0044454B">
        <w:rPr>
          <w:rtl/>
          <w:lang w:val="en-GB" w:bidi="ar-EG"/>
        </w:rPr>
        <w:t>القدرة الشمسية الطيفية كدالة لطول الموجة</w:t>
      </w:r>
    </w:p>
    <w:p w:rsidR="006D240B" w:rsidRPr="0044454B" w:rsidRDefault="00E45B4B" w:rsidP="00E45B4B">
      <w:pPr>
        <w:pStyle w:val="Equationlegend"/>
        <w:rPr>
          <w:lang w:val="en-GB" w:bidi="ar-EG"/>
        </w:rPr>
      </w:pPr>
      <w:r w:rsidRPr="0044454B">
        <w:rPr>
          <w:i/>
          <w:iCs/>
          <w:lang w:bidi="ar-EG"/>
        </w:rPr>
        <w:tab/>
      </w:r>
      <w:r w:rsidR="006D240B" w:rsidRPr="0044454B">
        <w:rPr>
          <w:i/>
          <w:iCs/>
          <w:lang w:val="en-GB" w:bidi="ar-EG"/>
        </w:rPr>
        <w:t>S</w:t>
      </w:r>
      <w:r w:rsidR="006D240B" w:rsidRPr="0044454B">
        <w:rPr>
          <w:i/>
          <w:iCs/>
          <w:vertAlign w:val="subscript"/>
          <w:lang w:val="en-GB" w:bidi="ar-EG"/>
        </w:rPr>
        <w:t>capture</w:t>
      </w:r>
      <w:r w:rsidR="006D240B" w:rsidRPr="0044454B">
        <w:rPr>
          <w:rtl/>
          <w:lang w:val="en-GB" w:bidi="ar-EG"/>
        </w:rPr>
        <w:t>:</w:t>
      </w:r>
      <w:r w:rsidRPr="0044454B">
        <w:rPr>
          <w:rtl/>
          <w:lang w:val="en-GB" w:bidi="ar-EG"/>
        </w:rPr>
        <w:tab/>
      </w:r>
      <w:r w:rsidR="006D240B" w:rsidRPr="0044454B">
        <w:rPr>
          <w:rtl/>
          <w:lang w:val="en-GB" w:bidi="ar-EG"/>
        </w:rPr>
        <w:t>مساحة سطح التقاط المستقبِل (</w:t>
      </w:r>
      <w:r w:rsidR="006D240B" w:rsidRPr="0044454B">
        <w:rPr>
          <w:lang w:val="en-GB" w:bidi="ar-EG"/>
        </w:rPr>
        <w:t>m</w:t>
      </w:r>
      <w:r w:rsidR="006D240B" w:rsidRPr="0044454B">
        <w:rPr>
          <w:vertAlign w:val="superscript"/>
          <w:lang w:val="en-GB" w:bidi="ar-EG"/>
        </w:rPr>
        <w:t>2</w:t>
      </w:r>
      <w:r w:rsidR="006D240B" w:rsidRPr="0044454B">
        <w:rPr>
          <w:rtl/>
          <w:lang w:val="en-GB" w:bidi="ar-EG"/>
        </w:rPr>
        <w:t>)</w:t>
      </w:r>
    </w:p>
    <w:p w:rsidR="006D240B" w:rsidRPr="0044454B" w:rsidRDefault="00E45B4B" w:rsidP="00E45B4B">
      <w:pPr>
        <w:pStyle w:val="Equationlegend"/>
        <w:rPr>
          <w:lang w:val="en-GB" w:bidi="ar-EG"/>
        </w:rPr>
      </w:pPr>
      <w:r w:rsidRPr="0044454B">
        <w:rPr>
          <w:i/>
          <w:iCs/>
          <w:lang w:bidi="ar-EG"/>
        </w:rPr>
        <w:tab/>
      </w:r>
      <w:r w:rsidR="006D240B" w:rsidRPr="0044454B">
        <w:rPr>
          <w:i/>
          <w:iCs/>
          <w:lang w:val="en-GB" w:bidi="ar-EG"/>
        </w:rPr>
        <w:t>W</w:t>
      </w:r>
      <w:r w:rsidR="006D240B" w:rsidRPr="0044454B">
        <w:rPr>
          <w:i/>
          <w:iCs/>
          <w:vertAlign w:val="subscript"/>
          <w:lang w:val="en-GB" w:bidi="ar-EG"/>
        </w:rPr>
        <w:t>receiver</w:t>
      </w:r>
      <w:r w:rsidR="006D240B" w:rsidRPr="0044454B">
        <w:rPr>
          <w:rtl/>
          <w:lang w:val="en-GB" w:bidi="ar-EG"/>
        </w:rPr>
        <w:t>:</w:t>
      </w:r>
      <w:r w:rsidRPr="0044454B">
        <w:rPr>
          <w:rtl/>
          <w:lang w:val="en-GB" w:bidi="ar-EG"/>
        </w:rPr>
        <w:tab/>
      </w:r>
      <w:r w:rsidR="006D240B" w:rsidRPr="0044454B">
        <w:rPr>
          <w:rtl/>
          <w:lang w:val="en-GB" w:bidi="ar-EG"/>
        </w:rPr>
        <w:t>عرض نطاق المستقبِل (</w:t>
      </w:r>
      <w:r w:rsidR="006D240B" w:rsidRPr="0044454B">
        <w:rPr>
          <w:lang w:val="en-GB" w:bidi="ar-EG"/>
        </w:rPr>
        <w:t>nm</w:t>
      </w:r>
      <w:r w:rsidR="006D240B" w:rsidRPr="0044454B">
        <w:rPr>
          <w:rtl/>
          <w:lang w:val="en-GB" w:bidi="ar-EG"/>
        </w:rPr>
        <w:t>).</w:t>
      </w:r>
    </w:p>
    <w:p w:rsidR="006D240B" w:rsidRPr="005A25C4" w:rsidRDefault="00E45B4B" w:rsidP="00E45B4B">
      <w:pPr>
        <w:pStyle w:val="Equationlegend"/>
        <w:rPr>
          <w:lang w:val="en-GB" w:bidi="ar-EG"/>
        </w:rPr>
      </w:pPr>
      <w:r>
        <w:rPr>
          <w:i/>
          <w:iCs/>
          <w:rtl/>
          <w:lang w:val="en-GB" w:bidi="ar-EG"/>
        </w:rPr>
        <w:tab/>
      </w:r>
      <w:r w:rsidR="006D240B" w:rsidRPr="005A25C4">
        <w:rPr>
          <w:i/>
          <w:iCs/>
          <w:lang w:val="en-GB" w:bidi="ar-EG"/>
        </w:rPr>
        <w:t>F</w:t>
      </w:r>
      <w:r w:rsidR="006D240B" w:rsidRPr="005A25C4">
        <w:rPr>
          <w:i/>
          <w:iCs/>
          <w:vertAlign w:val="subscript"/>
          <w:lang w:val="en-GB" w:bidi="ar-EG"/>
        </w:rPr>
        <w:t>solar</w:t>
      </w:r>
      <w:r w:rsidR="006D240B" w:rsidRPr="005A25C4">
        <w:rPr>
          <w:rtl/>
          <w:lang w:val="en-GB" w:bidi="ar-EG"/>
        </w:rPr>
        <w:t>:</w:t>
      </w:r>
      <w:r>
        <w:rPr>
          <w:rtl/>
          <w:lang w:val="en-GB" w:bidi="ar-EG"/>
        </w:rPr>
        <w:tab/>
      </w:r>
      <w:r w:rsidR="006D240B" w:rsidRPr="005A25C4">
        <w:rPr>
          <w:rtl/>
          <w:lang w:val="en-GB" w:bidi="ar-EG"/>
        </w:rPr>
        <w:t xml:space="preserve">وتحدده العلاقة التالية: </w:t>
      </w:r>
    </w:p>
    <w:p w:rsidR="006D240B" w:rsidRPr="005A25C4" w:rsidRDefault="006D240B" w:rsidP="004E2F04">
      <w:pPr>
        <w:pStyle w:val="Equation"/>
        <w:rPr>
          <w:lang w:bidi="ar-EG"/>
        </w:rPr>
      </w:pPr>
      <w:r w:rsidRPr="005A25C4">
        <w:rPr>
          <w:lang w:val="en-GB" w:bidi="ar-EG"/>
        </w:rPr>
        <w:tab/>
      </w:r>
      <w:r w:rsidRPr="005A25C4">
        <w:rPr>
          <w:lang w:val="en-GB" w:bidi="ar-EG"/>
        </w:rPr>
        <w:tab/>
      </w:r>
      <w:r w:rsidR="004E2F04" w:rsidRPr="00AE4056">
        <w:rPr>
          <w:position w:val="-44"/>
          <w:lang w:val="en-GB"/>
        </w:rPr>
        <w:object w:dxaOrig="6580" w:dyaOrig="1060">
          <v:shape id="_x0000_i1278" type="#_x0000_t75" style="width:329.25pt;height:53.25pt" o:ole="">
            <v:imagedata r:id="rId524" o:title=""/>
          </v:shape>
          <o:OLEObject Type="Embed" ProgID="Equation.3" ShapeID="_x0000_i1278" DrawAspect="Content" ObjectID="_1327154090" r:id="rId525"/>
        </w:object>
      </w:r>
      <w:r w:rsidRPr="005A25C4">
        <w:rPr>
          <w:lang w:val="en-GB" w:bidi="ar-EG"/>
        </w:rPr>
        <w:tab/>
        <w:t>(</w:t>
      </w:r>
      <w:r w:rsidRPr="00590D75">
        <w:rPr>
          <w:lang w:bidi="ar-EG"/>
        </w:rPr>
        <w:t>207</w:t>
      </w:r>
      <w:r w:rsidRPr="005A25C4">
        <w:rPr>
          <w:lang w:val="en-GB" w:bidi="ar-EG"/>
        </w:rPr>
        <w:t>)</w:t>
      </w:r>
    </w:p>
    <w:p w:rsidR="006D240B" w:rsidRPr="0044454B" w:rsidRDefault="00E45B4B" w:rsidP="00E45B4B">
      <w:pPr>
        <w:rPr>
          <w:rtl/>
          <w:lang w:val="en-GB" w:bidi="ar-EG"/>
        </w:rPr>
      </w:pPr>
      <w:r w:rsidRPr="0044454B">
        <w:rPr>
          <w:rtl/>
          <w:lang w:val="en-GB" w:bidi="ar-EG"/>
        </w:rPr>
        <w:tab/>
      </w:r>
      <w:r w:rsidR="006D240B" w:rsidRPr="0044454B">
        <w:rPr>
          <w:rtl/>
          <w:lang w:val="en-GB" w:bidi="ar-EG"/>
        </w:rPr>
        <w:t>حيث</w:t>
      </w:r>
      <w:r w:rsidR="006D240B" w:rsidRPr="0044454B">
        <w:rPr>
          <w:rtl/>
          <w:lang w:bidi="ar-EG"/>
        </w:rPr>
        <w:t xml:space="preserve"> </w:t>
      </w:r>
      <w:r w:rsidRPr="0044454B">
        <w:rPr>
          <w:lang w:bidi="ar-EG"/>
        </w:rPr>
        <w:sym w:font="Symbol" w:char="F06C"/>
      </w:r>
      <w:r w:rsidR="006D240B" w:rsidRPr="0044454B">
        <w:rPr>
          <w:rtl/>
          <w:lang w:val="en-GB" w:bidi="ar-EG"/>
        </w:rPr>
        <w:t xml:space="preserve"> هو طول الموجة (</w:t>
      </w:r>
      <w:r w:rsidR="006D240B" w:rsidRPr="0044454B">
        <w:rPr>
          <w:lang w:val="en-GB" w:bidi="ar-EG"/>
        </w:rPr>
        <w:t>nm</w:t>
      </w:r>
      <w:r w:rsidR="006D240B" w:rsidRPr="0044454B">
        <w:rPr>
          <w:rtl/>
          <w:lang w:val="en-GB" w:bidi="ar-EG"/>
        </w:rPr>
        <w:t>).</w:t>
      </w:r>
    </w:p>
    <w:p w:rsidR="006D240B" w:rsidRPr="005A25C4" w:rsidRDefault="006D240B" w:rsidP="00E45B4B">
      <w:pPr>
        <w:pStyle w:val="Heading1"/>
        <w:rPr>
          <w:lang w:bidi="ar-EG"/>
        </w:rPr>
      </w:pPr>
      <w:bookmarkStart w:id="565" w:name="_Toc252368019"/>
      <w:r w:rsidRPr="005A25C4">
        <w:rPr>
          <w:lang w:bidi="ar-EG"/>
        </w:rPr>
        <w:t>7</w:t>
      </w:r>
      <w:r w:rsidRPr="005A25C4">
        <w:rPr>
          <w:lang w:bidi="ar-EG"/>
        </w:rPr>
        <w:tab/>
      </w:r>
      <w:r w:rsidRPr="005A25C4">
        <w:rPr>
          <w:rtl/>
          <w:lang w:bidi="ar-EG"/>
        </w:rPr>
        <w:t>قضايا أخرى</w:t>
      </w:r>
      <w:bookmarkEnd w:id="565"/>
    </w:p>
    <w:p w:rsidR="006D240B" w:rsidRPr="0044454B" w:rsidRDefault="006D240B" w:rsidP="0044454B">
      <w:pPr>
        <w:rPr>
          <w:lang w:val="en-GB" w:bidi="ar-EG"/>
        </w:rPr>
      </w:pPr>
      <w:r w:rsidRPr="0044454B">
        <w:rPr>
          <w:rtl/>
          <w:lang w:val="en-GB" w:bidi="ar-EG"/>
        </w:rPr>
        <w:t xml:space="preserve">هنالك عوامل أخرى ينبغي أن تؤخذ في الحسبان إبان تصميم نظام </w:t>
      </w:r>
      <w:r w:rsidRPr="0044454B">
        <w:rPr>
          <w:lang w:val="en-GB" w:bidi="ar-EG"/>
        </w:rPr>
        <w:t>FSO</w:t>
      </w:r>
      <w:r w:rsidRPr="0044454B">
        <w:rPr>
          <w:rtl/>
          <w:lang w:val="en-GB" w:bidi="ar-EG"/>
        </w:rPr>
        <w:t>، وتشمل ما يلي:</w:t>
      </w:r>
    </w:p>
    <w:p w:rsidR="006D240B" w:rsidRPr="0044454B" w:rsidRDefault="00E45B4B" w:rsidP="0044454B">
      <w:pPr>
        <w:pStyle w:val="enumlev1"/>
        <w:rPr>
          <w:rtl/>
          <w:lang w:val="en-GB" w:bidi="ar-EG"/>
        </w:rPr>
      </w:pPr>
      <w:r w:rsidRPr="0044454B">
        <w:rPr>
          <w:rtl/>
          <w:lang w:val="en-GB" w:bidi="ar-EG"/>
        </w:rPr>
        <w:t>-</w:t>
      </w:r>
      <w:r w:rsidRPr="0044454B">
        <w:rPr>
          <w:rtl/>
          <w:lang w:val="en-GB" w:bidi="ar-EG"/>
        </w:rPr>
        <w:tab/>
      </w:r>
      <w:r w:rsidR="006D240B" w:rsidRPr="0044454B">
        <w:rPr>
          <w:rtl/>
          <w:lang w:val="en-GB" w:bidi="ar-EG"/>
        </w:rPr>
        <w:t xml:space="preserve">تقيد لوائح السلامة الدولية بصرامة الحد الأقصى لقدرة خرج الأنظمة البصرية. فعند طول موجة قدره </w:t>
      </w:r>
      <w:r w:rsidR="006D240B" w:rsidRPr="0044454B">
        <w:rPr>
          <w:lang w:val="en-GB" w:bidi="ar-EG"/>
        </w:rPr>
        <w:t>nm 1 550</w:t>
      </w:r>
      <w:r w:rsidR="006D240B" w:rsidRPr="0044454B">
        <w:rPr>
          <w:rtl/>
          <w:lang w:val="en-GB" w:bidi="ar-EG"/>
        </w:rPr>
        <w:t xml:space="preserve">، تسمح الوكالات التنظيمية لليزرات "الآمنة للعين" بقرابة </w:t>
      </w:r>
      <w:r w:rsidR="006D240B" w:rsidRPr="0044454B">
        <w:rPr>
          <w:lang w:val="en-GB" w:bidi="ar-EG"/>
        </w:rPr>
        <w:t>100</w:t>
      </w:r>
      <w:r w:rsidR="006D240B" w:rsidRPr="0044454B">
        <w:rPr>
          <w:rtl/>
          <w:lang w:val="en-GB" w:bidi="ar-EG"/>
        </w:rPr>
        <w:t xml:space="preserve"> ضعف من القدرة أعلى من الأنظمة الأخرى. والعيب الأساسي لهذا النمط من الليزر هو كلفته مقارنة بأشعة ليزر ذات أطوال الموجة الأقصر العاملة عند حوالي</w:t>
      </w:r>
      <w:r w:rsidR="0044454B">
        <w:rPr>
          <w:rtl/>
          <w:lang w:val="en-GB" w:bidi="ar-EG"/>
        </w:rPr>
        <w:t> </w:t>
      </w:r>
      <w:r w:rsidR="006D240B" w:rsidRPr="0044454B">
        <w:rPr>
          <w:lang w:val="en-GB" w:bidi="ar-EG"/>
        </w:rPr>
        <w:t>nm 850</w:t>
      </w:r>
      <w:r w:rsidR="006D240B" w:rsidRPr="0044454B">
        <w:rPr>
          <w:rtl/>
          <w:lang w:val="en-GB" w:bidi="ar-EG"/>
        </w:rPr>
        <w:t>.</w:t>
      </w:r>
    </w:p>
    <w:p w:rsidR="006D240B" w:rsidRPr="0044454B" w:rsidRDefault="00E45B4B" w:rsidP="00E45B4B">
      <w:pPr>
        <w:pStyle w:val="enumlev1"/>
        <w:rPr>
          <w:rtl/>
          <w:lang w:val="en-GB" w:bidi="ar-EG"/>
        </w:rPr>
      </w:pPr>
      <w:r w:rsidRPr="0044454B">
        <w:rPr>
          <w:rtl/>
          <w:lang w:val="en-GB" w:bidi="ar-EG"/>
        </w:rPr>
        <w:t>-</w:t>
      </w:r>
      <w:r w:rsidRPr="0044454B">
        <w:rPr>
          <w:rtl/>
          <w:lang w:val="en-GB" w:bidi="ar-EG"/>
        </w:rPr>
        <w:tab/>
      </w:r>
      <w:r w:rsidR="006D240B" w:rsidRPr="0044454B">
        <w:rPr>
          <w:rtl/>
          <w:lang w:val="en-GB" w:bidi="ar-EG"/>
        </w:rPr>
        <w:t xml:space="preserve">يمكن تركيب المرسلات-المستقبلات لأنظمة </w:t>
      </w:r>
      <w:r w:rsidR="006D240B" w:rsidRPr="0044454B">
        <w:rPr>
          <w:lang w:val="en-GB" w:bidi="ar-EG"/>
        </w:rPr>
        <w:t>FSO</w:t>
      </w:r>
      <w:r w:rsidR="006D240B" w:rsidRPr="0044454B">
        <w:rPr>
          <w:rtl/>
          <w:lang w:val="en-GB" w:bidi="ar-EG"/>
        </w:rPr>
        <w:t xml:space="preserve"> خلف النوافذ. وتُعتبر الزاوية التي تشكلها الحزمة مع النافذة حرجة. إذ ينبغي أن تكون هذه الزاوية عمودية إلى أقصى حد ممكن لكن مائلة بزاوية صغيرة (</w:t>
      </w:r>
      <w:r w:rsidR="006D240B" w:rsidRPr="0044454B">
        <w:rPr>
          <w:lang w:val="en-GB" w:bidi="ar-EG"/>
        </w:rPr>
        <w:t>5</w:t>
      </w:r>
      <w:r w:rsidR="006D240B" w:rsidRPr="0044454B">
        <w:rPr>
          <w:rtl/>
          <w:lang w:val="en-GB" w:bidi="ar-EG"/>
        </w:rPr>
        <w:t xml:space="preserve"> درجات) للحد من ارتداد الحزمة إلى مستقبِلها. وفضلاً عن ذلك، تحتوي بعض النوافذ على زجاج أو طبقات طلاء زجاجية تخفف من السطوع. ولأن هذه النوافذ غالباً ما تُصمم خصيصاً لطرد الأشعة تحت الحمراء، فإن طبقات الطلاء هذه يمكنها أن تخفض الإشارة بمقدار </w:t>
      </w:r>
      <w:r w:rsidR="006D240B" w:rsidRPr="0044454B">
        <w:rPr>
          <w:lang w:bidi="ar-EG"/>
        </w:rPr>
        <w:t>%60</w:t>
      </w:r>
      <w:r w:rsidR="006D240B" w:rsidRPr="0044454B">
        <w:rPr>
          <w:rtl/>
          <w:lang w:bidi="ar-EG"/>
        </w:rPr>
        <w:t xml:space="preserve"> </w:t>
      </w:r>
      <w:r w:rsidR="006D240B" w:rsidRPr="0044454B">
        <w:rPr>
          <w:rtl/>
          <w:lang w:val="en-GB" w:bidi="ar-EG"/>
        </w:rPr>
        <w:t>أو أكثر حتى من ذلك.</w:t>
      </w:r>
    </w:p>
    <w:p w:rsidR="006D240B" w:rsidRPr="0044454B" w:rsidRDefault="00E45B4B" w:rsidP="00E45B4B">
      <w:pPr>
        <w:pStyle w:val="enumlev1"/>
        <w:rPr>
          <w:lang w:val="en-GB" w:bidi="ar-EG"/>
        </w:rPr>
      </w:pPr>
      <w:r w:rsidRPr="0044454B">
        <w:rPr>
          <w:rtl/>
          <w:lang w:val="en-GB" w:bidi="ar-EG"/>
        </w:rPr>
        <w:t>-</w:t>
      </w:r>
      <w:r w:rsidRPr="0044454B">
        <w:rPr>
          <w:rtl/>
          <w:lang w:val="en-GB" w:bidi="ar-EG"/>
        </w:rPr>
        <w:tab/>
      </w:r>
      <w:r w:rsidR="006D240B" w:rsidRPr="0044454B">
        <w:rPr>
          <w:rtl/>
          <w:lang w:val="en-GB" w:bidi="ar-EG"/>
        </w:rPr>
        <w:t xml:space="preserve">تقلل الرؤية المنخفضة من فعالية أنظمة </w:t>
      </w:r>
      <w:r w:rsidR="006D240B" w:rsidRPr="0044454B">
        <w:rPr>
          <w:lang w:val="en-GB" w:bidi="ar-EG"/>
        </w:rPr>
        <w:t>FSO</w:t>
      </w:r>
      <w:r w:rsidR="006D240B" w:rsidRPr="0044454B">
        <w:rPr>
          <w:rtl/>
          <w:lang w:val="en-GB" w:bidi="ar-EG"/>
        </w:rPr>
        <w:t xml:space="preserve"> وتَيَسُّرها. وقد تحدث الرؤية المنخفضة خلال فترة محددة في غضون سنة واحدة أو يوم واحد. كما قد تكون الرؤية المنخفضة ظاهرة محلية (مثل الضباب الساحلي). ويتمثل أحد الحلول الممكنة للحد من الأثر السلبي للرؤية المنخفضة في تقصير المسافة بين المطاريف، مما يوفر هامش وصلة أكبر للتعامل مع الأحوال الجوية السيئة.</w:t>
      </w:r>
    </w:p>
    <w:p w:rsidR="006D240B" w:rsidRPr="005A25C4" w:rsidRDefault="006D240B" w:rsidP="00E45B4B">
      <w:pPr>
        <w:pStyle w:val="Heading1"/>
        <w:spacing w:before="0"/>
        <w:rPr>
          <w:rtl/>
          <w:lang w:bidi="ar-EG"/>
        </w:rPr>
      </w:pPr>
      <w:r w:rsidRPr="005A25C4">
        <w:rPr>
          <w:lang w:bidi="ar-EG"/>
        </w:rPr>
        <w:br w:type="page"/>
      </w:r>
      <w:bookmarkStart w:id="566" w:name="_Toc252368020"/>
      <w:r w:rsidRPr="005A25C4">
        <w:rPr>
          <w:lang w:bidi="ar-EG"/>
        </w:rPr>
        <w:lastRenderedPageBreak/>
        <w:t>8</w:t>
      </w:r>
      <w:r w:rsidRPr="005A25C4">
        <w:rPr>
          <w:lang w:bidi="ar-EG"/>
        </w:rPr>
        <w:tab/>
      </w:r>
      <w:r w:rsidRPr="005A25C4">
        <w:rPr>
          <w:rtl/>
          <w:lang w:bidi="ar-EG"/>
        </w:rPr>
        <w:t>مثال تطبيقي</w:t>
      </w:r>
      <w:bookmarkEnd w:id="566"/>
    </w:p>
    <w:p w:rsidR="006D240B" w:rsidRPr="0044454B" w:rsidRDefault="006D240B" w:rsidP="00505BFE">
      <w:pPr>
        <w:rPr>
          <w:rtl/>
          <w:lang w:val="en-GB" w:bidi="ar-EG"/>
        </w:rPr>
      </w:pPr>
      <w:r w:rsidRPr="0044454B">
        <w:rPr>
          <w:rtl/>
          <w:lang w:val="en-GB" w:bidi="ar-EG"/>
        </w:rPr>
        <w:t xml:space="preserve">يُستَعمل إجراء الخطوة خطوة الموصى به في التوصية </w:t>
      </w:r>
      <w:r w:rsidRPr="0044454B">
        <w:rPr>
          <w:lang w:val="en-GB" w:bidi="ar-EG"/>
        </w:rPr>
        <w:t>ITU-R P.1814</w:t>
      </w:r>
      <w:r w:rsidRPr="0044454B">
        <w:rPr>
          <w:rtl/>
          <w:lang w:val="en-GB" w:bidi="ar-EG"/>
        </w:rPr>
        <w:t xml:space="preserve"> لحساب هامش الوصلة بالنسبة للأنظمة ذات الخصائص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232"/>
        <w:gridCol w:w="3232"/>
        <w:gridCol w:w="3232"/>
      </w:tblGrid>
      <w:tr w:rsidR="00E45B4B" w:rsidRPr="002B5D12" w:rsidTr="002B5D12">
        <w:trPr>
          <w:trHeight w:val="599"/>
          <w:jc w:val="center"/>
        </w:trPr>
        <w:tc>
          <w:tcPr>
            <w:tcW w:w="9696" w:type="dxa"/>
            <w:gridSpan w:val="3"/>
          </w:tcPr>
          <w:p w:rsidR="00E45B4B" w:rsidRPr="002B5D12" w:rsidRDefault="00E45B4B" w:rsidP="002B5D12">
            <w:pPr>
              <w:pStyle w:val="Tablehead"/>
              <w:spacing w:before="160" w:after="160"/>
              <w:rPr>
                <w:rFonts w:ascii="Times New Roman Bold" w:hAnsi="Times New Roman Bold"/>
                <w:bCs/>
                <w:i/>
                <w:sz w:val="20"/>
                <w:szCs w:val="26"/>
                <w:rtl/>
                <w:lang w:val="en-GB" w:bidi="ar-EG"/>
              </w:rPr>
            </w:pPr>
            <w:r w:rsidRPr="002B5D12">
              <w:rPr>
                <w:rFonts w:ascii="Times New Roman Bold" w:hAnsi="Times New Roman Bold"/>
                <w:bCs/>
                <w:i/>
                <w:sz w:val="20"/>
                <w:szCs w:val="26"/>
                <w:rtl/>
                <w:lang w:val="en-GB" w:bidi="ar-EG"/>
              </w:rPr>
              <w:t>معلمات الأنظمة</w:t>
            </w:r>
          </w:p>
        </w:tc>
      </w:tr>
      <w:tr w:rsidR="00E45B4B" w:rsidRPr="002B5D12" w:rsidTr="002B5D12">
        <w:trPr>
          <w:jc w:val="center"/>
        </w:trPr>
        <w:tc>
          <w:tcPr>
            <w:tcW w:w="3232" w:type="dxa"/>
          </w:tcPr>
          <w:p w:rsidR="00E45B4B" w:rsidRPr="002B5D12" w:rsidRDefault="00E45B4B" w:rsidP="002B5D12">
            <w:pPr>
              <w:pStyle w:val="Tablehead"/>
              <w:spacing w:before="160" w:after="160"/>
              <w:rPr>
                <w:rFonts w:ascii="Times New Roman Bold" w:hAnsi="Times New Roman Bold"/>
                <w:bCs/>
                <w:i/>
                <w:sz w:val="20"/>
                <w:szCs w:val="26"/>
                <w:rtl/>
                <w:lang w:val="en-GB" w:bidi="ar-EG"/>
              </w:rPr>
            </w:pPr>
            <w:r w:rsidRPr="002B5D12">
              <w:rPr>
                <w:rFonts w:ascii="Times New Roman Bold" w:hAnsi="Times New Roman Bold"/>
                <w:bCs/>
                <w:i/>
                <w:sz w:val="20"/>
                <w:szCs w:val="26"/>
                <w:rtl/>
                <w:lang w:val="en-GB" w:bidi="ar-EG"/>
              </w:rPr>
              <w:t xml:space="preserve">النظام </w:t>
            </w:r>
            <w:r w:rsidRPr="002B5D12">
              <w:rPr>
                <w:rFonts w:ascii="Times New Roman Bold" w:hAnsi="Times New Roman Bold"/>
                <w:bCs/>
                <w:i/>
                <w:sz w:val="20"/>
                <w:szCs w:val="26"/>
                <w:lang w:val="en-GB" w:bidi="ar-EG"/>
              </w:rPr>
              <w:t>A</w:t>
            </w:r>
          </w:p>
        </w:tc>
        <w:tc>
          <w:tcPr>
            <w:tcW w:w="3232" w:type="dxa"/>
          </w:tcPr>
          <w:p w:rsidR="00E45B4B" w:rsidRPr="002B5D12" w:rsidRDefault="00E45B4B" w:rsidP="002B5D12">
            <w:pPr>
              <w:pStyle w:val="Tablehead"/>
              <w:spacing w:before="160" w:after="160"/>
              <w:rPr>
                <w:rFonts w:ascii="Times New Roman Bold" w:hAnsi="Times New Roman Bold"/>
                <w:bCs/>
                <w:i/>
                <w:sz w:val="20"/>
                <w:szCs w:val="26"/>
                <w:lang w:val="en-GB" w:bidi="ar-EG"/>
              </w:rPr>
            </w:pPr>
            <w:r w:rsidRPr="002B5D12">
              <w:rPr>
                <w:rFonts w:ascii="Times New Roman Bold" w:hAnsi="Times New Roman Bold"/>
                <w:bCs/>
                <w:i/>
                <w:sz w:val="20"/>
                <w:szCs w:val="26"/>
                <w:rtl/>
                <w:lang w:val="en-GB" w:bidi="ar-EG"/>
              </w:rPr>
              <w:t xml:space="preserve">النظام </w:t>
            </w:r>
            <w:r w:rsidRPr="002B5D12">
              <w:rPr>
                <w:rFonts w:ascii="Times New Roman Bold" w:hAnsi="Times New Roman Bold"/>
                <w:bCs/>
                <w:i/>
                <w:sz w:val="20"/>
                <w:szCs w:val="26"/>
                <w:lang w:val="en-GB" w:bidi="ar-EG"/>
              </w:rPr>
              <w:t>B</w:t>
            </w:r>
          </w:p>
        </w:tc>
        <w:tc>
          <w:tcPr>
            <w:tcW w:w="3232" w:type="dxa"/>
          </w:tcPr>
          <w:p w:rsidR="00E45B4B" w:rsidRPr="002B5D12" w:rsidRDefault="00E45B4B" w:rsidP="002B5D12">
            <w:pPr>
              <w:pStyle w:val="Tablehead"/>
              <w:spacing w:before="160" w:after="160"/>
              <w:rPr>
                <w:rFonts w:ascii="Times New Roman Bold" w:hAnsi="Times New Roman Bold"/>
                <w:bCs/>
                <w:i/>
                <w:sz w:val="20"/>
                <w:szCs w:val="26"/>
                <w:lang w:val="en-GB" w:bidi="ar-EG"/>
              </w:rPr>
            </w:pPr>
            <w:r w:rsidRPr="002B5D12">
              <w:rPr>
                <w:rFonts w:ascii="Times New Roman Bold" w:hAnsi="Times New Roman Bold"/>
                <w:bCs/>
                <w:i/>
                <w:sz w:val="20"/>
                <w:szCs w:val="26"/>
                <w:rtl/>
                <w:lang w:val="en-GB" w:bidi="ar-EG"/>
              </w:rPr>
              <w:t xml:space="preserve">النظام </w:t>
            </w:r>
            <w:r w:rsidRPr="002B5D12">
              <w:rPr>
                <w:rFonts w:ascii="Times New Roman Bold" w:hAnsi="Times New Roman Bold"/>
                <w:bCs/>
                <w:i/>
                <w:sz w:val="20"/>
                <w:szCs w:val="26"/>
                <w:lang w:val="en-GB" w:bidi="ar-EG"/>
              </w:rPr>
              <w:t>C</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طول الموجة،</w:t>
            </w:r>
            <w:r w:rsidRPr="002B5D12">
              <w:rPr>
                <w:i/>
                <w:iCs/>
                <w:sz w:val="20"/>
                <w:szCs w:val="26"/>
                <w:rtl/>
                <w:lang w:val="en-GB" w:bidi="ar-EG"/>
              </w:rPr>
              <w:t xml:space="preserve"> </w:t>
            </w:r>
            <w:r w:rsidRPr="00D70950">
              <w:rPr>
                <w:rFonts w:ascii="Symbol" w:hAnsi="Symbol"/>
                <w:sz w:val="20"/>
                <w:szCs w:val="26"/>
                <w:lang w:val="en-GB" w:bidi="ar-EG"/>
              </w:rPr>
              <w:t></w:t>
            </w:r>
            <w:r w:rsidRPr="002B5D12">
              <w:rPr>
                <w:i/>
                <w:iCs/>
                <w:sz w:val="20"/>
                <w:szCs w:val="26"/>
                <w:lang w:val="en-GB" w:bidi="ar-EG"/>
              </w:rPr>
              <w:t> </w:t>
            </w:r>
            <w:r w:rsidRPr="00D70950">
              <w:rPr>
                <w:rFonts w:ascii="Symbol" w:hAnsi="Symbol"/>
                <w:sz w:val="20"/>
                <w:szCs w:val="26"/>
                <w:lang w:val="en-GB" w:bidi="ar-EG"/>
              </w:rPr>
              <w:t></w:t>
            </w:r>
            <w:r w:rsidRPr="00D70950">
              <w:rPr>
                <w:sz w:val="20"/>
                <w:szCs w:val="26"/>
                <w:lang w:val="en-GB" w:bidi="ar-EG"/>
              </w:rPr>
              <w:t> 850 nm</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rFonts w:ascii="Symbol" w:hAnsi="Symbol"/>
                <w:i/>
                <w:sz w:val="20"/>
                <w:szCs w:val="26"/>
                <w:rtl/>
                <w:lang w:val="en-GB" w:bidi="ar-EG"/>
              </w:rPr>
              <w:t>طول الموجة،</w:t>
            </w:r>
            <w:r w:rsidRPr="002B5D12">
              <w:rPr>
                <w:rFonts w:ascii="Symbol" w:hAnsi="Symbol"/>
                <w:i/>
                <w:iCs/>
                <w:sz w:val="20"/>
                <w:szCs w:val="26"/>
                <w:rtl/>
                <w:lang w:val="en-GB" w:bidi="ar-EG"/>
              </w:rPr>
              <w:t xml:space="preserve"> </w:t>
            </w:r>
            <w:r w:rsidRPr="00D70950">
              <w:rPr>
                <w:rFonts w:ascii="Symbol" w:hAnsi="Symbol"/>
                <w:sz w:val="20"/>
                <w:szCs w:val="26"/>
                <w:lang w:val="en-GB" w:bidi="ar-EG"/>
              </w:rPr>
              <w:t></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850 nm</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 xml:space="preserve">طول الموجة، </w:t>
            </w:r>
            <w:r w:rsidRPr="00D70950">
              <w:rPr>
                <w:rFonts w:ascii="Symbol" w:hAnsi="Symbol"/>
                <w:sz w:val="20"/>
                <w:szCs w:val="26"/>
                <w:lang w:val="en-GB" w:bidi="ar-EG"/>
              </w:rPr>
              <w:t></w:t>
            </w:r>
            <w:r w:rsidRPr="002B5D12">
              <w:rPr>
                <w:i/>
                <w:iCs/>
                <w:sz w:val="20"/>
                <w:szCs w:val="26"/>
                <w:lang w:val="en-GB" w:bidi="ar-EG"/>
              </w:rPr>
              <w:t> </w:t>
            </w:r>
            <w:r w:rsidRPr="00D70950">
              <w:rPr>
                <w:rFonts w:ascii="Symbol" w:hAnsi="Symbol"/>
                <w:sz w:val="20"/>
                <w:szCs w:val="26"/>
                <w:lang w:val="en-GB" w:bidi="ar-EG"/>
              </w:rPr>
              <w:t></w:t>
            </w:r>
            <w:r w:rsidRPr="00D70950">
              <w:rPr>
                <w:sz w:val="20"/>
                <w:szCs w:val="26"/>
                <w:lang w:val="en-GB" w:bidi="ar-EG"/>
              </w:rPr>
              <w:t> 850 nm</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القدرة الكلية المخرجة،</w:t>
            </w:r>
            <w:r w:rsidR="00D70950">
              <w:rPr>
                <w:rFonts w:hint="cs"/>
                <w:i/>
                <w:sz w:val="20"/>
                <w:szCs w:val="26"/>
                <w:rtl/>
                <w:lang w:val="en-GB" w:bidi="ar-EG"/>
              </w:rPr>
              <w:t xml:space="preserve"> </w:t>
            </w:r>
            <w:r w:rsidRPr="002B5D12">
              <w:rPr>
                <w:i/>
                <w:sz w:val="20"/>
                <w:szCs w:val="26"/>
                <w:lang w:val="en-GB" w:bidi="ar-EG"/>
              </w:rPr>
              <w:t>P</w:t>
            </w:r>
            <w:r w:rsidRPr="002B5D12">
              <w:rPr>
                <w:i/>
                <w:sz w:val="20"/>
                <w:szCs w:val="26"/>
                <w:vertAlign w:val="subscript"/>
                <w:lang w:val="en-GB" w:bidi="ar-EG"/>
              </w:rPr>
              <w:t>e</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100 mW</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القدرة الكلية المخرجة،</w:t>
            </w:r>
            <w:r w:rsidR="00D70950">
              <w:rPr>
                <w:rFonts w:hint="cs"/>
                <w:i/>
                <w:sz w:val="20"/>
                <w:szCs w:val="26"/>
                <w:rtl/>
                <w:lang w:val="en-GB" w:bidi="ar-EG"/>
              </w:rPr>
              <w:t xml:space="preserve"> </w:t>
            </w:r>
            <w:r w:rsidRPr="002B5D12">
              <w:rPr>
                <w:i/>
                <w:sz w:val="20"/>
                <w:szCs w:val="26"/>
                <w:lang w:val="en-GB" w:bidi="ar-EG"/>
              </w:rPr>
              <w:t>P</w:t>
            </w:r>
            <w:r w:rsidRPr="002B5D12">
              <w:rPr>
                <w:i/>
                <w:sz w:val="20"/>
                <w:szCs w:val="26"/>
                <w:vertAlign w:val="subscript"/>
                <w:lang w:val="en-GB" w:bidi="ar-EG"/>
              </w:rPr>
              <w:t>e</w:t>
            </w:r>
            <w:r w:rsidRPr="002B5D12">
              <w:rPr>
                <w:i/>
                <w:iCs/>
                <w:sz w:val="20"/>
                <w:szCs w:val="26"/>
                <w:lang w:val="en-GB" w:bidi="ar-EG"/>
              </w:rPr>
              <w:t> </w:t>
            </w:r>
            <w:r w:rsidRPr="00D70950">
              <w:rPr>
                <w:rFonts w:ascii="Symbol" w:hAnsi="Symbol"/>
                <w:sz w:val="20"/>
                <w:szCs w:val="26"/>
                <w:lang w:val="en-GB" w:bidi="ar-EG"/>
              </w:rPr>
              <w:t></w:t>
            </w:r>
            <w:r w:rsidRPr="00D70950">
              <w:rPr>
                <w:sz w:val="20"/>
                <w:szCs w:val="26"/>
                <w:lang w:val="en-GB" w:bidi="ar-EG"/>
              </w:rPr>
              <w:t> 100 mW</w:t>
            </w:r>
          </w:p>
        </w:tc>
        <w:tc>
          <w:tcPr>
            <w:tcW w:w="3232" w:type="dxa"/>
          </w:tcPr>
          <w:p w:rsidR="00E45B4B" w:rsidRPr="002B5D12" w:rsidRDefault="00E45B4B" w:rsidP="002B5D12">
            <w:pPr>
              <w:pStyle w:val="Tabletext"/>
              <w:spacing w:before="70" w:after="70"/>
              <w:jc w:val="center"/>
              <w:rPr>
                <w:i/>
                <w:iCs/>
                <w:sz w:val="20"/>
                <w:szCs w:val="26"/>
                <w:lang w:bidi="ar-EG"/>
              </w:rPr>
            </w:pPr>
            <w:r w:rsidRPr="002B5D12">
              <w:rPr>
                <w:i/>
                <w:sz w:val="20"/>
                <w:szCs w:val="26"/>
                <w:rtl/>
                <w:lang w:val="en-GB" w:bidi="ar-EG"/>
              </w:rPr>
              <w:t xml:space="preserve">القدرة الكلية المخرجة، </w:t>
            </w:r>
            <w:r w:rsidRPr="002B5D12">
              <w:rPr>
                <w:i/>
                <w:sz w:val="20"/>
                <w:szCs w:val="26"/>
                <w:lang w:val="en-GB" w:bidi="ar-EG"/>
              </w:rPr>
              <w:t>P</w:t>
            </w:r>
            <w:r w:rsidRPr="002B5D12">
              <w:rPr>
                <w:i/>
                <w:sz w:val="20"/>
                <w:szCs w:val="26"/>
                <w:vertAlign w:val="subscript"/>
                <w:lang w:val="en-GB" w:bidi="ar-EG"/>
              </w:rPr>
              <w:t>e</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100 mW</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حساسية المستقبِل</w:t>
            </w:r>
            <w:r w:rsidRPr="002B5D12">
              <w:rPr>
                <w:i/>
                <w:iCs/>
                <w:sz w:val="20"/>
                <w:szCs w:val="26"/>
                <w:rtl/>
                <w:lang w:val="en-GB" w:bidi="ar-EG"/>
              </w:rPr>
              <w:br/>
            </w:r>
            <w:r w:rsidRPr="002B5D12">
              <w:rPr>
                <w:i/>
                <w:sz w:val="20"/>
                <w:szCs w:val="26"/>
                <w:lang w:val="en-GB" w:bidi="ar-EG"/>
              </w:rPr>
              <w:t>S</w:t>
            </w:r>
            <w:r w:rsidRPr="002B5D12">
              <w:rPr>
                <w:i/>
                <w:sz w:val="20"/>
                <w:szCs w:val="26"/>
                <w:vertAlign w:val="subscript"/>
                <w:lang w:val="en-GB" w:bidi="ar-EG"/>
              </w:rPr>
              <w:t>r</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w:t>
            </w:r>
            <w:r w:rsidRPr="00D70950">
              <w:rPr>
                <w:sz w:val="20"/>
                <w:szCs w:val="26"/>
                <w:lang w:val="en-GB" w:bidi="ar-EG"/>
              </w:rPr>
              <w:sym w:font="Symbol" w:char="F02D"/>
            </w:r>
            <w:r w:rsidRPr="00D70950">
              <w:rPr>
                <w:sz w:val="20"/>
                <w:szCs w:val="26"/>
                <w:lang w:val="en-GB" w:bidi="ar-EG"/>
              </w:rPr>
              <w:t>46 dBm</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حساسية المستقبِل</w:t>
            </w:r>
            <w:r w:rsidRPr="002B5D12">
              <w:rPr>
                <w:i/>
                <w:iCs/>
                <w:sz w:val="20"/>
                <w:szCs w:val="26"/>
                <w:rtl/>
                <w:lang w:val="en-GB" w:bidi="ar-EG"/>
              </w:rPr>
              <w:br/>
            </w:r>
            <w:r w:rsidRPr="002B5D12">
              <w:rPr>
                <w:i/>
                <w:sz w:val="20"/>
                <w:szCs w:val="26"/>
                <w:lang w:val="en-GB" w:bidi="ar-EG"/>
              </w:rPr>
              <w:t>S</w:t>
            </w:r>
            <w:r w:rsidRPr="002B5D12">
              <w:rPr>
                <w:i/>
                <w:sz w:val="20"/>
                <w:szCs w:val="26"/>
                <w:vertAlign w:val="subscript"/>
                <w:lang w:val="en-GB" w:bidi="ar-EG"/>
              </w:rPr>
              <w:t>r</w:t>
            </w:r>
            <w:r w:rsidRPr="002B5D12">
              <w:rPr>
                <w:i/>
                <w:iCs/>
                <w:sz w:val="20"/>
                <w:szCs w:val="26"/>
                <w:lang w:val="en-GB" w:bidi="ar-EG"/>
              </w:rPr>
              <w:t> </w:t>
            </w:r>
            <w:r w:rsidRPr="00D70950">
              <w:rPr>
                <w:rFonts w:ascii="Symbol" w:hAnsi="Symbol"/>
                <w:sz w:val="20"/>
                <w:szCs w:val="26"/>
                <w:lang w:val="en-GB" w:bidi="ar-EG"/>
              </w:rPr>
              <w:t></w:t>
            </w:r>
            <w:r w:rsidRPr="00D70950">
              <w:rPr>
                <w:sz w:val="20"/>
                <w:szCs w:val="26"/>
                <w:lang w:val="en-GB" w:bidi="ar-EG"/>
              </w:rPr>
              <w:t> </w:t>
            </w:r>
            <w:r w:rsidRPr="00D70950">
              <w:rPr>
                <w:sz w:val="20"/>
                <w:szCs w:val="26"/>
                <w:lang w:val="en-GB" w:bidi="ar-EG"/>
              </w:rPr>
              <w:sym w:font="Symbol" w:char="F02D"/>
            </w:r>
            <w:r w:rsidRPr="00D70950">
              <w:rPr>
                <w:sz w:val="20"/>
                <w:szCs w:val="26"/>
                <w:lang w:val="en-GB" w:bidi="ar-EG"/>
              </w:rPr>
              <w:t>46 dBm</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حساسية المستقبِل</w:t>
            </w:r>
            <w:r w:rsidRPr="002B5D12">
              <w:rPr>
                <w:i/>
                <w:iCs/>
                <w:sz w:val="20"/>
                <w:szCs w:val="26"/>
                <w:lang w:val="en-GB" w:bidi="ar-EG"/>
              </w:rPr>
              <w:t xml:space="preserve"> </w:t>
            </w:r>
            <w:r w:rsidRPr="002B5D12">
              <w:rPr>
                <w:i/>
                <w:iCs/>
                <w:sz w:val="20"/>
                <w:szCs w:val="26"/>
                <w:rtl/>
                <w:lang w:val="en-GB" w:bidi="ar-EG"/>
              </w:rPr>
              <w:br/>
            </w:r>
            <w:r w:rsidRPr="002B5D12">
              <w:rPr>
                <w:i/>
                <w:sz w:val="20"/>
                <w:szCs w:val="26"/>
                <w:lang w:val="en-GB" w:bidi="ar-EG"/>
              </w:rPr>
              <w:t>S</w:t>
            </w:r>
            <w:r w:rsidRPr="002B5D12">
              <w:rPr>
                <w:i/>
                <w:sz w:val="20"/>
                <w:szCs w:val="26"/>
                <w:vertAlign w:val="subscript"/>
                <w:lang w:val="en-GB" w:bidi="ar-EG"/>
              </w:rPr>
              <w:t>r</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w:t>
            </w:r>
            <w:r w:rsidRPr="00D70950">
              <w:rPr>
                <w:sz w:val="20"/>
                <w:szCs w:val="26"/>
                <w:lang w:val="en-GB" w:bidi="ar-EG"/>
              </w:rPr>
              <w:sym w:font="Symbol" w:char="F02D"/>
            </w:r>
            <w:r w:rsidRPr="00D70950">
              <w:rPr>
                <w:sz w:val="20"/>
                <w:szCs w:val="26"/>
                <w:lang w:val="en-GB" w:bidi="ar-EG"/>
              </w:rPr>
              <w:t>46 dBm</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سطح التقاط المستقبِل</w:t>
            </w:r>
            <w:r w:rsidRPr="002B5D12">
              <w:rPr>
                <w:i/>
                <w:iCs/>
                <w:sz w:val="20"/>
                <w:szCs w:val="26"/>
                <w:lang w:val="en-GB" w:bidi="ar-EG"/>
              </w:rPr>
              <w:br/>
            </w:r>
            <w:r w:rsidRPr="002B5D12">
              <w:rPr>
                <w:i/>
                <w:sz w:val="20"/>
                <w:szCs w:val="26"/>
                <w:lang w:val="en-GB" w:bidi="ar-EG"/>
              </w:rPr>
              <w:t>S</w:t>
            </w:r>
            <w:r w:rsidRPr="002B5D12">
              <w:rPr>
                <w:i/>
                <w:sz w:val="20"/>
                <w:szCs w:val="26"/>
                <w:vertAlign w:val="subscript"/>
                <w:lang w:val="en-GB" w:bidi="ar-EG"/>
              </w:rPr>
              <w:t>capture</w:t>
            </w:r>
            <w:r w:rsidRPr="002B5D12">
              <w:rPr>
                <w:i/>
                <w:sz w:val="20"/>
                <w:szCs w:val="26"/>
                <w:lang w:val="en-GB" w:bidi="ar-EG"/>
              </w:rPr>
              <w:t> </w:t>
            </w:r>
            <w:r w:rsidRPr="002B5D12">
              <w:rPr>
                <w:rFonts w:ascii="Symbol" w:hAnsi="Symbol"/>
                <w:i/>
                <w:iCs/>
                <w:sz w:val="20"/>
                <w:szCs w:val="26"/>
                <w:lang w:val="en-GB" w:bidi="ar-EG"/>
              </w:rPr>
              <w:t></w:t>
            </w:r>
            <w:r w:rsidRPr="002B5D12">
              <w:rPr>
                <w:i/>
                <w:iCs/>
                <w:sz w:val="20"/>
                <w:szCs w:val="26"/>
                <w:lang w:val="en-GB" w:bidi="ar-EG"/>
              </w:rPr>
              <w:t> 0,005 m</w:t>
            </w:r>
            <w:r w:rsidRPr="002B5D12">
              <w:rPr>
                <w:i/>
                <w:iCs/>
                <w:sz w:val="20"/>
                <w:szCs w:val="26"/>
                <w:vertAlign w:val="superscript"/>
                <w:lang w:val="en-GB" w:bidi="ar-EG"/>
              </w:rPr>
              <w:t>2</w:t>
            </w:r>
          </w:p>
        </w:tc>
        <w:tc>
          <w:tcPr>
            <w:tcW w:w="3232" w:type="dxa"/>
          </w:tcPr>
          <w:p w:rsidR="00E45B4B" w:rsidRPr="002B5D12" w:rsidRDefault="00E45B4B" w:rsidP="00D70950">
            <w:pPr>
              <w:pStyle w:val="Tabletext"/>
              <w:spacing w:before="70" w:after="70"/>
              <w:jc w:val="center"/>
              <w:rPr>
                <w:i/>
                <w:iCs/>
                <w:sz w:val="20"/>
                <w:szCs w:val="26"/>
                <w:rtl/>
                <w:lang w:val="en-GB" w:bidi="ar-EG"/>
              </w:rPr>
            </w:pPr>
            <w:r w:rsidRPr="002B5D12">
              <w:rPr>
                <w:i/>
                <w:sz w:val="20"/>
                <w:szCs w:val="26"/>
                <w:rtl/>
                <w:lang w:val="en-GB" w:bidi="ar-EG"/>
              </w:rPr>
              <w:t>سطح التقاط المستقبِل</w:t>
            </w:r>
            <w:r w:rsidRPr="002B5D12">
              <w:rPr>
                <w:i/>
                <w:iCs/>
                <w:sz w:val="20"/>
                <w:szCs w:val="26"/>
                <w:lang w:val="en-GB" w:bidi="ar-EG"/>
              </w:rPr>
              <w:t xml:space="preserve"> </w:t>
            </w:r>
            <w:r w:rsidR="00D70950">
              <w:rPr>
                <w:rFonts w:hint="cs"/>
                <w:i/>
                <w:iCs/>
                <w:sz w:val="20"/>
                <w:szCs w:val="26"/>
                <w:rtl/>
                <w:lang w:val="en-GB" w:bidi="ar-EG"/>
              </w:rPr>
              <w:br/>
            </w:r>
            <w:r w:rsidRPr="002B5D12">
              <w:rPr>
                <w:i/>
                <w:sz w:val="20"/>
                <w:szCs w:val="26"/>
                <w:lang w:val="en-GB" w:bidi="ar-EG"/>
              </w:rPr>
              <w:t>S</w:t>
            </w:r>
            <w:r w:rsidRPr="002B5D12">
              <w:rPr>
                <w:i/>
                <w:sz w:val="20"/>
                <w:szCs w:val="26"/>
                <w:vertAlign w:val="subscript"/>
                <w:lang w:val="en-GB" w:bidi="ar-EG"/>
              </w:rPr>
              <w:t>capture</w:t>
            </w:r>
            <w:r w:rsidRPr="002B5D12">
              <w:rPr>
                <w:i/>
                <w:iCs/>
                <w:sz w:val="20"/>
                <w:szCs w:val="26"/>
                <w:lang w:val="en-GB" w:bidi="ar-EG"/>
              </w:rPr>
              <w:t> </w:t>
            </w:r>
            <w:r w:rsidRPr="00D70950">
              <w:rPr>
                <w:rFonts w:ascii="Symbol" w:hAnsi="Symbol"/>
                <w:sz w:val="20"/>
                <w:szCs w:val="26"/>
                <w:lang w:val="en-GB" w:bidi="ar-EG"/>
              </w:rPr>
              <w:t></w:t>
            </w:r>
            <w:r w:rsidRPr="00D70950">
              <w:rPr>
                <w:sz w:val="20"/>
                <w:szCs w:val="26"/>
                <w:lang w:val="en-GB" w:bidi="ar-EG"/>
              </w:rPr>
              <w:t> 0,005 m</w:t>
            </w:r>
            <w:r w:rsidRPr="00D70950">
              <w:rPr>
                <w:sz w:val="20"/>
                <w:szCs w:val="26"/>
                <w:vertAlign w:val="superscript"/>
                <w:lang w:val="en-GB" w:bidi="ar-EG"/>
              </w:rPr>
              <w:t>2</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سطح التقاط المستقبِل</w:t>
            </w:r>
            <w:r w:rsidRPr="002B5D12">
              <w:rPr>
                <w:i/>
                <w:iCs/>
                <w:sz w:val="20"/>
                <w:szCs w:val="26"/>
                <w:lang w:val="en-GB" w:bidi="ar-EG"/>
              </w:rPr>
              <w:t xml:space="preserve"> </w:t>
            </w:r>
            <w:r w:rsidRPr="002B5D12">
              <w:rPr>
                <w:i/>
                <w:iCs/>
                <w:sz w:val="20"/>
                <w:szCs w:val="26"/>
                <w:rtl/>
                <w:lang w:val="en-GB" w:bidi="ar-EG"/>
              </w:rPr>
              <w:br/>
            </w:r>
            <w:r w:rsidRPr="002B5D12">
              <w:rPr>
                <w:i/>
                <w:sz w:val="20"/>
                <w:szCs w:val="26"/>
                <w:lang w:val="en-GB" w:bidi="ar-EG"/>
              </w:rPr>
              <w:t>S</w:t>
            </w:r>
            <w:r w:rsidRPr="002B5D12">
              <w:rPr>
                <w:i/>
                <w:sz w:val="20"/>
                <w:szCs w:val="26"/>
                <w:vertAlign w:val="subscript"/>
                <w:lang w:val="en-GB" w:bidi="ar-EG"/>
              </w:rPr>
              <w:t>capture</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0,005 m</w:t>
            </w:r>
            <w:r w:rsidRPr="00D70950">
              <w:rPr>
                <w:sz w:val="20"/>
                <w:szCs w:val="26"/>
                <w:vertAlign w:val="superscript"/>
                <w:lang w:val="en-GB" w:bidi="ar-EG"/>
              </w:rPr>
              <w:t>2</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 xml:space="preserve">تباعد الحزمة، </w:t>
            </w:r>
            <w:r w:rsidRPr="00D70950">
              <w:rPr>
                <w:rFonts w:ascii="Symbol" w:hAnsi="Symbol"/>
                <w:sz w:val="20"/>
                <w:szCs w:val="26"/>
                <w:lang w:val="en-GB" w:bidi="ar-EG"/>
              </w:rPr>
              <w:t></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2 mrad</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 xml:space="preserve">تباعد الحزمة، </w:t>
            </w:r>
            <w:r w:rsidRPr="00D70950">
              <w:rPr>
                <w:rFonts w:ascii="Symbol" w:hAnsi="Symbol"/>
                <w:sz w:val="20"/>
                <w:szCs w:val="26"/>
                <w:lang w:val="en-GB" w:bidi="ar-EG"/>
              </w:rPr>
              <w:t></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2 mrad</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تباعد الحزمة،</w:t>
            </w:r>
            <w:r w:rsidR="00D70950">
              <w:rPr>
                <w:rFonts w:hint="cs"/>
                <w:i/>
                <w:sz w:val="20"/>
                <w:szCs w:val="26"/>
                <w:rtl/>
                <w:lang w:val="en-GB" w:bidi="ar-EG"/>
              </w:rPr>
              <w:t xml:space="preserve"> </w:t>
            </w:r>
            <w:r w:rsidRPr="00D70950">
              <w:rPr>
                <w:rFonts w:ascii="Symbol" w:hAnsi="Symbol"/>
                <w:sz w:val="20"/>
                <w:szCs w:val="26"/>
                <w:lang w:val="en-GB" w:bidi="ar-EG"/>
              </w:rPr>
              <w:t></w:t>
            </w:r>
            <w:r w:rsidRPr="00D70950">
              <w:rPr>
                <w:sz w:val="20"/>
                <w:szCs w:val="26"/>
                <w:lang w:val="en-GB" w:bidi="ar-EG"/>
              </w:rPr>
              <w:t> </w:t>
            </w:r>
            <w:r w:rsidRPr="00D70950">
              <w:rPr>
                <w:rFonts w:ascii="Symbol" w:hAnsi="Symbol"/>
                <w:sz w:val="20"/>
                <w:szCs w:val="26"/>
                <w:lang w:val="en-GB" w:bidi="ar-EG"/>
              </w:rPr>
              <w:t></w:t>
            </w:r>
            <w:r w:rsidRPr="00D70950">
              <w:rPr>
                <w:sz w:val="20"/>
                <w:szCs w:val="26"/>
                <w:lang w:val="en-GB" w:bidi="ar-EG"/>
              </w:rPr>
              <w:t> 2 mrad</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خسارة النظام،</w:t>
            </w:r>
            <w:r w:rsidRPr="002B5D12">
              <w:rPr>
                <w:i/>
                <w:iCs/>
                <w:sz w:val="20"/>
                <w:szCs w:val="26"/>
                <w:lang w:val="en-GB" w:bidi="ar-EG"/>
              </w:rPr>
              <w:br/>
            </w:r>
            <w:r w:rsidRPr="002B5D12">
              <w:rPr>
                <w:i/>
                <w:sz w:val="20"/>
                <w:szCs w:val="26"/>
                <w:lang w:val="en-GB" w:bidi="ar-EG"/>
              </w:rPr>
              <w:t>A</w:t>
            </w:r>
            <w:r w:rsidRPr="002B5D12">
              <w:rPr>
                <w:i/>
                <w:sz w:val="20"/>
                <w:szCs w:val="26"/>
                <w:vertAlign w:val="subscript"/>
                <w:lang w:val="en-GB" w:bidi="ar-EG"/>
              </w:rPr>
              <w:t>system</w:t>
            </w:r>
            <w:r w:rsidRPr="002B5D12">
              <w:rPr>
                <w:i/>
                <w:iCs/>
                <w:sz w:val="20"/>
                <w:szCs w:val="26"/>
                <w:lang w:val="en-GB" w:bidi="ar-EG"/>
              </w:rPr>
              <w:t> </w:t>
            </w:r>
            <w:r w:rsidRPr="00A17978">
              <w:rPr>
                <w:rFonts w:ascii="Symbol" w:hAnsi="Symbol"/>
                <w:sz w:val="20"/>
                <w:szCs w:val="26"/>
                <w:lang w:val="en-GB" w:bidi="ar-EG"/>
              </w:rPr>
              <w:t></w:t>
            </w:r>
            <w:r w:rsidRPr="00A17978">
              <w:rPr>
                <w:sz w:val="20"/>
                <w:szCs w:val="26"/>
                <w:lang w:val="en-GB" w:bidi="ar-EG"/>
              </w:rPr>
              <w:t> 3 dB</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خسارة النظام</w:t>
            </w:r>
            <w:r w:rsidRPr="002B5D12">
              <w:rPr>
                <w:i/>
                <w:sz w:val="20"/>
                <w:szCs w:val="26"/>
                <w:rtl/>
                <w:lang w:bidi="ar-EG"/>
              </w:rPr>
              <w:t>،</w:t>
            </w:r>
            <w:r w:rsidRPr="002B5D12">
              <w:rPr>
                <w:i/>
                <w:iCs/>
                <w:sz w:val="20"/>
                <w:szCs w:val="26"/>
                <w:lang w:val="en-GB" w:bidi="ar-EG"/>
              </w:rPr>
              <w:br/>
            </w:r>
            <w:r w:rsidRPr="002B5D12">
              <w:rPr>
                <w:i/>
                <w:sz w:val="20"/>
                <w:szCs w:val="26"/>
                <w:lang w:val="en-GB" w:bidi="ar-EG"/>
              </w:rPr>
              <w:t>A</w:t>
            </w:r>
            <w:r w:rsidRPr="002B5D12">
              <w:rPr>
                <w:i/>
                <w:sz w:val="20"/>
                <w:szCs w:val="26"/>
                <w:vertAlign w:val="subscript"/>
                <w:lang w:val="en-GB" w:bidi="ar-EG"/>
              </w:rPr>
              <w:t>system</w:t>
            </w:r>
            <w:r w:rsidRPr="002B5D12">
              <w:rPr>
                <w:i/>
                <w:iCs/>
                <w:sz w:val="20"/>
                <w:szCs w:val="26"/>
                <w:lang w:val="en-GB" w:bidi="ar-EG"/>
              </w:rPr>
              <w:t> </w:t>
            </w:r>
            <w:r w:rsidRPr="00A17978">
              <w:rPr>
                <w:rFonts w:ascii="Symbol" w:hAnsi="Symbol"/>
                <w:sz w:val="20"/>
                <w:szCs w:val="26"/>
                <w:lang w:val="en-GB" w:bidi="ar-EG"/>
              </w:rPr>
              <w:t></w:t>
            </w:r>
            <w:r w:rsidRPr="00A17978">
              <w:rPr>
                <w:sz w:val="20"/>
                <w:szCs w:val="26"/>
                <w:lang w:val="en-GB" w:bidi="ar-EG"/>
              </w:rPr>
              <w:t> 3 dB</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خسارة النظام،</w:t>
            </w:r>
            <w:r w:rsidRPr="002B5D12">
              <w:rPr>
                <w:i/>
                <w:iCs/>
                <w:sz w:val="20"/>
                <w:szCs w:val="26"/>
                <w:lang w:val="en-GB" w:bidi="ar-EG"/>
              </w:rPr>
              <w:br/>
            </w:r>
            <w:r w:rsidRPr="002B5D12">
              <w:rPr>
                <w:i/>
                <w:sz w:val="20"/>
                <w:szCs w:val="26"/>
                <w:lang w:val="en-GB" w:bidi="ar-EG"/>
              </w:rPr>
              <w:t>A</w:t>
            </w:r>
            <w:r w:rsidRPr="002B5D12">
              <w:rPr>
                <w:i/>
                <w:sz w:val="20"/>
                <w:szCs w:val="26"/>
                <w:vertAlign w:val="subscript"/>
                <w:lang w:val="en-GB" w:bidi="ar-EG"/>
              </w:rPr>
              <w:t>system</w:t>
            </w:r>
            <w:r w:rsidRPr="00A17978">
              <w:rPr>
                <w:sz w:val="20"/>
                <w:szCs w:val="26"/>
                <w:lang w:val="en-GB" w:bidi="ar-EG"/>
              </w:rPr>
              <w:t> </w:t>
            </w:r>
            <w:r w:rsidRPr="00A17978">
              <w:rPr>
                <w:rFonts w:ascii="Symbol" w:hAnsi="Symbol"/>
                <w:sz w:val="20"/>
                <w:szCs w:val="26"/>
                <w:lang w:val="en-GB" w:bidi="ar-EG"/>
              </w:rPr>
              <w:t></w:t>
            </w:r>
            <w:r w:rsidRPr="00A17978">
              <w:rPr>
                <w:sz w:val="20"/>
                <w:szCs w:val="26"/>
                <w:lang w:val="en-GB" w:bidi="ar-EG"/>
              </w:rPr>
              <w:t> 3 dB</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sz w:val="20"/>
                <w:szCs w:val="26"/>
                <w:lang w:val="en-GB" w:bidi="ar-EG"/>
              </w:rPr>
            </w:pPr>
            <w:r w:rsidRPr="002B5D12">
              <w:rPr>
                <w:i/>
                <w:sz w:val="20"/>
                <w:szCs w:val="26"/>
                <w:rtl/>
                <w:lang w:val="en-GB" w:bidi="ar-EG"/>
              </w:rPr>
              <w:t>الموقع: فرنسا</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الموقع: فرنسا</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الموقع: فرنسا</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 xml:space="preserve">طول المسير، </w:t>
            </w:r>
            <w:r w:rsidRPr="002B5D12">
              <w:rPr>
                <w:i/>
                <w:sz w:val="20"/>
                <w:szCs w:val="26"/>
                <w:lang w:val="en-GB" w:bidi="ar-EG"/>
              </w:rPr>
              <w:t>d</w:t>
            </w:r>
            <w:r w:rsidRPr="00A17978">
              <w:rPr>
                <w:sz w:val="20"/>
                <w:szCs w:val="26"/>
                <w:lang w:val="en-GB" w:bidi="ar-EG"/>
              </w:rPr>
              <w:t> </w:t>
            </w:r>
            <w:r w:rsidRPr="00A17978">
              <w:rPr>
                <w:rFonts w:ascii="Symbol" w:hAnsi="Symbol"/>
                <w:sz w:val="20"/>
                <w:szCs w:val="26"/>
                <w:lang w:val="en-GB" w:bidi="ar-EG"/>
              </w:rPr>
              <w:t></w:t>
            </w:r>
            <w:r w:rsidRPr="00A17978">
              <w:rPr>
                <w:sz w:val="20"/>
                <w:szCs w:val="26"/>
                <w:lang w:val="en-GB" w:bidi="ar-EG"/>
              </w:rPr>
              <w:t> 500 m</w:t>
            </w:r>
          </w:p>
        </w:tc>
        <w:tc>
          <w:tcPr>
            <w:tcW w:w="3232" w:type="dxa"/>
          </w:tcPr>
          <w:p w:rsidR="00E45B4B" w:rsidRPr="002B5D12" w:rsidRDefault="00E45B4B" w:rsidP="002B5D12">
            <w:pPr>
              <w:pStyle w:val="Tabletext"/>
              <w:spacing w:before="70" w:after="70"/>
              <w:jc w:val="center"/>
              <w:rPr>
                <w:i/>
                <w:iCs/>
                <w:sz w:val="20"/>
                <w:szCs w:val="26"/>
                <w:lang w:val="en-GB" w:bidi="ar-EG"/>
              </w:rPr>
            </w:pPr>
            <w:r w:rsidRPr="002B5D12">
              <w:rPr>
                <w:i/>
                <w:sz w:val="20"/>
                <w:szCs w:val="26"/>
                <w:rtl/>
                <w:lang w:val="en-GB" w:bidi="ar-EG"/>
              </w:rPr>
              <w:t xml:space="preserve">طول المسير، </w:t>
            </w:r>
            <w:r w:rsidRPr="002B5D12">
              <w:rPr>
                <w:i/>
                <w:sz w:val="20"/>
                <w:szCs w:val="26"/>
                <w:lang w:val="en-GB" w:bidi="ar-EG"/>
              </w:rPr>
              <w:t>d</w:t>
            </w:r>
            <w:r w:rsidRPr="00A17978">
              <w:rPr>
                <w:sz w:val="20"/>
                <w:szCs w:val="26"/>
                <w:lang w:val="en-GB" w:bidi="ar-EG"/>
              </w:rPr>
              <w:t> = 1</w:t>
            </w:r>
            <w:r w:rsidRPr="00A17978">
              <w:rPr>
                <w:rFonts w:ascii="Tms Rmn" w:hAnsi="Tms Rmn"/>
                <w:sz w:val="20"/>
                <w:szCs w:val="26"/>
                <w:lang w:val="en-GB" w:bidi="ar-EG"/>
              </w:rPr>
              <w:t> </w:t>
            </w:r>
            <w:r w:rsidRPr="00A17978">
              <w:rPr>
                <w:sz w:val="20"/>
                <w:szCs w:val="26"/>
                <w:lang w:val="en-GB" w:bidi="ar-EG"/>
              </w:rPr>
              <w:t>000 m</w:t>
            </w:r>
          </w:p>
        </w:tc>
        <w:tc>
          <w:tcPr>
            <w:tcW w:w="3232" w:type="dxa"/>
          </w:tcPr>
          <w:p w:rsidR="00E45B4B" w:rsidRPr="002B5D12" w:rsidRDefault="00E45B4B" w:rsidP="002B5D12">
            <w:pPr>
              <w:pStyle w:val="Tabletext"/>
              <w:spacing w:before="70" w:after="70"/>
              <w:jc w:val="center"/>
              <w:rPr>
                <w:i/>
                <w:iCs/>
                <w:sz w:val="20"/>
                <w:szCs w:val="26"/>
                <w:rtl/>
                <w:lang w:val="en-GB" w:bidi="ar-EG"/>
              </w:rPr>
            </w:pPr>
            <w:r w:rsidRPr="002B5D12">
              <w:rPr>
                <w:i/>
                <w:sz w:val="20"/>
                <w:szCs w:val="26"/>
                <w:rtl/>
                <w:lang w:val="en-GB" w:bidi="ar-EG"/>
              </w:rPr>
              <w:t>طول المسير،</w:t>
            </w:r>
            <w:r w:rsidR="004E2F04">
              <w:rPr>
                <w:rFonts w:hint="cs"/>
                <w:i/>
                <w:sz w:val="20"/>
                <w:szCs w:val="26"/>
                <w:rtl/>
                <w:lang w:val="en-GB" w:bidi="ar-EG"/>
              </w:rPr>
              <w:t xml:space="preserve"> </w:t>
            </w:r>
            <w:r w:rsidRPr="002B5D12">
              <w:rPr>
                <w:i/>
                <w:sz w:val="20"/>
                <w:szCs w:val="26"/>
                <w:lang w:val="en-GB" w:bidi="ar-EG"/>
              </w:rPr>
              <w:t>d</w:t>
            </w:r>
            <w:r w:rsidRPr="00A17978">
              <w:rPr>
                <w:sz w:val="20"/>
                <w:szCs w:val="26"/>
                <w:lang w:val="en-GB" w:bidi="ar-EG"/>
              </w:rPr>
              <w:t> = 1</w:t>
            </w:r>
            <w:r w:rsidRPr="00A17978">
              <w:rPr>
                <w:rFonts w:ascii="Tms Rmn" w:hAnsi="Tms Rmn"/>
                <w:sz w:val="20"/>
                <w:szCs w:val="26"/>
                <w:lang w:val="en-GB" w:bidi="ar-EG"/>
              </w:rPr>
              <w:t> </w:t>
            </w:r>
            <w:r w:rsidRPr="00A17978">
              <w:rPr>
                <w:sz w:val="20"/>
                <w:szCs w:val="26"/>
                <w:lang w:val="en-GB" w:bidi="ar-EG"/>
              </w:rPr>
              <w:t>000 m</w:t>
            </w:r>
          </w:p>
        </w:tc>
      </w:tr>
    </w:tbl>
    <w:p w:rsidR="006D240B" w:rsidRPr="005A25C4" w:rsidRDefault="006D240B" w:rsidP="00E45B4B">
      <w:pPr>
        <w:spacing w:before="240"/>
        <w:rPr>
          <w:b/>
          <w:bCs/>
          <w:i/>
          <w:iCs/>
          <w:lang w:val="en-GB" w:bidi="ar-EG"/>
        </w:rPr>
      </w:pPr>
      <w:r w:rsidRPr="005A25C4">
        <w:rPr>
          <w:b/>
          <w:bCs/>
          <w:i/>
          <w:iCs/>
          <w:rtl/>
          <w:lang w:val="en-GB" w:bidi="ar-EG"/>
        </w:rPr>
        <w:t>في حالات الجو الصافي:</w:t>
      </w:r>
    </w:p>
    <w:p w:rsidR="006D240B" w:rsidRPr="005A25C4" w:rsidRDefault="006D240B" w:rsidP="00E45B4B">
      <w:pPr>
        <w:jc w:val="center"/>
        <w:rPr>
          <w:rtl/>
          <w:lang w:bidi="ar-EG"/>
        </w:rPr>
      </w:pPr>
      <w:r w:rsidRPr="005A25C4">
        <w:rPr>
          <w:position w:val="-14"/>
          <w:rtl/>
          <w:lang w:val="en-GB" w:bidi="ar-EG"/>
        </w:rPr>
        <w:object w:dxaOrig="4440" w:dyaOrig="360">
          <v:shape id="_x0000_i1279" type="#_x0000_t75" style="width:222pt;height:18pt" o:ole="">
            <v:imagedata r:id="rId526" o:title=""/>
          </v:shape>
          <o:OLEObject Type="Embed" ProgID="Equation.3" ShapeID="_x0000_i1279" DrawAspect="Content" ObjectID="_1327154091" r:id="rId527"/>
        </w:object>
      </w:r>
    </w:p>
    <w:p w:rsidR="006D240B" w:rsidRDefault="006D240B" w:rsidP="00505BFE">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232"/>
        <w:gridCol w:w="3232"/>
      </w:tblGrid>
      <w:tr w:rsidR="00E45B4B" w:rsidRPr="002B5D12" w:rsidTr="002B5D12">
        <w:trPr>
          <w:jc w:val="center"/>
        </w:trPr>
        <w:tc>
          <w:tcPr>
            <w:tcW w:w="9696" w:type="dxa"/>
            <w:gridSpan w:val="3"/>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معلمات الأنظمة</w:t>
            </w:r>
          </w:p>
        </w:tc>
      </w:tr>
      <w:tr w:rsidR="00E45B4B" w:rsidRPr="002B5D12" w:rsidTr="002B5D12">
        <w:trPr>
          <w:jc w:val="center"/>
        </w:trPr>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A</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B</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C</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sz w:val="20"/>
                <w:szCs w:val="26"/>
                <w:lang w:bidi="ar-EG"/>
              </w:rPr>
            </w:pPr>
            <w:r w:rsidRPr="002B5D12">
              <w:rPr>
                <w:i/>
                <w:sz w:val="20"/>
                <w:szCs w:val="26"/>
                <w:rtl/>
                <w:lang w:val="en-GB" w:bidi="ar-EG"/>
              </w:rPr>
              <w:t>التوهين الهندسي</w:t>
            </w:r>
            <w:r w:rsidRPr="002B5D12">
              <w:rPr>
                <w:i/>
                <w:sz w:val="20"/>
                <w:szCs w:val="26"/>
                <w:lang w:val="en-GB" w:bidi="ar-EG"/>
              </w:rPr>
              <w:br/>
            </w:r>
            <w:r w:rsidRPr="002B5D12">
              <w:rPr>
                <w:i/>
                <w:iCs/>
                <w:sz w:val="20"/>
                <w:szCs w:val="26"/>
                <w:lang w:val="en-GB" w:bidi="ar-EG"/>
              </w:rPr>
              <w:t>A</w:t>
            </w:r>
            <w:r w:rsidRPr="002B5D12">
              <w:rPr>
                <w:i/>
                <w:iCs/>
                <w:sz w:val="20"/>
                <w:szCs w:val="26"/>
                <w:vertAlign w:val="subscript"/>
                <w:lang w:val="en-GB" w:bidi="ar-EG"/>
              </w:rPr>
              <w:t>geo</w:t>
            </w:r>
            <w:r w:rsidRPr="002B5D12">
              <w:rPr>
                <w:i/>
                <w:sz w:val="20"/>
                <w:szCs w:val="26"/>
                <w:lang w:val="en-GB" w:bidi="ar-EG"/>
              </w:rPr>
              <w:t> </w:t>
            </w:r>
            <w:r w:rsidRPr="00C76E9F">
              <w:rPr>
                <w:rFonts w:ascii="Symbol" w:hAnsi="Symbol"/>
                <w:sz w:val="20"/>
                <w:szCs w:val="26"/>
                <w:lang w:val="en-GB" w:bidi="ar-EG"/>
              </w:rPr>
              <w:t></w:t>
            </w:r>
            <w:r w:rsidRPr="00C76E9F">
              <w:rPr>
                <w:sz w:val="20"/>
                <w:szCs w:val="26"/>
                <w:lang w:val="en-GB" w:bidi="ar-EG"/>
              </w:rPr>
              <w:t> 21,96 dB</w:t>
            </w:r>
          </w:p>
        </w:tc>
        <w:tc>
          <w:tcPr>
            <w:tcW w:w="3232" w:type="dxa"/>
          </w:tcPr>
          <w:p w:rsidR="00E45B4B" w:rsidRPr="002B5D12" w:rsidRDefault="00E45B4B" w:rsidP="002B5D12">
            <w:pPr>
              <w:pStyle w:val="Tabletext"/>
              <w:spacing w:before="70" w:after="70"/>
              <w:jc w:val="center"/>
              <w:rPr>
                <w:i/>
                <w:sz w:val="20"/>
                <w:szCs w:val="26"/>
                <w:lang w:val="en-GB" w:bidi="ar-EG"/>
              </w:rPr>
            </w:pPr>
            <w:r w:rsidRPr="002B5D12">
              <w:rPr>
                <w:i/>
                <w:sz w:val="20"/>
                <w:szCs w:val="26"/>
                <w:rtl/>
                <w:lang w:val="en-GB" w:bidi="ar-EG"/>
              </w:rPr>
              <w:t>التوهين الهندسي</w:t>
            </w:r>
            <w:r w:rsidRPr="002B5D12">
              <w:rPr>
                <w:i/>
                <w:sz w:val="20"/>
                <w:szCs w:val="26"/>
                <w:rtl/>
                <w:lang w:val="en-GB" w:bidi="ar-EG"/>
              </w:rPr>
              <w:br/>
            </w:r>
            <w:r w:rsidRPr="002B5D12">
              <w:rPr>
                <w:i/>
                <w:iCs/>
                <w:sz w:val="20"/>
                <w:szCs w:val="26"/>
                <w:lang w:val="en-GB" w:bidi="ar-EG"/>
              </w:rPr>
              <w:t>A</w:t>
            </w:r>
            <w:r w:rsidRPr="002B5D12">
              <w:rPr>
                <w:i/>
                <w:iCs/>
                <w:sz w:val="20"/>
                <w:szCs w:val="26"/>
                <w:vertAlign w:val="subscript"/>
                <w:lang w:val="en-GB" w:bidi="ar-EG"/>
              </w:rPr>
              <w:t>geo</w:t>
            </w:r>
            <w:r w:rsidRPr="002B5D12">
              <w:rPr>
                <w:i/>
                <w:sz w:val="20"/>
                <w:szCs w:val="26"/>
                <w:lang w:val="en-GB" w:bidi="ar-EG"/>
              </w:rPr>
              <w:t> </w:t>
            </w:r>
            <w:r w:rsidRPr="00C76E9F">
              <w:rPr>
                <w:rFonts w:ascii="Symbol" w:hAnsi="Symbol"/>
                <w:sz w:val="20"/>
                <w:szCs w:val="26"/>
                <w:lang w:val="en-GB" w:bidi="ar-EG"/>
              </w:rPr>
              <w:t></w:t>
            </w:r>
            <w:r w:rsidRPr="00C76E9F">
              <w:rPr>
                <w:sz w:val="20"/>
                <w:szCs w:val="26"/>
                <w:lang w:val="en-GB" w:bidi="ar-EG"/>
              </w:rPr>
              <w:t> 27,98 dB</w:t>
            </w:r>
          </w:p>
        </w:tc>
        <w:tc>
          <w:tcPr>
            <w:tcW w:w="3232" w:type="dxa"/>
          </w:tcPr>
          <w:p w:rsidR="00E45B4B" w:rsidRPr="002B5D12" w:rsidRDefault="00E45B4B" w:rsidP="002B5D12">
            <w:pPr>
              <w:pStyle w:val="Tabletext"/>
              <w:spacing w:before="70" w:after="70"/>
              <w:jc w:val="center"/>
              <w:rPr>
                <w:i/>
                <w:sz w:val="20"/>
                <w:szCs w:val="26"/>
                <w:lang w:val="en-GB" w:bidi="ar-EG"/>
              </w:rPr>
            </w:pPr>
            <w:r w:rsidRPr="002B5D12">
              <w:rPr>
                <w:i/>
                <w:sz w:val="20"/>
                <w:szCs w:val="26"/>
                <w:rtl/>
                <w:lang w:val="en-GB" w:bidi="ar-EG"/>
              </w:rPr>
              <w:t>التوهين الهندسي</w:t>
            </w:r>
            <w:r w:rsidRPr="002B5D12">
              <w:rPr>
                <w:i/>
                <w:sz w:val="20"/>
                <w:szCs w:val="26"/>
                <w:lang w:val="en-GB" w:bidi="ar-EG"/>
              </w:rPr>
              <w:br/>
            </w:r>
            <w:r w:rsidRPr="002B5D12">
              <w:rPr>
                <w:i/>
                <w:iCs/>
                <w:sz w:val="20"/>
                <w:szCs w:val="26"/>
                <w:lang w:val="en-GB" w:bidi="ar-EG"/>
              </w:rPr>
              <w:t>A</w:t>
            </w:r>
            <w:r w:rsidRPr="002B5D12">
              <w:rPr>
                <w:i/>
                <w:iCs/>
                <w:sz w:val="20"/>
                <w:szCs w:val="26"/>
                <w:vertAlign w:val="subscript"/>
                <w:lang w:val="en-GB" w:bidi="ar-EG"/>
              </w:rPr>
              <w:t>geo</w:t>
            </w:r>
            <w:r w:rsidRPr="002B5D12">
              <w:rPr>
                <w:i/>
                <w:sz w:val="20"/>
                <w:szCs w:val="26"/>
                <w:lang w:val="en-GB" w:bidi="ar-EG"/>
              </w:rPr>
              <w:t> </w:t>
            </w:r>
            <w:r w:rsidRPr="00C76E9F">
              <w:rPr>
                <w:rFonts w:ascii="Symbol" w:hAnsi="Symbol"/>
                <w:sz w:val="20"/>
                <w:szCs w:val="26"/>
                <w:lang w:val="en-GB" w:bidi="ar-EG"/>
              </w:rPr>
              <w:t></w:t>
            </w:r>
            <w:r w:rsidRPr="00C76E9F">
              <w:rPr>
                <w:sz w:val="20"/>
                <w:szCs w:val="26"/>
                <w:lang w:val="en-GB" w:bidi="ar-EG"/>
              </w:rPr>
              <w:t> 40,02 dB</w:t>
            </w:r>
          </w:p>
        </w:tc>
      </w:tr>
      <w:tr w:rsidR="00E45B4B" w:rsidRPr="002B5D12" w:rsidTr="002B5D12">
        <w:trPr>
          <w:jc w:val="center"/>
        </w:trPr>
        <w:tc>
          <w:tcPr>
            <w:tcW w:w="3232" w:type="dxa"/>
          </w:tcPr>
          <w:p w:rsidR="00E45B4B" w:rsidRPr="002B5D12" w:rsidRDefault="00E45B4B" w:rsidP="002B5D12">
            <w:pPr>
              <w:pStyle w:val="Tabletext"/>
              <w:spacing w:before="70" w:after="7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C76E9F">
              <w:rPr>
                <w:rFonts w:ascii="Symbol" w:hAnsi="Symbol"/>
                <w:sz w:val="20"/>
                <w:szCs w:val="26"/>
                <w:lang w:val="en-GB" w:bidi="ar-EG"/>
              </w:rPr>
              <w:t></w:t>
            </w:r>
            <w:r w:rsidRPr="00C76E9F">
              <w:rPr>
                <w:sz w:val="20"/>
                <w:szCs w:val="26"/>
                <w:lang w:val="en-GB" w:bidi="ar-EG"/>
              </w:rPr>
              <w:t> 41,04 dBm</w:t>
            </w:r>
          </w:p>
        </w:tc>
        <w:tc>
          <w:tcPr>
            <w:tcW w:w="3232" w:type="dxa"/>
          </w:tcPr>
          <w:p w:rsidR="00E45B4B" w:rsidRPr="002B5D12" w:rsidRDefault="00E45B4B" w:rsidP="002B5D12">
            <w:pPr>
              <w:pStyle w:val="Tabletext"/>
              <w:spacing w:before="70" w:after="70"/>
              <w:jc w:val="center"/>
              <w:rPr>
                <w:i/>
                <w:sz w:val="20"/>
                <w:szCs w:val="26"/>
                <w:rtl/>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C76E9F">
              <w:rPr>
                <w:rFonts w:ascii="Symbol" w:hAnsi="Symbol"/>
                <w:sz w:val="20"/>
                <w:szCs w:val="26"/>
                <w:lang w:val="en-GB" w:bidi="ar-EG"/>
              </w:rPr>
              <w:t></w:t>
            </w:r>
            <w:r w:rsidRPr="002B5D12">
              <w:rPr>
                <w:i/>
                <w:sz w:val="20"/>
                <w:szCs w:val="26"/>
                <w:lang w:val="en-GB" w:bidi="ar-EG"/>
              </w:rPr>
              <w:t> </w:t>
            </w:r>
            <w:r w:rsidRPr="00C76E9F">
              <w:rPr>
                <w:sz w:val="20"/>
                <w:szCs w:val="26"/>
                <w:lang w:val="en-GB" w:bidi="ar-EG"/>
              </w:rPr>
              <w:t>35,02 dBm</w:t>
            </w:r>
          </w:p>
        </w:tc>
        <w:tc>
          <w:tcPr>
            <w:tcW w:w="3232" w:type="dxa"/>
          </w:tcPr>
          <w:p w:rsidR="00E45B4B" w:rsidRPr="002B5D12" w:rsidRDefault="00E45B4B" w:rsidP="002B5D12">
            <w:pPr>
              <w:pStyle w:val="Tabletext"/>
              <w:spacing w:before="70" w:after="7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C76E9F">
              <w:rPr>
                <w:rFonts w:ascii="Symbol" w:hAnsi="Symbol"/>
                <w:sz w:val="20"/>
                <w:szCs w:val="26"/>
                <w:lang w:val="en-GB" w:bidi="ar-EG"/>
              </w:rPr>
              <w:t></w:t>
            </w:r>
            <w:r w:rsidRPr="00C76E9F">
              <w:rPr>
                <w:sz w:val="20"/>
                <w:szCs w:val="26"/>
                <w:lang w:val="en-GB" w:bidi="ar-EG"/>
              </w:rPr>
              <w:t> 22,98 dBm</w:t>
            </w:r>
          </w:p>
        </w:tc>
      </w:tr>
    </w:tbl>
    <w:p w:rsidR="006D240B" w:rsidRPr="005A25C4" w:rsidRDefault="006D240B" w:rsidP="00505BFE">
      <w:pPr>
        <w:rPr>
          <w:sz w:val="18"/>
          <w:szCs w:val="26"/>
          <w:rtl/>
          <w:lang w:bidi="ar-EG"/>
        </w:rPr>
      </w:pPr>
      <w:r w:rsidRPr="005A25C4">
        <w:rPr>
          <w:sz w:val="18"/>
          <w:szCs w:val="24"/>
          <w:rtl/>
          <w:lang w:val="en-GB" w:bidi="ar-EG"/>
        </w:rPr>
        <w:t>* يمكن اعتبار التوهين النوعي الصافي قابلاً للإهمال.</w:t>
      </w:r>
    </w:p>
    <w:p w:rsidR="006D240B" w:rsidRPr="005A25C4" w:rsidRDefault="006D240B" w:rsidP="00505BFE">
      <w:pPr>
        <w:rPr>
          <w:b/>
          <w:bCs/>
          <w:i/>
          <w:iCs/>
          <w:lang w:val="en-GB" w:bidi="ar-EG"/>
        </w:rPr>
      </w:pPr>
      <w:r w:rsidRPr="005A25C4">
        <w:rPr>
          <w:b/>
          <w:bCs/>
          <w:i/>
          <w:iCs/>
          <w:rtl/>
          <w:lang w:val="en-GB" w:bidi="ar-EG"/>
        </w:rPr>
        <w:t>في حالات الضباب:</w:t>
      </w:r>
    </w:p>
    <w:p w:rsidR="006D240B" w:rsidRPr="005A25C4" w:rsidRDefault="006D240B" w:rsidP="00E45B4B">
      <w:pPr>
        <w:jc w:val="center"/>
        <w:rPr>
          <w:rtl/>
          <w:lang w:val="en-GB" w:bidi="ar-EG"/>
        </w:rPr>
      </w:pPr>
      <w:r w:rsidRPr="005A25C4">
        <w:rPr>
          <w:position w:val="-14"/>
          <w:lang w:val="en-GB" w:bidi="ar-EG"/>
        </w:rPr>
        <w:object w:dxaOrig="5220" w:dyaOrig="360">
          <v:shape id="_x0000_i1280" type="#_x0000_t75" style="width:261pt;height:18pt" o:ole="">
            <v:imagedata r:id="rId528" o:title=""/>
          </v:shape>
          <o:OLEObject Type="Embed" ProgID="Equation.3" ShapeID="_x0000_i1280" DrawAspect="Content" ObjectID="_1327154092" r:id="rId529"/>
        </w:object>
      </w:r>
    </w:p>
    <w:p w:rsidR="006D240B" w:rsidRPr="0044454B" w:rsidRDefault="00E45B4B" w:rsidP="00E45B4B">
      <w:pPr>
        <w:jc w:val="center"/>
        <w:rPr>
          <w:b/>
          <w:bCs/>
          <w:rtl/>
          <w:lang w:bidi="ar-EG"/>
        </w:rPr>
      </w:pPr>
      <w:r w:rsidRPr="0044454B">
        <w:rPr>
          <w:rtl/>
          <w:lang w:bidi="ar-EG"/>
        </w:rPr>
        <w:br w:type="page"/>
      </w:r>
      <w:r w:rsidR="006D240B" w:rsidRPr="0044454B">
        <w:rPr>
          <w:b/>
          <w:bCs/>
          <w:rtl/>
          <w:lang w:bidi="ar-EG"/>
        </w:rPr>
        <w:lastRenderedPageBreak/>
        <w:t xml:space="preserve">الرؤية </w:t>
      </w:r>
      <w:r w:rsidR="006D240B" w:rsidRPr="0044454B">
        <w:rPr>
          <w:b/>
          <w:bCs/>
          <w:i/>
          <w:iCs/>
          <w:lang w:bidi="ar-EG"/>
        </w:rPr>
        <w:t>V</w:t>
      </w:r>
      <w:r w:rsidR="006D240B" w:rsidRPr="0044454B">
        <w:rPr>
          <w:b/>
          <w:bCs/>
          <w:lang w:bidi="ar-EG"/>
        </w:rPr>
        <w:t xml:space="preserve"> = 200 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232"/>
        <w:gridCol w:w="3232"/>
      </w:tblGrid>
      <w:tr w:rsidR="00E45B4B" w:rsidRPr="002B5D12" w:rsidTr="002B5D12">
        <w:trPr>
          <w:jc w:val="center"/>
        </w:trPr>
        <w:tc>
          <w:tcPr>
            <w:tcW w:w="9696" w:type="dxa"/>
            <w:gridSpan w:val="3"/>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معلمات الأنظمة</w:t>
            </w:r>
          </w:p>
        </w:tc>
      </w:tr>
      <w:tr w:rsidR="00E45B4B" w:rsidRPr="002B5D12" w:rsidTr="002B5D12">
        <w:trPr>
          <w:jc w:val="center"/>
        </w:trPr>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A</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B</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C</w:t>
            </w:r>
          </w:p>
        </w:tc>
      </w:tr>
      <w:tr w:rsidR="00E45B4B" w:rsidRPr="002B5D12" w:rsidTr="002B5D12">
        <w:trPr>
          <w:jc w:val="center"/>
        </w:trPr>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32,61 dBm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18,15 dBm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w:t>
            </w:r>
            <w:r w:rsidRPr="002361DD">
              <w:rPr>
                <w:rFonts w:ascii="Tms Rmn" w:hAnsi="Tms Rmn"/>
                <w:sz w:val="20"/>
                <w:szCs w:val="26"/>
                <w:lang w:val="en-GB" w:bidi="ar-EG"/>
              </w:rPr>
              <w:t> </w:t>
            </w:r>
            <w:r w:rsidRPr="002361DD">
              <w:rPr>
                <w:sz w:val="20"/>
                <w:szCs w:val="26"/>
                <w:lang w:val="en-GB" w:bidi="ar-EG"/>
              </w:rPr>
              <w:t>44,49 dBm</w:t>
            </w:r>
          </w:p>
        </w:tc>
      </w:tr>
    </w:tbl>
    <w:p w:rsidR="00E45B4B" w:rsidRDefault="00E45B4B" w:rsidP="00E45B4B">
      <w:pPr>
        <w:keepNext/>
        <w:jc w:val="center"/>
        <w:rPr>
          <w:b/>
          <w:bCs/>
          <w:rtl/>
          <w:lang w:bidi="ar-EG"/>
        </w:rPr>
      </w:pPr>
    </w:p>
    <w:p w:rsidR="006D240B" w:rsidRPr="0044454B" w:rsidRDefault="006D240B" w:rsidP="00E45B4B">
      <w:pPr>
        <w:keepNext/>
        <w:jc w:val="center"/>
        <w:rPr>
          <w:b/>
          <w:bCs/>
          <w:rtl/>
          <w:lang w:bidi="ar-EG"/>
        </w:rPr>
      </w:pPr>
      <w:r w:rsidRPr="0044454B">
        <w:rPr>
          <w:b/>
          <w:bCs/>
          <w:rtl/>
          <w:lang w:bidi="ar-EG"/>
        </w:rPr>
        <w:t xml:space="preserve">الرؤية </w:t>
      </w:r>
      <w:r w:rsidRPr="0044454B">
        <w:rPr>
          <w:b/>
          <w:bCs/>
          <w:i/>
          <w:iCs/>
          <w:lang w:bidi="ar-EG"/>
        </w:rPr>
        <w:t>V</w:t>
      </w:r>
      <w:r w:rsidRPr="0044454B">
        <w:rPr>
          <w:b/>
          <w:bCs/>
          <w:lang w:bidi="ar-EG"/>
        </w:rPr>
        <w:t xml:space="preserve"> = 1 000 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232"/>
        <w:gridCol w:w="3232"/>
      </w:tblGrid>
      <w:tr w:rsidR="00E45B4B" w:rsidRPr="002B5D12" w:rsidTr="002B5D12">
        <w:trPr>
          <w:jc w:val="center"/>
        </w:trPr>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2361DD">
              <w:rPr>
                <w:rFonts w:ascii="Symbol" w:hAnsi="Symbol"/>
                <w:sz w:val="20"/>
                <w:szCs w:val="26"/>
                <w:lang w:val="en-GB" w:bidi="ar-EG"/>
              </w:rPr>
              <w:t></w:t>
            </w:r>
            <w:r w:rsidRPr="002B5D12">
              <w:rPr>
                <w:i/>
                <w:sz w:val="20"/>
                <w:szCs w:val="26"/>
                <w:lang w:val="en-GB" w:bidi="ar-EG"/>
              </w:rPr>
              <w:t> </w:t>
            </w:r>
            <w:r w:rsidRPr="002361DD">
              <w:rPr>
                <w:sz w:val="20"/>
                <w:szCs w:val="26"/>
                <w:lang w:val="en-GB" w:bidi="ar-EG"/>
              </w:rPr>
              <w:t>39,52 dBm</w:t>
            </w:r>
          </w:p>
        </w:tc>
        <w:tc>
          <w:tcPr>
            <w:tcW w:w="3232" w:type="dxa"/>
          </w:tcPr>
          <w:p w:rsidR="00E45B4B" w:rsidRPr="002B5D12" w:rsidRDefault="00E45B4B" w:rsidP="002B5D12">
            <w:pPr>
              <w:pStyle w:val="Tabletext"/>
              <w:spacing w:before="120" w:after="120"/>
              <w:jc w:val="center"/>
              <w:rPr>
                <w:i/>
                <w:sz w:val="20"/>
                <w:szCs w:val="26"/>
                <w:rtl/>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2361DD">
              <w:rPr>
                <w:rFonts w:ascii="Symbol" w:hAnsi="Symbol"/>
                <w:sz w:val="20"/>
                <w:szCs w:val="26"/>
                <w:lang w:val="en-GB" w:bidi="ar-EG"/>
              </w:rPr>
              <w:t></w:t>
            </w:r>
            <w:r w:rsidRPr="002361DD">
              <w:rPr>
                <w:sz w:val="20"/>
                <w:szCs w:val="26"/>
                <w:lang w:val="en-GB" w:bidi="ar-EG"/>
              </w:rPr>
              <w:t> 3,98 dBm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2361DD">
              <w:rPr>
                <w:rFonts w:ascii="Symbol" w:hAnsi="Symbol"/>
                <w:sz w:val="20"/>
                <w:szCs w:val="26"/>
                <w:lang w:val="en-GB" w:bidi="ar-EG"/>
              </w:rPr>
              <w:t></w:t>
            </w:r>
            <w:r w:rsidRPr="002361DD">
              <w:rPr>
                <w:sz w:val="20"/>
                <w:szCs w:val="26"/>
                <w:lang w:val="en-GB" w:bidi="ar-EG"/>
              </w:rPr>
              <w:t> 10,83 dBm</w:t>
            </w:r>
          </w:p>
        </w:tc>
      </w:tr>
    </w:tbl>
    <w:p w:rsidR="006D240B" w:rsidRPr="0044454B" w:rsidRDefault="006D240B" w:rsidP="00E45B4B">
      <w:pPr>
        <w:spacing w:before="240"/>
        <w:rPr>
          <w:rFonts w:ascii="Times New Roman Bold" w:hAnsi="Times New Roman Bold"/>
          <w:b/>
          <w:bCs/>
          <w:i/>
          <w:iCs/>
          <w:lang w:val="en-GB" w:bidi="ar-EG"/>
        </w:rPr>
      </w:pPr>
      <w:r w:rsidRPr="0044454B">
        <w:rPr>
          <w:rFonts w:ascii="Times New Roman Bold" w:hAnsi="Times New Roman Bold"/>
          <w:b/>
          <w:bCs/>
          <w:i/>
          <w:iCs/>
          <w:rtl/>
          <w:lang w:val="en-GB" w:bidi="ar-EG"/>
        </w:rPr>
        <w:t xml:space="preserve">في حالات المطر الخفيف (معدل هطول المطر </w:t>
      </w:r>
      <w:r w:rsidRPr="0044454B">
        <w:rPr>
          <w:rFonts w:ascii="Times New Roman Bold" w:hAnsi="Times New Roman Bold"/>
          <w:b/>
          <w:bCs/>
          <w:i/>
          <w:iCs/>
          <w:lang w:val="en-GB" w:bidi="ar-EG"/>
        </w:rPr>
        <w:t>R = 2,5 mm/h</w:t>
      </w:r>
      <w:r w:rsidRPr="0044454B">
        <w:rPr>
          <w:rFonts w:ascii="Times New Roman Bold" w:hAnsi="Times New Roman Bold"/>
          <w:b/>
          <w:bCs/>
          <w:i/>
          <w:iCs/>
          <w:rtl/>
          <w:lang w:val="en-GB" w:bidi="ar-EG"/>
        </w:rPr>
        <w:t>):</w:t>
      </w:r>
    </w:p>
    <w:p w:rsidR="006D240B" w:rsidRPr="005A25C4" w:rsidRDefault="006D240B" w:rsidP="00E45B4B">
      <w:pPr>
        <w:jc w:val="center"/>
        <w:rPr>
          <w:lang w:val="en-GB" w:bidi="ar-EG"/>
        </w:rPr>
      </w:pPr>
      <w:r w:rsidRPr="005A25C4">
        <w:rPr>
          <w:position w:val="-14"/>
          <w:lang w:val="en-GB" w:bidi="ar-EG"/>
        </w:rPr>
        <w:object w:dxaOrig="5260" w:dyaOrig="360">
          <v:shape id="_x0000_i1281" type="#_x0000_t75" style="width:263.25pt;height:18pt" o:ole="">
            <v:imagedata r:id="rId530" o:title=""/>
          </v:shape>
          <o:OLEObject Type="Embed" ProgID="Equation.3" ShapeID="_x0000_i1281" DrawAspect="Content" ObjectID="_1327154093" r:id="rId531"/>
        </w:object>
      </w:r>
    </w:p>
    <w:p w:rsidR="006D240B" w:rsidRDefault="006D240B" w:rsidP="00E45B4B">
      <w:pPr>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232"/>
        <w:gridCol w:w="3232"/>
      </w:tblGrid>
      <w:tr w:rsidR="00E45B4B" w:rsidRPr="002B5D12" w:rsidTr="002B5D12">
        <w:trPr>
          <w:jc w:val="center"/>
        </w:trPr>
        <w:tc>
          <w:tcPr>
            <w:tcW w:w="9696" w:type="dxa"/>
            <w:gridSpan w:val="3"/>
          </w:tcPr>
          <w:p w:rsidR="00E45B4B" w:rsidRPr="002B5D12" w:rsidRDefault="00E45B4B" w:rsidP="002B5D12">
            <w:pPr>
              <w:bidi w:val="0"/>
              <w:jc w:val="center"/>
              <w:rPr>
                <w:rFonts w:ascii="Times New Roman Bold" w:hAnsi="Times New Roman Bold"/>
                <w:b/>
                <w:bCs/>
                <w:i/>
                <w:szCs w:val="26"/>
                <w:lang w:bidi="ar-EG"/>
              </w:rPr>
            </w:pPr>
            <w:r w:rsidRPr="002B5D12">
              <w:rPr>
                <w:rFonts w:ascii="Times New Roman Bold" w:hAnsi="Times New Roman Bold"/>
                <w:b/>
                <w:bCs/>
                <w:i/>
                <w:szCs w:val="26"/>
                <w:rtl/>
                <w:lang w:bidi="ar-EG"/>
              </w:rPr>
              <w:t>معلمات الأنظمة</w:t>
            </w:r>
          </w:p>
        </w:tc>
      </w:tr>
      <w:tr w:rsidR="00E45B4B" w:rsidRPr="002B5D12" w:rsidTr="002B5D12">
        <w:trPr>
          <w:jc w:val="center"/>
        </w:trPr>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A</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B</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C</w:t>
            </w:r>
          </w:p>
        </w:tc>
      </w:tr>
      <w:tr w:rsidR="00E45B4B" w:rsidRPr="002B5D12" w:rsidTr="002B5D12">
        <w:trPr>
          <w:jc w:val="center"/>
        </w:trPr>
        <w:tc>
          <w:tcPr>
            <w:tcW w:w="3232" w:type="dxa"/>
          </w:tcPr>
          <w:p w:rsidR="00E45B4B" w:rsidRPr="002B5D12" w:rsidRDefault="00E45B4B" w:rsidP="002B5D12">
            <w:pPr>
              <w:pStyle w:val="Tabletext"/>
              <w:spacing w:before="120" w:after="120"/>
              <w:jc w:val="center"/>
              <w:rPr>
                <w:i/>
                <w:sz w:val="20"/>
                <w:szCs w:val="26"/>
                <w:lang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2361DD">
              <w:rPr>
                <w:rFonts w:ascii="Symbol" w:hAnsi="Symbol"/>
                <w:sz w:val="20"/>
                <w:szCs w:val="26"/>
                <w:lang w:val="en-GB" w:bidi="ar-EG"/>
              </w:rPr>
              <w:t></w:t>
            </w:r>
            <w:r w:rsidRPr="002361DD">
              <w:rPr>
                <w:sz w:val="20"/>
                <w:szCs w:val="26"/>
                <w:lang w:val="en-GB" w:bidi="ar-EG"/>
              </w:rPr>
              <w:t> 40</w:t>
            </w:r>
            <w:r w:rsidR="002807E6" w:rsidRPr="002361DD">
              <w:rPr>
                <w:sz w:val="20"/>
                <w:szCs w:val="26"/>
                <w:lang w:val="en-GB" w:bidi="ar-EG"/>
              </w:rPr>
              <w:t>,</w:t>
            </w:r>
            <w:r w:rsidRPr="002361DD">
              <w:rPr>
                <w:sz w:val="20"/>
                <w:szCs w:val="26"/>
                <w:lang w:val="en-GB" w:bidi="ar-EG"/>
              </w:rPr>
              <w:t>05 dB</w:t>
            </w:r>
            <w:r w:rsidR="00D71964" w:rsidRPr="002361DD">
              <w:rPr>
                <w:sz w:val="20"/>
                <w:szCs w:val="26"/>
                <w:lang w:val="en-GB" w:bidi="ar-EG"/>
              </w:rPr>
              <w:t>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2361DD">
              <w:rPr>
                <w:rFonts w:ascii="Symbol" w:hAnsi="Symbol"/>
                <w:sz w:val="20"/>
                <w:szCs w:val="26"/>
                <w:lang w:val="en-GB" w:bidi="ar-EG"/>
              </w:rPr>
              <w:t></w:t>
            </w:r>
            <w:r w:rsidRPr="002B5D12">
              <w:rPr>
                <w:i/>
                <w:sz w:val="20"/>
                <w:szCs w:val="26"/>
                <w:lang w:val="en-GB" w:bidi="ar-EG"/>
              </w:rPr>
              <w:t> </w:t>
            </w:r>
            <w:r w:rsidRPr="002361DD">
              <w:rPr>
                <w:sz w:val="20"/>
                <w:szCs w:val="26"/>
                <w:lang w:val="en-GB" w:bidi="ar-EG"/>
              </w:rPr>
              <w:t>33</w:t>
            </w:r>
            <w:r w:rsidR="002807E6" w:rsidRPr="002361DD">
              <w:rPr>
                <w:sz w:val="20"/>
                <w:szCs w:val="26"/>
                <w:lang w:val="en-GB" w:bidi="ar-EG"/>
              </w:rPr>
              <w:t>,</w:t>
            </w:r>
            <w:r w:rsidRPr="002361DD">
              <w:rPr>
                <w:sz w:val="20"/>
                <w:szCs w:val="26"/>
                <w:lang w:val="en-GB" w:bidi="ar-EG"/>
              </w:rPr>
              <w:t>03 dBm</w:t>
            </w:r>
          </w:p>
        </w:tc>
        <w:tc>
          <w:tcPr>
            <w:tcW w:w="3232" w:type="dxa"/>
          </w:tcPr>
          <w:p w:rsidR="00E45B4B" w:rsidRPr="002B5D12" w:rsidRDefault="00E45B4B" w:rsidP="002B5D12">
            <w:pPr>
              <w:pStyle w:val="Tabletext"/>
              <w:tabs>
                <w:tab w:val="left" w:pos="706"/>
                <w:tab w:val="center" w:pos="1508"/>
              </w:tabs>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15</w:t>
            </w:r>
            <w:r w:rsidR="002807E6" w:rsidRPr="002361DD">
              <w:rPr>
                <w:sz w:val="20"/>
                <w:szCs w:val="26"/>
                <w:lang w:bidi="ar-EG"/>
              </w:rPr>
              <w:t>,</w:t>
            </w:r>
            <w:r w:rsidRPr="002361DD">
              <w:rPr>
                <w:sz w:val="20"/>
                <w:szCs w:val="26"/>
                <w:lang w:val="en-GB" w:bidi="ar-EG"/>
              </w:rPr>
              <w:t>02 dBm</w:t>
            </w:r>
          </w:p>
        </w:tc>
      </w:tr>
    </w:tbl>
    <w:p w:rsidR="006D240B" w:rsidRPr="0044454B" w:rsidRDefault="006D240B" w:rsidP="00E45B4B">
      <w:pPr>
        <w:spacing w:before="240"/>
        <w:rPr>
          <w:rFonts w:ascii="Times New Roman Bold" w:hAnsi="Times New Roman Bold"/>
          <w:b/>
          <w:bCs/>
          <w:i/>
          <w:iCs/>
          <w:rtl/>
          <w:lang w:val="en-GB" w:bidi="ar-EG"/>
        </w:rPr>
      </w:pPr>
      <w:r w:rsidRPr="0044454B">
        <w:rPr>
          <w:rFonts w:ascii="Times New Roman Bold" w:hAnsi="Times New Roman Bold"/>
          <w:b/>
          <w:bCs/>
          <w:i/>
          <w:iCs/>
          <w:rtl/>
          <w:lang w:val="en-GB" w:bidi="ar-EG"/>
        </w:rPr>
        <w:t xml:space="preserve">في حالات المطر الغزير (معدل هطول المطر </w:t>
      </w:r>
      <w:r w:rsidRPr="0044454B">
        <w:rPr>
          <w:rFonts w:ascii="Times New Roman Bold" w:hAnsi="Times New Roman Bold"/>
          <w:b/>
          <w:bCs/>
          <w:i/>
          <w:iCs/>
          <w:lang w:val="en-GB" w:bidi="ar-EG"/>
        </w:rPr>
        <w:t>R = 25 mm/h</w:t>
      </w:r>
      <w:r w:rsidRPr="0044454B">
        <w:rPr>
          <w:rFonts w:ascii="Times New Roman Bold" w:hAnsi="Times New Roman Bold"/>
          <w:b/>
          <w:bCs/>
          <w:i/>
          <w:iCs/>
          <w:rtl/>
          <w:lang w:val="en-GB" w:bidi="ar-EG"/>
        </w:rPr>
        <w:t>):</w:t>
      </w:r>
    </w:p>
    <w:p w:rsidR="006D240B" w:rsidRPr="005A25C4" w:rsidRDefault="006D240B" w:rsidP="00E45B4B">
      <w:pPr>
        <w:jc w:val="center"/>
        <w:rPr>
          <w:lang w:val="en-GB" w:bidi="ar-EG"/>
        </w:rPr>
      </w:pPr>
      <w:r w:rsidRPr="005A25C4">
        <w:rPr>
          <w:position w:val="-14"/>
          <w:lang w:val="en-GB" w:bidi="ar-EG"/>
        </w:rPr>
        <w:object w:dxaOrig="5260" w:dyaOrig="360">
          <v:shape id="_x0000_i1282" type="#_x0000_t75" style="width:263.25pt;height:18pt" o:ole="">
            <v:imagedata r:id="rId532" o:title=""/>
          </v:shape>
          <o:OLEObject Type="Embed" ProgID="Equation.3" ShapeID="_x0000_i1282" DrawAspect="Content" ObjectID="_1327154094" r:id="rId533"/>
        </w:object>
      </w:r>
    </w:p>
    <w:p w:rsidR="006D240B" w:rsidRDefault="006D240B" w:rsidP="00E45B4B">
      <w:pPr>
        <w:spacing w:before="0"/>
        <w:rPr>
          <w:rtl/>
          <w:lang w:val="en-GB"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232"/>
        <w:gridCol w:w="3232"/>
      </w:tblGrid>
      <w:tr w:rsidR="00E45B4B" w:rsidRPr="002B5D12" w:rsidTr="002B5D12">
        <w:tc>
          <w:tcPr>
            <w:tcW w:w="9696" w:type="dxa"/>
            <w:gridSpan w:val="3"/>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معلمات الأنظمة</w:t>
            </w:r>
          </w:p>
        </w:tc>
      </w:tr>
      <w:tr w:rsidR="00E45B4B" w:rsidRPr="002B5D12" w:rsidTr="002B5D12">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A</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B</w:t>
            </w:r>
          </w:p>
        </w:tc>
        <w:tc>
          <w:tcPr>
            <w:tcW w:w="3232" w:type="dxa"/>
          </w:tcPr>
          <w:p w:rsidR="00E45B4B" w:rsidRPr="002B5D12" w:rsidRDefault="00E45B4B" w:rsidP="002B5D12">
            <w:pPr>
              <w:jc w:val="center"/>
              <w:rPr>
                <w:rFonts w:ascii="Times New Roman Bold" w:hAnsi="Times New Roman Bold"/>
                <w:b/>
                <w:bCs/>
                <w:i/>
                <w:szCs w:val="26"/>
                <w:lang w:bidi="ar-EG"/>
              </w:rPr>
            </w:pPr>
            <w:r w:rsidRPr="002B5D12">
              <w:rPr>
                <w:rFonts w:ascii="Times New Roman Bold" w:hAnsi="Times New Roman Bold"/>
                <w:b/>
                <w:bCs/>
                <w:i/>
                <w:szCs w:val="26"/>
                <w:rtl/>
                <w:lang w:bidi="ar-EG"/>
              </w:rPr>
              <w:t xml:space="preserve">النظام </w:t>
            </w:r>
            <w:r w:rsidRPr="002B5D12">
              <w:rPr>
                <w:rFonts w:ascii="Times New Roman Bold" w:hAnsi="Times New Roman Bold"/>
                <w:b/>
                <w:bCs/>
                <w:i/>
                <w:szCs w:val="26"/>
                <w:lang w:bidi="ar-EG"/>
              </w:rPr>
              <w:t>C</w:t>
            </w:r>
          </w:p>
        </w:tc>
      </w:tr>
      <w:tr w:rsidR="00E45B4B" w:rsidRPr="002B5D12" w:rsidTr="002B5D12">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36,39 dBm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361DD">
              <w:rPr>
                <w:sz w:val="20"/>
                <w:szCs w:val="26"/>
                <w:lang w:val="en-GB" w:bidi="ar-EG"/>
              </w:rPr>
              <w:t> </w:t>
            </w:r>
            <w:r w:rsidRPr="002361DD">
              <w:rPr>
                <w:rFonts w:ascii="Symbol" w:hAnsi="Symbol"/>
                <w:sz w:val="20"/>
                <w:szCs w:val="26"/>
                <w:lang w:val="en-GB" w:bidi="ar-EG"/>
              </w:rPr>
              <w:t></w:t>
            </w:r>
            <w:r w:rsidRPr="002361DD">
              <w:rPr>
                <w:sz w:val="20"/>
                <w:szCs w:val="26"/>
                <w:lang w:val="en-GB" w:bidi="ar-EG"/>
              </w:rPr>
              <w:t> 25,72 dBm</w:t>
            </w:r>
          </w:p>
        </w:tc>
        <w:tc>
          <w:tcPr>
            <w:tcW w:w="3232" w:type="dxa"/>
          </w:tcPr>
          <w:p w:rsidR="00E45B4B" w:rsidRPr="002B5D12" w:rsidRDefault="00E45B4B" w:rsidP="002B5D12">
            <w:pPr>
              <w:pStyle w:val="Tabletext"/>
              <w:spacing w:before="120" w:after="120"/>
              <w:jc w:val="center"/>
              <w:rPr>
                <w:i/>
                <w:sz w:val="20"/>
                <w:szCs w:val="26"/>
                <w:lang w:val="en-GB" w:bidi="ar-EG"/>
              </w:rPr>
            </w:pPr>
            <w:r w:rsidRPr="002B5D12">
              <w:rPr>
                <w:i/>
                <w:iCs/>
                <w:sz w:val="20"/>
                <w:szCs w:val="26"/>
                <w:lang w:val="en-GB" w:bidi="ar-EG"/>
              </w:rPr>
              <w:t>M</w:t>
            </w:r>
            <w:r w:rsidRPr="002B5D12">
              <w:rPr>
                <w:i/>
                <w:iCs/>
                <w:sz w:val="20"/>
                <w:szCs w:val="26"/>
                <w:vertAlign w:val="subscript"/>
                <w:lang w:val="en-GB" w:bidi="ar-EG"/>
              </w:rPr>
              <w:t>link</w:t>
            </w:r>
            <w:r w:rsidRPr="002B5D12">
              <w:rPr>
                <w:i/>
                <w:sz w:val="20"/>
                <w:szCs w:val="26"/>
                <w:lang w:val="en-GB" w:bidi="ar-EG"/>
              </w:rPr>
              <w:t> </w:t>
            </w:r>
            <w:r w:rsidRPr="00141E06">
              <w:rPr>
                <w:rFonts w:ascii="Symbol" w:hAnsi="Symbol"/>
                <w:sz w:val="20"/>
                <w:szCs w:val="26"/>
                <w:lang w:val="en-GB" w:bidi="ar-EG"/>
              </w:rPr>
              <w:t></w:t>
            </w:r>
            <w:r w:rsidRPr="00141E06">
              <w:rPr>
                <w:sz w:val="20"/>
                <w:szCs w:val="26"/>
                <w:lang w:val="en-GB" w:bidi="ar-EG"/>
              </w:rPr>
              <w:t> </w:t>
            </w:r>
            <w:r w:rsidRPr="002361DD">
              <w:rPr>
                <w:sz w:val="20"/>
                <w:szCs w:val="26"/>
                <w:lang w:val="en-GB" w:bidi="ar-EG"/>
              </w:rPr>
              <w:t>–14,22 dBm</w:t>
            </w:r>
          </w:p>
        </w:tc>
      </w:tr>
    </w:tbl>
    <w:p w:rsidR="00E45B4B" w:rsidRDefault="00E45B4B" w:rsidP="00505BFE">
      <w:pPr>
        <w:rPr>
          <w:rtl/>
          <w:lang w:val="en-GB" w:bidi="ar-EG"/>
        </w:rPr>
      </w:pPr>
    </w:p>
    <w:p w:rsidR="002807E6" w:rsidRPr="005A25C4" w:rsidRDefault="006D240B" w:rsidP="002807E6">
      <w:pPr>
        <w:pStyle w:val="Heading1"/>
        <w:spacing w:before="0"/>
        <w:jc w:val="center"/>
        <w:rPr>
          <w:rtl/>
          <w:lang w:val="en-GB" w:bidi="ar-EG"/>
        </w:rPr>
      </w:pPr>
      <w:r w:rsidRPr="005A25C4">
        <w:rPr>
          <w:b w:val="0"/>
          <w:bCs w:val="0"/>
          <w:sz w:val="24"/>
          <w:szCs w:val="32"/>
          <w:rtl/>
          <w:lang w:val="en-GB" w:bidi="ar-EG"/>
        </w:rPr>
        <w:br w:type="page"/>
      </w:r>
      <w:bookmarkStart w:id="567" w:name="_Toc252368021"/>
      <w:r w:rsidR="002807E6" w:rsidRPr="005A25C4">
        <w:rPr>
          <w:rtl/>
          <w:lang w:val="en-GB" w:bidi="ar-EG"/>
        </w:rPr>
        <w:lastRenderedPageBreak/>
        <w:t>المراجع</w:t>
      </w:r>
      <w:bookmarkEnd w:id="567"/>
    </w:p>
    <w:p w:rsidR="002807E6" w:rsidRPr="002807E6" w:rsidRDefault="002807E6" w:rsidP="002807E6">
      <w:pPr>
        <w:tabs>
          <w:tab w:val="clear" w:pos="805"/>
          <w:tab w:val="left" w:pos="794"/>
          <w:tab w:val="left" w:pos="1191"/>
          <w:tab w:val="left" w:pos="1588"/>
          <w:tab w:val="left" w:pos="1985"/>
        </w:tabs>
        <w:bidi w:val="0"/>
        <w:spacing w:line="240" w:lineRule="auto"/>
        <w:rPr>
          <w:rFonts w:cs="Times New Roman"/>
          <w:szCs w:val="20"/>
          <w:lang w:val="en-GB" w:eastAsia="en-US" w:bidi="ar-EG"/>
        </w:rPr>
      </w:pPr>
    </w:p>
    <w:p w:rsidR="002807E6" w:rsidRPr="0044454B" w:rsidRDefault="002807E6" w:rsidP="0044454B">
      <w:pPr>
        <w:tabs>
          <w:tab w:val="clear" w:pos="805"/>
          <w:tab w:val="left" w:pos="1191"/>
          <w:tab w:val="left" w:pos="1588"/>
          <w:tab w:val="left" w:pos="1985"/>
        </w:tabs>
        <w:bidi w:val="0"/>
        <w:spacing w:before="60" w:line="240" w:lineRule="auto"/>
        <w:ind w:left="426" w:hanging="426"/>
        <w:rPr>
          <w:rFonts w:cs="Times New Roman"/>
          <w:szCs w:val="20"/>
          <w:lang w:val="en-GB" w:eastAsia="ja-JP" w:bidi="ar-EG"/>
        </w:rPr>
      </w:pPr>
      <w:r w:rsidRPr="0044454B">
        <w:rPr>
          <w:rFonts w:cs="Times New Roman"/>
          <w:szCs w:val="20"/>
          <w:lang w:val="en-GB" w:eastAsia="ja-JP" w:bidi="ar-EG"/>
        </w:rPr>
        <w:t xml:space="preserve">AKIBA, M., WAKAMORI, K. and ITO, S. [2004] Measurement of optical propagation characteristics for free-space optical communication during rainfall. </w:t>
      </w:r>
      <w:r w:rsidRPr="0044454B">
        <w:rPr>
          <w:rFonts w:cs="Times New Roman"/>
          <w:i/>
          <w:iCs/>
          <w:szCs w:val="20"/>
          <w:lang w:val="en-GB" w:eastAsia="ja-JP" w:bidi="ar-EG"/>
        </w:rPr>
        <w:t>IEICE Trans. Comm.</w:t>
      </w:r>
      <w:r w:rsidRPr="0044454B">
        <w:rPr>
          <w:rFonts w:cs="Times New Roman"/>
          <w:szCs w:val="20"/>
          <w:lang w:val="en-GB" w:eastAsia="ja-JP" w:bidi="ar-EG"/>
        </w:rPr>
        <w:t xml:space="preserve">, Vol. E87-B, </w:t>
      </w:r>
      <w:r w:rsidRPr="0044454B">
        <w:rPr>
          <w:rFonts w:cs="Times New Roman"/>
          <w:b/>
          <w:bCs/>
          <w:szCs w:val="20"/>
          <w:lang w:val="en-GB" w:eastAsia="ja-JP" w:bidi="ar-EG"/>
        </w:rPr>
        <w:t>7</w:t>
      </w:r>
      <w:r w:rsidRPr="0044454B">
        <w:rPr>
          <w:rFonts w:cs="Times New Roman"/>
          <w:szCs w:val="20"/>
          <w:lang w:val="en-GB" w:eastAsia="en-US" w:bidi="ar-EG"/>
        </w:rPr>
        <w:t xml:space="preserve">, </w:t>
      </w:r>
      <w:r w:rsidRPr="0044454B">
        <w:rPr>
          <w:rFonts w:cs="Times New Roman"/>
          <w:szCs w:val="20"/>
          <w:lang w:val="en-GB" w:eastAsia="ja-JP" w:bidi="ar-EG"/>
        </w:rPr>
        <w:t>p. 2053-2056.</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AL NABOULSI, M., SIZUN, H. and DE FORNEL, F. [2004] Fog attenuation prediction for optical and infrared waves. </w:t>
      </w:r>
      <w:r w:rsidRPr="0044454B">
        <w:rPr>
          <w:rFonts w:cs="Times New Roman"/>
          <w:i/>
          <w:iCs/>
          <w:szCs w:val="20"/>
          <w:lang w:val="en-GB" w:eastAsia="en-US" w:bidi="ar-EG"/>
        </w:rPr>
        <w:t xml:space="preserve">Opt. </w:t>
      </w:r>
      <w:smartTag w:uri="urn:schemas-microsoft-com:office:smarttags" w:element="country-region">
        <w:smartTag w:uri="urn:schemas-microsoft-com:office:smarttags" w:element="place">
          <w:r w:rsidRPr="0044454B">
            <w:rPr>
              <w:rFonts w:cs="Times New Roman"/>
              <w:i/>
              <w:iCs/>
              <w:szCs w:val="20"/>
              <w:lang w:val="en-GB" w:eastAsia="en-US" w:bidi="ar-EG"/>
            </w:rPr>
            <w:t>Eng.</w:t>
          </w:r>
        </w:smartTag>
      </w:smartTag>
      <w:r w:rsidRPr="0044454B">
        <w:rPr>
          <w:rFonts w:cs="Times New Roman"/>
          <w:szCs w:val="20"/>
          <w:lang w:val="en-GB" w:eastAsia="en-US" w:bidi="ar-EG"/>
        </w:rPr>
        <w:t xml:space="preserve">, Vol. 43, </w:t>
      </w:r>
      <w:r w:rsidRPr="0044454B">
        <w:rPr>
          <w:rFonts w:cs="Times New Roman"/>
          <w:b/>
          <w:bCs/>
          <w:szCs w:val="20"/>
          <w:lang w:val="en-GB" w:eastAsia="en-US" w:bidi="ar-EG"/>
        </w:rPr>
        <w:t>2</w:t>
      </w:r>
      <w:r w:rsidRPr="0044454B">
        <w:rPr>
          <w:rFonts w:cs="Times New Roman"/>
          <w:szCs w:val="20"/>
          <w:lang w:val="en-GB" w:eastAsia="en-US" w:bidi="ar-EG"/>
        </w:rPr>
        <w:t>, p. 319-329.</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fr-FR" w:eastAsia="en-US" w:bidi="ar-EG"/>
        </w:rPr>
      </w:pPr>
      <w:r w:rsidRPr="0044454B">
        <w:rPr>
          <w:rFonts w:cs="Times New Roman"/>
          <w:szCs w:val="20"/>
          <w:lang w:val="en-GB" w:eastAsia="en-US" w:bidi="ar-EG"/>
        </w:rPr>
        <w:t xml:space="preserve">ANDREWS, L. C. and PHILLIPS, R. L. [2005] </w:t>
      </w:r>
      <w:r w:rsidRPr="0044454B">
        <w:rPr>
          <w:rFonts w:cs="Times New Roman"/>
          <w:i/>
          <w:iCs/>
          <w:szCs w:val="20"/>
          <w:lang w:val="en-GB" w:eastAsia="en-US" w:bidi="ar-EG"/>
        </w:rPr>
        <w:t>Laser Beam Propagation through Random Media</w:t>
      </w:r>
      <w:r w:rsidRPr="0044454B">
        <w:rPr>
          <w:rFonts w:cs="Times New Roman"/>
          <w:szCs w:val="20"/>
          <w:lang w:val="en-GB" w:eastAsia="en-US" w:bidi="ar-EG"/>
        </w:rPr>
        <w:t xml:space="preserve">. </w:t>
      </w:r>
      <w:r w:rsidRPr="0044454B">
        <w:rPr>
          <w:rFonts w:cs="Times New Roman"/>
          <w:szCs w:val="20"/>
          <w:lang w:val="fr-FR" w:eastAsia="en-US" w:bidi="ar-EG"/>
        </w:rPr>
        <w:t>SPIE, Bellingham, Washington, United States of America.</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fr-FR" w:eastAsia="en-US" w:bidi="ar-EG"/>
        </w:rPr>
      </w:pPr>
      <w:r w:rsidRPr="0044454B">
        <w:rPr>
          <w:rFonts w:cs="Times New Roman"/>
          <w:szCs w:val="20"/>
          <w:lang w:val="fr-FR" w:eastAsia="en-US" w:bidi="ar-EG"/>
        </w:rPr>
        <w:t>BATAILLE, P. [1992] Analyse du comportement d'un système de télécommunications optique fonctionnant à 0,83 </w:t>
      </w:r>
      <w:r w:rsidRPr="0044454B">
        <w:rPr>
          <w:rFonts w:cs="Times New Roman"/>
          <w:szCs w:val="20"/>
          <w:lang w:val="en-GB" w:eastAsia="en-US" w:bidi="ar-EG"/>
        </w:rPr>
        <w:t>μ</w:t>
      </w:r>
      <w:r w:rsidRPr="0044454B">
        <w:rPr>
          <w:rFonts w:cs="Times New Roman"/>
          <w:szCs w:val="20"/>
          <w:lang w:val="fr-FR" w:eastAsia="en-US" w:bidi="ar-EG"/>
        </w:rPr>
        <w:t>m dans la basse atmosphère. Thèse de doctorat, Université de Rennes, France.</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fr-FR" w:eastAsia="en-US" w:bidi="ar-EG"/>
        </w:rPr>
        <w:t xml:space="preserve">BOUCHET, O., SIZUN, H., BOISROBERT, C., DE FORNEL, F. and FAVENNEC, P. N. [2005] </w:t>
      </w:r>
      <w:r w:rsidRPr="0044454B">
        <w:rPr>
          <w:rFonts w:cs="Times New Roman"/>
          <w:i/>
          <w:iCs/>
          <w:szCs w:val="20"/>
          <w:lang w:val="fr-FR" w:eastAsia="en-US" w:bidi="ar-EG"/>
        </w:rPr>
        <w:t>Free-Space Optics: Propagation and Communication</w:t>
      </w:r>
      <w:r w:rsidRPr="0044454B">
        <w:rPr>
          <w:rFonts w:cs="Times New Roman"/>
          <w:szCs w:val="20"/>
          <w:lang w:val="fr-FR" w:eastAsia="en-US" w:bidi="ar-EG"/>
        </w:rPr>
        <w:t xml:space="preserve">. </w:t>
      </w:r>
      <w:r w:rsidRPr="00D607C5">
        <w:rPr>
          <w:rFonts w:cs="Times New Roman"/>
          <w:szCs w:val="20"/>
          <w:lang w:eastAsia="en-US" w:bidi="ar-EG"/>
        </w:rPr>
        <w:t xml:space="preserve">Hermes, p. 214. </w:t>
      </w:r>
      <w:r w:rsidRPr="0044454B">
        <w:rPr>
          <w:rFonts w:cs="Times New Roman"/>
          <w:szCs w:val="20"/>
          <w:lang w:val="en-GB" w:eastAsia="en-US" w:bidi="ar-EG"/>
        </w:rPr>
        <w:t>ISBN: 978-1-905209-02-6 / 1-905209-02-9.</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CARBONNEAU, T. H. and WISELY, D. R. [1998] Opportunities and challenges for optical wireless; the competitive advantage of free space telecommunications links in today’s crowded market place. SPIE Conference on optical wireless communications, Vol. 3232, </w:t>
      </w:r>
      <w:smartTag w:uri="urn:schemas-microsoft-com:office:smarttags" w:element="place">
        <w:smartTag w:uri="urn:schemas-microsoft-com:office:smarttags" w:element="City">
          <w:r w:rsidRPr="0044454B">
            <w:rPr>
              <w:rFonts w:cs="Times New Roman"/>
              <w:szCs w:val="20"/>
              <w:lang w:val="en-GB" w:eastAsia="en-US" w:bidi="ar-EG"/>
            </w:rPr>
            <w:t>Boston</w:t>
          </w:r>
        </w:smartTag>
        <w:r w:rsidRPr="0044454B">
          <w:rPr>
            <w:rFonts w:cs="Times New Roman"/>
            <w:szCs w:val="20"/>
            <w:lang w:val="en-GB" w:eastAsia="en-US" w:bidi="ar-EG"/>
          </w:rPr>
          <w:t xml:space="preserve">, </w:t>
        </w:r>
        <w:smartTag w:uri="urn:schemas-microsoft-com:office:smarttags" w:element="State">
          <w:r w:rsidRPr="0044454B">
            <w:rPr>
              <w:rFonts w:cs="Times New Roman"/>
              <w:szCs w:val="20"/>
              <w:lang w:val="en-GB" w:eastAsia="en-US" w:bidi="ar-EG"/>
            </w:rPr>
            <w:t>Massachusetts</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smartTag w:uri="urn:schemas-microsoft-com:office:smarttags" w:element="place">
        <w:r w:rsidRPr="0044454B">
          <w:rPr>
            <w:rFonts w:cs="Times New Roman"/>
            <w:szCs w:val="20"/>
            <w:lang w:val="en-GB" w:eastAsia="en-US" w:bidi="ar-EG"/>
          </w:rPr>
          <w:t>CHU</w:t>
        </w:r>
      </w:smartTag>
      <w:r w:rsidRPr="0044454B">
        <w:rPr>
          <w:rFonts w:cs="Times New Roman"/>
          <w:szCs w:val="20"/>
          <w:lang w:val="en-GB" w:eastAsia="en-US" w:bidi="ar-EG"/>
        </w:rPr>
        <w:t xml:space="preserve">, T. S. and HOGG, D. C. [1968] Effects of precipitation on propagation at 0.63, 3.5 and 10.6 microns. </w:t>
      </w:r>
      <w:r w:rsidRPr="0044454B">
        <w:rPr>
          <w:rFonts w:cs="Times New Roman"/>
          <w:i/>
          <w:iCs/>
          <w:szCs w:val="20"/>
          <w:lang w:val="en-GB" w:eastAsia="en-US" w:bidi="ar-EG"/>
        </w:rPr>
        <w:t>BSTJ</w:t>
      </w:r>
      <w:r w:rsidRPr="0044454B">
        <w:rPr>
          <w:rFonts w:cs="Times New Roman"/>
          <w:szCs w:val="20"/>
          <w:lang w:val="en-GB" w:eastAsia="en-US" w:bidi="ar-EG"/>
        </w:rPr>
        <w:t>, Vol. 47, p. 723-759.</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CHURNSIDE, J. H. [1991] Aperture averaging of optical scintillations in the turbulent atmosphere. </w:t>
      </w:r>
      <w:r w:rsidRPr="0044454B">
        <w:rPr>
          <w:rFonts w:cs="Times New Roman"/>
          <w:i/>
          <w:iCs/>
          <w:szCs w:val="20"/>
          <w:lang w:val="en-GB" w:eastAsia="en-US" w:bidi="ar-EG"/>
        </w:rPr>
        <w:t xml:space="preserve">Appl. Opt., </w:t>
      </w:r>
      <w:r w:rsidRPr="0044454B">
        <w:rPr>
          <w:rFonts w:cs="Times New Roman"/>
          <w:b/>
          <w:bCs/>
          <w:szCs w:val="20"/>
          <w:lang w:val="en-GB" w:eastAsia="en-US" w:bidi="ar-EG"/>
        </w:rPr>
        <w:t>30</w:t>
      </w:r>
      <w:r w:rsidRPr="0044454B">
        <w:rPr>
          <w:rFonts w:cs="Times New Roman"/>
          <w:szCs w:val="20"/>
          <w:lang w:val="en-GB" w:eastAsia="en-US" w:bidi="ar-EG"/>
        </w:rPr>
        <w:t>, p. 1982-1994.</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GIBBINS, C. J. [1999] Propagation in the millimetric, submillimetric and infrared wavelength regions. A study for RACAL research. CCLRC RCRU-Rutherford Appleton Laboratory.</w:t>
      </w:r>
    </w:p>
    <w:p w:rsidR="002807E6" w:rsidRPr="0044454B" w:rsidRDefault="002807E6" w:rsidP="0044454B">
      <w:pPr>
        <w:tabs>
          <w:tab w:val="clear" w:pos="805"/>
          <w:tab w:val="left" w:pos="0"/>
          <w:tab w:val="left" w:pos="1191"/>
          <w:tab w:val="left" w:pos="1588"/>
          <w:tab w:val="left" w:pos="1985"/>
        </w:tabs>
        <w:bidi w:val="0"/>
        <w:spacing w:before="60" w:line="240" w:lineRule="auto"/>
        <w:ind w:left="426" w:hanging="426"/>
        <w:rPr>
          <w:rFonts w:cs="Times New Roman"/>
          <w:szCs w:val="20"/>
          <w:lang w:val="en-GB" w:eastAsia="ja-JP" w:bidi="ar-EG"/>
        </w:rPr>
      </w:pPr>
      <w:r w:rsidRPr="0044454B">
        <w:rPr>
          <w:rFonts w:cs="Times New Roman"/>
          <w:szCs w:val="20"/>
          <w:lang w:val="en-GB" w:eastAsia="ja-JP" w:bidi="ar-EG"/>
        </w:rPr>
        <w:t>HIROMOTO, N. [1997] Novel detector technologies for infrared communication and sensing</w:t>
      </w:r>
      <w:r w:rsidRPr="0044454B">
        <w:rPr>
          <w:rFonts w:cs="Times New Roman"/>
          <w:szCs w:val="20"/>
          <w:lang w:val="en-GB" w:eastAsia="en-US" w:bidi="ar-EG"/>
        </w:rPr>
        <w:t xml:space="preserve">. </w:t>
      </w:r>
      <w:r w:rsidRPr="0044454B">
        <w:rPr>
          <w:rFonts w:cs="Times New Roman"/>
          <w:szCs w:val="20"/>
          <w:lang w:val="en-GB" w:eastAsia="ja-JP" w:bidi="ar-EG"/>
        </w:rPr>
        <w:t>CRC International Topic Workshop on Space Laser Communication- Current Status and Future Perspectives, p. 90-95.</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KIM, </w:t>
      </w:r>
      <w:smartTag w:uri="urn:schemas-microsoft-com:office:smarttags" w:element="place">
        <w:smartTag w:uri="urn:schemas:contacts" w:element="middlename">
          <w:r w:rsidRPr="0044454B">
            <w:rPr>
              <w:rFonts w:cs="Times New Roman"/>
              <w:szCs w:val="20"/>
              <w:lang w:val="en-GB" w:eastAsia="en-US" w:bidi="ar-EG"/>
            </w:rPr>
            <w:t>I.</w:t>
          </w:r>
        </w:smartTag>
        <w:r w:rsidRPr="0044454B">
          <w:rPr>
            <w:rFonts w:cs="Times New Roman"/>
            <w:szCs w:val="20"/>
            <w:lang w:val="en-GB" w:eastAsia="en-US" w:bidi="ar-EG"/>
          </w:rPr>
          <w:t xml:space="preserve"> </w:t>
        </w:r>
        <w:smartTag w:uri="urn:schemas:contacts" w:element="middlename">
          <w:r w:rsidRPr="0044454B">
            <w:rPr>
              <w:rFonts w:cs="Times New Roman"/>
              <w:szCs w:val="20"/>
              <w:lang w:val="en-GB" w:eastAsia="en-US" w:bidi="ar-EG"/>
            </w:rPr>
            <w:t>I.</w:t>
          </w:r>
        </w:smartTag>
        <w:r w:rsidRPr="0044454B">
          <w:rPr>
            <w:rFonts w:cs="Times New Roman"/>
            <w:szCs w:val="20"/>
            <w:lang w:val="en-GB" w:eastAsia="en-US" w:bidi="ar-EG"/>
          </w:rPr>
          <w:t xml:space="preserve"> </w:t>
        </w:r>
        <w:r w:rsidRPr="0044454B">
          <w:rPr>
            <w:rFonts w:cs="Times New Roman"/>
            <w:i/>
            <w:iCs/>
            <w:szCs w:val="20"/>
            <w:lang w:val="en-GB" w:eastAsia="en-US" w:bidi="ar-EG"/>
          </w:rPr>
          <w:t>et al</w:t>
        </w:r>
        <w:r w:rsidRPr="0044454B">
          <w:rPr>
            <w:rFonts w:cs="Times New Roman"/>
            <w:szCs w:val="20"/>
            <w:lang w:val="en-GB" w:eastAsia="en-US" w:bidi="ar-EG"/>
          </w:rPr>
          <w:t>.</w:t>
        </w:r>
      </w:smartTag>
      <w:r w:rsidRPr="0044454B">
        <w:rPr>
          <w:rFonts w:cs="Times New Roman"/>
          <w:szCs w:val="20"/>
          <w:lang w:val="en-GB" w:eastAsia="en-US" w:bidi="ar-EG"/>
        </w:rPr>
        <w:t xml:space="preserve"> [1997] Measurement of scintillation and link margin for the TerraLink</w:t>
      </w:r>
      <w:r w:rsidRPr="0044454B">
        <w:rPr>
          <w:rFonts w:cs="Times New Roman"/>
          <w:szCs w:val="20"/>
          <w:vertAlign w:val="superscript"/>
          <w:lang w:val="en-GB" w:eastAsia="en-US" w:bidi="ar-EG"/>
        </w:rPr>
        <w:t>TM</w:t>
      </w:r>
      <w:r w:rsidRPr="0044454B">
        <w:rPr>
          <w:rFonts w:cs="Times New Roman"/>
          <w:szCs w:val="20"/>
          <w:lang w:val="en-GB" w:eastAsia="en-US" w:bidi="ar-EG"/>
        </w:rPr>
        <w:t xml:space="preserve"> laser communication system. Wireless Technologies and Systems: Millimeter Wave and Optical. Proc. SPIE, 3232, p. 100-118.</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KIM, </w:t>
      </w:r>
      <w:smartTag w:uri="urn:schemas-microsoft-com:office:smarttags" w:element="place">
        <w:smartTag w:uri="urn:schemas:contacts" w:element="middlename">
          <w:r w:rsidRPr="0044454B">
            <w:rPr>
              <w:rFonts w:cs="Times New Roman"/>
              <w:szCs w:val="20"/>
              <w:lang w:val="en-GB" w:eastAsia="en-US" w:bidi="ar-EG"/>
            </w:rPr>
            <w:t>I.</w:t>
          </w:r>
        </w:smartTag>
        <w:r w:rsidRPr="0044454B">
          <w:rPr>
            <w:rFonts w:cs="Times New Roman"/>
            <w:szCs w:val="20"/>
            <w:lang w:val="en-GB" w:eastAsia="en-US" w:bidi="ar-EG"/>
          </w:rPr>
          <w:t xml:space="preserve"> </w:t>
        </w:r>
        <w:smartTag w:uri="urn:schemas:contacts" w:element="middlename">
          <w:r w:rsidRPr="0044454B">
            <w:rPr>
              <w:rFonts w:cs="Times New Roman"/>
              <w:szCs w:val="20"/>
              <w:lang w:val="en-GB" w:eastAsia="en-US" w:bidi="ar-EG"/>
            </w:rPr>
            <w:t>I.</w:t>
          </w:r>
        </w:smartTag>
      </w:smartTag>
      <w:r w:rsidRPr="0044454B">
        <w:rPr>
          <w:rFonts w:cs="Times New Roman"/>
          <w:szCs w:val="20"/>
          <w:lang w:val="en-GB" w:eastAsia="en-US" w:bidi="ar-EG"/>
        </w:rPr>
        <w:t>, McARTHUR, B. and KOREVAAR, E. [2000] Comparison of laser beam propagation at 785 nm and 1</w:t>
      </w:r>
      <w:r w:rsidRPr="0044454B">
        <w:rPr>
          <w:rFonts w:ascii="Tms Rmn" w:hAnsi="Tms Rmn" w:cs="Times New Roman"/>
          <w:szCs w:val="20"/>
          <w:lang w:val="en-GB" w:eastAsia="en-US" w:bidi="ar-EG"/>
        </w:rPr>
        <w:t> </w:t>
      </w:r>
      <w:r w:rsidRPr="0044454B">
        <w:rPr>
          <w:rFonts w:cs="Times New Roman"/>
          <w:szCs w:val="20"/>
          <w:lang w:val="en-GB" w:eastAsia="en-US" w:bidi="ar-EG"/>
        </w:rPr>
        <w:t>550 nm in fog and haze for optical wireless communications. Optical Wireless Communications III. Proc. SPIE, 4214, p. 26-37.</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McCARTNEY, E. J. [1976] </w:t>
      </w:r>
      <w:r w:rsidRPr="0044454B">
        <w:rPr>
          <w:rFonts w:cs="Times New Roman"/>
          <w:i/>
          <w:iCs/>
          <w:szCs w:val="20"/>
          <w:lang w:val="en-GB" w:eastAsia="en-US" w:bidi="ar-EG"/>
        </w:rPr>
        <w:t>Optics of the Atmosphere</w:t>
      </w:r>
      <w:r w:rsidRPr="0044454B">
        <w:rPr>
          <w:rFonts w:cs="Times New Roman"/>
          <w:szCs w:val="20"/>
          <w:lang w:val="en-GB" w:eastAsia="en-US" w:bidi="ar-EG"/>
        </w:rPr>
        <w:t xml:space="preserve">. J. Wiley &amp; Sons, </w:t>
      </w:r>
      <w:smartTag w:uri="urn:schemas-microsoft-com:office:smarttags" w:element="place">
        <w:smartTag w:uri="urn:schemas-microsoft-com:office:smarttags" w:element="City">
          <w:r w:rsidRPr="0044454B">
            <w:rPr>
              <w:rFonts w:cs="Times New Roman"/>
              <w:szCs w:val="20"/>
              <w:lang w:val="en-GB" w:eastAsia="en-US" w:bidi="ar-EG"/>
            </w:rPr>
            <w:t>New York</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MIDDLETON, W. E. K. [1952] Vision Through the Atmosphere. </w:t>
      </w:r>
      <w:smartTag w:uri="urn:schemas-microsoft-com:office:smarttags" w:element="place">
        <w:smartTag w:uri="urn:schemas-microsoft-com:office:smarttags" w:element="PlaceType">
          <w:r w:rsidRPr="0044454B">
            <w:rPr>
              <w:rFonts w:cs="Times New Roman"/>
              <w:szCs w:val="20"/>
              <w:lang w:val="en-GB" w:eastAsia="en-US" w:bidi="ar-EG"/>
            </w:rPr>
            <w:t>University</w:t>
          </w:r>
        </w:smartTag>
        <w:r w:rsidRPr="0044454B">
          <w:rPr>
            <w:rFonts w:cs="Times New Roman"/>
            <w:szCs w:val="20"/>
            <w:lang w:val="en-GB" w:eastAsia="en-US" w:bidi="ar-EG"/>
          </w:rPr>
          <w:t xml:space="preserve"> of </w:t>
        </w:r>
        <w:smartTag w:uri="urn:schemas-microsoft-com:office:smarttags" w:element="PlaceName">
          <w:r w:rsidRPr="0044454B">
            <w:rPr>
              <w:rFonts w:cs="Times New Roman"/>
              <w:szCs w:val="20"/>
              <w:lang w:val="en-GB" w:eastAsia="en-US" w:bidi="ar-EG"/>
            </w:rPr>
            <w:t>Toronto</w:t>
          </w:r>
        </w:smartTag>
      </w:smartTag>
      <w:r w:rsidRPr="0044454B">
        <w:rPr>
          <w:rFonts w:cs="Times New Roman"/>
          <w:szCs w:val="20"/>
          <w:lang w:val="en-GB" w:eastAsia="en-US" w:bidi="ar-EG"/>
        </w:rPr>
        <w:t xml:space="preserve"> Press.</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ONTAR [1999] </w:t>
      </w:r>
      <w:r w:rsidRPr="0044454B">
        <w:rPr>
          <w:rFonts w:cs="Times New Roman"/>
          <w:i/>
          <w:iCs/>
          <w:szCs w:val="20"/>
          <w:lang w:val="en-GB" w:eastAsia="en-US" w:bidi="ar-EG"/>
        </w:rPr>
        <w:t>Fascode Atmospheric code: PcLn/Fascod 3P</w:t>
      </w:r>
      <w:r w:rsidRPr="0044454B">
        <w:rPr>
          <w:rFonts w:cs="Times New Roman"/>
          <w:szCs w:val="20"/>
          <w:lang w:val="en-GB" w:eastAsia="en-US" w:bidi="ar-EG"/>
        </w:rPr>
        <w:t xml:space="preserve">. Published by ONTAR Corporation, </w:t>
      </w:r>
      <w:smartTag w:uri="urn:schemas-microsoft-com:office:smarttags" w:element="place">
        <w:smartTag w:uri="urn:schemas-microsoft-com:office:smarttags" w:element="City">
          <w:r w:rsidRPr="0044454B">
            <w:rPr>
              <w:rFonts w:cs="Times New Roman"/>
              <w:szCs w:val="20"/>
              <w:lang w:val="en-GB" w:eastAsia="en-US" w:bidi="ar-EG"/>
            </w:rPr>
            <w:t>North Andover</w:t>
          </w:r>
        </w:smartTag>
        <w:r w:rsidRPr="0044454B">
          <w:rPr>
            <w:rFonts w:cs="Times New Roman"/>
            <w:szCs w:val="20"/>
            <w:lang w:val="en-GB" w:eastAsia="en-US" w:bidi="ar-EG"/>
          </w:rPr>
          <w:t xml:space="preserve">, </w:t>
        </w:r>
        <w:smartTag w:uri="urn:schemas-microsoft-com:office:smarttags" w:element="State">
          <w:r w:rsidRPr="0044454B">
            <w:rPr>
              <w:rFonts w:cs="Times New Roman"/>
              <w:szCs w:val="20"/>
              <w:lang w:val="en-GB" w:eastAsia="en-US" w:bidi="ar-EG"/>
            </w:rPr>
            <w:t>Massachusetts</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PRATT, W. K. [1969] </w:t>
      </w:r>
      <w:r w:rsidRPr="0044454B">
        <w:rPr>
          <w:rFonts w:cs="Times New Roman"/>
          <w:i/>
          <w:iCs/>
          <w:szCs w:val="20"/>
          <w:lang w:val="en-GB" w:eastAsia="en-US" w:bidi="ar-EG"/>
        </w:rPr>
        <w:t>Laser Communications Systems</w:t>
      </w:r>
      <w:r w:rsidRPr="0044454B">
        <w:rPr>
          <w:rFonts w:cs="Times New Roman"/>
          <w:szCs w:val="20"/>
          <w:lang w:val="en-GB" w:eastAsia="en-US" w:bidi="ar-EG"/>
        </w:rPr>
        <w:t xml:space="preserve">. J. Wiley &amp; Sons, </w:t>
      </w:r>
      <w:smartTag w:uri="urn:schemas-microsoft-com:office:smarttags" w:element="place">
        <w:smartTag w:uri="urn:schemas-microsoft-com:office:smarttags" w:element="City">
          <w:r w:rsidRPr="0044454B">
            <w:rPr>
              <w:rFonts w:cs="Times New Roman"/>
              <w:szCs w:val="20"/>
              <w:lang w:val="en-GB" w:eastAsia="en-US" w:bidi="ar-EG"/>
            </w:rPr>
            <w:t>New York</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fr-FR" w:eastAsia="en-US" w:bidi="ar-EG"/>
        </w:rPr>
      </w:pPr>
      <w:r w:rsidRPr="0044454B">
        <w:rPr>
          <w:rFonts w:cs="Times New Roman"/>
          <w:szCs w:val="20"/>
          <w:lang w:val="fr-FR" w:eastAsia="en-US" w:bidi="ar-EG"/>
        </w:rPr>
        <w:t>VASSEUR H. V., OESTGES, C. and VANDER VORST, A. [1997] Influence de la troposphère sur les liaisons sans fil  aux ondes millimétriques et optiques. Propagation électromagnétique du décamétrique à l'angström, 3ièmes journées, Rennes, France.</w:t>
      </w:r>
    </w:p>
    <w:p w:rsidR="002807E6" w:rsidRPr="0044454B" w:rsidRDefault="002807E6" w:rsidP="0044454B">
      <w:pPr>
        <w:tabs>
          <w:tab w:val="clear" w:pos="805"/>
          <w:tab w:val="left" w:pos="794"/>
          <w:tab w:val="left" w:pos="1191"/>
          <w:tab w:val="left" w:pos="1588"/>
          <w:tab w:val="left" w:pos="1985"/>
        </w:tabs>
        <w:bidi w:val="0"/>
        <w:spacing w:before="60" w:line="240" w:lineRule="auto"/>
        <w:ind w:left="426" w:hanging="426"/>
        <w:rPr>
          <w:rFonts w:cs="Times New Roman"/>
          <w:szCs w:val="20"/>
          <w:lang w:val="en-GB" w:eastAsia="en-US" w:bidi="ar-EG"/>
        </w:rPr>
      </w:pPr>
      <w:r w:rsidRPr="0044454B">
        <w:rPr>
          <w:rFonts w:cs="Times New Roman"/>
          <w:szCs w:val="20"/>
          <w:lang w:val="en-GB" w:eastAsia="en-US" w:bidi="ar-EG"/>
        </w:rPr>
        <w:t xml:space="preserve">WALLACE, J. M. and </w:t>
      </w:r>
      <w:smartTag w:uri="urn:schemas-microsoft-com:office:smarttags" w:element="City">
        <w:smartTag w:uri="urn:schemas-microsoft-com:office:smarttags" w:element="place">
          <w:r w:rsidRPr="0044454B">
            <w:rPr>
              <w:rFonts w:cs="Times New Roman"/>
              <w:szCs w:val="20"/>
              <w:lang w:val="en-GB" w:eastAsia="en-US" w:bidi="ar-EG"/>
            </w:rPr>
            <w:t>HOBBS</w:t>
          </w:r>
        </w:smartTag>
      </w:smartTag>
      <w:r w:rsidRPr="0044454B">
        <w:rPr>
          <w:rFonts w:cs="Times New Roman"/>
          <w:szCs w:val="20"/>
          <w:lang w:val="en-GB" w:eastAsia="en-US" w:bidi="ar-EG"/>
        </w:rPr>
        <w:t xml:space="preserve">, P. V. [1977] </w:t>
      </w:r>
      <w:r w:rsidRPr="0044454B">
        <w:rPr>
          <w:rFonts w:cs="Times New Roman"/>
          <w:i/>
          <w:iCs/>
          <w:szCs w:val="20"/>
          <w:lang w:val="en-GB" w:eastAsia="en-US" w:bidi="ar-EG"/>
        </w:rPr>
        <w:t>Atmospheric Science: An Introductory Survey</w:t>
      </w:r>
      <w:r w:rsidRPr="0044454B">
        <w:rPr>
          <w:rFonts w:cs="Times New Roman"/>
          <w:szCs w:val="20"/>
          <w:lang w:val="en-GB" w:eastAsia="en-US" w:bidi="ar-EG"/>
        </w:rPr>
        <w:t xml:space="preserve">. Academic Press, </w:t>
      </w:r>
      <w:smartTag w:uri="urn:schemas-microsoft-com:office:smarttags" w:element="place">
        <w:smartTag w:uri="urn:schemas-microsoft-com:office:smarttags" w:element="City">
          <w:r w:rsidRPr="0044454B">
            <w:rPr>
              <w:rFonts w:cs="Times New Roman"/>
              <w:szCs w:val="20"/>
              <w:lang w:val="en-GB" w:eastAsia="en-US" w:bidi="ar-EG"/>
            </w:rPr>
            <w:t>Orlando</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2807E6" w:rsidRPr="00E251AE" w:rsidRDefault="002807E6" w:rsidP="0044454B">
      <w:pPr>
        <w:tabs>
          <w:tab w:val="clear" w:pos="805"/>
          <w:tab w:val="left" w:pos="794"/>
          <w:tab w:val="left" w:pos="1191"/>
          <w:tab w:val="left" w:pos="1588"/>
          <w:tab w:val="left" w:pos="1985"/>
        </w:tabs>
        <w:bidi w:val="0"/>
        <w:spacing w:before="60" w:line="240" w:lineRule="auto"/>
        <w:ind w:left="397" w:hanging="397"/>
        <w:rPr>
          <w:rFonts w:cs="Times New Roman"/>
          <w:szCs w:val="20"/>
          <w:lang w:eastAsia="en-US" w:bidi="ar-EG"/>
        </w:rPr>
      </w:pPr>
      <w:r w:rsidRPr="0044454B">
        <w:rPr>
          <w:rFonts w:cs="Times New Roman"/>
          <w:szCs w:val="20"/>
          <w:lang w:val="en-GB" w:eastAsia="en-US" w:bidi="ar-EG"/>
        </w:rPr>
        <w:t xml:space="preserve">WEICHEL, H. [1990] </w:t>
      </w:r>
      <w:r w:rsidRPr="0044454B">
        <w:rPr>
          <w:rFonts w:cs="Times New Roman"/>
          <w:i/>
          <w:iCs/>
          <w:szCs w:val="20"/>
          <w:lang w:val="en-GB" w:eastAsia="en-US" w:bidi="ar-EG"/>
        </w:rPr>
        <w:t>Laser Beam Propagation in the Atmosphere</w:t>
      </w:r>
      <w:r w:rsidRPr="0044454B">
        <w:rPr>
          <w:rFonts w:cs="Times New Roman"/>
          <w:szCs w:val="20"/>
          <w:lang w:val="en-GB" w:eastAsia="en-US" w:bidi="ar-EG"/>
        </w:rPr>
        <w:t xml:space="preserve">. SPIE Optical Engineering Press, </w:t>
      </w:r>
      <w:smartTag w:uri="urn:schemas-microsoft-com:office:smarttags" w:element="place">
        <w:smartTag w:uri="urn:schemas-microsoft-com:office:smarttags" w:element="City">
          <w:r w:rsidRPr="0044454B">
            <w:rPr>
              <w:rFonts w:cs="Times New Roman"/>
              <w:szCs w:val="20"/>
              <w:lang w:val="en-GB" w:eastAsia="en-US" w:bidi="ar-EG"/>
            </w:rPr>
            <w:t>Bellingham</w:t>
          </w:r>
        </w:smartTag>
        <w:r w:rsidRPr="0044454B">
          <w:rPr>
            <w:rFonts w:cs="Times New Roman"/>
            <w:szCs w:val="20"/>
            <w:lang w:val="en-GB" w:eastAsia="en-US" w:bidi="ar-EG"/>
          </w:rPr>
          <w:t xml:space="preserve">, </w:t>
        </w:r>
        <w:smartTag w:uri="urn:schemas-microsoft-com:office:smarttags" w:element="State">
          <w:r w:rsidRPr="0044454B">
            <w:rPr>
              <w:rFonts w:cs="Times New Roman"/>
              <w:szCs w:val="20"/>
              <w:lang w:val="en-GB" w:eastAsia="en-US" w:bidi="ar-EG"/>
            </w:rPr>
            <w:t>WA</w:t>
          </w:r>
        </w:smartTag>
        <w:r w:rsidRPr="0044454B">
          <w:rPr>
            <w:rFonts w:cs="Times New Roman"/>
            <w:szCs w:val="20"/>
            <w:lang w:val="en-GB" w:eastAsia="en-US" w:bidi="ar-EG"/>
          </w:rPr>
          <w:t xml:space="preserve">, </w:t>
        </w:r>
        <w:smartTag w:uri="urn:schemas-microsoft-com:office:smarttags" w:element="country-region">
          <w:r w:rsidRPr="0044454B">
            <w:rPr>
              <w:rFonts w:cs="Times New Roman"/>
              <w:szCs w:val="20"/>
              <w:lang w:val="en-GB" w:eastAsia="en-US" w:bidi="ar-EG"/>
            </w:rPr>
            <w:t>United States of America</w:t>
          </w:r>
        </w:smartTag>
      </w:smartTag>
      <w:r w:rsidRPr="0044454B">
        <w:rPr>
          <w:rFonts w:cs="Times New Roman"/>
          <w:szCs w:val="20"/>
          <w:lang w:val="en-GB" w:eastAsia="en-US" w:bidi="ar-EG"/>
        </w:rPr>
        <w:t>.</w:t>
      </w:r>
    </w:p>
    <w:p w:rsidR="006255DB" w:rsidRPr="0044454B" w:rsidRDefault="0044454B" w:rsidP="0044454B">
      <w:pPr>
        <w:tabs>
          <w:tab w:val="clear" w:pos="805"/>
          <w:tab w:val="left" w:pos="794"/>
          <w:tab w:val="left" w:pos="1191"/>
          <w:tab w:val="left" w:pos="1588"/>
          <w:tab w:val="left" w:pos="1985"/>
        </w:tabs>
        <w:spacing w:before="360"/>
        <w:jc w:val="center"/>
        <w:rPr>
          <w:rtl/>
          <w:lang w:bidi="ar-EG"/>
        </w:rPr>
      </w:pPr>
      <w:r w:rsidRPr="0044454B">
        <w:rPr>
          <w:rtl/>
          <w:lang w:val="en-GB" w:eastAsia="en-US" w:bidi="ar-EG"/>
        </w:rPr>
        <w:t>ــــــــــ</w:t>
      </w:r>
    </w:p>
    <w:sectPr w:rsidR="006255DB" w:rsidRPr="0044454B" w:rsidSect="00E757B4">
      <w:headerReference w:type="even" r:id="rId534"/>
      <w:headerReference w:type="default" r:id="rId535"/>
      <w:type w:val="oddPage"/>
      <w:pgSz w:w="11907" w:h="16834" w:code="9"/>
      <w:pgMar w:top="1418" w:right="1134" w:bottom="1418" w:left="1134" w:header="720" w:footer="720" w:gutter="0"/>
      <w:paperSrc w:first="15" w:other="15"/>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DD1" w:rsidRDefault="00110DD1">
      <w:r>
        <w:separator/>
      </w:r>
    </w:p>
  </w:endnote>
  <w:endnote w:type="continuationSeparator" w:id="0">
    <w:p w:rsidR="00110DD1" w:rsidRDefault="00110D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387" w:usb1="4000001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6B3023" w:rsidRDefault="00110DD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E45B4B" w:rsidRDefault="00B62CA4">
    <w:pPr>
      <w:pStyle w:val="Footer"/>
      <w:rPr>
        <w:lang w:val="pt-BR"/>
      </w:rPr>
    </w:pPr>
    <w:fldSimple w:instr=" FILENAME \p \* MERGEFORMAT ">
      <w:r w:rsidR="00110DD1">
        <w:rPr>
          <w:lang w:val="pt-BR"/>
        </w:rPr>
        <w:t>Y:\APP\PDF_SERVER\Arabic\Out\Radiowave_prop_p-to-p-2008-A.doc</w:t>
      </w:r>
    </w:fldSimple>
    <w:r w:rsidR="00110DD1" w:rsidRPr="00E45B4B">
      <w:rPr>
        <w:lang w:val="pt-BR"/>
      </w:rPr>
      <w:tab/>
    </w:r>
    <w:r>
      <w:fldChar w:fldCharType="begin"/>
    </w:r>
    <w:r w:rsidR="00110DD1">
      <w:instrText xml:space="preserve"> savedate \@ dd.MM.yy </w:instrText>
    </w:r>
    <w:r>
      <w:fldChar w:fldCharType="separate"/>
    </w:r>
    <w:r w:rsidR="007432B3">
      <w:t>08.02.10</w:t>
    </w:r>
    <w:r>
      <w:fldChar w:fldCharType="end"/>
    </w:r>
    <w:r w:rsidR="00110DD1" w:rsidRPr="00E45B4B">
      <w:rPr>
        <w:lang w:val="pt-BR"/>
      </w:rPr>
      <w:tab/>
    </w:r>
    <w:r>
      <w:fldChar w:fldCharType="begin"/>
    </w:r>
    <w:r w:rsidR="00110DD1">
      <w:instrText xml:space="preserve"> printdate \@ dd.MM.yy </w:instrText>
    </w:r>
    <w:r>
      <w:fldChar w:fldCharType="separate"/>
    </w:r>
    <w:r w:rsidR="00110DD1">
      <w:t>08.02.10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6B3023" w:rsidRDefault="00110DD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6B3023" w:rsidRDefault="00110DD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6B3023" w:rsidRDefault="00110DD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7100FA" w:rsidRDefault="00110DD1" w:rsidP="007100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DD1" w:rsidRDefault="00110DD1" w:rsidP="00E1601B">
      <w:pPr>
        <w:spacing w:line="240" w:lineRule="auto"/>
      </w:pPr>
      <w:r>
        <w:t>____________________</w:t>
      </w:r>
    </w:p>
  </w:footnote>
  <w:footnote w:type="continuationSeparator" w:id="0">
    <w:p w:rsidR="00110DD1" w:rsidRDefault="00110D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657410" w:rsidRDefault="00110DD1" w:rsidP="006D240B">
    <w:pPr>
      <w:pStyle w:val="Header"/>
      <w:jc w:val="left"/>
      <w:rPr>
        <w:b w:val="0"/>
        <w:bCs w:val="0"/>
        <w:szCs w:val="18"/>
        <w:rtl/>
        <w:lang w:bidi="ar-SY"/>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252F03" w:rsidRDefault="00B62CA4" w:rsidP="00505BFE">
    <w:pPr>
      <w:pStyle w:val="Header"/>
      <w:tabs>
        <w:tab w:val="right" w:pos="9639"/>
      </w:tabs>
      <w:jc w:val="both"/>
      <w:rPr>
        <w:bCs w:val="0"/>
        <w:rtl/>
      </w:rPr>
    </w:pPr>
    <w:r w:rsidRPr="000F2BF7">
      <w:rPr>
        <w:rStyle w:val="PageNumber"/>
        <w:rFonts w:ascii="Times New Roman" w:hAnsi="Times New Roman" w:cs="Times New Roman"/>
        <w:sz w:val="20"/>
        <w:szCs w:val="20"/>
      </w:rPr>
      <w:fldChar w:fldCharType="begin"/>
    </w:r>
    <w:r w:rsidR="00110DD1" w:rsidRPr="000F2BF7">
      <w:rPr>
        <w:rStyle w:val="PageNumber"/>
        <w:rFonts w:ascii="Times New Roman" w:hAnsi="Times New Roman" w:cs="Times New Roman"/>
        <w:sz w:val="20"/>
        <w:szCs w:val="20"/>
      </w:rPr>
      <w:instrText xml:space="preserve"> PAGE </w:instrText>
    </w:r>
    <w:r w:rsidRPr="000F2BF7">
      <w:rPr>
        <w:rStyle w:val="PageNumber"/>
        <w:rFonts w:ascii="Times New Roman" w:hAnsi="Times New Roman" w:cs="Times New Roman"/>
        <w:sz w:val="20"/>
        <w:szCs w:val="20"/>
      </w:rPr>
      <w:fldChar w:fldCharType="separate"/>
    </w:r>
    <w:r w:rsidR="007432B3">
      <w:rPr>
        <w:rStyle w:val="PageNumber"/>
        <w:rFonts w:ascii="Times New Roman" w:hAnsi="Times New Roman" w:cs="Times New Roman"/>
        <w:noProof/>
        <w:sz w:val="20"/>
        <w:szCs w:val="20"/>
        <w:rtl/>
      </w:rPr>
      <w:t>72</w:t>
    </w:r>
    <w:r w:rsidRPr="000F2BF7">
      <w:rPr>
        <w:rStyle w:val="PageNumber"/>
        <w:rFonts w:ascii="Times New Roman" w:hAnsi="Times New Roman" w:cs="Times New Roman"/>
        <w:sz w:val="20"/>
        <w:szCs w:val="20"/>
      </w:rPr>
      <w:fldChar w:fldCharType="end"/>
    </w:r>
    <w:r w:rsidR="00110DD1" w:rsidRPr="00505BFE">
      <w:rPr>
        <w:rStyle w:val="PageNumber"/>
        <w:rFonts w:hint="cs"/>
        <w:b w:val="0"/>
        <w:bCs w:val="0"/>
        <w:rtl/>
      </w:rPr>
      <w:tab/>
    </w:r>
    <w:r w:rsidR="00110DD1" w:rsidRPr="00516EC5">
      <w:rPr>
        <w:rFonts w:hint="cs"/>
        <w:bCs w:val="0"/>
        <w:i/>
        <w:iCs/>
        <w:sz w:val="20"/>
        <w:szCs w:val="26"/>
        <w:rtl/>
      </w:rPr>
      <w:t>معلومات انتشار الموجات الراديوية المعدة لتصميم وصلات الأرض من نقطة إلى نقاط</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F2BF7" w:rsidRDefault="00110DD1" w:rsidP="006D240B">
    <w:pPr>
      <w:pStyle w:val="Header"/>
      <w:tabs>
        <w:tab w:val="right" w:pos="9639"/>
      </w:tabs>
      <w:jc w:val="left"/>
      <w:rPr>
        <w:szCs w:val="18"/>
        <w:rtl/>
        <w:lang w:bidi="ar-SY"/>
      </w:rPr>
    </w:pPr>
    <w:r w:rsidRPr="00516EC5">
      <w:rPr>
        <w:rFonts w:hint="cs"/>
        <w:bCs w:val="0"/>
        <w:i/>
        <w:iCs/>
        <w:sz w:val="20"/>
        <w:szCs w:val="26"/>
        <w:rtl/>
      </w:rPr>
      <w:t>الجزء الأول</w:t>
    </w:r>
    <w:r w:rsidRPr="00505BFE">
      <w:rPr>
        <w:rFonts w:hint="cs"/>
        <w:b w:val="0"/>
        <w:bCs w:val="0"/>
        <w:i/>
        <w:iCs/>
        <w:szCs w:val="28"/>
        <w:rtl/>
      </w:rPr>
      <w:tab/>
    </w:r>
    <w:r w:rsidR="00B62CA4" w:rsidRPr="000F2BF7">
      <w:rPr>
        <w:rFonts w:ascii="Times New Roman" w:hAnsi="Times New Roman" w:cs="Times New Roman"/>
        <w:sz w:val="20"/>
        <w:szCs w:val="20"/>
      </w:rPr>
      <w:fldChar w:fldCharType="begin"/>
    </w:r>
    <w:r w:rsidRPr="000F2BF7">
      <w:rPr>
        <w:rFonts w:ascii="Times New Roman" w:hAnsi="Times New Roman" w:cs="Times New Roman"/>
        <w:sz w:val="20"/>
        <w:szCs w:val="20"/>
      </w:rPr>
      <w:instrText xml:space="preserve"> PAGE </w:instrText>
    </w:r>
    <w:r w:rsidR="00B62CA4" w:rsidRPr="000F2BF7">
      <w:rPr>
        <w:rFonts w:ascii="Times New Roman" w:hAnsi="Times New Roman" w:cs="Times New Roman"/>
        <w:sz w:val="20"/>
        <w:szCs w:val="20"/>
      </w:rPr>
      <w:fldChar w:fldCharType="separate"/>
    </w:r>
    <w:r w:rsidR="007432B3">
      <w:rPr>
        <w:rFonts w:ascii="Times New Roman" w:hAnsi="Times New Roman" w:cs="Times New Roman"/>
        <w:noProof/>
        <w:sz w:val="20"/>
        <w:szCs w:val="20"/>
        <w:rtl/>
      </w:rPr>
      <w:t>73</w:t>
    </w:r>
    <w:r w:rsidR="00B62CA4" w:rsidRPr="000F2BF7">
      <w:rPr>
        <w:rFonts w:ascii="Times New Roman" w:hAnsi="Times New Roman" w:cs="Times New Roman"/>
        <w:sz w:val="20"/>
        <w:szCs w:val="20"/>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E356D0" w:rsidRDefault="00B62CA4" w:rsidP="00590D75">
    <w:pPr>
      <w:pStyle w:val="Header"/>
      <w:tabs>
        <w:tab w:val="right" w:pos="9639"/>
      </w:tabs>
      <w:jc w:val="both"/>
      <w:rPr>
        <w:b w:val="0"/>
        <w:bCs w:val="0"/>
        <w:i/>
        <w:iCs/>
        <w:sz w:val="24"/>
        <w:rtl/>
      </w:rPr>
    </w:pPr>
    <w:r w:rsidRPr="000F2BF7">
      <w:rPr>
        <w:rStyle w:val="PageNumber"/>
        <w:rFonts w:ascii="Times New Roman" w:hAnsi="Times New Roman" w:cs="Times New Roman"/>
        <w:sz w:val="20"/>
        <w:szCs w:val="20"/>
      </w:rPr>
      <w:fldChar w:fldCharType="begin"/>
    </w:r>
    <w:r w:rsidR="00110DD1" w:rsidRPr="000F2BF7">
      <w:rPr>
        <w:rStyle w:val="PageNumber"/>
        <w:rFonts w:ascii="Times New Roman" w:hAnsi="Times New Roman" w:cs="Times New Roman"/>
        <w:sz w:val="20"/>
        <w:szCs w:val="20"/>
      </w:rPr>
      <w:instrText xml:space="preserve"> PAGE </w:instrText>
    </w:r>
    <w:r w:rsidRPr="000F2BF7">
      <w:rPr>
        <w:rStyle w:val="PageNumber"/>
        <w:rFonts w:ascii="Times New Roman" w:hAnsi="Times New Roman" w:cs="Times New Roman"/>
        <w:sz w:val="20"/>
        <w:szCs w:val="20"/>
      </w:rPr>
      <w:fldChar w:fldCharType="separate"/>
    </w:r>
    <w:r w:rsidR="007432B3">
      <w:rPr>
        <w:rStyle w:val="PageNumber"/>
        <w:rFonts w:ascii="Times New Roman" w:hAnsi="Times New Roman" w:cs="Times New Roman"/>
        <w:noProof/>
        <w:sz w:val="20"/>
        <w:szCs w:val="20"/>
        <w:rtl/>
      </w:rPr>
      <w:t>104</w:t>
    </w:r>
    <w:r w:rsidRPr="000F2BF7">
      <w:rPr>
        <w:rStyle w:val="PageNumber"/>
        <w:rFonts w:ascii="Times New Roman" w:hAnsi="Times New Roman" w:cs="Times New Roman"/>
        <w:sz w:val="20"/>
        <w:szCs w:val="20"/>
      </w:rPr>
      <w:fldChar w:fldCharType="end"/>
    </w:r>
    <w:r w:rsidR="00110DD1" w:rsidRPr="00E356D0">
      <w:rPr>
        <w:rFonts w:hint="cs"/>
        <w:i/>
        <w:iCs/>
        <w:sz w:val="24"/>
        <w:rtl/>
      </w:rPr>
      <w:tab/>
    </w:r>
    <w:r w:rsidR="00110DD1" w:rsidRPr="00516EC5">
      <w:rPr>
        <w:rFonts w:ascii="Times New Roman" w:hint="cs"/>
        <w:b w:val="0"/>
        <w:bCs w:val="0"/>
        <w:i/>
        <w:iCs/>
        <w:sz w:val="20"/>
        <w:szCs w:val="26"/>
        <w:rtl/>
      </w:rPr>
      <w:t>معلومات انتشار الموجات الراديوية المعدة لتصميم وصلات الأرض من نقطة إلى نقاط</w:t>
    </w:r>
  </w:p>
  <w:p w:rsidR="00110DD1" w:rsidRPr="00590D75" w:rsidRDefault="00110DD1" w:rsidP="00590D7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590D75" w:rsidRDefault="00110DD1" w:rsidP="00590D75">
    <w:pPr>
      <w:pStyle w:val="Header"/>
      <w:tabs>
        <w:tab w:val="right" w:pos="9639"/>
      </w:tabs>
      <w:jc w:val="left"/>
      <w:rPr>
        <w:b w:val="0"/>
        <w:bCs w:val="0"/>
        <w:szCs w:val="18"/>
        <w:rtl/>
        <w:lang w:bidi="ar-SY"/>
      </w:rPr>
    </w:pPr>
    <w:r w:rsidRPr="00516EC5">
      <w:rPr>
        <w:rFonts w:ascii="Times New Roman" w:hint="cs"/>
        <w:b w:val="0"/>
        <w:bCs w:val="0"/>
        <w:i/>
        <w:iCs/>
        <w:sz w:val="20"/>
        <w:szCs w:val="26"/>
        <w:rtl/>
      </w:rPr>
      <w:t>الجزء الثاني</w:t>
    </w:r>
    <w:r w:rsidRPr="00E356D0">
      <w:rPr>
        <w:rFonts w:hint="cs"/>
        <w:b w:val="0"/>
        <w:bCs w:val="0"/>
        <w:i/>
        <w:iCs/>
        <w:sz w:val="24"/>
        <w:rtl/>
      </w:rPr>
      <w:tab/>
    </w:r>
    <w:r w:rsidR="00B62CA4" w:rsidRPr="000F2BF7">
      <w:rPr>
        <w:rFonts w:ascii="Times New Roman" w:hAnsi="Times New Roman" w:cs="Times New Roman"/>
        <w:sz w:val="20"/>
        <w:szCs w:val="20"/>
      </w:rPr>
      <w:fldChar w:fldCharType="begin"/>
    </w:r>
    <w:r w:rsidRPr="000F2BF7">
      <w:rPr>
        <w:rFonts w:ascii="Times New Roman" w:hAnsi="Times New Roman" w:cs="Times New Roman"/>
        <w:sz w:val="20"/>
        <w:szCs w:val="20"/>
      </w:rPr>
      <w:instrText xml:space="preserve"> PAGE </w:instrText>
    </w:r>
    <w:r w:rsidR="00B62CA4" w:rsidRPr="000F2BF7">
      <w:rPr>
        <w:rFonts w:ascii="Times New Roman" w:hAnsi="Times New Roman" w:cs="Times New Roman"/>
        <w:sz w:val="20"/>
        <w:szCs w:val="20"/>
      </w:rPr>
      <w:fldChar w:fldCharType="separate"/>
    </w:r>
    <w:r w:rsidR="007432B3">
      <w:rPr>
        <w:rFonts w:ascii="Times New Roman" w:hAnsi="Times New Roman" w:cs="Times New Roman"/>
        <w:noProof/>
        <w:sz w:val="20"/>
        <w:szCs w:val="20"/>
        <w:rtl/>
      </w:rPr>
      <w:t>105</w:t>
    </w:r>
    <w:r w:rsidR="00B62CA4" w:rsidRPr="000F2BF7">
      <w:rPr>
        <w:rFonts w:ascii="Times New Roman" w:hAnsi="Times New Roman" w:cs="Times New Roman"/>
        <w:sz w:val="20"/>
        <w:szCs w:val="20"/>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E356D0" w:rsidRDefault="00B62CA4" w:rsidP="00590D75">
    <w:pPr>
      <w:pStyle w:val="Header"/>
      <w:tabs>
        <w:tab w:val="right" w:pos="9639"/>
      </w:tabs>
      <w:jc w:val="both"/>
      <w:rPr>
        <w:b w:val="0"/>
        <w:bCs w:val="0"/>
        <w:i/>
        <w:iCs/>
        <w:sz w:val="24"/>
        <w:rtl/>
      </w:rPr>
    </w:pPr>
    <w:r w:rsidRPr="000F2BF7">
      <w:rPr>
        <w:rStyle w:val="PageNumber"/>
        <w:rFonts w:ascii="Times New Roman" w:hAnsi="Times New Roman" w:cs="Times New Roman"/>
        <w:sz w:val="20"/>
        <w:szCs w:val="20"/>
      </w:rPr>
      <w:fldChar w:fldCharType="begin"/>
    </w:r>
    <w:r w:rsidR="00110DD1" w:rsidRPr="000F2BF7">
      <w:rPr>
        <w:rStyle w:val="PageNumber"/>
        <w:rFonts w:ascii="Times New Roman" w:hAnsi="Times New Roman" w:cs="Times New Roman"/>
        <w:sz w:val="20"/>
        <w:szCs w:val="20"/>
      </w:rPr>
      <w:instrText xml:space="preserve"> PAGE </w:instrText>
    </w:r>
    <w:r w:rsidRPr="000F2BF7">
      <w:rPr>
        <w:rStyle w:val="PageNumber"/>
        <w:rFonts w:ascii="Times New Roman" w:hAnsi="Times New Roman" w:cs="Times New Roman"/>
        <w:sz w:val="20"/>
        <w:szCs w:val="20"/>
      </w:rPr>
      <w:fldChar w:fldCharType="separate"/>
    </w:r>
    <w:r w:rsidR="007432B3">
      <w:rPr>
        <w:rStyle w:val="PageNumber"/>
        <w:rFonts w:ascii="Times New Roman" w:hAnsi="Times New Roman" w:cs="Times New Roman"/>
        <w:noProof/>
        <w:sz w:val="20"/>
        <w:szCs w:val="20"/>
        <w:rtl/>
      </w:rPr>
      <w:t>120</w:t>
    </w:r>
    <w:r w:rsidRPr="000F2BF7">
      <w:rPr>
        <w:rStyle w:val="PageNumber"/>
        <w:rFonts w:ascii="Times New Roman" w:hAnsi="Times New Roman" w:cs="Times New Roman"/>
        <w:sz w:val="20"/>
        <w:szCs w:val="20"/>
      </w:rPr>
      <w:fldChar w:fldCharType="end"/>
    </w:r>
    <w:r w:rsidR="00110DD1" w:rsidRPr="00E356D0">
      <w:rPr>
        <w:rFonts w:hint="cs"/>
        <w:i/>
        <w:iCs/>
        <w:sz w:val="24"/>
        <w:rtl/>
      </w:rPr>
      <w:tab/>
    </w:r>
    <w:r w:rsidR="00110DD1" w:rsidRPr="00516EC5">
      <w:rPr>
        <w:rFonts w:ascii="Times New Roman" w:hint="cs"/>
        <w:b w:val="0"/>
        <w:bCs w:val="0"/>
        <w:i/>
        <w:iCs/>
        <w:sz w:val="20"/>
        <w:szCs w:val="26"/>
        <w:rtl/>
      </w:rPr>
      <w:t>معلومات انتشار الموجات الراديوية المعدة لتصميم وصلات الأرض من نقطة إلى نقاط</w:t>
    </w:r>
  </w:p>
  <w:p w:rsidR="00110DD1" w:rsidRPr="00590D75" w:rsidRDefault="00110DD1" w:rsidP="00590D7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590D75" w:rsidRDefault="00110DD1" w:rsidP="00590D75">
    <w:pPr>
      <w:pStyle w:val="Header"/>
      <w:tabs>
        <w:tab w:val="right" w:pos="9639"/>
      </w:tabs>
      <w:jc w:val="left"/>
      <w:rPr>
        <w:b w:val="0"/>
        <w:bCs w:val="0"/>
        <w:szCs w:val="18"/>
        <w:rtl/>
        <w:lang w:bidi="ar-SY"/>
      </w:rPr>
    </w:pPr>
    <w:r w:rsidRPr="00516EC5">
      <w:rPr>
        <w:rFonts w:ascii="Times New Roman" w:hint="cs"/>
        <w:b w:val="0"/>
        <w:bCs w:val="0"/>
        <w:i/>
        <w:iCs/>
        <w:sz w:val="20"/>
        <w:szCs w:val="26"/>
        <w:rtl/>
      </w:rPr>
      <w:t>الجزء الثالث</w:t>
    </w:r>
    <w:r w:rsidRPr="00E356D0">
      <w:rPr>
        <w:rFonts w:hint="cs"/>
        <w:b w:val="0"/>
        <w:bCs w:val="0"/>
        <w:i/>
        <w:iCs/>
        <w:sz w:val="24"/>
        <w:rtl/>
      </w:rPr>
      <w:tab/>
    </w:r>
    <w:r w:rsidR="00B62CA4" w:rsidRPr="000F2BF7">
      <w:rPr>
        <w:rFonts w:ascii="Times New Roman" w:hAnsi="Times New Roman" w:cs="Times New Roman"/>
        <w:sz w:val="20"/>
        <w:szCs w:val="20"/>
      </w:rPr>
      <w:fldChar w:fldCharType="begin"/>
    </w:r>
    <w:r w:rsidRPr="000F2BF7">
      <w:rPr>
        <w:rFonts w:ascii="Times New Roman" w:hAnsi="Times New Roman" w:cs="Times New Roman"/>
        <w:sz w:val="20"/>
        <w:szCs w:val="20"/>
      </w:rPr>
      <w:instrText xml:space="preserve"> PAGE </w:instrText>
    </w:r>
    <w:r w:rsidR="00B62CA4" w:rsidRPr="000F2BF7">
      <w:rPr>
        <w:rFonts w:ascii="Times New Roman" w:hAnsi="Times New Roman" w:cs="Times New Roman"/>
        <w:sz w:val="20"/>
        <w:szCs w:val="20"/>
      </w:rPr>
      <w:fldChar w:fldCharType="separate"/>
    </w:r>
    <w:r w:rsidR="007432B3">
      <w:rPr>
        <w:rFonts w:ascii="Times New Roman" w:hAnsi="Times New Roman" w:cs="Times New Roman"/>
        <w:noProof/>
        <w:sz w:val="20"/>
        <w:szCs w:val="20"/>
        <w:rtl/>
      </w:rPr>
      <w:t>121</w:t>
    </w:r>
    <w:r w:rsidR="00B62CA4" w:rsidRPr="000F2BF7">
      <w:rPr>
        <w:rFonts w:ascii="Times New Roman" w:hAnsi="Times New Roman" w:cs="Times New Roman"/>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1B323C" w:rsidRDefault="00110DD1" w:rsidP="006D240B">
    <w:pPr>
      <w:tabs>
        <w:tab w:val="right" w:pos="9639"/>
      </w:tabs>
      <w:rPr>
        <w:szCs w:val="28"/>
      </w:rPr>
    </w:pPr>
    <w:r w:rsidRPr="001B323C">
      <w:rPr>
        <w:rFonts w:hint="cs"/>
        <w:i/>
        <w:iCs/>
        <w:szCs w:val="28"/>
        <w:rtl/>
      </w:rPr>
      <w:t>معلومات انتشار الموجات الراديوية المعدة لتصميم وصلات الأرض من نقطة إلى نقاط</w:t>
    </w:r>
    <w:r w:rsidRPr="001B323C">
      <w:rPr>
        <w:szCs w:val="28"/>
      </w:rPr>
      <w:tab/>
    </w:r>
    <w:r w:rsidR="00B62CA4" w:rsidRPr="001B323C">
      <w:rPr>
        <w:b/>
        <w:bCs/>
        <w:szCs w:val="28"/>
      </w:rPr>
      <w:fldChar w:fldCharType="begin"/>
    </w:r>
    <w:r w:rsidRPr="001B323C">
      <w:rPr>
        <w:b/>
        <w:bCs/>
        <w:szCs w:val="28"/>
      </w:rPr>
      <w:instrText xml:space="preserve"> PAGE </w:instrText>
    </w:r>
    <w:r w:rsidR="00B62CA4" w:rsidRPr="001B323C">
      <w:rPr>
        <w:b/>
        <w:bCs/>
        <w:szCs w:val="28"/>
      </w:rPr>
      <w:fldChar w:fldCharType="separate"/>
    </w:r>
    <w:r>
      <w:rPr>
        <w:b/>
        <w:bCs/>
        <w:noProof/>
        <w:szCs w:val="28"/>
      </w:rPr>
      <w:t>iii</w:t>
    </w:r>
    <w:r w:rsidR="00B62CA4" w:rsidRPr="001B323C">
      <w:rPr>
        <w:b/>
        <w:bCs/>
        <w:szCs w:val="2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rsidP="006D240B">
    <w:pPr>
      <w:pStyle w:val="Head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960A7" w:rsidRDefault="00110DD1" w:rsidP="00505BFE">
    <w:pPr>
      <w:pStyle w:val="Header"/>
      <w:tabs>
        <w:tab w:val="right" w:pos="9639"/>
      </w:tabs>
      <w:jc w:val="left"/>
      <w:rPr>
        <w:b w:val="0"/>
        <w:bCs w:val="0"/>
        <w:szCs w:val="18"/>
        <w:rtl/>
        <w:lang w:bidi="ar-SY"/>
      </w:rPr>
    </w:pPr>
    <w:r w:rsidRPr="001B323C">
      <w:rPr>
        <w:rFonts w:hint="cs"/>
        <w:i/>
        <w:iCs/>
        <w:szCs w:val="28"/>
        <w:rtl/>
      </w:rPr>
      <w:t>معلومات انتشار الموجات الراديوية المعدة لتصميم وصلات الأرض من نقطة إلى نقاط</w:t>
    </w:r>
    <w:r>
      <w:rPr>
        <w:rFonts w:hint="cs"/>
        <w:i/>
        <w:iCs/>
        <w:szCs w:val="28"/>
        <w:rtl/>
      </w:rPr>
      <w:tab/>
    </w:r>
    <w:r w:rsidR="00B62CA4" w:rsidRPr="00796A47">
      <w:rPr>
        <w:rStyle w:val="PageNumber"/>
        <w:b w:val="0"/>
        <w:bCs w:val="0"/>
      </w:rPr>
      <w:fldChar w:fldCharType="begin"/>
    </w:r>
    <w:r w:rsidRPr="00796A47">
      <w:rPr>
        <w:rStyle w:val="PageNumber"/>
        <w:b w:val="0"/>
        <w:bCs w:val="0"/>
      </w:rPr>
      <w:instrText xml:space="preserve"> PAGE </w:instrText>
    </w:r>
    <w:r w:rsidR="00B62CA4" w:rsidRPr="00796A47">
      <w:rPr>
        <w:rStyle w:val="PageNumber"/>
        <w:b w:val="0"/>
        <w:bCs w:val="0"/>
      </w:rPr>
      <w:fldChar w:fldCharType="separate"/>
    </w:r>
    <w:r>
      <w:rPr>
        <w:rStyle w:val="PageNumber"/>
        <w:b w:val="0"/>
        <w:bCs w:val="0"/>
        <w:noProof/>
      </w:rPr>
      <w:t>v</w:t>
    </w:r>
    <w:r w:rsidR="00B62CA4" w:rsidRPr="00796A47">
      <w:rPr>
        <w:rStyle w:val="PageNumber"/>
        <w:b w:val="0"/>
        <w:bCs w:val="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505BFE" w:rsidRDefault="00110DD1" w:rsidP="00505BFE">
    <w:pPr>
      <w:pStyle w:val="Header"/>
      <w:tabs>
        <w:tab w:val="right" w:pos="9639"/>
      </w:tabs>
      <w:jc w:val="left"/>
      <w:rPr>
        <w:b w:val="0"/>
        <w:bCs w:val="0"/>
        <w:szCs w:val="18"/>
        <w:rtl/>
        <w:lang w:bidi="ar-SY"/>
      </w:rPr>
    </w:pPr>
    <w:r w:rsidRPr="00516EC5">
      <w:rPr>
        <w:rFonts w:ascii="Times New Roman" w:hint="cs"/>
        <w:b w:val="0"/>
        <w:bCs w:val="0"/>
        <w:i/>
        <w:iCs/>
        <w:sz w:val="20"/>
        <w:szCs w:val="26"/>
        <w:rtl/>
      </w:rPr>
      <w:t>معلومات انتشار الموجات الراديوية المعدة لتصميم وصلات الأرض من نقطة إلى نقاط</w:t>
    </w:r>
    <w:r w:rsidRPr="00505BFE">
      <w:rPr>
        <w:rFonts w:hint="cs"/>
        <w:b w:val="0"/>
        <w:bCs w:val="0"/>
        <w:i/>
        <w:iCs/>
        <w:szCs w:val="28"/>
        <w:rtl/>
      </w:rPr>
      <w:tab/>
    </w:r>
    <w:r w:rsidR="00B62CA4" w:rsidRPr="000F2BF7">
      <w:rPr>
        <w:rStyle w:val="PageNumber"/>
        <w:rFonts w:ascii="Times New Roman" w:hAnsi="Times New Roman" w:cs="Times New Roman"/>
        <w:sz w:val="20"/>
        <w:szCs w:val="20"/>
      </w:rPr>
      <w:fldChar w:fldCharType="begin"/>
    </w:r>
    <w:r w:rsidRPr="000F2BF7">
      <w:rPr>
        <w:rStyle w:val="PageNumber"/>
        <w:rFonts w:ascii="Times New Roman" w:hAnsi="Times New Roman" w:cs="Times New Roman"/>
        <w:sz w:val="20"/>
        <w:szCs w:val="20"/>
      </w:rPr>
      <w:instrText xml:space="preserve"> PAGE </w:instrText>
    </w:r>
    <w:r w:rsidR="00B62CA4" w:rsidRPr="000F2BF7">
      <w:rPr>
        <w:rStyle w:val="PageNumber"/>
        <w:rFonts w:ascii="Times New Roman" w:hAnsi="Times New Roman" w:cs="Times New Roman"/>
        <w:sz w:val="20"/>
        <w:szCs w:val="20"/>
      </w:rPr>
      <w:fldChar w:fldCharType="separate"/>
    </w:r>
    <w:r w:rsidR="007432B3">
      <w:rPr>
        <w:rStyle w:val="PageNumber"/>
        <w:rFonts w:ascii="Times New Roman" w:hAnsi="Times New Roman" w:cs="Times New Roman"/>
        <w:noProof/>
        <w:sz w:val="20"/>
        <w:szCs w:val="20"/>
      </w:rPr>
      <w:t>iii</w:t>
    </w:r>
    <w:r w:rsidR="00B62CA4" w:rsidRPr="000F2BF7">
      <w:rPr>
        <w:rStyle w:val="PageNumber"/>
        <w:rFonts w:ascii="Times New Roman" w:hAnsi="Times New Roman" w:cs="Times New Roman"/>
        <w:sz w:val="20"/>
        <w:szCs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F5056F" w:rsidRDefault="00B62CA4" w:rsidP="00505BFE">
    <w:pPr>
      <w:pStyle w:val="Header"/>
      <w:tabs>
        <w:tab w:val="right" w:pos="9639"/>
      </w:tabs>
      <w:jc w:val="both"/>
      <w:rPr>
        <w:b w:val="0"/>
        <w:bCs w:val="0"/>
        <w:sz w:val="24"/>
        <w:szCs w:val="32"/>
        <w:rtl/>
        <w:lang w:bidi="ar-EG"/>
      </w:rPr>
    </w:pPr>
    <w:r w:rsidRPr="000F2BF7">
      <w:rPr>
        <w:rStyle w:val="PageNumber"/>
        <w:rFonts w:ascii="Times New Roman" w:hAnsi="Times New Roman" w:cs="Times New Roman"/>
        <w:sz w:val="20"/>
        <w:szCs w:val="20"/>
      </w:rPr>
      <w:fldChar w:fldCharType="begin"/>
    </w:r>
    <w:r w:rsidR="00110DD1" w:rsidRPr="000F2BF7">
      <w:rPr>
        <w:rStyle w:val="PageNumber"/>
        <w:rFonts w:ascii="Times New Roman" w:hAnsi="Times New Roman" w:cs="Times New Roman"/>
        <w:sz w:val="20"/>
        <w:szCs w:val="20"/>
      </w:rPr>
      <w:instrText xml:space="preserve"> PAGE </w:instrText>
    </w:r>
    <w:r w:rsidRPr="000F2BF7">
      <w:rPr>
        <w:rStyle w:val="PageNumber"/>
        <w:rFonts w:ascii="Times New Roman" w:hAnsi="Times New Roman" w:cs="Times New Roman"/>
        <w:sz w:val="20"/>
        <w:szCs w:val="20"/>
      </w:rPr>
      <w:fldChar w:fldCharType="separate"/>
    </w:r>
    <w:r w:rsidR="007432B3">
      <w:rPr>
        <w:rStyle w:val="PageNumber"/>
        <w:rFonts w:ascii="Times New Roman" w:hAnsi="Times New Roman" w:cs="Times New Roman"/>
        <w:noProof/>
        <w:sz w:val="20"/>
        <w:szCs w:val="20"/>
      </w:rPr>
      <w:t>viii</w:t>
    </w:r>
    <w:r w:rsidRPr="000F2BF7">
      <w:rPr>
        <w:rStyle w:val="PageNumber"/>
        <w:rFonts w:ascii="Times New Roman" w:hAnsi="Times New Roman" w:cs="Times New Roman"/>
        <w:sz w:val="20"/>
        <w:szCs w:val="20"/>
      </w:rPr>
      <w:fldChar w:fldCharType="end"/>
    </w:r>
    <w:r w:rsidR="00110DD1" w:rsidRPr="00505BFE">
      <w:rPr>
        <w:rStyle w:val="PageNumber"/>
        <w:rFonts w:hint="cs"/>
        <w:b w:val="0"/>
        <w:bCs w:val="0"/>
        <w:rtl/>
      </w:rPr>
      <w:tab/>
    </w:r>
    <w:r w:rsidR="00110DD1" w:rsidRPr="00516EC5">
      <w:rPr>
        <w:rFonts w:ascii="Times New Roman" w:hint="cs"/>
        <w:b w:val="0"/>
        <w:bCs w:val="0"/>
        <w:i/>
        <w:iCs/>
        <w:sz w:val="20"/>
        <w:szCs w:val="26"/>
        <w:rtl/>
      </w:rPr>
      <w:t>معلومات انتشار الموجات الراديوية المعدة لتصميم وصلات الأرض من نقطة إلى نقاط</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505BFE" w:rsidRDefault="00110DD1" w:rsidP="00505BFE">
    <w:pPr>
      <w:pStyle w:val="Header"/>
      <w:tabs>
        <w:tab w:val="right" w:pos="9639"/>
      </w:tabs>
      <w:jc w:val="left"/>
      <w:rPr>
        <w:b w:val="0"/>
        <w:bCs w:val="0"/>
        <w:szCs w:val="18"/>
        <w:rtl/>
        <w:lang w:bidi="ar-SY"/>
      </w:rPr>
    </w:pPr>
    <w:r w:rsidRPr="00516EC5">
      <w:rPr>
        <w:rFonts w:ascii="Times New Roman" w:hint="cs"/>
        <w:b w:val="0"/>
        <w:bCs w:val="0"/>
        <w:i/>
        <w:iCs/>
        <w:sz w:val="20"/>
        <w:szCs w:val="26"/>
        <w:rtl/>
      </w:rPr>
      <w:t>معلومات انتشار الموجات الراديوية المعدة لتصميم وصلات الأرض من نقطة إلى نقاط</w:t>
    </w:r>
    <w:r w:rsidRPr="00505BFE">
      <w:rPr>
        <w:rFonts w:hint="cs"/>
        <w:b w:val="0"/>
        <w:bCs w:val="0"/>
        <w:i/>
        <w:iCs/>
        <w:szCs w:val="28"/>
        <w:rtl/>
      </w:rPr>
      <w:tab/>
    </w:r>
    <w:r w:rsidR="00B62CA4" w:rsidRPr="000F2BF7">
      <w:rPr>
        <w:rFonts w:ascii="Times New Roman" w:hAnsi="Times New Roman" w:cs="Times New Roman"/>
        <w:sz w:val="20"/>
        <w:szCs w:val="20"/>
      </w:rPr>
      <w:fldChar w:fldCharType="begin"/>
    </w:r>
    <w:r w:rsidRPr="000F2BF7">
      <w:rPr>
        <w:rFonts w:ascii="Times New Roman" w:hAnsi="Times New Roman" w:cs="Times New Roman"/>
        <w:sz w:val="20"/>
        <w:szCs w:val="20"/>
      </w:rPr>
      <w:instrText xml:space="preserve"> PAGE </w:instrText>
    </w:r>
    <w:r w:rsidR="00B62CA4" w:rsidRPr="000F2BF7">
      <w:rPr>
        <w:rFonts w:ascii="Times New Roman" w:hAnsi="Times New Roman" w:cs="Times New Roman"/>
        <w:sz w:val="20"/>
        <w:szCs w:val="20"/>
      </w:rPr>
      <w:fldChar w:fldCharType="separate"/>
    </w:r>
    <w:r w:rsidR="007432B3">
      <w:rPr>
        <w:rFonts w:ascii="Times New Roman" w:hAnsi="Times New Roman" w:cs="Times New Roman"/>
        <w:noProof/>
        <w:sz w:val="20"/>
        <w:szCs w:val="20"/>
      </w:rPr>
      <w:t>ix</w:t>
    </w:r>
    <w:r w:rsidR="00B62CA4" w:rsidRPr="000F2BF7">
      <w:rPr>
        <w:rFonts w:ascii="Times New Roman" w:hAnsi="Times New Roman" w:cs="Times New Roman"/>
        <w:sz w:val="20"/>
        <w:szCs w:val="20"/>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EE5D3F" w:rsidRDefault="00B62CA4" w:rsidP="00505BFE">
    <w:pPr>
      <w:pStyle w:val="Header"/>
      <w:tabs>
        <w:tab w:val="right" w:pos="9639"/>
      </w:tabs>
      <w:jc w:val="both"/>
      <w:rPr>
        <w:bCs w:val="0"/>
        <w:rtl/>
      </w:rPr>
    </w:pPr>
    <w:r w:rsidRPr="000F2BF7">
      <w:rPr>
        <w:rStyle w:val="PageNumber"/>
        <w:rFonts w:ascii="Times New Roman" w:cs="Times New Roman"/>
        <w:sz w:val="20"/>
        <w:szCs w:val="20"/>
      </w:rPr>
      <w:fldChar w:fldCharType="begin"/>
    </w:r>
    <w:r w:rsidR="00110DD1" w:rsidRPr="000F2BF7">
      <w:rPr>
        <w:rStyle w:val="PageNumber"/>
        <w:rFonts w:ascii="Times New Roman" w:cs="Times New Roman"/>
        <w:sz w:val="20"/>
        <w:szCs w:val="20"/>
      </w:rPr>
      <w:instrText xml:space="preserve"> PAGE </w:instrText>
    </w:r>
    <w:r w:rsidRPr="000F2BF7">
      <w:rPr>
        <w:rStyle w:val="PageNumber"/>
        <w:rFonts w:ascii="Times New Roman" w:cs="Times New Roman"/>
        <w:sz w:val="20"/>
        <w:szCs w:val="20"/>
      </w:rPr>
      <w:fldChar w:fldCharType="separate"/>
    </w:r>
    <w:r w:rsidR="007432B3">
      <w:rPr>
        <w:rStyle w:val="PageNumber"/>
        <w:rFonts w:ascii="Times New Roman" w:cs="Times New Roman"/>
        <w:noProof/>
        <w:sz w:val="20"/>
        <w:szCs w:val="20"/>
        <w:rtl/>
      </w:rPr>
      <w:t>2</w:t>
    </w:r>
    <w:r w:rsidRPr="000F2BF7">
      <w:rPr>
        <w:rStyle w:val="PageNumber"/>
        <w:rFonts w:ascii="Times New Roman" w:cs="Times New Roman"/>
        <w:sz w:val="20"/>
        <w:szCs w:val="20"/>
      </w:rPr>
      <w:fldChar w:fldCharType="end"/>
    </w:r>
    <w:r w:rsidR="00110DD1" w:rsidRPr="00EE5D3F">
      <w:rPr>
        <w:rStyle w:val="PageNumber"/>
        <w:rFonts w:hint="cs"/>
        <w:bCs w:val="0"/>
        <w:rtl/>
      </w:rPr>
      <w:tab/>
    </w:r>
    <w:r w:rsidR="00110DD1" w:rsidRPr="00516EC5">
      <w:rPr>
        <w:rFonts w:hint="cs"/>
        <w:bCs w:val="0"/>
        <w:i/>
        <w:iCs/>
        <w:sz w:val="20"/>
        <w:szCs w:val="26"/>
        <w:rtl/>
      </w:rPr>
      <w:t>معلومات انتشار الموجات الراديوية المعدة لتصميم وصلات الأرض من نقطة إلى نقاط</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D1" w:rsidRPr="000F2BF7" w:rsidRDefault="00110DD1" w:rsidP="006D240B">
    <w:pPr>
      <w:pStyle w:val="Header"/>
      <w:tabs>
        <w:tab w:val="right" w:pos="9639"/>
      </w:tabs>
      <w:jc w:val="left"/>
      <w:rPr>
        <w:szCs w:val="18"/>
        <w:rtl/>
        <w:lang w:bidi="ar-SY"/>
      </w:rPr>
    </w:pPr>
    <w:r w:rsidRPr="00516EC5">
      <w:rPr>
        <w:rFonts w:ascii="Times New Roman" w:hint="cs"/>
        <w:b w:val="0"/>
        <w:bCs w:val="0"/>
        <w:i/>
        <w:iCs/>
        <w:sz w:val="20"/>
        <w:szCs w:val="26"/>
        <w:rtl/>
      </w:rPr>
      <w:t>مقدمة</w:t>
    </w:r>
    <w:r w:rsidRPr="00EE5D3F">
      <w:rPr>
        <w:rFonts w:hint="cs"/>
        <w:bCs w:val="0"/>
        <w:i/>
        <w:iCs/>
        <w:rtl/>
      </w:rPr>
      <w:tab/>
    </w:r>
    <w:r w:rsidR="00B62CA4" w:rsidRPr="000F2BF7">
      <w:rPr>
        <w:rFonts w:ascii="Times New Roman" w:hAnsi="Times New Roman" w:cs="Times New Roman"/>
        <w:sz w:val="20"/>
        <w:szCs w:val="20"/>
      </w:rPr>
      <w:fldChar w:fldCharType="begin"/>
    </w:r>
    <w:r w:rsidRPr="000F2BF7">
      <w:rPr>
        <w:rFonts w:ascii="Times New Roman" w:hAnsi="Times New Roman" w:cs="Times New Roman"/>
        <w:sz w:val="20"/>
        <w:szCs w:val="20"/>
      </w:rPr>
      <w:instrText xml:space="preserve"> PAGE </w:instrText>
    </w:r>
    <w:r w:rsidR="00B62CA4" w:rsidRPr="000F2BF7">
      <w:rPr>
        <w:rFonts w:ascii="Times New Roman" w:hAnsi="Times New Roman" w:cs="Times New Roman"/>
        <w:sz w:val="20"/>
        <w:szCs w:val="20"/>
      </w:rPr>
      <w:fldChar w:fldCharType="separate"/>
    </w:r>
    <w:r w:rsidR="007432B3">
      <w:rPr>
        <w:rFonts w:ascii="Times New Roman" w:hAnsi="Times New Roman" w:cs="Times New Roman"/>
        <w:noProof/>
        <w:sz w:val="20"/>
        <w:szCs w:val="20"/>
        <w:rtl/>
      </w:rPr>
      <w:t>3</w:t>
    </w:r>
    <w:r w:rsidR="00B62CA4" w:rsidRPr="000F2BF7">
      <w:rPr>
        <w:rFonts w:ascii="Times New Roman" w:hAnsi="Times New Roman" w:cs="Times New Roman"/>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8ED0BC"/>
    <w:lvl w:ilvl="0">
      <w:start w:val="1"/>
      <w:numFmt w:val="decimal"/>
      <w:lvlText w:val="%1."/>
      <w:lvlJc w:val="left"/>
      <w:pPr>
        <w:tabs>
          <w:tab w:val="num" w:pos="360"/>
        </w:tabs>
        <w:ind w:left="360" w:hanging="360"/>
      </w:pPr>
    </w:lvl>
  </w:abstractNum>
  <w:abstractNum w:abstractNumId="9">
    <w:nsid w:val="FFFFFF89"/>
    <w:multiLevelType w:val="singleLevel"/>
    <w:tmpl w:val="E11A3CF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C345FA"/>
    <w:multiLevelType w:val="multilevel"/>
    <w:tmpl w:val="9C9CBDC6"/>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183D018F"/>
    <w:multiLevelType w:val="hybridMultilevel"/>
    <w:tmpl w:val="32041932"/>
    <w:lvl w:ilvl="0" w:tplc="1A9ACDA8">
      <w:start w:val="1"/>
      <w:numFmt w:val="arabicAlpha"/>
      <w:lvlText w:val="%1)"/>
      <w:lvlJc w:val="left"/>
      <w:pPr>
        <w:ind w:left="720" w:hanging="360"/>
      </w:pPr>
      <w:rPr>
        <w:rFonts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61C99"/>
    <w:multiLevelType w:val="multilevel"/>
    <w:tmpl w:val="8416BE18"/>
    <w:lvl w:ilvl="0">
      <w:start w:val="7"/>
      <w:numFmt w:val="decimal"/>
      <w:lvlText w:val="%1"/>
      <w:lvlJc w:val="left"/>
      <w:pPr>
        <w:tabs>
          <w:tab w:val="num" w:pos="795"/>
        </w:tabs>
        <w:ind w:left="795" w:hanging="795"/>
      </w:pPr>
      <w:rPr>
        <w:rFonts w:hint="default"/>
        <w:sz w:val="22"/>
      </w:rPr>
    </w:lvl>
    <w:lvl w:ilvl="1">
      <w:start w:val="1"/>
      <w:numFmt w:val="decimal"/>
      <w:lvlText w:val="%1.%2"/>
      <w:lvlJc w:val="left"/>
      <w:pPr>
        <w:tabs>
          <w:tab w:val="num" w:pos="795"/>
        </w:tabs>
        <w:ind w:left="795" w:hanging="795"/>
      </w:pPr>
      <w:rPr>
        <w:rFonts w:hint="default"/>
        <w:sz w:val="22"/>
      </w:rPr>
    </w:lvl>
    <w:lvl w:ilvl="2">
      <w:start w:val="1"/>
      <w:numFmt w:val="decimal"/>
      <w:lvlText w:val="%1.%2.%3"/>
      <w:lvlJc w:val="left"/>
      <w:pPr>
        <w:tabs>
          <w:tab w:val="num" w:pos="795"/>
        </w:tabs>
        <w:ind w:left="795" w:hanging="795"/>
      </w:pPr>
      <w:rPr>
        <w:rFonts w:hint="default"/>
        <w:sz w:val="22"/>
      </w:rPr>
    </w:lvl>
    <w:lvl w:ilvl="3">
      <w:start w:val="1"/>
      <w:numFmt w:val="decimal"/>
      <w:lvlText w:val="%1.%2.%3.%4"/>
      <w:lvlJc w:val="left"/>
      <w:pPr>
        <w:tabs>
          <w:tab w:val="num" w:pos="795"/>
        </w:tabs>
        <w:ind w:left="795" w:hanging="795"/>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14">
    <w:nsid w:val="1C692EBF"/>
    <w:multiLevelType w:val="multilevel"/>
    <w:tmpl w:val="35962818"/>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8"/>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E10027A"/>
    <w:multiLevelType w:val="hybridMultilevel"/>
    <w:tmpl w:val="8CD67FE2"/>
    <w:lvl w:ilvl="0" w:tplc="BABEADDE">
      <w:start w:val="6"/>
      <w:numFmt w:val="decimal"/>
      <w:lvlText w:val="%1"/>
      <w:lvlJc w:val="left"/>
      <w:pPr>
        <w:tabs>
          <w:tab w:val="num" w:pos="4290"/>
        </w:tabs>
        <w:ind w:left="4290" w:hanging="39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4D0577"/>
    <w:multiLevelType w:val="multilevel"/>
    <w:tmpl w:val="B81C9CD4"/>
    <w:lvl w:ilvl="0">
      <w:start w:val="2"/>
      <w:numFmt w:val="decimal"/>
      <w:lvlText w:val="%1"/>
      <w:lvlJc w:val="left"/>
      <w:pPr>
        <w:tabs>
          <w:tab w:val="num" w:pos="795"/>
        </w:tabs>
        <w:ind w:left="795" w:hanging="795"/>
      </w:pPr>
      <w:rPr>
        <w:rFonts w:hint="default"/>
        <w:sz w:val="28"/>
      </w:rPr>
    </w:lvl>
    <w:lvl w:ilvl="1">
      <w:start w:val="3"/>
      <w:numFmt w:val="decimal"/>
      <w:lvlText w:val="%1.%2"/>
      <w:lvlJc w:val="left"/>
      <w:pPr>
        <w:tabs>
          <w:tab w:val="num" w:pos="795"/>
        </w:tabs>
        <w:ind w:left="795" w:hanging="795"/>
      </w:pPr>
      <w:rPr>
        <w:rFonts w:hint="default"/>
        <w:sz w:val="28"/>
      </w:rPr>
    </w:lvl>
    <w:lvl w:ilvl="2">
      <w:start w:val="1"/>
      <w:numFmt w:val="decimal"/>
      <w:lvlText w:val="%1.%2.%3"/>
      <w:lvlJc w:val="left"/>
      <w:pPr>
        <w:tabs>
          <w:tab w:val="num" w:pos="795"/>
        </w:tabs>
        <w:ind w:left="795" w:hanging="795"/>
      </w:pPr>
      <w:rPr>
        <w:rFonts w:hint="default"/>
        <w:sz w:val="28"/>
      </w:rPr>
    </w:lvl>
    <w:lvl w:ilvl="3">
      <w:start w:val="1"/>
      <w:numFmt w:val="decimal"/>
      <w:lvlText w:val="%1.%2.%3.%4"/>
      <w:lvlJc w:val="left"/>
      <w:pPr>
        <w:tabs>
          <w:tab w:val="num" w:pos="795"/>
        </w:tabs>
        <w:ind w:left="795" w:hanging="795"/>
      </w:pPr>
      <w:rPr>
        <w:rFonts w:hint="default"/>
        <w:sz w:val="28"/>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440"/>
        </w:tabs>
        <w:ind w:left="1440" w:hanging="1440"/>
      </w:pPr>
      <w:rPr>
        <w:rFonts w:hint="default"/>
        <w:sz w:val="28"/>
      </w:r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142B49"/>
    <w:multiLevelType w:val="hybridMultilevel"/>
    <w:tmpl w:val="525631F2"/>
    <w:lvl w:ilvl="0" w:tplc="F1AE2494">
      <w:start w:val="1"/>
      <w:numFmt w:val="lowerLetter"/>
      <w:pStyle w:val="HTMLPreformatt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5ED1E77"/>
    <w:multiLevelType w:val="hybridMultilevel"/>
    <w:tmpl w:val="C5E4668C"/>
    <w:lvl w:ilvl="0" w:tplc="4FE6C5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D0438A"/>
    <w:multiLevelType w:val="multilevel"/>
    <w:tmpl w:val="9522A95C"/>
    <w:lvl w:ilvl="0">
      <w:start w:val="2"/>
      <w:numFmt w:val="decimal"/>
      <w:lvlText w:val="%1"/>
      <w:lvlJc w:val="left"/>
      <w:pPr>
        <w:tabs>
          <w:tab w:val="num" w:pos="1185"/>
        </w:tabs>
        <w:ind w:left="1185" w:hanging="1185"/>
      </w:pPr>
      <w:rPr>
        <w:rFonts w:hint="default"/>
      </w:rPr>
    </w:lvl>
    <w:lvl w:ilvl="1">
      <w:start w:val="3"/>
      <w:numFmt w:val="decimal"/>
      <w:lvlText w:val="%1.%2"/>
      <w:lvlJc w:val="left"/>
      <w:pPr>
        <w:tabs>
          <w:tab w:val="num" w:pos="1185"/>
        </w:tabs>
        <w:ind w:left="1185" w:hanging="1185"/>
      </w:pPr>
      <w:rPr>
        <w:rFonts w:hint="default"/>
      </w:rPr>
    </w:lvl>
    <w:lvl w:ilvl="2">
      <w:start w:val="7"/>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65E7E55"/>
    <w:multiLevelType w:val="hybridMultilevel"/>
    <w:tmpl w:val="DA767168"/>
    <w:lvl w:ilvl="0" w:tplc="FD041AA0">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2521307"/>
    <w:multiLevelType w:val="hybridMultilevel"/>
    <w:tmpl w:val="6EF066CC"/>
    <w:lvl w:ilvl="0" w:tplc="0D1C6A3E">
      <w:start w:val="1"/>
      <w:numFmt w:val="arabicAlpha"/>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5F46128"/>
    <w:multiLevelType w:val="multilevel"/>
    <w:tmpl w:val="F984E482"/>
    <w:lvl w:ilvl="0">
      <w:start w:val="5"/>
      <w:numFmt w:val="decimal"/>
      <w:lvlText w:val="%1"/>
      <w:lvlJc w:val="left"/>
      <w:pPr>
        <w:tabs>
          <w:tab w:val="num" w:pos="795"/>
        </w:tabs>
        <w:ind w:left="795" w:hanging="795"/>
      </w:pPr>
      <w:rPr>
        <w:rFonts w:hint="default"/>
        <w:sz w:val="22"/>
      </w:rPr>
    </w:lvl>
    <w:lvl w:ilvl="1">
      <w:start w:val="6"/>
      <w:numFmt w:val="decimal"/>
      <w:lvlText w:val="%1.%2"/>
      <w:lvlJc w:val="left"/>
      <w:pPr>
        <w:tabs>
          <w:tab w:val="num" w:pos="795"/>
        </w:tabs>
        <w:ind w:left="795" w:hanging="795"/>
      </w:pPr>
      <w:rPr>
        <w:rFonts w:hint="default"/>
        <w:sz w:val="22"/>
      </w:rPr>
    </w:lvl>
    <w:lvl w:ilvl="2">
      <w:start w:val="1"/>
      <w:numFmt w:val="decimal"/>
      <w:lvlText w:val="%1.%2.%3"/>
      <w:lvlJc w:val="left"/>
      <w:pPr>
        <w:tabs>
          <w:tab w:val="num" w:pos="795"/>
        </w:tabs>
        <w:ind w:left="795" w:hanging="795"/>
      </w:pPr>
      <w:rPr>
        <w:rFonts w:hint="default"/>
        <w:sz w:val="22"/>
      </w:rPr>
    </w:lvl>
    <w:lvl w:ilvl="3">
      <w:start w:val="1"/>
      <w:numFmt w:val="decimal"/>
      <w:lvlText w:val="%1.%2.%3.%4"/>
      <w:lvlJc w:val="left"/>
      <w:pPr>
        <w:tabs>
          <w:tab w:val="num" w:pos="795"/>
        </w:tabs>
        <w:ind w:left="795" w:hanging="795"/>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6219FD"/>
    <w:multiLevelType w:val="multilevel"/>
    <w:tmpl w:val="84AAEAEE"/>
    <w:lvl w:ilvl="0">
      <w:start w:val="2"/>
      <w:numFmt w:val="decimal"/>
      <w:lvlText w:val="%1"/>
      <w:lvlJc w:val="left"/>
      <w:pPr>
        <w:tabs>
          <w:tab w:val="num" w:pos="990"/>
        </w:tabs>
        <w:ind w:left="990" w:hanging="990"/>
      </w:pPr>
      <w:rPr>
        <w:rFonts w:hint="default"/>
      </w:rPr>
    </w:lvl>
    <w:lvl w:ilvl="1">
      <w:start w:val="6"/>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50B2D2B"/>
    <w:multiLevelType w:val="hybridMultilevel"/>
    <w:tmpl w:val="3EEAE7D2"/>
    <w:lvl w:ilvl="0" w:tplc="BF5A94B4">
      <w:start w:val="1"/>
      <w:numFmt w:val="decimal"/>
      <w:lvlText w:val="%1"/>
      <w:lvlJc w:val="left"/>
      <w:pPr>
        <w:tabs>
          <w:tab w:val="num" w:pos="22550"/>
        </w:tabs>
        <w:ind w:left="22550" w:hanging="720"/>
      </w:pPr>
      <w:rPr>
        <w:rFonts w:hint="default"/>
      </w:rPr>
    </w:lvl>
    <w:lvl w:ilvl="1" w:tplc="04090019" w:tentative="1">
      <w:start w:val="1"/>
      <w:numFmt w:val="lowerLetter"/>
      <w:lvlText w:val="%2."/>
      <w:lvlJc w:val="left"/>
      <w:pPr>
        <w:tabs>
          <w:tab w:val="num" w:pos="22910"/>
        </w:tabs>
        <w:ind w:left="22910" w:hanging="360"/>
      </w:pPr>
    </w:lvl>
    <w:lvl w:ilvl="2" w:tplc="0409001B" w:tentative="1">
      <w:start w:val="1"/>
      <w:numFmt w:val="lowerRoman"/>
      <w:lvlText w:val="%3."/>
      <w:lvlJc w:val="right"/>
      <w:pPr>
        <w:tabs>
          <w:tab w:val="num" w:pos="23630"/>
        </w:tabs>
        <w:ind w:left="23630" w:hanging="180"/>
      </w:pPr>
    </w:lvl>
    <w:lvl w:ilvl="3" w:tplc="0409000F" w:tentative="1">
      <w:start w:val="1"/>
      <w:numFmt w:val="decimal"/>
      <w:lvlText w:val="%4."/>
      <w:lvlJc w:val="left"/>
      <w:pPr>
        <w:tabs>
          <w:tab w:val="num" w:pos="24350"/>
        </w:tabs>
        <w:ind w:left="24350" w:hanging="360"/>
      </w:pPr>
    </w:lvl>
    <w:lvl w:ilvl="4" w:tplc="04090019" w:tentative="1">
      <w:start w:val="1"/>
      <w:numFmt w:val="lowerLetter"/>
      <w:lvlText w:val="%5."/>
      <w:lvlJc w:val="left"/>
      <w:pPr>
        <w:tabs>
          <w:tab w:val="num" w:pos="25070"/>
        </w:tabs>
        <w:ind w:left="25070" w:hanging="360"/>
      </w:pPr>
    </w:lvl>
    <w:lvl w:ilvl="5" w:tplc="0409001B" w:tentative="1">
      <w:start w:val="1"/>
      <w:numFmt w:val="lowerRoman"/>
      <w:lvlText w:val="%6."/>
      <w:lvlJc w:val="right"/>
      <w:pPr>
        <w:tabs>
          <w:tab w:val="num" w:pos="25790"/>
        </w:tabs>
        <w:ind w:left="25790" w:hanging="180"/>
      </w:pPr>
    </w:lvl>
    <w:lvl w:ilvl="6" w:tplc="0409000F" w:tentative="1">
      <w:start w:val="1"/>
      <w:numFmt w:val="decimal"/>
      <w:lvlText w:val="%7."/>
      <w:lvlJc w:val="left"/>
      <w:pPr>
        <w:tabs>
          <w:tab w:val="num" w:pos="26510"/>
        </w:tabs>
        <w:ind w:left="26510" w:hanging="360"/>
      </w:pPr>
    </w:lvl>
    <w:lvl w:ilvl="7" w:tplc="04090019" w:tentative="1">
      <w:start w:val="1"/>
      <w:numFmt w:val="lowerLetter"/>
      <w:lvlText w:val="%8."/>
      <w:lvlJc w:val="left"/>
      <w:pPr>
        <w:tabs>
          <w:tab w:val="num" w:pos="27230"/>
        </w:tabs>
        <w:ind w:left="27230" w:hanging="360"/>
      </w:pPr>
    </w:lvl>
    <w:lvl w:ilvl="8" w:tplc="0409001B" w:tentative="1">
      <w:start w:val="1"/>
      <w:numFmt w:val="lowerRoman"/>
      <w:lvlText w:val="%9."/>
      <w:lvlJc w:val="right"/>
      <w:pPr>
        <w:tabs>
          <w:tab w:val="num" w:pos="27950"/>
        </w:tabs>
        <w:ind w:left="27950" w:hanging="180"/>
      </w:pPr>
    </w:lvl>
  </w:abstractNum>
  <w:abstractNum w:abstractNumId="34">
    <w:nsid w:val="68096AF4"/>
    <w:multiLevelType w:val="multilevel"/>
    <w:tmpl w:val="C0040F70"/>
    <w:lvl w:ilvl="0">
      <w:start w:val="3"/>
      <w:numFmt w:val="decimal"/>
      <w:lvlText w:val="%1"/>
      <w:lvlJc w:val="left"/>
      <w:pPr>
        <w:tabs>
          <w:tab w:val="num" w:pos="8580"/>
        </w:tabs>
        <w:ind w:left="8580" w:hanging="8580"/>
      </w:pPr>
      <w:rPr>
        <w:rFonts w:hint="default"/>
      </w:rPr>
    </w:lvl>
    <w:lvl w:ilvl="1">
      <w:start w:val="2"/>
      <w:numFmt w:val="decimal"/>
      <w:lvlText w:val="%1.%2"/>
      <w:lvlJc w:val="left"/>
      <w:pPr>
        <w:tabs>
          <w:tab w:val="num" w:pos="8580"/>
        </w:tabs>
        <w:ind w:left="8580" w:hanging="8580"/>
      </w:pPr>
      <w:rPr>
        <w:rFonts w:hint="default"/>
      </w:rPr>
    </w:lvl>
    <w:lvl w:ilvl="2">
      <w:start w:val="8"/>
      <w:numFmt w:val="decimal"/>
      <w:lvlText w:val="%1.%2.%3"/>
      <w:lvlJc w:val="left"/>
      <w:pPr>
        <w:tabs>
          <w:tab w:val="num" w:pos="8580"/>
        </w:tabs>
        <w:ind w:left="8580" w:hanging="8580"/>
      </w:pPr>
      <w:rPr>
        <w:rFonts w:hint="default"/>
      </w:rPr>
    </w:lvl>
    <w:lvl w:ilvl="3">
      <w:start w:val="1"/>
      <w:numFmt w:val="decimal"/>
      <w:lvlText w:val="%1.%2.%3.%4"/>
      <w:lvlJc w:val="left"/>
      <w:pPr>
        <w:tabs>
          <w:tab w:val="num" w:pos="8580"/>
        </w:tabs>
        <w:ind w:left="8580" w:hanging="8580"/>
      </w:pPr>
      <w:rPr>
        <w:rFonts w:hint="default"/>
      </w:rPr>
    </w:lvl>
    <w:lvl w:ilvl="4">
      <w:start w:val="1"/>
      <w:numFmt w:val="decimal"/>
      <w:lvlText w:val="%1.%2.%3.%4.%5"/>
      <w:lvlJc w:val="left"/>
      <w:pPr>
        <w:tabs>
          <w:tab w:val="num" w:pos="8580"/>
        </w:tabs>
        <w:ind w:left="8580" w:hanging="8580"/>
      </w:pPr>
      <w:rPr>
        <w:rFonts w:hint="default"/>
      </w:rPr>
    </w:lvl>
    <w:lvl w:ilvl="5">
      <w:start w:val="1"/>
      <w:numFmt w:val="decimal"/>
      <w:lvlText w:val="%1.%2.%3.%4.%5.%6"/>
      <w:lvlJc w:val="left"/>
      <w:pPr>
        <w:tabs>
          <w:tab w:val="num" w:pos="8580"/>
        </w:tabs>
        <w:ind w:left="8580" w:hanging="8580"/>
      </w:pPr>
      <w:rPr>
        <w:rFonts w:hint="default"/>
      </w:rPr>
    </w:lvl>
    <w:lvl w:ilvl="6">
      <w:start w:val="1"/>
      <w:numFmt w:val="decimal"/>
      <w:lvlText w:val="%1.%2.%3.%4.%5.%6.%7"/>
      <w:lvlJc w:val="left"/>
      <w:pPr>
        <w:tabs>
          <w:tab w:val="num" w:pos="8580"/>
        </w:tabs>
        <w:ind w:left="8580" w:hanging="8580"/>
      </w:pPr>
      <w:rPr>
        <w:rFonts w:hint="default"/>
      </w:rPr>
    </w:lvl>
    <w:lvl w:ilvl="7">
      <w:start w:val="1"/>
      <w:numFmt w:val="decimal"/>
      <w:lvlText w:val="%1.%2.%3.%4.%5.%6.%7.%8"/>
      <w:lvlJc w:val="left"/>
      <w:pPr>
        <w:tabs>
          <w:tab w:val="num" w:pos="8580"/>
        </w:tabs>
        <w:ind w:left="8580" w:hanging="8580"/>
      </w:pPr>
      <w:rPr>
        <w:rFonts w:hint="default"/>
      </w:rPr>
    </w:lvl>
    <w:lvl w:ilvl="8">
      <w:start w:val="1"/>
      <w:numFmt w:val="decimal"/>
      <w:lvlText w:val="%1.%2.%3.%4.%5.%6.%7.%8.%9"/>
      <w:lvlJc w:val="left"/>
      <w:pPr>
        <w:tabs>
          <w:tab w:val="num" w:pos="8580"/>
        </w:tabs>
        <w:ind w:left="8580" w:hanging="8580"/>
      </w:pPr>
      <w:rPr>
        <w:rFonts w:hint="default"/>
      </w:rPr>
    </w:lvl>
  </w:abstractNum>
  <w:abstractNum w:abstractNumId="35">
    <w:nsid w:val="74577719"/>
    <w:multiLevelType w:val="multilevel"/>
    <w:tmpl w:val="7A7A22F2"/>
    <w:lvl w:ilvl="0">
      <w:start w:val="8"/>
      <w:numFmt w:val="decimal"/>
      <w:lvlText w:val="%1"/>
      <w:lvlJc w:val="left"/>
      <w:pPr>
        <w:tabs>
          <w:tab w:val="num" w:pos="4140"/>
        </w:tabs>
        <w:ind w:left="4140" w:hanging="4140"/>
      </w:pPr>
      <w:rPr>
        <w:rFonts w:hint="default"/>
      </w:rPr>
    </w:lvl>
    <w:lvl w:ilvl="1">
      <w:start w:val="1"/>
      <w:numFmt w:val="decimal"/>
      <w:lvlText w:val="%1.%2"/>
      <w:lvlJc w:val="left"/>
      <w:pPr>
        <w:tabs>
          <w:tab w:val="num" w:pos="4140"/>
        </w:tabs>
        <w:ind w:left="4140" w:hanging="4140"/>
      </w:pPr>
      <w:rPr>
        <w:rFonts w:hint="default"/>
      </w:rPr>
    </w:lvl>
    <w:lvl w:ilvl="2">
      <w:start w:val="4"/>
      <w:numFmt w:val="decimal"/>
      <w:lvlText w:val="%1.%2.%3"/>
      <w:lvlJc w:val="left"/>
      <w:pPr>
        <w:tabs>
          <w:tab w:val="num" w:pos="4140"/>
        </w:tabs>
        <w:ind w:left="4140" w:hanging="4140"/>
      </w:pPr>
      <w:rPr>
        <w:rFonts w:hint="default"/>
      </w:rPr>
    </w:lvl>
    <w:lvl w:ilvl="3">
      <w:start w:val="1"/>
      <w:numFmt w:val="decimal"/>
      <w:lvlText w:val="%1.%2.%3.%4"/>
      <w:lvlJc w:val="left"/>
      <w:pPr>
        <w:tabs>
          <w:tab w:val="num" w:pos="4140"/>
        </w:tabs>
        <w:ind w:left="4140" w:hanging="4140"/>
      </w:pPr>
      <w:rPr>
        <w:rFonts w:hint="default"/>
      </w:rPr>
    </w:lvl>
    <w:lvl w:ilvl="4">
      <w:start w:val="1"/>
      <w:numFmt w:val="decimal"/>
      <w:lvlText w:val="%1.%2.%3.%4.%5"/>
      <w:lvlJc w:val="left"/>
      <w:pPr>
        <w:tabs>
          <w:tab w:val="num" w:pos="4140"/>
        </w:tabs>
        <w:ind w:left="4140" w:hanging="4140"/>
      </w:pPr>
      <w:rPr>
        <w:rFonts w:hint="default"/>
      </w:rPr>
    </w:lvl>
    <w:lvl w:ilvl="5">
      <w:start w:val="1"/>
      <w:numFmt w:val="decimal"/>
      <w:lvlText w:val="%1.%2.%3.%4.%5.%6"/>
      <w:lvlJc w:val="left"/>
      <w:pPr>
        <w:tabs>
          <w:tab w:val="num" w:pos="4140"/>
        </w:tabs>
        <w:ind w:left="4140" w:hanging="4140"/>
      </w:pPr>
      <w:rPr>
        <w:rFonts w:hint="default"/>
      </w:rPr>
    </w:lvl>
    <w:lvl w:ilvl="6">
      <w:start w:val="1"/>
      <w:numFmt w:val="decimal"/>
      <w:lvlText w:val="%1.%2.%3.%4.%5.%6.%7"/>
      <w:lvlJc w:val="left"/>
      <w:pPr>
        <w:tabs>
          <w:tab w:val="num" w:pos="4140"/>
        </w:tabs>
        <w:ind w:left="4140" w:hanging="4140"/>
      </w:pPr>
      <w:rPr>
        <w:rFonts w:hint="default"/>
      </w:rPr>
    </w:lvl>
    <w:lvl w:ilvl="7">
      <w:start w:val="1"/>
      <w:numFmt w:val="decimal"/>
      <w:lvlText w:val="%1.%2.%3.%4.%5.%6.%7.%8"/>
      <w:lvlJc w:val="left"/>
      <w:pPr>
        <w:tabs>
          <w:tab w:val="num" w:pos="4140"/>
        </w:tabs>
        <w:ind w:left="4140" w:hanging="4140"/>
      </w:pPr>
      <w:rPr>
        <w:rFonts w:hint="default"/>
      </w:rPr>
    </w:lvl>
    <w:lvl w:ilvl="8">
      <w:start w:val="1"/>
      <w:numFmt w:val="decimal"/>
      <w:lvlText w:val="%1.%2.%3.%4.%5.%6.%7.%8.%9"/>
      <w:lvlJc w:val="left"/>
      <w:pPr>
        <w:tabs>
          <w:tab w:val="num" w:pos="4140"/>
        </w:tabs>
        <w:ind w:left="4140" w:hanging="4140"/>
      </w:pPr>
      <w:rPr>
        <w:rFonts w:hint="default"/>
      </w:rPr>
    </w:lvl>
  </w:abstractNum>
  <w:abstractNum w:abstractNumId="36">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CBD3B07"/>
    <w:multiLevelType w:val="hybridMultilevel"/>
    <w:tmpl w:val="FD6815AE"/>
    <w:lvl w:ilvl="0" w:tplc="22E2B200">
      <w:numFmt w:val="bullet"/>
      <w:lvlText w:val="–"/>
      <w:lvlJc w:val="left"/>
      <w:pPr>
        <w:tabs>
          <w:tab w:val="num" w:pos="1155"/>
        </w:tabs>
        <w:ind w:left="1155" w:hanging="795"/>
      </w:pPr>
      <w:rPr>
        <w:rFonts w:ascii="Palatino Linotype" w:eastAsia="Times New Roman" w:hAnsi="Palatino Linotype" w:cs="Traditional Arabic"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7A6637"/>
    <w:multiLevelType w:val="multilevel"/>
    <w:tmpl w:val="258AA530"/>
    <w:lvl w:ilvl="0">
      <w:start w:val="3"/>
      <w:numFmt w:val="decimal"/>
      <w:lvlText w:val="%1"/>
      <w:lvlJc w:val="left"/>
      <w:pPr>
        <w:tabs>
          <w:tab w:val="num" w:pos="6270"/>
        </w:tabs>
        <w:ind w:left="6270" w:hanging="6270"/>
      </w:pPr>
      <w:rPr>
        <w:rFonts w:hint="default"/>
      </w:rPr>
    </w:lvl>
    <w:lvl w:ilvl="1">
      <w:start w:val="1"/>
      <w:numFmt w:val="decimal"/>
      <w:lvlText w:val="%1.%2"/>
      <w:lvlJc w:val="left"/>
      <w:pPr>
        <w:tabs>
          <w:tab w:val="num" w:pos="6270"/>
        </w:tabs>
        <w:ind w:left="6270" w:hanging="6270"/>
      </w:pPr>
      <w:rPr>
        <w:rFonts w:hint="default"/>
      </w:rPr>
    </w:lvl>
    <w:lvl w:ilvl="2">
      <w:start w:val="1"/>
      <w:numFmt w:val="decimal"/>
      <w:lvlText w:val="%1.%2.%3"/>
      <w:lvlJc w:val="left"/>
      <w:pPr>
        <w:tabs>
          <w:tab w:val="num" w:pos="6270"/>
        </w:tabs>
        <w:ind w:left="6270" w:hanging="6270"/>
      </w:pPr>
      <w:rPr>
        <w:rFonts w:hint="default"/>
      </w:rPr>
    </w:lvl>
    <w:lvl w:ilvl="3">
      <w:start w:val="5"/>
      <w:numFmt w:val="decimal"/>
      <w:lvlText w:val="%1.%2.%3.%4"/>
      <w:lvlJc w:val="left"/>
      <w:pPr>
        <w:tabs>
          <w:tab w:val="num" w:pos="6270"/>
        </w:tabs>
        <w:ind w:left="6270" w:hanging="6270"/>
      </w:pPr>
      <w:rPr>
        <w:rFonts w:hint="default"/>
      </w:rPr>
    </w:lvl>
    <w:lvl w:ilvl="4">
      <w:start w:val="1"/>
      <w:numFmt w:val="decimal"/>
      <w:lvlText w:val="%1.%2.%3.%4.%5"/>
      <w:lvlJc w:val="left"/>
      <w:pPr>
        <w:tabs>
          <w:tab w:val="num" w:pos="6270"/>
        </w:tabs>
        <w:ind w:left="6270" w:hanging="6270"/>
      </w:pPr>
      <w:rPr>
        <w:rFonts w:hint="default"/>
      </w:rPr>
    </w:lvl>
    <w:lvl w:ilvl="5">
      <w:start w:val="1"/>
      <w:numFmt w:val="decimal"/>
      <w:lvlText w:val="%1.%2.%3.%4.%5.%6"/>
      <w:lvlJc w:val="left"/>
      <w:pPr>
        <w:tabs>
          <w:tab w:val="num" w:pos="6270"/>
        </w:tabs>
        <w:ind w:left="6270" w:hanging="6270"/>
      </w:pPr>
      <w:rPr>
        <w:rFonts w:hint="default"/>
      </w:rPr>
    </w:lvl>
    <w:lvl w:ilvl="6">
      <w:start w:val="1"/>
      <w:numFmt w:val="decimal"/>
      <w:lvlText w:val="%1.%2.%3.%4.%5.%6.%7"/>
      <w:lvlJc w:val="left"/>
      <w:pPr>
        <w:tabs>
          <w:tab w:val="num" w:pos="6270"/>
        </w:tabs>
        <w:ind w:left="6270" w:hanging="6270"/>
      </w:pPr>
      <w:rPr>
        <w:rFonts w:hint="default"/>
      </w:rPr>
    </w:lvl>
    <w:lvl w:ilvl="7">
      <w:start w:val="1"/>
      <w:numFmt w:val="decimal"/>
      <w:lvlText w:val="%1.%2.%3.%4.%5.%6.%7.%8"/>
      <w:lvlJc w:val="left"/>
      <w:pPr>
        <w:tabs>
          <w:tab w:val="num" w:pos="6270"/>
        </w:tabs>
        <w:ind w:left="6270" w:hanging="6270"/>
      </w:pPr>
      <w:rPr>
        <w:rFonts w:hint="default"/>
      </w:rPr>
    </w:lvl>
    <w:lvl w:ilvl="8">
      <w:start w:val="1"/>
      <w:numFmt w:val="decimal"/>
      <w:lvlText w:val="%1.%2.%3.%4.%5.%6.%7.%8.%9"/>
      <w:lvlJc w:val="left"/>
      <w:pPr>
        <w:tabs>
          <w:tab w:val="num" w:pos="6270"/>
        </w:tabs>
        <w:ind w:left="6270" w:hanging="6270"/>
      </w:pPr>
      <w:rPr>
        <w:rFont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7"/>
  </w:num>
  <w:num w:numId="14">
    <w:abstractNumId w:val="36"/>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4"/>
  </w:num>
  <w:num w:numId="23">
    <w:abstractNumId w:val="19"/>
  </w:num>
  <w:num w:numId="24">
    <w:abstractNumId w:val="20"/>
  </w:num>
  <w:num w:numId="25">
    <w:abstractNumId w:val="38"/>
  </w:num>
  <w:num w:numId="26">
    <w:abstractNumId w:val="33"/>
  </w:num>
  <w:num w:numId="27">
    <w:abstractNumId w:val="35"/>
  </w:num>
  <w:num w:numId="28">
    <w:abstractNumId w:val="39"/>
  </w:num>
  <w:num w:numId="29">
    <w:abstractNumId w:val="28"/>
  </w:num>
  <w:num w:numId="30">
    <w:abstractNumId w:val="16"/>
  </w:num>
  <w:num w:numId="31">
    <w:abstractNumId w:val="13"/>
  </w:num>
  <w:num w:numId="32">
    <w:abstractNumId w:val="14"/>
  </w:num>
  <w:num w:numId="33">
    <w:abstractNumId w:val="17"/>
  </w:num>
  <w:num w:numId="34">
    <w:abstractNumId w:val="11"/>
  </w:num>
  <w:num w:numId="35">
    <w:abstractNumId w:val="30"/>
  </w:num>
  <w:num w:numId="36">
    <w:abstractNumId w:val="34"/>
  </w:num>
  <w:num w:numId="37">
    <w:abstractNumId w:val="23"/>
  </w:num>
  <w:num w:numId="38">
    <w:abstractNumId w:val="25"/>
  </w:num>
  <w:num w:numId="39">
    <w:abstractNumId w:val="22"/>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4" w:dllVersion="512" w:checkStyle="0"/>
  <w:activeWritingStyle w:appName="MSWord" w:lang="ar-EG" w:vendorID="4" w:dllVersion="512" w:checkStyle="1"/>
  <w:attachedTemplate r:id="rId1"/>
  <w:stylePaneFormatFilter w:val="3001"/>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8129"/>
  </w:hdrShapeDefaults>
  <w:footnotePr>
    <w:footnote w:id="-1"/>
    <w:footnote w:id="0"/>
  </w:footnotePr>
  <w:endnotePr>
    <w:endnote w:id="-1"/>
    <w:endnote w:id="0"/>
  </w:endnotePr>
  <w:compat/>
  <w:rsids>
    <w:rsidRoot w:val="00314ABF"/>
    <w:rsid w:val="00001DC9"/>
    <w:rsid w:val="00002849"/>
    <w:rsid w:val="00004474"/>
    <w:rsid w:val="0001343D"/>
    <w:rsid w:val="000144F7"/>
    <w:rsid w:val="000223D0"/>
    <w:rsid w:val="00027907"/>
    <w:rsid w:val="0003084A"/>
    <w:rsid w:val="00040105"/>
    <w:rsid w:val="00040563"/>
    <w:rsid w:val="0005671C"/>
    <w:rsid w:val="0005747D"/>
    <w:rsid w:val="000666F7"/>
    <w:rsid w:val="00067AD8"/>
    <w:rsid w:val="00071E12"/>
    <w:rsid w:val="00081122"/>
    <w:rsid w:val="000909E2"/>
    <w:rsid w:val="00096F01"/>
    <w:rsid w:val="000A079C"/>
    <w:rsid w:val="000B30D7"/>
    <w:rsid w:val="000B61FD"/>
    <w:rsid w:val="000C41DB"/>
    <w:rsid w:val="000D0A85"/>
    <w:rsid w:val="000E1AB0"/>
    <w:rsid w:val="000F2044"/>
    <w:rsid w:val="000F2BF7"/>
    <w:rsid w:val="00101E5E"/>
    <w:rsid w:val="00104D66"/>
    <w:rsid w:val="00110DD1"/>
    <w:rsid w:val="00111566"/>
    <w:rsid w:val="00111A44"/>
    <w:rsid w:val="00112DF7"/>
    <w:rsid w:val="00113CDC"/>
    <w:rsid w:val="001226ED"/>
    <w:rsid w:val="00125849"/>
    <w:rsid w:val="00140B98"/>
    <w:rsid w:val="00141E06"/>
    <w:rsid w:val="00175C79"/>
    <w:rsid w:val="00182385"/>
    <w:rsid w:val="00182C73"/>
    <w:rsid w:val="00182CEC"/>
    <w:rsid w:val="00186C38"/>
    <w:rsid w:val="0019035A"/>
    <w:rsid w:val="00192055"/>
    <w:rsid w:val="0019463A"/>
    <w:rsid w:val="001A1914"/>
    <w:rsid w:val="001B03B8"/>
    <w:rsid w:val="001B5853"/>
    <w:rsid w:val="001C1215"/>
    <w:rsid w:val="001D17E6"/>
    <w:rsid w:val="001D2146"/>
    <w:rsid w:val="001D4B4A"/>
    <w:rsid w:val="001D5332"/>
    <w:rsid w:val="001E4B71"/>
    <w:rsid w:val="001E4F94"/>
    <w:rsid w:val="001F23C7"/>
    <w:rsid w:val="001F380D"/>
    <w:rsid w:val="002137FD"/>
    <w:rsid w:val="00216567"/>
    <w:rsid w:val="00220DBD"/>
    <w:rsid w:val="00230502"/>
    <w:rsid w:val="00234F5A"/>
    <w:rsid w:val="002361DD"/>
    <w:rsid w:val="0024022C"/>
    <w:rsid w:val="002516FC"/>
    <w:rsid w:val="00252F03"/>
    <w:rsid w:val="00272E2D"/>
    <w:rsid w:val="00276CB6"/>
    <w:rsid w:val="00277583"/>
    <w:rsid w:val="002807E6"/>
    <w:rsid w:val="002A10A2"/>
    <w:rsid w:val="002A658C"/>
    <w:rsid w:val="002B261D"/>
    <w:rsid w:val="002B5D12"/>
    <w:rsid w:val="002B7918"/>
    <w:rsid w:val="002C0F17"/>
    <w:rsid w:val="002C10F6"/>
    <w:rsid w:val="002C4CA3"/>
    <w:rsid w:val="002C5102"/>
    <w:rsid w:val="002C7C75"/>
    <w:rsid w:val="00314ABF"/>
    <w:rsid w:val="00314E5F"/>
    <w:rsid w:val="003155B2"/>
    <w:rsid w:val="00327FF9"/>
    <w:rsid w:val="00334045"/>
    <w:rsid w:val="00344823"/>
    <w:rsid w:val="00345CB7"/>
    <w:rsid w:val="00363B63"/>
    <w:rsid w:val="00372CA2"/>
    <w:rsid w:val="00380511"/>
    <w:rsid w:val="00385993"/>
    <w:rsid w:val="00385BC2"/>
    <w:rsid w:val="00392980"/>
    <w:rsid w:val="00397B05"/>
    <w:rsid w:val="003C63C5"/>
    <w:rsid w:val="003E1669"/>
    <w:rsid w:val="003E4E3B"/>
    <w:rsid w:val="003F15D8"/>
    <w:rsid w:val="00404502"/>
    <w:rsid w:val="00412710"/>
    <w:rsid w:val="00413772"/>
    <w:rsid w:val="00425FC9"/>
    <w:rsid w:val="004269A5"/>
    <w:rsid w:val="00440812"/>
    <w:rsid w:val="0044454B"/>
    <w:rsid w:val="00467B37"/>
    <w:rsid w:val="00486BA4"/>
    <w:rsid w:val="00495E15"/>
    <w:rsid w:val="004A143E"/>
    <w:rsid w:val="004A58B9"/>
    <w:rsid w:val="004C7694"/>
    <w:rsid w:val="004D5760"/>
    <w:rsid w:val="004E1D83"/>
    <w:rsid w:val="004E2F04"/>
    <w:rsid w:val="004E4C2B"/>
    <w:rsid w:val="004E7D1E"/>
    <w:rsid w:val="00505BFE"/>
    <w:rsid w:val="00506547"/>
    <w:rsid w:val="00511801"/>
    <w:rsid w:val="005147EA"/>
    <w:rsid w:val="00514A07"/>
    <w:rsid w:val="005168DB"/>
    <w:rsid w:val="00516EC5"/>
    <w:rsid w:val="00517390"/>
    <w:rsid w:val="00520F9A"/>
    <w:rsid w:val="00526E74"/>
    <w:rsid w:val="00527EAF"/>
    <w:rsid w:val="00545C9B"/>
    <w:rsid w:val="005715B1"/>
    <w:rsid w:val="00574B54"/>
    <w:rsid w:val="005771D1"/>
    <w:rsid w:val="00584B8F"/>
    <w:rsid w:val="00590D75"/>
    <w:rsid w:val="00591053"/>
    <w:rsid w:val="00593747"/>
    <w:rsid w:val="0059453F"/>
    <w:rsid w:val="005A018F"/>
    <w:rsid w:val="005B00A2"/>
    <w:rsid w:val="005C0CB3"/>
    <w:rsid w:val="005D227C"/>
    <w:rsid w:val="005D4286"/>
    <w:rsid w:val="005D5167"/>
    <w:rsid w:val="005D74C4"/>
    <w:rsid w:val="005E2932"/>
    <w:rsid w:val="005E5060"/>
    <w:rsid w:val="005F24EB"/>
    <w:rsid w:val="005F3FD2"/>
    <w:rsid w:val="005F52C0"/>
    <w:rsid w:val="0061340D"/>
    <w:rsid w:val="00615D3D"/>
    <w:rsid w:val="0061623D"/>
    <w:rsid w:val="00622E3C"/>
    <w:rsid w:val="006255DB"/>
    <w:rsid w:val="0066326F"/>
    <w:rsid w:val="00664A6F"/>
    <w:rsid w:val="0066501D"/>
    <w:rsid w:val="00667C08"/>
    <w:rsid w:val="006B3495"/>
    <w:rsid w:val="006C2F6A"/>
    <w:rsid w:val="006C65F1"/>
    <w:rsid w:val="006C707F"/>
    <w:rsid w:val="006D240B"/>
    <w:rsid w:val="006D5E24"/>
    <w:rsid w:val="006F0DD4"/>
    <w:rsid w:val="006F61A0"/>
    <w:rsid w:val="006F65EE"/>
    <w:rsid w:val="006F6A9D"/>
    <w:rsid w:val="007100FA"/>
    <w:rsid w:val="00741B1D"/>
    <w:rsid w:val="007432B3"/>
    <w:rsid w:val="00743325"/>
    <w:rsid w:val="00750A41"/>
    <w:rsid w:val="00753877"/>
    <w:rsid w:val="00784F58"/>
    <w:rsid w:val="00796967"/>
    <w:rsid w:val="00796F0C"/>
    <w:rsid w:val="007A1588"/>
    <w:rsid w:val="007A16F8"/>
    <w:rsid w:val="007B2EAC"/>
    <w:rsid w:val="007B5230"/>
    <w:rsid w:val="007C4631"/>
    <w:rsid w:val="007D2FE7"/>
    <w:rsid w:val="007D350C"/>
    <w:rsid w:val="007D7E68"/>
    <w:rsid w:val="007E0F60"/>
    <w:rsid w:val="007F3859"/>
    <w:rsid w:val="007F571B"/>
    <w:rsid w:val="007F6499"/>
    <w:rsid w:val="00800769"/>
    <w:rsid w:val="008018B6"/>
    <w:rsid w:val="00801F0C"/>
    <w:rsid w:val="00803117"/>
    <w:rsid w:val="00811188"/>
    <w:rsid w:val="00815E12"/>
    <w:rsid w:val="00816E81"/>
    <w:rsid w:val="00823A5B"/>
    <w:rsid w:val="008348AD"/>
    <w:rsid w:val="00850826"/>
    <w:rsid w:val="00855BB3"/>
    <w:rsid w:val="00870B09"/>
    <w:rsid w:val="008937D2"/>
    <w:rsid w:val="008A383C"/>
    <w:rsid w:val="008B76A0"/>
    <w:rsid w:val="008C5CCB"/>
    <w:rsid w:val="008C6A66"/>
    <w:rsid w:val="008C774B"/>
    <w:rsid w:val="008E433E"/>
    <w:rsid w:val="008E6BE3"/>
    <w:rsid w:val="008F1D22"/>
    <w:rsid w:val="009032A5"/>
    <w:rsid w:val="0091346F"/>
    <w:rsid w:val="0091416B"/>
    <w:rsid w:val="00915515"/>
    <w:rsid w:val="009252E4"/>
    <w:rsid w:val="00927CDF"/>
    <w:rsid w:val="00933039"/>
    <w:rsid w:val="009352F6"/>
    <w:rsid w:val="00935422"/>
    <w:rsid w:val="00936CB4"/>
    <w:rsid w:val="00940B9D"/>
    <w:rsid w:val="009533AE"/>
    <w:rsid w:val="0096112A"/>
    <w:rsid w:val="00963742"/>
    <w:rsid w:val="00963B49"/>
    <w:rsid w:val="009643BD"/>
    <w:rsid w:val="00977627"/>
    <w:rsid w:val="0099255C"/>
    <w:rsid w:val="0099638D"/>
    <w:rsid w:val="009A1F9A"/>
    <w:rsid w:val="009A4F3F"/>
    <w:rsid w:val="009A50B4"/>
    <w:rsid w:val="009C318A"/>
    <w:rsid w:val="009C6811"/>
    <w:rsid w:val="009D051C"/>
    <w:rsid w:val="009D3906"/>
    <w:rsid w:val="009E7692"/>
    <w:rsid w:val="009F36F7"/>
    <w:rsid w:val="009F49BC"/>
    <w:rsid w:val="009F582A"/>
    <w:rsid w:val="009F7750"/>
    <w:rsid w:val="00A0453F"/>
    <w:rsid w:val="00A07E4A"/>
    <w:rsid w:val="00A17978"/>
    <w:rsid w:val="00A275C6"/>
    <w:rsid w:val="00A4121E"/>
    <w:rsid w:val="00A43AD2"/>
    <w:rsid w:val="00A5614F"/>
    <w:rsid w:val="00A70D90"/>
    <w:rsid w:val="00A769AB"/>
    <w:rsid w:val="00AA4582"/>
    <w:rsid w:val="00AA49D5"/>
    <w:rsid w:val="00AB4419"/>
    <w:rsid w:val="00AB7518"/>
    <w:rsid w:val="00AC1F6A"/>
    <w:rsid w:val="00AC3B59"/>
    <w:rsid w:val="00AE09F4"/>
    <w:rsid w:val="00AE1F61"/>
    <w:rsid w:val="00AE46C8"/>
    <w:rsid w:val="00AF58B0"/>
    <w:rsid w:val="00AF5F03"/>
    <w:rsid w:val="00AF5F81"/>
    <w:rsid w:val="00AF6ABB"/>
    <w:rsid w:val="00B20CED"/>
    <w:rsid w:val="00B22D33"/>
    <w:rsid w:val="00B244FA"/>
    <w:rsid w:val="00B25FBC"/>
    <w:rsid w:val="00B34491"/>
    <w:rsid w:val="00B452E5"/>
    <w:rsid w:val="00B46521"/>
    <w:rsid w:val="00B57D56"/>
    <w:rsid w:val="00B62897"/>
    <w:rsid w:val="00B62CA4"/>
    <w:rsid w:val="00B67FC1"/>
    <w:rsid w:val="00B71D1D"/>
    <w:rsid w:val="00B729A8"/>
    <w:rsid w:val="00B818BF"/>
    <w:rsid w:val="00B929B3"/>
    <w:rsid w:val="00BA60D1"/>
    <w:rsid w:val="00BB09EA"/>
    <w:rsid w:val="00BD0438"/>
    <w:rsid w:val="00BD2EDC"/>
    <w:rsid w:val="00BE0D0E"/>
    <w:rsid w:val="00BF3DD6"/>
    <w:rsid w:val="00C1100F"/>
    <w:rsid w:val="00C35BA3"/>
    <w:rsid w:val="00C53F27"/>
    <w:rsid w:val="00C549C8"/>
    <w:rsid w:val="00C641AB"/>
    <w:rsid w:val="00C66A83"/>
    <w:rsid w:val="00C76E9F"/>
    <w:rsid w:val="00C80059"/>
    <w:rsid w:val="00C8169A"/>
    <w:rsid w:val="00C858C0"/>
    <w:rsid w:val="00C93105"/>
    <w:rsid w:val="00C93F89"/>
    <w:rsid w:val="00C94B6E"/>
    <w:rsid w:val="00C9649A"/>
    <w:rsid w:val="00CA65C8"/>
    <w:rsid w:val="00CB30B1"/>
    <w:rsid w:val="00CB7F58"/>
    <w:rsid w:val="00CC0273"/>
    <w:rsid w:val="00CC37B5"/>
    <w:rsid w:val="00CC48AA"/>
    <w:rsid w:val="00CC6EA6"/>
    <w:rsid w:val="00CF62BA"/>
    <w:rsid w:val="00D04363"/>
    <w:rsid w:val="00D0741D"/>
    <w:rsid w:val="00D23D39"/>
    <w:rsid w:val="00D25A47"/>
    <w:rsid w:val="00D310BE"/>
    <w:rsid w:val="00D34703"/>
    <w:rsid w:val="00D54AFE"/>
    <w:rsid w:val="00D607C5"/>
    <w:rsid w:val="00D61901"/>
    <w:rsid w:val="00D70950"/>
    <w:rsid w:val="00D71964"/>
    <w:rsid w:val="00D7464A"/>
    <w:rsid w:val="00D92AAE"/>
    <w:rsid w:val="00D96D64"/>
    <w:rsid w:val="00DA348F"/>
    <w:rsid w:val="00DD3E37"/>
    <w:rsid w:val="00DE15F7"/>
    <w:rsid w:val="00DE20DD"/>
    <w:rsid w:val="00DE3FB5"/>
    <w:rsid w:val="00DF69D1"/>
    <w:rsid w:val="00DF7E6A"/>
    <w:rsid w:val="00E056AA"/>
    <w:rsid w:val="00E103BB"/>
    <w:rsid w:val="00E1601B"/>
    <w:rsid w:val="00E179CF"/>
    <w:rsid w:val="00E17B91"/>
    <w:rsid w:val="00E251AE"/>
    <w:rsid w:val="00E3032C"/>
    <w:rsid w:val="00E32450"/>
    <w:rsid w:val="00E356D0"/>
    <w:rsid w:val="00E45AFF"/>
    <w:rsid w:val="00E45B4B"/>
    <w:rsid w:val="00E52441"/>
    <w:rsid w:val="00E532C0"/>
    <w:rsid w:val="00E56327"/>
    <w:rsid w:val="00E62650"/>
    <w:rsid w:val="00E72728"/>
    <w:rsid w:val="00E757B4"/>
    <w:rsid w:val="00E85CCE"/>
    <w:rsid w:val="00E9048A"/>
    <w:rsid w:val="00EA2F14"/>
    <w:rsid w:val="00EA342A"/>
    <w:rsid w:val="00EA60A4"/>
    <w:rsid w:val="00ED020B"/>
    <w:rsid w:val="00ED42EE"/>
    <w:rsid w:val="00EE1796"/>
    <w:rsid w:val="00EE4180"/>
    <w:rsid w:val="00EE5D3F"/>
    <w:rsid w:val="00EF249C"/>
    <w:rsid w:val="00EF7CB5"/>
    <w:rsid w:val="00F06B17"/>
    <w:rsid w:val="00F1763E"/>
    <w:rsid w:val="00F24A70"/>
    <w:rsid w:val="00F36227"/>
    <w:rsid w:val="00F36D88"/>
    <w:rsid w:val="00F44349"/>
    <w:rsid w:val="00F5056F"/>
    <w:rsid w:val="00F51B1E"/>
    <w:rsid w:val="00F73D4C"/>
    <w:rsid w:val="00F82FD6"/>
    <w:rsid w:val="00F939DA"/>
    <w:rsid w:val="00FA2C75"/>
    <w:rsid w:val="00FA69DA"/>
    <w:rsid w:val="00FB002D"/>
    <w:rsid w:val="00FB2A5F"/>
    <w:rsid w:val="00FC15AD"/>
    <w:rsid w:val="00FC3B14"/>
    <w:rsid w:val="00FE1E3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microsoft-com:office:smarttags" w:name="stockticker"/>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8129"/>
    <o:shapelayout v:ext="edit">
      <o:idmap v:ext="edit" data="1,2,3,5,6,7,8,9,10,11,12,13,14,15,16,17,18,19,20,21,22,23,24,25,26,27,28,29,30,31,32,33,34,35,36,37,38,39,40,41,45"/>
      <o:regrouptable v:ext="edit">
        <o:entry new="1" old="0"/>
        <o:entry new="2" old="1"/>
        <o:entry new="3" old="0"/>
        <o:entry new="4" old="3"/>
        <o:entry new="5" old="3"/>
        <o:entry new="6" old="0"/>
        <o:entry new="7" old="0"/>
        <o:entry new="8" old="0"/>
        <o:entry new="9" old="0"/>
        <o:entry new="10" old="9"/>
        <o:entry new="11" old="10"/>
        <o:entry new="12" old="11"/>
        <o:entry new="13" old="0"/>
        <o:entry new="15" old="0"/>
        <o:entry new="16" old="0"/>
        <o:entry new="17" old="13"/>
        <o:entry new="18" old="0"/>
        <o:entry new="19" old="17"/>
        <o:entry new="20" old="0"/>
        <o:entry new="21" old="0"/>
        <o:entry new="22" old="0"/>
        <o:entry new="23" old="0"/>
        <o:entry new="24" old="0"/>
        <o:entry new="25" old="0"/>
        <o:entry new="26" old="0"/>
        <o:entry new="27" old="0"/>
        <o:entry new="28" old="0"/>
        <o:entry new="29" old="0"/>
        <o:entry new="30" old="0"/>
        <o:entry new="31" old="0"/>
        <o:entry new="32" old="31"/>
        <o:entry new="33" old="0"/>
        <o:entry new="34" old="0"/>
        <o:entry new="35" old="0"/>
        <o:entry new="36" old="35"/>
        <o:entry new="3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F03"/>
    <w:pPr>
      <w:tabs>
        <w:tab w:val="left" w:pos="805"/>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AF5F03"/>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D25A47"/>
    <w:pPr>
      <w:spacing w:before="240"/>
      <w:outlineLvl w:val="1"/>
    </w:pPr>
    <w:rPr>
      <w:sz w:val="24"/>
      <w:szCs w:val="32"/>
    </w:rPr>
  </w:style>
  <w:style w:type="paragraph" w:styleId="Heading3">
    <w:name w:val="heading 3"/>
    <w:basedOn w:val="Heading1"/>
    <w:next w:val="Normal"/>
    <w:qFormat/>
    <w:rsid w:val="00D25A47"/>
    <w:pPr>
      <w:spacing w:before="160"/>
      <w:outlineLvl w:val="2"/>
    </w:pPr>
    <w:rPr>
      <w:sz w:val="22"/>
      <w:szCs w:val="30"/>
    </w:rPr>
  </w:style>
  <w:style w:type="paragraph" w:styleId="Heading4">
    <w:name w:val="heading 4"/>
    <w:basedOn w:val="Heading3"/>
    <w:next w:val="Normal"/>
    <w:qFormat/>
    <w:rsid w:val="00D25A47"/>
    <w:pPr>
      <w:tabs>
        <w:tab w:val="clear" w:pos="805"/>
        <w:tab w:val="left" w:pos="1021"/>
      </w:tabs>
      <w:ind w:left="1021" w:right="1021" w:hanging="1021"/>
      <w:outlineLvl w:val="3"/>
    </w:pPr>
  </w:style>
  <w:style w:type="paragraph" w:styleId="Heading5">
    <w:name w:val="heading 5"/>
    <w:basedOn w:val="Heading4"/>
    <w:next w:val="Normal"/>
    <w:qFormat/>
    <w:rsid w:val="00D25A47"/>
    <w:pPr>
      <w:outlineLvl w:val="4"/>
    </w:pPr>
  </w:style>
  <w:style w:type="paragraph" w:styleId="Heading6">
    <w:name w:val="heading 6"/>
    <w:basedOn w:val="Heading4"/>
    <w:next w:val="Normal"/>
    <w:qFormat/>
    <w:rsid w:val="00D25A47"/>
    <w:pPr>
      <w:tabs>
        <w:tab w:val="clear" w:pos="1021"/>
      </w:tabs>
      <w:ind w:left="1588" w:right="1588" w:hanging="1588"/>
      <w:outlineLvl w:val="5"/>
    </w:pPr>
  </w:style>
  <w:style w:type="paragraph" w:styleId="Heading7">
    <w:name w:val="heading 7"/>
    <w:basedOn w:val="Heading6"/>
    <w:next w:val="Normal"/>
    <w:qFormat/>
    <w:rsid w:val="00D25A47"/>
    <w:pPr>
      <w:outlineLvl w:val="6"/>
    </w:pPr>
  </w:style>
  <w:style w:type="paragraph" w:styleId="Heading8">
    <w:name w:val="heading 8"/>
    <w:basedOn w:val="Heading6"/>
    <w:next w:val="Normal"/>
    <w:qFormat/>
    <w:rsid w:val="00D25A47"/>
    <w:pPr>
      <w:outlineLvl w:val="7"/>
    </w:pPr>
  </w:style>
  <w:style w:type="paragraph" w:styleId="Heading9">
    <w:name w:val="heading 9"/>
    <w:basedOn w:val="Heading6"/>
    <w:next w:val="Normal"/>
    <w:qFormat/>
    <w:rsid w:val="00D25A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D25A47"/>
    <w:pPr>
      <w:spacing w:before="480"/>
      <w:jc w:val="center"/>
    </w:pPr>
    <w:rPr>
      <w:b/>
      <w:sz w:val="28"/>
    </w:rPr>
  </w:style>
  <w:style w:type="paragraph" w:customStyle="1" w:styleId="Normalaftertitle">
    <w:name w:val="Normal_after_title"/>
    <w:basedOn w:val="Normal"/>
    <w:next w:val="Normal"/>
    <w:rsid w:val="00D25A47"/>
    <w:pPr>
      <w:spacing w:before="360"/>
    </w:pPr>
  </w:style>
  <w:style w:type="paragraph" w:customStyle="1" w:styleId="ChapNo">
    <w:name w:val="Chap_No"/>
    <w:basedOn w:val="Normal"/>
    <w:next w:val="Chaptitle"/>
    <w:rsid w:val="00A275C6"/>
    <w:pPr>
      <w:keepNext/>
      <w:keepLines/>
      <w:tabs>
        <w:tab w:val="clear" w:pos="805"/>
        <w:tab w:val="left" w:pos="794"/>
        <w:tab w:val="left" w:pos="1191"/>
        <w:tab w:val="left" w:pos="1588"/>
        <w:tab w:val="left" w:pos="1985"/>
      </w:tabs>
      <w:spacing w:before="480"/>
      <w:jc w:val="center"/>
    </w:pPr>
    <w:rPr>
      <w:rFonts w:ascii="Times New Roman Bold" w:hAnsi="Times New Roman Bold"/>
      <w:b/>
      <w:bCs/>
      <w:caps/>
      <w:sz w:val="26"/>
      <w:szCs w:val="36"/>
    </w:rPr>
  </w:style>
  <w:style w:type="paragraph" w:customStyle="1" w:styleId="Chaptitle">
    <w:name w:val="Chap_title"/>
    <w:basedOn w:val="Normal"/>
    <w:next w:val="Normalaftertitle"/>
    <w:rsid w:val="00A275C6"/>
    <w:pPr>
      <w:keepNext/>
      <w:keepLines/>
      <w:spacing w:before="240"/>
      <w:jc w:val="center"/>
    </w:pPr>
    <w:rPr>
      <w:rFonts w:ascii="Times New Roman Bold" w:hAnsi="Times New Roman Bold"/>
      <w:b/>
      <w:bCs/>
      <w:sz w:val="26"/>
      <w:szCs w:val="36"/>
    </w:rPr>
  </w:style>
  <w:style w:type="paragraph" w:customStyle="1" w:styleId="AppendixNotitle">
    <w:name w:val="Appendix_No &amp; title"/>
    <w:basedOn w:val="AnnexNotitle"/>
    <w:next w:val="Normalaftertitle"/>
    <w:rsid w:val="00D25A47"/>
  </w:style>
  <w:style w:type="paragraph" w:customStyle="1" w:styleId="AnnexNotitle">
    <w:name w:val="Annex_No &amp; title"/>
    <w:basedOn w:val="Normal"/>
    <w:next w:val="Normalaftertitle"/>
    <w:rsid w:val="00AF5F03"/>
    <w:pPr>
      <w:keepNext/>
      <w:keepLines/>
      <w:spacing w:before="480"/>
      <w:jc w:val="center"/>
    </w:pPr>
    <w:rPr>
      <w:rFonts w:ascii="Times New Roman Bold" w:hAnsi="Times New Roman Bold"/>
      <w:b/>
      <w:bCs/>
      <w:sz w:val="26"/>
      <w:szCs w:val="36"/>
    </w:rPr>
  </w:style>
  <w:style w:type="paragraph" w:customStyle="1" w:styleId="ASN1">
    <w:name w:val="ASN.1"/>
    <w:basedOn w:val="Normal"/>
    <w:semiHidden/>
    <w:rsid w:val="00D25A4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25A47"/>
    <w:pPr>
      <w:keepNext/>
      <w:spacing w:before="160"/>
    </w:pPr>
    <w:rPr>
      <w:i/>
    </w:rPr>
  </w:style>
  <w:style w:type="paragraph" w:customStyle="1" w:styleId="ArtNo">
    <w:name w:val="Art_No"/>
    <w:basedOn w:val="Normal"/>
    <w:next w:val="Arttitle"/>
    <w:rsid w:val="00D25A47"/>
    <w:pPr>
      <w:keepNext/>
      <w:keepLines/>
      <w:spacing w:before="480"/>
      <w:jc w:val="center"/>
    </w:pPr>
    <w:rPr>
      <w:caps/>
      <w:sz w:val="26"/>
      <w:szCs w:val="36"/>
    </w:rPr>
  </w:style>
  <w:style w:type="paragraph" w:customStyle="1" w:styleId="Arttitle">
    <w:name w:val="Art_title"/>
    <w:basedOn w:val="Normal"/>
    <w:next w:val="Normalaftertitle"/>
    <w:rsid w:val="00D25A4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AF5F03"/>
    <w:pPr>
      <w:keepNext/>
      <w:keepLines/>
      <w:spacing w:before="160"/>
      <w:ind w:left="794" w:right="794"/>
    </w:pPr>
    <w:rPr>
      <w:i/>
      <w:iCs/>
    </w:rPr>
  </w:style>
  <w:style w:type="paragraph" w:customStyle="1" w:styleId="enumlev1">
    <w:name w:val="enumlev1"/>
    <w:basedOn w:val="Normal"/>
    <w:rsid w:val="00C66A83"/>
    <w:pPr>
      <w:spacing w:before="80"/>
      <w:ind w:left="794" w:hanging="794"/>
    </w:pPr>
  </w:style>
  <w:style w:type="paragraph" w:customStyle="1" w:styleId="enumlev2">
    <w:name w:val="enumlev2"/>
    <w:basedOn w:val="enumlev1"/>
    <w:rsid w:val="00D25A47"/>
    <w:pPr>
      <w:ind w:left="1191" w:right="1191" w:hanging="397"/>
    </w:pPr>
  </w:style>
  <w:style w:type="paragraph" w:customStyle="1" w:styleId="enumlev3">
    <w:name w:val="enumlev3"/>
    <w:basedOn w:val="enumlev2"/>
    <w:rsid w:val="00D25A47"/>
    <w:pPr>
      <w:ind w:left="1588" w:right="1588"/>
    </w:pPr>
  </w:style>
  <w:style w:type="paragraph" w:customStyle="1" w:styleId="Equation">
    <w:name w:val="Equation"/>
    <w:basedOn w:val="Normal"/>
    <w:link w:val="EquationChar"/>
    <w:rsid w:val="00D25A47"/>
    <w:pPr>
      <w:tabs>
        <w:tab w:val="center" w:pos="4820"/>
        <w:tab w:val="right" w:pos="9639"/>
      </w:tabs>
    </w:pPr>
  </w:style>
  <w:style w:type="paragraph" w:customStyle="1" w:styleId="Equationlegend">
    <w:name w:val="Equation_legend"/>
    <w:basedOn w:val="Normal"/>
    <w:link w:val="EquationlegendChar"/>
    <w:rsid w:val="009D3906"/>
    <w:pPr>
      <w:tabs>
        <w:tab w:val="clear" w:pos="805"/>
        <w:tab w:val="right" w:pos="1814"/>
      </w:tabs>
      <w:spacing w:before="80"/>
      <w:ind w:left="1985" w:hanging="1985"/>
    </w:pPr>
  </w:style>
  <w:style w:type="paragraph" w:customStyle="1" w:styleId="Figurelegend">
    <w:name w:val="Figure_legend"/>
    <w:basedOn w:val="Normal"/>
    <w:rsid w:val="00D25A47"/>
    <w:pPr>
      <w:keepNext/>
      <w:keepLines/>
      <w:tabs>
        <w:tab w:val="clear" w:pos="805"/>
      </w:tabs>
      <w:spacing w:before="20" w:after="20"/>
    </w:pPr>
    <w:rPr>
      <w:sz w:val="18"/>
    </w:rPr>
  </w:style>
  <w:style w:type="paragraph" w:customStyle="1" w:styleId="Figure">
    <w:name w:val="Figure"/>
    <w:basedOn w:val="Normal"/>
    <w:next w:val="FigureNotitle"/>
    <w:rsid w:val="00D25A47"/>
    <w:pPr>
      <w:keepNext/>
      <w:keepLines/>
      <w:spacing w:before="240" w:after="120"/>
      <w:jc w:val="center"/>
    </w:pPr>
  </w:style>
  <w:style w:type="paragraph" w:customStyle="1" w:styleId="FigureNotitle">
    <w:name w:val="Figure_No &amp; title"/>
    <w:basedOn w:val="Normal"/>
    <w:next w:val="Normalaftertitle"/>
    <w:rsid w:val="0066501D"/>
    <w:pPr>
      <w:keepNext/>
      <w:keepLines/>
      <w:spacing w:before="240" w:after="120"/>
      <w:jc w:val="center"/>
    </w:pPr>
    <w:rPr>
      <w:rFonts w:ascii="Times New Roman Bold" w:hAnsi="Times New Roman Bold"/>
      <w:b/>
      <w:bCs/>
    </w:rPr>
  </w:style>
  <w:style w:type="character" w:styleId="PageNumber">
    <w:name w:val="page number"/>
    <w:basedOn w:val="DefaultParagraphFont"/>
    <w:rsid w:val="00D25A47"/>
  </w:style>
  <w:style w:type="paragraph" w:customStyle="1" w:styleId="Tabletext">
    <w:name w:val="Table_text"/>
    <w:basedOn w:val="Normal"/>
    <w:rsid w:val="00D25A47"/>
    <w:pPr>
      <w:tabs>
        <w:tab w:val="clear" w:pos="805"/>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Normal"/>
    <w:next w:val="Normalaftertitle"/>
    <w:rsid w:val="00D25A47"/>
    <w:pPr>
      <w:keepLines/>
      <w:spacing w:before="240" w:after="120"/>
      <w:jc w:val="center"/>
    </w:pPr>
  </w:style>
  <w:style w:type="paragraph" w:styleId="Footer">
    <w:name w:val="footer"/>
    <w:basedOn w:val="Normal"/>
    <w:link w:val="FooterChar"/>
    <w:rsid w:val="00D25A47"/>
    <w:pPr>
      <w:tabs>
        <w:tab w:val="clear" w:pos="805"/>
        <w:tab w:val="left" w:pos="5954"/>
        <w:tab w:val="right" w:pos="9639"/>
      </w:tabs>
      <w:spacing w:before="0" w:line="168" w:lineRule="auto"/>
    </w:pPr>
    <w:rPr>
      <w:caps/>
      <w:noProof/>
      <w:sz w:val="16"/>
    </w:rPr>
  </w:style>
  <w:style w:type="paragraph" w:customStyle="1" w:styleId="FirstFooter">
    <w:name w:val="FirstFooter"/>
    <w:basedOn w:val="Footer"/>
    <w:rsid w:val="00D25A4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2C0F17"/>
    <w:pPr>
      <w:keepLines/>
      <w:tabs>
        <w:tab w:val="left" w:pos="255"/>
      </w:tabs>
      <w:spacing w:before="60" w:line="180" w:lineRule="auto"/>
      <w:ind w:left="255" w:right="255" w:hanging="255"/>
    </w:pPr>
    <w:rPr>
      <w:szCs w:val="26"/>
    </w:rPr>
  </w:style>
  <w:style w:type="paragraph" w:customStyle="1" w:styleId="Note">
    <w:name w:val="Note"/>
    <w:basedOn w:val="Normal"/>
    <w:rsid w:val="00D25A47"/>
    <w:pPr>
      <w:tabs>
        <w:tab w:val="clear" w:pos="805"/>
        <w:tab w:val="left" w:pos="794"/>
        <w:tab w:val="left" w:pos="1191"/>
        <w:tab w:val="left" w:pos="1588"/>
        <w:tab w:val="left" w:pos="1985"/>
      </w:tabs>
      <w:spacing w:before="80"/>
    </w:pPr>
  </w:style>
  <w:style w:type="paragraph" w:styleId="Header">
    <w:name w:val="header"/>
    <w:aliases w:val="encabezado,header odd,header odd1,header odd2,header,he,h,Header/Footer,Page No"/>
    <w:basedOn w:val="Normal"/>
    <w:link w:val="HeaderChar"/>
    <w:rsid w:val="00252F03"/>
    <w:pPr>
      <w:tabs>
        <w:tab w:val="clear" w:pos="805"/>
      </w:tabs>
      <w:spacing w:before="0" w:line="300" w:lineRule="exact"/>
      <w:jc w:val="center"/>
    </w:pPr>
    <w:rPr>
      <w:rFonts w:ascii="Times New Roman Bold" w:hAnsi="Times New Roman Bold"/>
      <w:b/>
      <w:bCs/>
    </w:rPr>
  </w:style>
  <w:style w:type="paragraph" w:styleId="Index1">
    <w:name w:val="index 1"/>
    <w:basedOn w:val="Normal"/>
    <w:next w:val="Normal"/>
    <w:semiHidden/>
    <w:rsid w:val="00D25A47"/>
  </w:style>
  <w:style w:type="paragraph" w:styleId="Index2">
    <w:name w:val="index 2"/>
    <w:basedOn w:val="Normal"/>
    <w:next w:val="Normal"/>
    <w:semiHidden/>
    <w:rsid w:val="00D25A47"/>
    <w:pPr>
      <w:ind w:left="283" w:right="283"/>
    </w:pPr>
  </w:style>
  <w:style w:type="paragraph" w:styleId="Index3">
    <w:name w:val="index 3"/>
    <w:basedOn w:val="Normal"/>
    <w:next w:val="Normal"/>
    <w:semiHidden/>
    <w:rsid w:val="00D25A47"/>
    <w:pPr>
      <w:ind w:left="566" w:right="566"/>
    </w:pPr>
  </w:style>
  <w:style w:type="paragraph" w:customStyle="1" w:styleId="PartNo">
    <w:name w:val="Part_No"/>
    <w:basedOn w:val="Normal"/>
    <w:next w:val="Partref"/>
    <w:rsid w:val="00A275C6"/>
    <w:pPr>
      <w:keepNext/>
      <w:keepLines/>
      <w:spacing w:before="480" w:after="80"/>
      <w:jc w:val="center"/>
    </w:pPr>
    <w:rPr>
      <w:bCs/>
      <w:caps/>
      <w:sz w:val="28"/>
      <w:szCs w:val="40"/>
    </w:rPr>
  </w:style>
  <w:style w:type="paragraph" w:customStyle="1" w:styleId="Partref">
    <w:name w:val="Part_ref"/>
    <w:basedOn w:val="Normal"/>
    <w:next w:val="Parttitle"/>
    <w:rsid w:val="00D25A47"/>
    <w:pPr>
      <w:keepNext/>
      <w:keepLines/>
      <w:spacing w:before="280"/>
      <w:jc w:val="center"/>
    </w:pPr>
  </w:style>
  <w:style w:type="paragraph" w:customStyle="1" w:styleId="Parttitle">
    <w:name w:val="Part_title"/>
    <w:basedOn w:val="Normal"/>
    <w:next w:val="Normalaftertitle"/>
    <w:rsid w:val="00D25A4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D25A47"/>
    <w:pPr>
      <w:tabs>
        <w:tab w:val="clear" w:pos="805"/>
      </w:tabs>
      <w:spacing w:before="624"/>
      <w:jc w:val="center"/>
    </w:pPr>
    <w:rPr>
      <w:b/>
    </w:rPr>
  </w:style>
  <w:style w:type="paragraph" w:customStyle="1" w:styleId="Recref">
    <w:name w:val="Rec_ref"/>
    <w:basedOn w:val="Normal"/>
    <w:next w:val="Recdate"/>
    <w:semiHidden/>
    <w:rsid w:val="00D25A47"/>
    <w:pPr>
      <w:keepNext/>
      <w:keepLines/>
      <w:tabs>
        <w:tab w:val="clear" w:pos="805"/>
      </w:tabs>
      <w:jc w:val="center"/>
    </w:pPr>
    <w:rPr>
      <w:i/>
    </w:rPr>
  </w:style>
  <w:style w:type="paragraph" w:customStyle="1" w:styleId="Recdate">
    <w:name w:val="Rec_date"/>
    <w:basedOn w:val="Normal"/>
    <w:next w:val="Normalaftertitle"/>
    <w:rsid w:val="00D25A47"/>
    <w:pPr>
      <w:keepNext/>
      <w:keepLines/>
      <w:tabs>
        <w:tab w:val="clear" w:pos="805"/>
      </w:tabs>
      <w:jc w:val="right"/>
    </w:pPr>
    <w:rPr>
      <w:i/>
    </w:rPr>
  </w:style>
  <w:style w:type="paragraph" w:customStyle="1" w:styleId="Questiondate">
    <w:name w:val="Question_date"/>
    <w:basedOn w:val="Recdate"/>
    <w:next w:val="Normalaftertitle"/>
    <w:rsid w:val="00D25A47"/>
  </w:style>
  <w:style w:type="paragraph" w:customStyle="1" w:styleId="QuestionNo">
    <w:name w:val="Question_No"/>
    <w:basedOn w:val="RecNo"/>
    <w:next w:val="Questiontitle"/>
    <w:rsid w:val="00D25A47"/>
    <w:rPr>
      <w:sz w:val="26"/>
      <w:szCs w:val="36"/>
    </w:rPr>
  </w:style>
  <w:style w:type="paragraph" w:customStyle="1" w:styleId="RecNo">
    <w:name w:val="Rec_No"/>
    <w:basedOn w:val="Normal"/>
    <w:next w:val="Rectitle"/>
    <w:rsid w:val="00D25A47"/>
    <w:pPr>
      <w:keepNext/>
      <w:keepLines/>
      <w:spacing w:before="0"/>
    </w:pPr>
    <w:rPr>
      <w:rFonts w:ascii="Times New Roman Bold" w:hAnsi="Times New Roman Bold"/>
      <w:b/>
      <w:sz w:val="28"/>
      <w:szCs w:val="40"/>
    </w:rPr>
  </w:style>
  <w:style w:type="paragraph" w:customStyle="1" w:styleId="Rectitle">
    <w:name w:val="Rec_title"/>
    <w:basedOn w:val="Normal"/>
    <w:next w:val="Normalaftertitle"/>
    <w:rsid w:val="004E4C2B"/>
    <w:pPr>
      <w:keepNext/>
      <w:keepLines/>
      <w:spacing w:before="360"/>
      <w:jc w:val="center"/>
    </w:pPr>
    <w:rPr>
      <w:rFonts w:ascii="Times New Roman Bold" w:hAnsi="Times New Roman Bold"/>
      <w:b/>
      <w:bCs/>
      <w:sz w:val="28"/>
      <w:szCs w:val="40"/>
    </w:rPr>
  </w:style>
  <w:style w:type="paragraph" w:customStyle="1" w:styleId="Questiontitle">
    <w:name w:val="Question_title"/>
    <w:basedOn w:val="Rectitle"/>
    <w:next w:val="Questionref"/>
    <w:rsid w:val="00D25A47"/>
  </w:style>
  <w:style w:type="paragraph" w:customStyle="1" w:styleId="Questionref">
    <w:name w:val="Question_ref"/>
    <w:basedOn w:val="Recref"/>
    <w:next w:val="Questiondate"/>
    <w:rsid w:val="00D25A47"/>
  </w:style>
  <w:style w:type="paragraph" w:customStyle="1" w:styleId="Reftext">
    <w:name w:val="Ref_text"/>
    <w:basedOn w:val="Normal"/>
    <w:rsid w:val="00D25A47"/>
    <w:pPr>
      <w:ind w:left="794" w:right="794" w:hanging="794"/>
    </w:pPr>
  </w:style>
  <w:style w:type="paragraph" w:customStyle="1" w:styleId="Repdate">
    <w:name w:val="Rep_date"/>
    <w:basedOn w:val="Recdate"/>
    <w:next w:val="Normalaftertitle"/>
    <w:rsid w:val="00D25A47"/>
  </w:style>
  <w:style w:type="paragraph" w:customStyle="1" w:styleId="RepNo">
    <w:name w:val="Rep_No"/>
    <w:basedOn w:val="RecNo"/>
    <w:next w:val="Reptitle"/>
    <w:semiHidden/>
    <w:rsid w:val="00D25A47"/>
  </w:style>
  <w:style w:type="paragraph" w:customStyle="1" w:styleId="Reptitle">
    <w:name w:val="Rep_title"/>
    <w:basedOn w:val="Rectitle"/>
    <w:next w:val="Repref"/>
    <w:semiHidden/>
    <w:rsid w:val="00D25A47"/>
  </w:style>
  <w:style w:type="paragraph" w:customStyle="1" w:styleId="Repref">
    <w:name w:val="Rep_ref"/>
    <w:basedOn w:val="Recref"/>
    <w:next w:val="Repdate"/>
    <w:semiHidden/>
    <w:rsid w:val="00D25A47"/>
  </w:style>
  <w:style w:type="paragraph" w:customStyle="1" w:styleId="Resdate">
    <w:name w:val="Res_date"/>
    <w:basedOn w:val="Recdate"/>
    <w:next w:val="Normalaftertitle"/>
    <w:rsid w:val="00D25A47"/>
  </w:style>
  <w:style w:type="paragraph" w:customStyle="1" w:styleId="ResNo">
    <w:name w:val="Res_No"/>
    <w:basedOn w:val="RecNo"/>
    <w:next w:val="Restitle"/>
    <w:rsid w:val="00D25A47"/>
  </w:style>
  <w:style w:type="paragraph" w:customStyle="1" w:styleId="Restitle">
    <w:name w:val="Res_title"/>
    <w:basedOn w:val="Rectitle"/>
    <w:next w:val="Resref"/>
    <w:rsid w:val="00D25A47"/>
  </w:style>
  <w:style w:type="paragraph" w:customStyle="1" w:styleId="Resref">
    <w:name w:val="Res_ref"/>
    <w:basedOn w:val="Recref"/>
    <w:next w:val="Resdate"/>
    <w:semiHidden/>
    <w:rsid w:val="00D25A47"/>
  </w:style>
  <w:style w:type="paragraph" w:customStyle="1" w:styleId="SectionNo">
    <w:name w:val="Section_No"/>
    <w:basedOn w:val="Normal"/>
    <w:next w:val="Sectiontitle"/>
    <w:rsid w:val="00D25A47"/>
    <w:pPr>
      <w:keepNext/>
      <w:keepLines/>
      <w:spacing w:before="480" w:after="80"/>
      <w:jc w:val="center"/>
    </w:pPr>
    <w:rPr>
      <w:caps/>
      <w:sz w:val="28"/>
      <w:szCs w:val="40"/>
    </w:rPr>
  </w:style>
  <w:style w:type="paragraph" w:customStyle="1" w:styleId="Sectiontitle">
    <w:name w:val="Section_title"/>
    <w:basedOn w:val="Normal"/>
    <w:next w:val="Normalaftertitle"/>
    <w:rsid w:val="00D25A4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D25A47"/>
    <w:pPr>
      <w:spacing w:before="840" w:after="200"/>
      <w:jc w:val="center"/>
    </w:pPr>
    <w:rPr>
      <w:rFonts w:ascii="Times New Roman Bold" w:hAnsi="Times New Roman Bold"/>
      <w:b/>
      <w:sz w:val="28"/>
      <w:szCs w:val="40"/>
    </w:rPr>
  </w:style>
  <w:style w:type="paragraph" w:customStyle="1" w:styleId="SpecialFooter">
    <w:name w:val="Special Footer"/>
    <w:basedOn w:val="Footer"/>
    <w:rsid w:val="00D25A4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D25A47"/>
    <w:pPr>
      <w:keepNext/>
      <w:tabs>
        <w:tab w:val="clear" w:pos="80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D25A47"/>
    <w:pPr>
      <w:tabs>
        <w:tab w:val="clear" w:pos="80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D25A47"/>
    <w:rPr>
      <w:vertAlign w:val="superscript"/>
    </w:rPr>
  </w:style>
  <w:style w:type="paragraph" w:customStyle="1" w:styleId="TableNotitle">
    <w:name w:val="Table_No &amp; title"/>
    <w:basedOn w:val="Normal"/>
    <w:next w:val="Tablehead"/>
    <w:rsid w:val="00BA60D1"/>
    <w:pPr>
      <w:keepNext/>
      <w:keepLines/>
      <w:spacing w:before="360" w:after="120"/>
      <w:jc w:val="center"/>
    </w:pPr>
    <w:rPr>
      <w:rFonts w:ascii="Times New Roman Bold" w:hAnsi="Times New Roman Bold"/>
      <w:b/>
      <w:bCs/>
    </w:rPr>
  </w:style>
  <w:style w:type="paragraph" w:customStyle="1" w:styleId="Title1">
    <w:name w:val="Title 1"/>
    <w:basedOn w:val="Source"/>
    <w:next w:val="Title2"/>
    <w:link w:val="Title1Char"/>
    <w:rsid w:val="00D25A47"/>
    <w:pPr>
      <w:tabs>
        <w:tab w:val="clear" w:pos="80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25A47"/>
  </w:style>
  <w:style w:type="paragraph" w:customStyle="1" w:styleId="Title3">
    <w:name w:val="Title 3"/>
    <w:basedOn w:val="Title2"/>
    <w:next w:val="Title4"/>
    <w:rsid w:val="00D25A47"/>
    <w:rPr>
      <w:caps w:val="0"/>
    </w:rPr>
  </w:style>
  <w:style w:type="paragraph" w:customStyle="1" w:styleId="Title4">
    <w:name w:val="Title 4"/>
    <w:basedOn w:val="Title3"/>
    <w:next w:val="Heading1"/>
    <w:rsid w:val="00D25A47"/>
    <w:rPr>
      <w:b/>
    </w:rPr>
  </w:style>
  <w:style w:type="paragraph" w:customStyle="1" w:styleId="toc0">
    <w:name w:val="toc 0"/>
    <w:basedOn w:val="Normal"/>
    <w:next w:val="TOC1"/>
    <w:rsid w:val="00D25A47"/>
    <w:pPr>
      <w:tabs>
        <w:tab w:val="clear" w:pos="805"/>
        <w:tab w:val="right" w:pos="9639"/>
      </w:tabs>
    </w:pPr>
    <w:rPr>
      <w:b/>
    </w:rPr>
  </w:style>
  <w:style w:type="paragraph" w:styleId="TOC1">
    <w:name w:val="toc 1"/>
    <w:basedOn w:val="Normal"/>
    <w:rsid w:val="008348AD"/>
    <w:pPr>
      <w:keepLines/>
      <w:tabs>
        <w:tab w:val="clear" w:pos="805"/>
        <w:tab w:val="left" w:pos="720"/>
        <w:tab w:val="left" w:leader="dot" w:pos="8959"/>
        <w:tab w:val="left" w:pos="9356"/>
      </w:tabs>
      <w:bidi w:val="0"/>
      <w:ind w:left="720" w:right="720" w:hanging="720"/>
      <w:jc w:val="right"/>
    </w:pPr>
  </w:style>
  <w:style w:type="paragraph" w:styleId="TOC2">
    <w:name w:val="toc 2"/>
    <w:basedOn w:val="TOC1"/>
    <w:rsid w:val="008348AD"/>
    <w:pPr>
      <w:tabs>
        <w:tab w:val="right" w:pos="9356"/>
      </w:tabs>
      <w:spacing w:before="80"/>
      <w:ind w:left="1440" w:right="1440"/>
    </w:pPr>
  </w:style>
  <w:style w:type="paragraph" w:styleId="TOC3">
    <w:name w:val="toc 3"/>
    <w:basedOn w:val="TOC2"/>
    <w:semiHidden/>
    <w:rsid w:val="008348AD"/>
  </w:style>
  <w:style w:type="paragraph" w:styleId="TOC4">
    <w:name w:val="toc 4"/>
    <w:basedOn w:val="TOC3"/>
    <w:semiHidden/>
    <w:rsid w:val="008348AD"/>
  </w:style>
  <w:style w:type="paragraph" w:styleId="TOC5">
    <w:name w:val="toc 5"/>
    <w:basedOn w:val="TOC4"/>
    <w:semiHidden/>
    <w:rsid w:val="00D25A47"/>
  </w:style>
  <w:style w:type="paragraph" w:styleId="TOC6">
    <w:name w:val="toc 6"/>
    <w:basedOn w:val="TOC4"/>
    <w:semiHidden/>
    <w:rsid w:val="00D25A47"/>
  </w:style>
  <w:style w:type="paragraph" w:styleId="TOC7">
    <w:name w:val="toc 7"/>
    <w:basedOn w:val="TOC4"/>
    <w:semiHidden/>
    <w:rsid w:val="00D25A47"/>
  </w:style>
  <w:style w:type="paragraph" w:styleId="TOC8">
    <w:name w:val="toc 8"/>
    <w:basedOn w:val="TOC4"/>
    <w:semiHidden/>
    <w:rsid w:val="00D25A47"/>
  </w:style>
  <w:style w:type="character" w:customStyle="1" w:styleId="Appdef">
    <w:name w:val="App_def"/>
    <w:basedOn w:val="DefaultParagraphFont"/>
    <w:semiHidden/>
    <w:rsid w:val="00D25A47"/>
    <w:rPr>
      <w:rFonts w:ascii="Times New Roman" w:hAnsi="Times New Roman"/>
      <w:b/>
    </w:rPr>
  </w:style>
  <w:style w:type="character" w:customStyle="1" w:styleId="Appref">
    <w:name w:val="App_ref"/>
    <w:basedOn w:val="DefaultParagraphFont"/>
    <w:semiHidden/>
    <w:rsid w:val="00D25A47"/>
  </w:style>
  <w:style w:type="character" w:customStyle="1" w:styleId="Artdef">
    <w:name w:val="Art_def"/>
    <w:basedOn w:val="DefaultParagraphFont"/>
    <w:semiHidden/>
    <w:rsid w:val="00D25A47"/>
    <w:rPr>
      <w:rFonts w:ascii="Times New Roman" w:hAnsi="Times New Roman"/>
      <w:b/>
    </w:rPr>
  </w:style>
  <w:style w:type="character" w:customStyle="1" w:styleId="Artref">
    <w:name w:val="Art_ref"/>
    <w:basedOn w:val="DefaultParagraphFont"/>
    <w:rsid w:val="00D25A47"/>
  </w:style>
  <w:style w:type="paragraph" w:customStyle="1" w:styleId="Reftitle">
    <w:name w:val="Ref_title"/>
    <w:basedOn w:val="Normal"/>
    <w:next w:val="Reftext"/>
    <w:rsid w:val="00D25A47"/>
    <w:pPr>
      <w:spacing w:before="480"/>
      <w:jc w:val="center"/>
    </w:pPr>
    <w:rPr>
      <w:b/>
    </w:rPr>
  </w:style>
  <w:style w:type="character" w:customStyle="1" w:styleId="Resdef">
    <w:name w:val="Res_def"/>
    <w:basedOn w:val="DefaultParagraphFont"/>
    <w:semiHidden/>
    <w:rsid w:val="00D25A47"/>
    <w:rPr>
      <w:rFonts w:ascii="Times New Roman" w:hAnsi="Times New Roman"/>
      <w:b/>
    </w:rPr>
  </w:style>
  <w:style w:type="character" w:customStyle="1" w:styleId="Tablefreq">
    <w:name w:val="Table_freq"/>
    <w:basedOn w:val="DefaultParagraphFont"/>
    <w:semiHidden/>
    <w:rsid w:val="00D25A47"/>
    <w:rPr>
      <w:b/>
      <w:color w:val="auto"/>
    </w:rPr>
  </w:style>
  <w:style w:type="paragraph" w:customStyle="1" w:styleId="Formal">
    <w:name w:val="Formal"/>
    <w:basedOn w:val="ASN1"/>
    <w:semiHidden/>
    <w:rsid w:val="00D25A47"/>
    <w:rPr>
      <w:b w:val="0"/>
    </w:rPr>
  </w:style>
  <w:style w:type="paragraph" w:customStyle="1" w:styleId="FooterQP">
    <w:name w:val="Footer_QP"/>
    <w:basedOn w:val="Normal"/>
    <w:rsid w:val="00D25A47"/>
    <w:pPr>
      <w:tabs>
        <w:tab w:val="clear" w:pos="805"/>
        <w:tab w:val="left" w:pos="907"/>
        <w:tab w:val="right" w:pos="8789"/>
        <w:tab w:val="right" w:pos="9639"/>
      </w:tabs>
      <w:spacing w:before="0"/>
    </w:pPr>
    <w:rPr>
      <w:b/>
    </w:rPr>
  </w:style>
  <w:style w:type="paragraph" w:customStyle="1" w:styleId="Headingb">
    <w:name w:val="Heading_b"/>
    <w:basedOn w:val="Normal"/>
    <w:next w:val="Normal"/>
    <w:rsid w:val="005168DB"/>
    <w:pPr>
      <w:keepNext/>
      <w:spacing w:before="160"/>
    </w:pPr>
    <w:rPr>
      <w:rFonts w:ascii="Times New Roman Bold" w:hAnsi="Times New Roman Bold"/>
      <w:b/>
      <w:bCs/>
    </w:rPr>
  </w:style>
  <w:style w:type="paragraph" w:customStyle="1" w:styleId="Section2">
    <w:name w:val="Section_2"/>
    <w:basedOn w:val="Normal"/>
    <w:next w:val="Normal"/>
    <w:semiHidden/>
    <w:rsid w:val="00D25A47"/>
    <w:pPr>
      <w:tabs>
        <w:tab w:val="clear" w:pos="805"/>
      </w:tabs>
      <w:spacing w:before="240"/>
      <w:jc w:val="center"/>
    </w:pPr>
    <w:rPr>
      <w:i/>
    </w:rPr>
  </w:style>
  <w:style w:type="paragraph" w:customStyle="1" w:styleId="RecNoBR">
    <w:name w:val="Rec_No_BR"/>
    <w:basedOn w:val="Normal"/>
    <w:next w:val="Rectitle"/>
    <w:rsid w:val="00D25A47"/>
    <w:pPr>
      <w:keepNext/>
      <w:keepLines/>
      <w:spacing w:before="480"/>
      <w:jc w:val="center"/>
    </w:pPr>
    <w:rPr>
      <w:caps/>
      <w:sz w:val="28"/>
      <w:szCs w:val="40"/>
    </w:rPr>
  </w:style>
  <w:style w:type="paragraph" w:customStyle="1" w:styleId="QuestionNoBR">
    <w:name w:val="Question_No_BR"/>
    <w:basedOn w:val="RecNoBR"/>
    <w:next w:val="Questiontitle"/>
    <w:rsid w:val="00D25A47"/>
  </w:style>
  <w:style w:type="paragraph" w:customStyle="1" w:styleId="RepNoBR">
    <w:name w:val="Rep_No_BR"/>
    <w:basedOn w:val="RecNoBR"/>
    <w:next w:val="Reptitle"/>
    <w:semiHidden/>
    <w:rsid w:val="00D25A47"/>
  </w:style>
  <w:style w:type="paragraph" w:customStyle="1" w:styleId="ResNoBR">
    <w:name w:val="Res_No_BR"/>
    <w:basedOn w:val="RecNoBR"/>
    <w:next w:val="Restitle"/>
    <w:rsid w:val="00D25A47"/>
  </w:style>
  <w:style w:type="paragraph" w:customStyle="1" w:styleId="TabletitleBR">
    <w:name w:val="Table_title_BR"/>
    <w:basedOn w:val="Normal"/>
    <w:next w:val="Tablehead"/>
    <w:rsid w:val="00327FF9"/>
    <w:pPr>
      <w:keepNext/>
      <w:keepLines/>
      <w:spacing w:before="0" w:after="120"/>
      <w:jc w:val="center"/>
    </w:pPr>
    <w:rPr>
      <w:rFonts w:ascii="Times New Roman Bold" w:hAnsi="Times New Roman Bold"/>
      <w:b/>
      <w:bCs/>
    </w:rPr>
  </w:style>
  <w:style w:type="paragraph" w:customStyle="1" w:styleId="TableNoBR">
    <w:name w:val="Table_No_BR"/>
    <w:basedOn w:val="Normal"/>
    <w:next w:val="TabletitleBR"/>
    <w:rsid w:val="00D25A47"/>
    <w:pPr>
      <w:keepNext/>
      <w:spacing w:before="560" w:after="120"/>
      <w:jc w:val="center"/>
    </w:pPr>
    <w:rPr>
      <w:caps/>
    </w:rPr>
  </w:style>
  <w:style w:type="paragraph" w:customStyle="1" w:styleId="Tableref">
    <w:name w:val="Table_ref"/>
    <w:basedOn w:val="Normal"/>
    <w:next w:val="TabletitleBR"/>
    <w:semiHidden/>
    <w:rsid w:val="00D25A47"/>
    <w:pPr>
      <w:keepNext/>
      <w:spacing w:before="0" w:after="120"/>
      <w:jc w:val="center"/>
    </w:pPr>
  </w:style>
  <w:style w:type="character" w:customStyle="1" w:styleId="Recdef">
    <w:name w:val="Rec_def"/>
    <w:basedOn w:val="DefaultParagraphFont"/>
    <w:semiHidden/>
    <w:rsid w:val="00D25A47"/>
    <w:rPr>
      <w:b/>
    </w:rPr>
  </w:style>
  <w:style w:type="paragraph" w:customStyle="1" w:styleId="FiguretitleBR">
    <w:name w:val="Figure_title_BR"/>
    <w:basedOn w:val="TabletitleBR"/>
    <w:next w:val="Figurewithouttitle"/>
    <w:rsid w:val="00D25A47"/>
    <w:pPr>
      <w:keepNext w:val="0"/>
      <w:spacing w:after="480"/>
    </w:pPr>
  </w:style>
  <w:style w:type="paragraph" w:customStyle="1" w:styleId="FigureNoBR">
    <w:name w:val="Figure_No_BR"/>
    <w:basedOn w:val="Normal"/>
    <w:next w:val="FiguretitleBR"/>
    <w:rsid w:val="00D25A47"/>
    <w:pPr>
      <w:keepNext/>
      <w:keepLines/>
      <w:spacing w:before="480" w:after="120"/>
      <w:jc w:val="center"/>
    </w:pPr>
    <w:rPr>
      <w:caps/>
    </w:rPr>
  </w:style>
  <w:style w:type="paragraph" w:customStyle="1" w:styleId="TableText0">
    <w:name w:val="Table_Text"/>
    <w:basedOn w:val="Normal"/>
    <w:rsid w:val="00C94B6E"/>
    <w:pPr>
      <w:keepNext/>
      <w:widowControl w:val="0"/>
      <w:tabs>
        <w:tab w:val="clear" w:pos="805"/>
        <w:tab w:val="left" w:pos="794"/>
        <w:tab w:val="left" w:pos="1191"/>
        <w:tab w:val="left" w:pos="1588"/>
        <w:tab w:val="left" w:pos="1985"/>
      </w:tabs>
      <w:bidi w:val="0"/>
      <w:spacing w:before="100" w:after="100" w:line="-190" w:lineRule="auto"/>
    </w:pPr>
    <w:rPr>
      <w:sz w:val="18"/>
      <w:szCs w:val="21"/>
      <w:lang w:val="en-G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RefText0">
    <w:name w:val="Ref_Text"/>
    <w:basedOn w:val="Normal"/>
    <w:rsid w:val="00C94B6E"/>
    <w:pPr>
      <w:widowControl w:val="0"/>
      <w:tabs>
        <w:tab w:val="clear" w:pos="805"/>
        <w:tab w:val="left" w:pos="794"/>
        <w:tab w:val="left" w:pos="1191"/>
        <w:tab w:val="left" w:pos="1588"/>
        <w:tab w:val="left" w:pos="1985"/>
      </w:tabs>
      <w:bidi w:val="0"/>
      <w:spacing w:before="136"/>
      <w:ind w:left="567" w:hanging="567"/>
    </w:pPr>
    <w:rPr>
      <w:sz w:val="18"/>
      <w:szCs w:val="21"/>
      <w:lang w:val="en-GB"/>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paragraph" w:customStyle="1" w:styleId="TableLegend0">
    <w:name w:val="Table_Legend"/>
    <w:basedOn w:val="Normal"/>
    <w:next w:val="Normal"/>
    <w:link w:val="TableLegendChar"/>
    <w:rsid w:val="00220DBD"/>
    <w:pPr>
      <w:keepNext/>
      <w:tabs>
        <w:tab w:val="clear" w:pos="805"/>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220DBD"/>
    <w:pPr>
      <w:keepNext/>
      <w:keepLines/>
      <w:tabs>
        <w:tab w:val="clear" w:pos="805"/>
      </w:tabs>
      <w:bidi w:val="0"/>
      <w:spacing w:before="0" w:line="240" w:lineRule="auto"/>
    </w:pPr>
    <w:rPr>
      <w:rFonts w:cs="Times New Roman"/>
      <w:sz w:val="16"/>
      <w:szCs w:val="19"/>
      <w:lang w:val="en-GB" w:eastAsia="zh-CN"/>
    </w:rPr>
  </w:style>
  <w:style w:type="table" w:styleId="TableGrid">
    <w:name w:val="Table Grid"/>
    <w:basedOn w:val="TableNormal"/>
    <w:rsid w:val="00C93105"/>
    <w:pPr>
      <w:tabs>
        <w:tab w:val="left" w:pos="80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quationlegendTmsRmnLatin6pt">
    <w:name w:val="Style Equation_legend + Tms Rmn (Latin) 6 pt"/>
    <w:basedOn w:val="Equationlegend"/>
    <w:link w:val="StyleEquationlegendTmsRmnLatin6ptChar"/>
    <w:autoRedefine/>
    <w:rsid w:val="009D3906"/>
    <w:rPr>
      <w:rFonts w:ascii="Tms Rmn" w:hAnsi="Tms Rmn"/>
      <w:sz w:val="12"/>
    </w:rPr>
  </w:style>
  <w:style w:type="character" w:customStyle="1" w:styleId="EquationlegendChar">
    <w:name w:val="Equation_legend Char"/>
    <w:basedOn w:val="DefaultParagraphFont"/>
    <w:link w:val="Equationlegend"/>
    <w:rsid w:val="009D3906"/>
    <w:rPr>
      <w:rFonts w:cs="Traditional Arabic"/>
      <w:szCs w:val="30"/>
      <w:lang w:val="en-US" w:eastAsia="fr-FR" w:bidi="ar-SA"/>
    </w:rPr>
  </w:style>
  <w:style w:type="character" w:customStyle="1" w:styleId="StyleEquationlegendTmsRmnLatin6ptChar">
    <w:name w:val="Style Equation_legend + Tms Rmn (Latin) 6 pt Char"/>
    <w:basedOn w:val="EquationlegendChar"/>
    <w:link w:val="StyleEquationlegendTmsRmnLatin6pt"/>
    <w:rsid w:val="009D3906"/>
    <w:rPr>
      <w:rFonts w:ascii="Tms Rmn" w:hAnsi="Tms Rmn"/>
      <w:sz w:val="12"/>
    </w:rPr>
  </w:style>
  <w:style w:type="paragraph" w:customStyle="1" w:styleId="StyleTableheadLatin9ptBefore2ptAfter2pt">
    <w:name w:val="Style Table_head + (Latin) 9 pt Before:  2 pt After:  2 pt"/>
    <w:basedOn w:val="Tablehead"/>
    <w:rsid w:val="00741B1D"/>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40"/>
    </w:pPr>
    <w:rPr>
      <w:rFonts w:ascii="Times New Roman Bold" w:hAnsi="Times New Roman Bold"/>
      <w:bCs/>
      <w:sz w:val="18"/>
      <w:szCs w:val="28"/>
    </w:rPr>
  </w:style>
  <w:style w:type="paragraph" w:customStyle="1" w:styleId="StyleTableTextCenteredBefore2ptAfter2pt">
    <w:name w:val="Style Table_Text + Centered Before:  2 pt After:  2 pt"/>
    <w:basedOn w:val="TableText0"/>
    <w:rsid w:val="00741B1D"/>
    <w:pPr>
      <w:bidi/>
      <w:spacing w:before="40" w:after="40"/>
      <w:jc w:val="center"/>
    </w:pPr>
    <w:rPr>
      <w:szCs w:val="28"/>
    </w:rPr>
  </w:style>
  <w:style w:type="paragraph" w:customStyle="1" w:styleId="StyleTableTextCenteredBefore2ptAfter2pt1">
    <w:name w:val="Style Table_Text + Centered Before:  2 pt After:  2 pt1"/>
    <w:basedOn w:val="TableText0"/>
    <w:rsid w:val="00741B1D"/>
    <w:pPr>
      <w:bidi/>
      <w:spacing w:before="40" w:after="40"/>
      <w:jc w:val="center"/>
    </w:pPr>
    <w:rPr>
      <w:szCs w:val="28"/>
    </w:rPr>
  </w:style>
  <w:style w:type="paragraph" w:customStyle="1" w:styleId="StyleTableTextLeftBefore2ptAfter2pt">
    <w:name w:val="Style Table_Text + Left Before:  2 pt After:  2 pt"/>
    <w:basedOn w:val="TableText0"/>
    <w:rsid w:val="007F649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7F6499"/>
    <w:rPr>
      <w:rFonts w:cs="Traditional Arabic"/>
      <w:position w:val="6"/>
      <w:szCs w:val="28"/>
    </w:rPr>
  </w:style>
  <w:style w:type="character" w:customStyle="1" w:styleId="TableLegendChar">
    <w:name w:val="Table_Legend Char"/>
    <w:basedOn w:val="DefaultParagraphFont"/>
    <w:link w:val="TableLegend0"/>
    <w:rsid w:val="007F6499"/>
    <w:rPr>
      <w:sz w:val="18"/>
      <w:szCs w:val="21"/>
      <w:lang w:val="en-GB" w:eastAsia="zh-CN" w:bidi="ar-SA"/>
    </w:rPr>
  </w:style>
  <w:style w:type="character" w:customStyle="1" w:styleId="StyleTableLegendComplexTraditionalArabicLatin7ptRaChar">
    <w:name w:val="Style Table_Legend + (Complex) Traditional Arabic (Latin) 7 pt Ra... Char"/>
    <w:basedOn w:val="TableLegendChar"/>
    <w:link w:val="StyleTableLegendComplexTraditionalArabicLatin7ptRa"/>
    <w:rsid w:val="007F6499"/>
    <w:rPr>
      <w:rFonts w:cs="Traditional Arabic"/>
      <w:position w:val="6"/>
      <w:szCs w:val="28"/>
    </w:rPr>
  </w:style>
  <w:style w:type="paragraph" w:customStyle="1" w:styleId="StyleTableLegendComplexTraditionalArabicBefore6ptL">
    <w:name w:val="Style Table_Legend + (Complex) Traditional Arabic Before:  6 pt L..."/>
    <w:basedOn w:val="TableLegend0"/>
    <w:rsid w:val="007F649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7F6499"/>
    <w:rPr>
      <w:rFonts w:cs="Traditional Arabic"/>
      <w:szCs w:val="28"/>
    </w:rPr>
  </w:style>
  <w:style w:type="character" w:customStyle="1" w:styleId="StyleTableLegendComplexTraditionalArabicChar">
    <w:name w:val="Style Table_Legend + (Complex) Traditional Arabic Char"/>
    <w:basedOn w:val="TableLegendChar"/>
    <w:link w:val="StyleTableLegendComplexTraditionalArabic"/>
    <w:rsid w:val="007F6499"/>
    <w:rPr>
      <w:rFonts w:cs="Traditional Arabic"/>
      <w:szCs w:val="28"/>
    </w:rPr>
  </w:style>
  <w:style w:type="paragraph" w:customStyle="1" w:styleId="StyleTableTextBefore2ptAfter2pt">
    <w:name w:val="Style Table_Text + Before:  2 pt After:  2 pt"/>
    <w:basedOn w:val="TableText0"/>
    <w:rsid w:val="00272E2D"/>
    <w:pPr>
      <w:bidi/>
      <w:spacing w:before="40" w:after="40"/>
    </w:pPr>
    <w:rPr>
      <w:szCs w:val="28"/>
    </w:rPr>
  </w:style>
  <w:style w:type="paragraph" w:customStyle="1" w:styleId="Summary">
    <w:name w:val="Summary"/>
    <w:basedOn w:val="Normal"/>
    <w:next w:val="Normalaftertitle"/>
    <w:rsid w:val="006255DB"/>
    <w:pPr>
      <w:tabs>
        <w:tab w:val="clear" w:pos="805"/>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HeadingSum">
    <w:name w:val="Heading_Sum"/>
    <w:basedOn w:val="Headingb"/>
    <w:next w:val="Normal"/>
    <w:rsid w:val="006255DB"/>
    <w:pPr>
      <w:keepLines/>
      <w:tabs>
        <w:tab w:val="clear" w:pos="805"/>
        <w:tab w:val="left" w:pos="794"/>
        <w:tab w:val="left" w:pos="1191"/>
        <w:tab w:val="left" w:pos="1588"/>
        <w:tab w:val="left" w:pos="1985"/>
      </w:tabs>
      <w:bidi w:val="0"/>
      <w:spacing w:before="240" w:line="240" w:lineRule="auto"/>
    </w:pPr>
    <w:rPr>
      <w:rFonts w:cs="Times New Roman"/>
      <w:szCs w:val="20"/>
      <w:lang w:val="es-ES_tradnl" w:eastAsia="en-US"/>
    </w:rPr>
  </w:style>
  <w:style w:type="paragraph" w:customStyle="1" w:styleId="AnnexNoTitle0">
    <w:name w:val="Annex_NoTitle"/>
    <w:basedOn w:val="Normal"/>
    <w:next w:val="Normalaftertitle"/>
    <w:rsid w:val="006D240B"/>
    <w:pPr>
      <w:keepNext/>
      <w:keepLines/>
      <w:tabs>
        <w:tab w:val="clear" w:pos="805"/>
        <w:tab w:val="left" w:pos="794"/>
        <w:tab w:val="left" w:pos="1191"/>
        <w:tab w:val="left" w:pos="1588"/>
        <w:tab w:val="left" w:pos="1985"/>
      </w:tabs>
      <w:bidi w:val="0"/>
      <w:spacing w:before="720" w:after="120" w:line="240" w:lineRule="auto"/>
      <w:jc w:val="center"/>
    </w:pPr>
    <w:rPr>
      <w:rFonts w:cs="Times New Roman"/>
      <w:b/>
      <w:sz w:val="26"/>
      <w:szCs w:val="20"/>
      <w:lang w:val="fr-FR" w:eastAsia="en-US"/>
    </w:rPr>
  </w:style>
  <w:style w:type="character" w:customStyle="1" w:styleId="HeaderChar">
    <w:name w:val="Header Char"/>
    <w:aliases w:val="encabezado Char,header odd Char,header odd1 Char,header odd2 Char,header Char,he Char,h Char,Header/Footer Char,Page No Char"/>
    <w:basedOn w:val="DefaultParagraphFont"/>
    <w:link w:val="Header"/>
    <w:rsid w:val="00252F03"/>
    <w:rPr>
      <w:rFonts w:ascii="Times New Roman Bold" w:hAnsi="Times New Roman Bold" w:cs="Traditional Arabic"/>
      <w:b/>
      <w:bCs/>
      <w:sz w:val="22"/>
      <w:szCs w:val="30"/>
      <w:lang w:val="en-US" w:eastAsia="fr-FR" w:bidi="ar-SA"/>
    </w:rPr>
  </w:style>
  <w:style w:type="character" w:customStyle="1" w:styleId="EquationChar">
    <w:name w:val="Equation Char"/>
    <w:basedOn w:val="DefaultParagraphFont"/>
    <w:link w:val="Equation"/>
    <w:rsid w:val="006D240B"/>
    <w:rPr>
      <w:rFonts w:cs="Traditional Arabic"/>
      <w:szCs w:val="30"/>
      <w:lang w:val="en-US" w:eastAsia="fr-FR" w:bidi="ar-SA"/>
    </w:rPr>
  </w:style>
  <w:style w:type="paragraph" w:customStyle="1" w:styleId="Line">
    <w:name w:val="Line"/>
    <w:basedOn w:val="Normal"/>
    <w:next w:val="Normal"/>
    <w:rsid w:val="006D240B"/>
    <w:pPr>
      <w:pBdr>
        <w:top w:val="single" w:sz="6" w:space="1" w:color="auto"/>
      </w:pBdr>
      <w:tabs>
        <w:tab w:val="clear" w:pos="805"/>
      </w:tabs>
      <w:bidi w:val="0"/>
      <w:spacing w:before="240" w:line="240" w:lineRule="auto"/>
      <w:ind w:left="3997" w:right="3997"/>
      <w:jc w:val="center"/>
    </w:pPr>
    <w:rPr>
      <w:rFonts w:cs="Times New Roman"/>
      <w:szCs w:val="20"/>
      <w:lang w:val="en-GB" w:eastAsia="en-US"/>
    </w:rPr>
  </w:style>
  <w:style w:type="paragraph" w:customStyle="1" w:styleId="Annexref">
    <w:name w:val="Annex_ref"/>
    <w:basedOn w:val="Normal"/>
    <w:next w:val="Normalaftertitle"/>
    <w:rsid w:val="006D240B"/>
    <w:pPr>
      <w:keepNext/>
      <w:keepLines/>
      <w:tabs>
        <w:tab w:val="clear" w:pos="805"/>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6D240B"/>
  </w:style>
  <w:style w:type="paragraph" w:customStyle="1" w:styleId="AppendixNoTitle0">
    <w:name w:val="Appendix_NoTitle"/>
    <w:basedOn w:val="AnnexNoTitle0"/>
    <w:next w:val="Normalaftertitle"/>
    <w:rsid w:val="006D240B"/>
  </w:style>
  <w:style w:type="paragraph" w:customStyle="1" w:styleId="FigureNo">
    <w:name w:val="Figure_No"/>
    <w:basedOn w:val="Normal"/>
    <w:next w:val="Normal"/>
    <w:rsid w:val="006D240B"/>
    <w:pPr>
      <w:keepLines/>
      <w:tabs>
        <w:tab w:val="clear" w:pos="805"/>
        <w:tab w:val="left" w:pos="794"/>
        <w:tab w:val="left" w:pos="1191"/>
        <w:tab w:val="left" w:pos="1588"/>
        <w:tab w:val="left" w:pos="1985"/>
      </w:tabs>
      <w:bidi w:val="0"/>
      <w:spacing w:before="480" w:after="240" w:line="240" w:lineRule="auto"/>
      <w:jc w:val="center"/>
    </w:pPr>
    <w:rPr>
      <w:rFonts w:cs="Times New Roman"/>
      <w:caps/>
      <w:szCs w:val="20"/>
      <w:lang w:val="fr-FR" w:eastAsia="en-US"/>
    </w:rPr>
  </w:style>
  <w:style w:type="paragraph" w:customStyle="1" w:styleId="Figuretitle">
    <w:name w:val="Figure_title"/>
    <w:basedOn w:val="Normal"/>
    <w:next w:val="Figure"/>
    <w:rsid w:val="006D240B"/>
    <w:pPr>
      <w:keepNext/>
      <w:tabs>
        <w:tab w:val="clear" w:pos="805"/>
        <w:tab w:val="left" w:pos="794"/>
        <w:tab w:val="left" w:pos="1191"/>
        <w:tab w:val="left" w:pos="1588"/>
        <w:tab w:val="left" w:pos="1985"/>
      </w:tabs>
      <w:bidi w:val="0"/>
      <w:spacing w:before="0" w:after="120" w:line="240" w:lineRule="auto"/>
      <w:jc w:val="center"/>
    </w:pPr>
    <w:rPr>
      <w:rFonts w:cs="Times New Roman Bold"/>
      <w:b/>
      <w:szCs w:val="20"/>
      <w:lang w:val="fr-FR" w:eastAsia="en-US"/>
    </w:rPr>
  </w:style>
  <w:style w:type="paragraph" w:customStyle="1" w:styleId="FigureNoTitle0">
    <w:name w:val="Figure_NoTitle"/>
    <w:basedOn w:val="Normal"/>
    <w:next w:val="Normalaftertitle"/>
    <w:rsid w:val="006D240B"/>
    <w:pPr>
      <w:keepLines/>
      <w:tabs>
        <w:tab w:val="clear" w:pos="805"/>
        <w:tab w:val="left" w:pos="794"/>
        <w:tab w:val="left" w:pos="1191"/>
        <w:tab w:val="left" w:pos="1588"/>
        <w:tab w:val="left" w:pos="1985"/>
      </w:tabs>
      <w:bidi w:val="0"/>
      <w:spacing w:before="240" w:after="120" w:line="240" w:lineRule="auto"/>
      <w:jc w:val="center"/>
    </w:pPr>
    <w:rPr>
      <w:rFonts w:cs="Times New Roman"/>
      <w:b/>
      <w:szCs w:val="20"/>
      <w:lang w:val="fr-FR" w:eastAsia="en-US"/>
    </w:rPr>
  </w:style>
  <w:style w:type="character" w:customStyle="1" w:styleId="FooterChar">
    <w:name w:val="Footer Char"/>
    <w:basedOn w:val="DefaultParagraphFont"/>
    <w:link w:val="Footer"/>
    <w:rsid w:val="006D240B"/>
    <w:rPr>
      <w:rFonts w:cs="Traditional Arabic"/>
      <w:caps/>
      <w:noProof/>
      <w:sz w:val="16"/>
      <w:szCs w:val="30"/>
      <w:lang w:val="en-US" w:eastAsia="fr-FR" w:bidi="ar-SA"/>
    </w:rPr>
  </w:style>
  <w:style w:type="character" w:customStyle="1" w:styleId="href">
    <w:name w:val="href"/>
    <w:basedOn w:val="DefaultParagraphFont"/>
    <w:rsid w:val="006D240B"/>
  </w:style>
  <w:style w:type="paragraph" w:customStyle="1" w:styleId="Tablefin">
    <w:name w:val="Table_fin"/>
    <w:basedOn w:val="Normal"/>
    <w:next w:val="Normal"/>
    <w:rsid w:val="006D240B"/>
    <w:pPr>
      <w:tabs>
        <w:tab w:val="clear" w:pos="805"/>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TableNo">
    <w:name w:val="Table_No"/>
    <w:basedOn w:val="Normal"/>
    <w:next w:val="Normal"/>
    <w:rsid w:val="006D240B"/>
    <w:pPr>
      <w:keepNext/>
      <w:tabs>
        <w:tab w:val="clear" w:pos="805"/>
        <w:tab w:val="left" w:pos="794"/>
        <w:tab w:val="left" w:pos="1191"/>
        <w:tab w:val="left" w:pos="1588"/>
        <w:tab w:val="left" w:pos="1985"/>
      </w:tabs>
      <w:bidi w:val="0"/>
      <w:spacing w:before="360" w:after="120" w:line="240" w:lineRule="auto"/>
      <w:jc w:val="center"/>
    </w:pPr>
    <w:rPr>
      <w:rFonts w:cs="Times New Roman"/>
      <w:szCs w:val="20"/>
      <w:lang w:val="fr-FR" w:eastAsia="en-US"/>
    </w:rPr>
  </w:style>
  <w:style w:type="paragraph" w:customStyle="1" w:styleId="Tabletitle">
    <w:name w:val="Table_title"/>
    <w:basedOn w:val="Normal"/>
    <w:next w:val="Tablehead"/>
    <w:rsid w:val="006D240B"/>
    <w:pPr>
      <w:keepNext/>
      <w:tabs>
        <w:tab w:val="clear" w:pos="805"/>
        <w:tab w:val="left" w:pos="794"/>
        <w:tab w:val="left" w:pos="1191"/>
        <w:tab w:val="left" w:pos="1588"/>
        <w:tab w:val="left" w:pos="1985"/>
      </w:tabs>
      <w:bidi w:val="0"/>
      <w:spacing w:before="0" w:after="120" w:line="240" w:lineRule="auto"/>
      <w:jc w:val="center"/>
    </w:pPr>
    <w:rPr>
      <w:rFonts w:cs="Times New Roman"/>
      <w:b/>
      <w:szCs w:val="20"/>
      <w:lang w:val="fr-FR" w:eastAsia="en-US"/>
    </w:rPr>
  </w:style>
  <w:style w:type="paragraph" w:customStyle="1" w:styleId="NormalIndent">
    <w:name w:val="Normal_Indent"/>
    <w:basedOn w:val="Normal"/>
    <w:rsid w:val="006D240B"/>
    <w:pPr>
      <w:tabs>
        <w:tab w:val="clear" w:pos="805"/>
        <w:tab w:val="left" w:pos="794"/>
        <w:tab w:val="left" w:pos="1191"/>
        <w:tab w:val="left" w:pos="1588"/>
        <w:tab w:val="left" w:pos="1985"/>
      </w:tabs>
      <w:bidi w:val="0"/>
      <w:spacing w:line="240" w:lineRule="auto"/>
      <w:ind w:left="794"/>
      <w:jc w:val="left"/>
    </w:pPr>
    <w:rPr>
      <w:rFonts w:cs="Times New Roman"/>
      <w:szCs w:val="20"/>
      <w:lang w:val="fr-FR" w:eastAsia="en-US"/>
    </w:rPr>
  </w:style>
  <w:style w:type="paragraph" w:customStyle="1" w:styleId="Participants">
    <w:name w:val="Participants"/>
    <w:basedOn w:val="Normal"/>
    <w:rsid w:val="006D240B"/>
    <w:pPr>
      <w:tabs>
        <w:tab w:val="clear" w:pos="805"/>
        <w:tab w:val="left" w:pos="1191"/>
        <w:tab w:val="left" w:pos="1985"/>
      </w:tabs>
      <w:bidi w:val="0"/>
      <w:spacing w:before="0" w:line="240" w:lineRule="auto"/>
      <w:ind w:left="1191"/>
    </w:pPr>
    <w:rPr>
      <w:rFonts w:cs="Times New Roman"/>
      <w:szCs w:val="20"/>
      <w:lang w:val="fr-FR" w:eastAsia="en-US"/>
    </w:rPr>
  </w:style>
  <w:style w:type="character" w:customStyle="1" w:styleId="SourceChar">
    <w:name w:val="Source Char"/>
    <w:basedOn w:val="DefaultParagraphFont"/>
    <w:link w:val="Source"/>
    <w:rsid w:val="006D240B"/>
    <w:rPr>
      <w:rFonts w:ascii="Times New Roman Bold" w:hAnsi="Times New Roman Bold" w:cs="Traditional Arabic"/>
      <w:b/>
      <w:sz w:val="28"/>
      <w:szCs w:val="40"/>
      <w:lang w:val="en-US" w:eastAsia="fr-FR" w:bidi="ar-SA"/>
    </w:rPr>
  </w:style>
  <w:style w:type="character" w:customStyle="1" w:styleId="Title1Char">
    <w:name w:val="Title 1 Char"/>
    <w:basedOn w:val="SourceChar"/>
    <w:link w:val="Title1"/>
    <w:rsid w:val="006D240B"/>
    <w:rPr>
      <w:caps/>
    </w:rPr>
  </w:style>
  <w:style w:type="paragraph" w:customStyle="1" w:styleId="Subject">
    <w:name w:val="Subject"/>
    <w:basedOn w:val="Heading1"/>
    <w:next w:val="Normal"/>
    <w:rsid w:val="006D240B"/>
    <w:pPr>
      <w:keepLines w:val="0"/>
      <w:tabs>
        <w:tab w:val="clear" w:pos="805"/>
        <w:tab w:val="num" w:pos="432"/>
      </w:tabs>
      <w:overflowPunct/>
      <w:autoSpaceDE/>
      <w:autoSpaceDN/>
      <w:bidi w:val="0"/>
      <w:adjustRightInd/>
      <w:spacing w:before="240" w:after="120" w:line="240" w:lineRule="auto"/>
      <w:ind w:left="0" w:firstLine="0"/>
      <w:jc w:val="left"/>
      <w:textAlignment w:val="auto"/>
    </w:pPr>
    <w:rPr>
      <w:rFonts w:ascii="Palatino" w:hAnsi="Palatino" w:cs="Times New Roman"/>
      <w:bCs w:val="0"/>
      <w:caps/>
      <w:sz w:val="22"/>
      <w:szCs w:val="20"/>
      <w:lang w:val="en-GB" w:eastAsia="en-US"/>
    </w:rPr>
  </w:style>
  <w:style w:type="paragraph" w:styleId="ListBullet">
    <w:name w:val="List Bullet"/>
    <w:basedOn w:val="Normal"/>
    <w:rsid w:val="006D240B"/>
    <w:pPr>
      <w:tabs>
        <w:tab w:val="clear" w:pos="805"/>
        <w:tab w:val="num" w:pos="720"/>
      </w:tabs>
      <w:overflowPunct/>
      <w:autoSpaceDE/>
      <w:autoSpaceDN/>
      <w:bidi w:val="0"/>
      <w:adjustRightInd/>
      <w:spacing w:before="0" w:after="120" w:line="240" w:lineRule="auto"/>
      <w:ind w:left="357" w:hanging="357"/>
      <w:jc w:val="left"/>
      <w:textAlignment w:val="auto"/>
    </w:pPr>
    <w:rPr>
      <w:rFonts w:ascii="Palatino" w:hAnsi="Palatino" w:cs="Times New Roman"/>
      <w:szCs w:val="20"/>
      <w:lang w:val="en-GB" w:eastAsia="en-US"/>
    </w:rPr>
  </w:style>
  <w:style w:type="paragraph" w:styleId="ListNumber">
    <w:name w:val="List Number"/>
    <w:basedOn w:val="Normal"/>
    <w:rsid w:val="006D240B"/>
    <w:pPr>
      <w:tabs>
        <w:tab w:val="clear" w:pos="805"/>
        <w:tab w:val="num" w:pos="926"/>
      </w:tabs>
      <w:overflowPunct/>
      <w:autoSpaceDE/>
      <w:autoSpaceDN/>
      <w:bidi w:val="0"/>
      <w:adjustRightInd/>
      <w:spacing w:before="0" w:after="120" w:line="240" w:lineRule="auto"/>
      <w:ind w:left="357" w:hanging="357"/>
      <w:jc w:val="left"/>
      <w:textAlignment w:val="auto"/>
    </w:pPr>
    <w:rPr>
      <w:rFonts w:ascii="Palatino" w:hAnsi="Palatino" w:cs="Times New Roman"/>
      <w:szCs w:val="20"/>
      <w:lang w:val="en-GB" w:eastAsia="en-US"/>
    </w:rPr>
  </w:style>
  <w:style w:type="paragraph" w:customStyle="1" w:styleId="Normalaftertitle0">
    <w:name w:val="Normal after title"/>
    <w:basedOn w:val="Normal"/>
    <w:next w:val="Normal"/>
    <w:rsid w:val="006D240B"/>
    <w:pPr>
      <w:tabs>
        <w:tab w:val="clear" w:pos="805"/>
        <w:tab w:val="left" w:pos="794"/>
        <w:tab w:val="left" w:pos="1191"/>
        <w:tab w:val="left" w:pos="1588"/>
        <w:tab w:val="left" w:pos="1985"/>
      </w:tabs>
      <w:bidi w:val="0"/>
      <w:spacing w:before="280" w:line="240" w:lineRule="auto"/>
      <w:jc w:val="left"/>
    </w:pPr>
    <w:rPr>
      <w:rFonts w:cs="Times New Roman"/>
      <w:sz w:val="24"/>
      <w:szCs w:val="20"/>
      <w:lang w:val="en-GB" w:eastAsia="en-US"/>
    </w:rPr>
  </w:style>
  <w:style w:type="paragraph" w:customStyle="1" w:styleId="TableHead0">
    <w:name w:val="Table_Head"/>
    <w:basedOn w:val="TableText0"/>
    <w:rsid w:val="006D240B"/>
    <w:pPr>
      <w:widowControl/>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cs="Times New Roman"/>
      <w:b/>
      <w:sz w:val="22"/>
      <w:szCs w:val="20"/>
      <w:lang w:eastAsia="en-US"/>
    </w:rPr>
  </w:style>
  <w:style w:type="paragraph" w:customStyle="1" w:styleId="headingb0">
    <w:name w:val="heading_b"/>
    <w:basedOn w:val="Heading3"/>
    <w:next w:val="Normal"/>
    <w:rsid w:val="006D240B"/>
    <w:pPr>
      <w:numPr>
        <w:ilvl w:val="2"/>
      </w:numPr>
      <w:tabs>
        <w:tab w:val="clear" w:pos="805"/>
        <w:tab w:val="left" w:pos="794"/>
        <w:tab w:val="num" w:pos="1287"/>
        <w:tab w:val="left" w:pos="2127"/>
        <w:tab w:val="left" w:pos="2410"/>
        <w:tab w:val="left" w:pos="2921"/>
        <w:tab w:val="left" w:pos="3261"/>
      </w:tabs>
      <w:overflowPunct/>
      <w:autoSpaceDE/>
      <w:autoSpaceDN/>
      <w:bidi w:val="0"/>
      <w:adjustRightInd/>
      <w:spacing w:line="240" w:lineRule="auto"/>
      <w:ind w:left="794" w:hanging="794"/>
      <w:jc w:val="left"/>
      <w:textAlignment w:val="auto"/>
      <w:outlineLvl w:val="9"/>
    </w:pPr>
    <w:rPr>
      <w:rFonts w:ascii="Times New Roman" w:hAnsi="Times New Roman" w:cs="Times New Roman"/>
      <w:b w:val="0"/>
      <w:bCs w:val="0"/>
      <w:sz w:val="24"/>
      <w:szCs w:val="20"/>
      <w:lang w:val="en-GB" w:eastAsia="en-US"/>
    </w:rPr>
  </w:style>
  <w:style w:type="paragraph" w:styleId="Title">
    <w:name w:val="Title"/>
    <w:basedOn w:val="Normal"/>
    <w:qFormat/>
    <w:rsid w:val="006D240B"/>
    <w:pPr>
      <w:tabs>
        <w:tab w:val="clear" w:pos="805"/>
      </w:tabs>
      <w:overflowPunct/>
      <w:autoSpaceDE/>
      <w:autoSpaceDN/>
      <w:bidi w:val="0"/>
      <w:adjustRightInd/>
      <w:spacing w:before="0" w:line="240" w:lineRule="auto"/>
      <w:jc w:val="center"/>
      <w:textAlignment w:val="auto"/>
    </w:pPr>
    <w:rPr>
      <w:rFonts w:cs="Times New Roman"/>
      <w:b/>
      <w:bCs/>
      <w:sz w:val="24"/>
      <w:szCs w:val="24"/>
      <w:u w:val="single"/>
      <w:lang w:eastAsia="en-US"/>
    </w:rPr>
  </w:style>
  <w:style w:type="character" w:styleId="FollowedHyperlink">
    <w:name w:val="FollowedHyperlink"/>
    <w:basedOn w:val="DefaultParagraphFont"/>
    <w:rsid w:val="006D240B"/>
    <w:rPr>
      <w:color w:val="800080"/>
      <w:u w:val="single"/>
    </w:rPr>
  </w:style>
  <w:style w:type="paragraph" w:customStyle="1" w:styleId="Head">
    <w:name w:val="Head"/>
    <w:basedOn w:val="Normal"/>
    <w:rsid w:val="006D240B"/>
    <w:pPr>
      <w:tabs>
        <w:tab w:val="clear" w:pos="805"/>
        <w:tab w:val="left" w:pos="6663"/>
      </w:tabs>
      <w:bidi w:val="0"/>
      <w:spacing w:before="0" w:line="240" w:lineRule="auto"/>
      <w:jc w:val="left"/>
    </w:pPr>
    <w:rPr>
      <w:rFonts w:cs="Times New Roman"/>
      <w:sz w:val="24"/>
      <w:szCs w:val="20"/>
      <w:lang w:eastAsia="en-US"/>
    </w:rPr>
  </w:style>
  <w:style w:type="paragraph" w:styleId="HTMLPreformatted">
    <w:name w:val="HTML Preformatted"/>
    <w:basedOn w:val="Normal"/>
    <w:rsid w:val="006D240B"/>
    <w:pPr>
      <w:numPr>
        <w:numId w:val="23"/>
      </w:numPr>
      <w:tabs>
        <w:tab w:val="clear" w:pos="360"/>
        <w:tab w:val="clear" w:pos="8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ind w:left="0" w:firstLine="0"/>
      <w:jc w:val="left"/>
      <w:textAlignment w:val="auto"/>
    </w:pPr>
    <w:rPr>
      <w:rFonts w:ascii="Arial Unicode MS" w:eastAsia="Arial Unicode MS" w:hAnsi="Arial Unicode MS" w:cs="Arial Unicode MS"/>
      <w:szCs w:val="20"/>
      <w:lang w:eastAsia="en-US"/>
    </w:rPr>
  </w:style>
  <w:style w:type="paragraph" w:customStyle="1" w:styleId="AnnexNo">
    <w:name w:val="Annex_No"/>
    <w:basedOn w:val="Normal"/>
    <w:next w:val="Normal"/>
    <w:rsid w:val="006D240B"/>
    <w:pPr>
      <w:keepNext/>
      <w:keepLines/>
      <w:tabs>
        <w:tab w:val="clear" w:pos="805"/>
        <w:tab w:val="left" w:pos="794"/>
        <w:tab w:val="left" w:pos="1191"/>
        <w:tab w:val="left" w:pos="1588"/>
        <w:tab w:val="left" w:pos="1985"/>
      </w:tabs>
      <w:bidi w:val="0"/>
      <w:spacing w:before="480" w:after="80" w:line="240" w:lineRule="auto"/>
      <w:jc w:val="center"/>
    </w:pPr>
    <w:rPr>
      <w:rFonts w:cs="Times New Roman"/>
      <w:caps/>
      <w:sz w:val="28"/>
      <w:szCs w:val="20"/>
      <w:lang w:val="en-GB" w:eastAsia="en-US"/>
    </w:rPr>
  </w:style>
  <w:style w:type="character" w:customStyle="1" w:styleId="Input">
    <w:name w:val="Input"/>
    <w:basedOn w:val="DefaultParagraphFont"/>
    <w:rsid w:val="006D240B"/>
    <w:rPr>
      <w:rFonts w:ascii="Courier New" w:hAnsi="Courier New"/>
      <w:b/>
      <w:color w:val="008000"/>
      <w:sz w:val="20"/>
    </w:rPr>
  </w:style>
  <w:style w:type="character" w:customStyle="1" w:styleId="Error">
    <w:name w:val="Error"/>
    <w:basedOn w:val="DefaultParagraphFont"/>
    <w:rsid w:val="006D240B"/>
    <w:rPr>
      <w:rFonts w:ascii="Courier New" w:hAnsi="Courier New"/>
      <w:b/>
      <w:color w:val="FF0000"/>
      <w:sz w:val="20"/>
    </w:rPr>
  </w:style>
  <w:style w:type="character" w:customStyle="1" w:styleId="Output">
    <w:name w:val="Output"/>
    <w:basedOn w:val="DefaultParagraphFont"/>
    <w:rsid w:val="006D240B"/>
    <w:rPr>
      <w:rFonts w:ascii="Courier New" w:hAnsi="Courier New"/>
      <w:color w:val="0000FF"/>
      <w:sz w:val="20"/>
    </w:rPr>
  </w:style>
  <w:style w:type="character" w:customStyle="1" w:styleId="Appref0">
    <w:name w:val="App#_ref"/>
    <w:basedOn w:val="DefaultParagraphFont"/>
    <w:rsid w:val="006D240B"/>
  </w:style>
  <w:style w:type="paragraph" w:customStyle="1" w:styleId="Annextitle">
    <w:name w:val="Annex_title"/>
    <w:basedOn w:val="Normal"/>
    <w:next w:val="Normal"/>
    <w:rsid w:val="006D240B"/>
    <w:pPr>
      <w:keepNext/>
      <w:keepLines/>
      <w:tabs>
        <w:tab w:val="clear" w:pos="805"/>
        <w:tab w:val="left" w:pos="794"/>
        <w:tab w:val="left" w:pos="1191"/>
        <w:tab w:val="left" w:pos="1588"/>
        <w:tab w:val="left" w:pos="1985"/>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EstiloJustificado">
    <w:name w:val="Estilo Justificado"/>
    <w:basedOn w:val="Normal"/>
    <w:rsid w:val="006D240B"/>
    <w:pPr>
      <w:tabs>
        <w:tab w:val="clear" w:pos="805"/>
      </w:tabs>
      <w:overflowPunct/>
      <w:autoSpaceDE/>
      <w:autoSpaceDN/>
      <w:bidi w:val="0"/>
      <w:adjustRightInd/>
      <w:spacing w:before="0" w:after="120" w:line="240" w:lineRule="auto"/>
      <w:textAlignment w:val="auto"/>
    </w:pPr>
    <w:rPr>
      <w:rFonts w:cs="Times New Roman"/>
      <w:sz w:val="24"/>
      <w:szCs w:val="24"/>
      <w:lang w:val="en-GB" w:eastAsia="en-US"/>
    </w:rPr>
  </w:style>
  <w:style w:type="paragraph" w:styleId="Caption">
    <w:name w:val="caption"/>
    <w:basedOn w:val="Normal"/>
    <w:next w:val="Normal"/>
    <w:qFormat/>
    <w:rsid w:val="006D240B"/>
    <w:pPr>
      <w:tabs>
        <w:tab w:val="clear" w:pos="805"/>
        <w:tab w:val="left" w:pos="794"/>
        <w:tab w:val="left" w:pos="1191"/>
        <w:tab w:val="left" w:pos="1588"/>
        <w:tab w:val="left" w:pos="1985"/>
      </w:tabs>
      <w:bidi w:val="0"/>
      <w:spacing w:after="120" w:line="240" w:lineRule="auto"/>
      <w:jc w:val="center"/>
    </w:pPr>
    <w:rPr>
      <w:rFonts w:cs="Times New Roman"/>
      <w:bCs/>
      <w:sz w:val="24"/>
      <w:szCs w:val="20"/>
      <w:lang w:val="en-GB" w:eastAsia="en-US"/>
    </w:rPr>
  </w:style>
  <w:style w:type="paragraph" w:customStyle="1" w:styleId="EquationLegend0">
    <w:name w:val="Equation_Legend"/>
    <w:basedOn w:val="Normal"/>
    <w:rsid w:val="006D240B"/>
    <w:pPr>
      <w:tabs>
        <w:tab w:val="clear" w:pos="805"/>
        <w:tab w:val="right" w:pos="1531"/>
        <w:tab w:val="left" w:pos="1701"/>
      </w:tabs>
      <w:overflowPunct/>
      <w:autoSpaceDE/>
      <w:autoSpaceDN/>
      <w:bidi w:val="0"/>
      <w:adjustRightInd/>
      <w:spacing w:before="80" w:line="240" w:lineRule="auto"/>
      <w:ind w:left="1701" w:hanging="1701"/>
      <w:jc w:val="left"/>
      <w:textAlignment w:val="auto"/>
    </w:pPr>
    <w:rPr>
      <w:rFonts w:cs="Times New Roman"/>
      <w:sz w:val="24"/>
      <w:szCs w:val="20"/>
      <w:lang w:val="en-GB" w:eastAsia="en-US"/>
    </w:rPr>
  </w:style>
  <w:style w:type="character" w:customStyle="1" w:styleId="Ttulo1Char">
    <w:name w:val="Título 1 Char"/>
    <w:basedOn w:val="DefaultParagraphFont"/>
    <w:rsid w:val="006D240B"/>
    <w:rPr>
      <w:b/>
      <w:sz w:val="24"/>
      <w:lang w:val="en-GB" w:eastAsia="en-US" w:bidi="ar-SA"/>
    </w:rPr>
  </w:style>
  <w:style w:type="paragraph" w:customStyle="1" w:styleId="StyleCaptionCentered">
    <w:name w:val="Style Caption + Centered"/>
    <w:basedOn w:val="Caption"/>
    <w:rsid w:val="006D240B"/>
    <w:pPr>
      <w:tabs>
        <w:tab w:val="clear" w:pos="794"/>
        <w:tab w:val="clear" w:pos="1191"/>
        <w:tab w:val="clear" w:pos="1588"/>
        <w:tab w:val="clear" w:pos="1985"/>
      </w:tabs>
      <w:overflowPunct/>
      <w:autoSpaceDE/>
      <w:autoSpaceDN/>
      <w:adjustRightInd/>
      <w:textAlignment w:val="auto"/>
    </w:pPr>
    <w:rPr>
      <w:lang w:eastAsia="nb-NO"/>
    </w:rPr>
  </w:style>
  <w:style w:type="paragraph" w:customStyle="1" w:styleId="StyleCaptionCentered1">
    <w:name w:val="Style Caption + Centered1"/>
    <w:basedOn w:val="Caption"/>
    <w:rsid w:val="006D240B"/>
    <w:pPr>
      <w:tabs>
        <w:tab w:val="clear" w:pos="794"/>
        <w:tab w:val="clear" w:pos="1191"/>
        <w:tab w:val="clear" w:pos="1588"/>
        <w:tab w:val="clear" w:pos="1985"/>
      </w:tabs>
      <w:overflowPunct/>
      <w:autoSpaceDE/>
      <w:autoSpaceDN/>
      <w:adjustRightInd/>
      <w:textAlignment w:val="auto"/>
    </w:pPr>
    <w:rPr>
      <w:lang w:eastAsia="nb-NO"/>
    </w:rPr>
  </w:style>
  <w:style w:type="paragraph" w:customStyle="1" w:styleId="StyleCentered">
    <w:name w:val="Style Centered"/>
    <w:basedOn w:val="Normal"/>
    <w:rsid w:val="006D240B"/>
    <w:pPr>
      <w:tabs>
        <w:tab w:val="clear" w:pos="805"/>
      </w:tabs>
      <w:overflowPunct/>
      <w:autoSpaceDE/>
      <w:autoSpaceDN/>
      <w:bidi w:val="0"/>
      <w:adjustRightInd/>
      <w:spacing w:after="120" w:line="240" w:lineRule="auto"/>
      <w:jc w:val="center"/>
      <w:textAlignment w:val="auto"/>
    </w:pPr>
    <w:rPr>
      <w:rFonts w:cs="Times New Roman"/>
      <w:sz w:val="24"/>
      <w:szCs w:val="20"/>
      <w:lang w:eastAsia="en-US"/>
    </w:rPr>
  </w:style>
  <w:style w:type="paragraph" w:customStyle="1" w:styleId="StyleHeading3Justified">
    <w:name w:val="Style Heading 3 + Justified"/>
    <w:basedOn w:val="Heading3"/>
    <w:rsid w:val="006D240B"/>
    <w:pPr>
      <w:numPr>
        <w:ilvl w:val="2"/>
      </w:numPr>
      <w:tabs>
        <w:tab w:val="clear" w:pos="805"/>
        <w:tab w:val="left" w:pos="794"/>
        <w:tab w:val="left" w:pos="1191"/>
        <w:tab w:val="num" w:pos="1287"/>
        <w:tab w:val="left" w:pos="1588"/>
        <w:tab w:val="left" w:pos="1985"/>
      </w:tabs>
      <w:bidi w:val="0"/>
      <w:spacing w:line="240" w:lineRule="auto"/>
      <w:ind w:left="720" w:hanging="720"/>
    </w:pPr>
    <w:rPr>
      <w:rFonts w:ascii="Times New Roman" w:hAnsi="Times New Roman" w:cs="Times New Roman"/>
      <w:sz w:val="24"/>
      <w:szCs w:val="20"/>
      <w:lang w:val="en-GB" w:eastAsia="en-US"/>
    </w:rPr>
  </w:style>
  <w:style w:type="paragraph" w:customStyle="1" w:styleId="StyleHeading2Justified">
    <w:name w:val="Style Heading 2 + Justified"/>
    <w:basedOn w:val="Heading2"/>
    <w:rsid w:val="006D240B"/>
    <w:pPr>
      <w:numPr>
        <w:ilvl w:val="1"/>
      </w:numPr>
      <w:tabs>
        <w:tab w:val="clear" w:pos="805"/>
        <w:tab w:val="num" w:pos="576"/>
        <w:tab w:val="left" w:pos="794"/>
        <w:tab w:val="left" w:pos="1191"/>
        <w:tab w:val="left" w:pos="1588"/>
        <w:tab w:val="left" w:pos="1985"/>
      </w:tabs>
      <w:bidi w:val="0"/>
      <w:spacing w:line="240" w:lineRule="auto"/>
      <w:ind w:left="578" w:hanging="578"/>
    </w:pPr>
    <w:rPr>
      <w:rFonts w:ascii="Times New Roman" w:hAnsi="Times New Roman" w:cs="Times New Roman"/>
      <w:szCs w:val="20"/>
      <w:lang w:val="en-GB" w:eastAsia="en-US"/>
    </w:rPr>
  </w:style>
  <w:style w:type="paragraph" w:styleId="PlainText">
    <w:name w:val="Plain Text"/>
    <w:basedOn w:val="Normal"/>
    <w:rsid w:val="006D240B"/>
    <w:pPr>
      <w:tabs>
        <w:tab w:val="clear" w:pos="805"/>
      </w:tabs>
      <w:overflowPunct/>
      <w:autoSpaceDE/>
      <w:autoSpaceDN/>
      <w:bidi w:val="0"/>
      <w:adjustRightInd/>
      <w:spacing w:before="0" w:line="240" w:lineRule="auto"/>
      <w:textAlignment w:val="auto"/>
    </w:pPr>
    <w:rPr>
      <w:rFonts w:ascii="Courier New" w:hAnsi="Courier New" w:cs="Courier New"/>
      <w:szCs w:val="20"/>
      <w:lang w:eastAsia="en-US"/>
    </w:rPr>
  </w:style>
  <w:style w:type="paragraph" w:customStyle="1" w:styleId="Headingpart">
    <w:name w:val="Heading_part"/>
    <w:basedOn w:val="Heading1"/>
    <w:next w:val="Participants"/>
    <w:rsid w:val="006D240B"/>
    <w:pPr>
      <w:tabs>
        <w:tab w:val="clear" w:pos="805"/>
        <w:tab w:val="left" w:pos="794"/>
        <w:tab w:val="left" w:pos="1191"/>
        <w:tab w:val="left" w:pos="1588"/>
        <w:tab w:val="left" w:pos="1985"/>
      </w:tabs>
      <w:bidi w:val="0"/>
      <w:spacing w:before="480" w:after="120" w:line="240" w:lineRule="auto"/>
    </w:pPr>
    <w:rPr>
      <w:rFonts w:ascii="Times New Roman" w:hAnsi="Times New Roman" w:cs="Times New Roman"/>
      <w:bCs w:val="0"/>
      <w:sz w:val="22"/>
      <w:szCs w:val="20"/>
      <w:lang w:val="fr-FR" w:eastAsia="en-US"/>
    </w:rPr>
  </w:style>
  <w:style w:type="paragraph" w:customStyle="1" w:styleId="TableNoTitle0">
    <w:name w:val="Table_NoTitle"/>
    <w:basedOn w:val="Normal"/>
    <w:next w:val="Tablehead"/>
    <w:rsid w:val="006D240B"/>
    <w:pPr>
      <w:keepNext/>
      <w:keepLines/>
      <w:tabs>
        <w:tab w:val="clear" w:pos="805"/>
        <w:tab w:val="left" w:pos="794"/>
        <w:tab w:val="left" w:pos="1191"/>
        <w:tab w:val="left" w:pos="1588"/>
        <w:tab w:val="left" w:pos="1985"/>
      </w:tabs>
      <w:bidi w:val="0"/>
      <w:spacing w:before="360" w:after="120" w:line="240" w:lineRule="exact"/>
      <w:jc w:val="center"/>
    </w:pPr>
    <w:rPr>
      <w:rFonts w:cs="Times New Roman"/>
      <w:b/>
      <w:szCs w:val="20"/>
      <w:lang w:val="fr-FR" w:eastAsia="en-US"/>
    </w:rPr>
  </w:style>
  <w:style w:type="paragraph" w:customStyle="1" w:styleId="Headingparti">
    <w:name w:val="Heading_part_i"/>
    <w:basedOn w:val="Headingpart"/>
    <w:next w:val="Normal"/>
    <w:rsid w:val="006D240B"/>
    <w:pPr>
      <w:spacing w:before="120" w:after="60" w:line="280" w:lineRule="exact"/>
    </w:pPr>
    <w:rPr>
      <w:b w:val="0"/>
      <w:i/>
    </w:rPr>
  </w:style>
  <w:style w:type="paragraph" w:customStyle="1" w:styleId="blanc0">
    <w:name w:val="blanc"/>
    <w:basedOn w:val="Normal"/>
    <w:rsid w:val="006D240B"/>
    <w:pPr>
      <w:tabs>
        <w:tab w:val="clear" w:pos="805"/>
      </w:tabs>
      <w:bidi w:val="0"/>
      <w:spacing w:before="0" w:line="240" w:lineRule="auto"/>
      <w:jc w:val="left"/>
    </w:pPr>
    <w:rPr>
      <w:rFonts w:cs="Times New Roman"/>
      <w:sz w:val="2"/>
      <w:szCs w:val="20"/>
      <w:lang w:eastAsia="en-US"/>
    </w:rPr>
  </w:style>
  <w:style w:type="paragraph" w:styleId="Date">
    <w:name w:val="Date"/>
    <w:basedOn w:val="Normal"/>
    <w:next w:val="Normal"/>
    <w:rsid w:val="006D240B"/>
    <w:pPr>
      <w:tabs>
        <w:tab w:val="clear" w:pos="805"/>
        <w:tab w:val="left" w:pos="794"/>
        <w:tab w:val="left" w:pos="1191"/>
        <w:tab w:val="left" w:pos="1588"/>
        <w:tab w:val="left" w:pos="1985"/>
      </w:tabs>
      <w:bidi w:val="0"/>
      <w:spacing w:line="240" w:lineRule="auto"/>
    </w:pPr>
    <w:rPr>
      <w:rFonts w:cs="Times New Roman"/>
      <w:szCs w:val="20"/>
      <w:lang w:val="fr-FR" w:eastAsia="en-US"/>
    </w:rPr>
  </w:style>
  <w:style w:type="character" w:customStyle="1" w:styleId="apple-style-span">
    <w:name w:val="apple-style-span"/>
    <w:basedOn w:val="DefaultParagraphFont"/>
    <w:rsid w:val="006D240B"/>
  </w:style>
  <w:style w:type="character" w:customStyle="1" w:styleId="apple-converted-space">
    <w:name w:val="apple-converted-space"/>
    <w:basedOn w:val="DefaultParagraphFont"/>
    <w:rsid w:val="006D240B"/>
  </w:style>
  <w:style w:type="paragraph" w:customStyle="1" w:styleId="StyleTitle1">
    <w:name w:val="Style Title 1 +"/>
    <w:basedOn w:val="Title1"/>
    <w:rsid w:val="006D240B"/>
    <w:pPr>
      <w:spacing w:before="0" w:after="240" w:line="240" w:lineRule="auto"/>
    </w:pPr>
    <w:rPr>
      <w:b/>
      <w:bCs/>
      <w:caps w:val="0"/>
      <w:szCs w:val="36"/>
      <w:lang w:val="fr-FR" w:eastAsia="en-US"/>
    </w:rPr>
  </w:style>
  <w:style w:type="paragraph" w:customStyle="1" w:styleId="StylePartNo">
    <w:name w:val="Style Part_No +"/>
    <w:basedOn w:val="PartNo"/>
    <w:rsid w:val="006D240B"/>
    <w:pPr>
      <w:tabs>
        <w:tab w:val="clear" w:pos="805"/>
        <w:tab w:val="left" w:pos="794"/>
        <w:tab w:val="left" w:pos="1191"/>
        <w:tab w:val="left" w:pos="1588"/>
        <w:tab w:val="left" w:pos="1985"/>
      </w:tabs>
      <w:spacing w:before="0" w:after="240" w:line="240" w:lineRule="auto"/>
    </w:pPr>
    <w:rPr>
      <w:rFonts w:ascii="Times New Roman Bold" w:hAnsi="Times New Roman Bold"/>
      <w:b/>
      <w:bCs w:val="0"/>
      <w:sz w:val="32"/>
      <w:lang w:val="fr-FR" w:eastAsia="en-US"/>
    </w:rPr>
  </w:style>
  <w:style w:type="paragraph" w:customStyle="1" w:styleId="PartT">
    <w:name w:val="Part T"/>
    <w:basedOn w:val="StyleTitle1"/>
    <w:rsid w:val="006D240B"/>
    <w:pPr>
      <w:spacing w:after="360"/>
    </w:pPr>
    <w:rPr>
      <w:lang w:bidi="ar-SY"/>
    </w:rPr>
  </w:style>
  <w:style w:type="paragraph" w:customStyle="1" w:styleId="StyleHeading1">
    <w:name w:val="Style Heading 1"/>
    <w:aliases w:val="h1 +"/>
    <w:basedOn w:val="Heading1"/>
    <w:rsid w:val="006D240B"/>
    <w:pPr>
      <w:tabs>
        <w:tab w:val="clear" w:pos="805"/>
        <w:tab w:val="left" w:pos="794"/>
        <w:tab w:val="left" w:pos="1191"/>
        <w:tab w:val="left" w:pos="1588"/>
        <w:tab w:val="left" w:pos="1985"/>
      </w:tabs>
      <w:spacing w:before="240" w:after="120" w:line="240" w:lineRule="auto"/>
    </w:pPr>
    <w:rPr>
      <w:sz w:val="24"/>
      <w:szCs w:val="32"/>
      <w:lang w:val="fr-FR" w:eastAsia="en-US"/>
    </w:rPr>
  </w:style>
  <w:style w:type="paragraph" w:customStyle="1" w:styleId="StyleHeading2">
    <w:name w:val="Style Heading 2 +"/>
    <w:basedOn w:val="Heading2"/>
    <w:rsid w:val="006D240B"/>
    <w:pPr>
      <w:tabs>
        <w:tab w:val="clear" w:pos="805"/>
        <w:tab w:val="left" w:pos="794"/>
        <w:tab w:val="left" w:pos="1191"/>
        <w:tab w:val="left" w:pos="1588"/>
        <w:tab w:val="left" w:pos="1985"/>
      </w:tabs>
      <w:spacing w:before="200" w:after="120" w:line="240" w:lineRule="auto"/>
      <w:ind w:left="0" w:firstLine="0"/>
    </w:pPr>
    <w:rPr>
      <w:sz w:val="22"/>
      <w:szCs w:val="30"/>
      <w:lang w:val="fr-FR" w:eastAsia="en-US"/>
    </w:rPr>
  </w:style>
  <w:style w:type="paragraph" w:customStyle="1" w:styleId="StyleStyleHeading2Before6pt">
    <w:name w:val="Style Style Heading 2 + + Before:  6 pt"/>
    <w:basedOn w:val="StyleHeading2"/>
    <w:rsid w:val="006D240B"/>
    <w:pPr>
      <w:spacing w:before="120"/>
    </w:pPr>
  </w:style>
  <w:style w:type="paragraph" w:customStyle="1" w:styleId="Style1">
    <w:name w:val="Style1"/>
    <w:basedOn w:val="StyleHeading1"/>
    <w:rsid w:val="006D240B"/>
    <w:pPr>
      <w:spacing w:before="120"/>
    </w:pPr>
  </w:style>
  <w:style w:type="paragraph" w:customStyle="1" w:styleId="StyleEquation">
    <w:name w:val="Style Equation +"/>
    <w:basedOn w:val="Equation"/>
    <w:rsid w:val="006D240B"/>
    <w:pPr>
      <w:tabs>
        <w:tab w:val="clear" w:pos="805"/>
        <w:tab w:val="left" w:pos="794"/>
      </w:tabs>
      <w:spacing w:after="120" w:line="240" w:lineRule="auto"/>
      <w:jc w:val="left"/>
    </w:pPr>
    <w:rPr>
      <w:rFonts w:cs="Times New Roman"/>
      <w:szCs w:val="20"/>
      <w:lang w:val="fr-FR" w:eastAsia="en-US"/>
    </w:rPr>
  </w:style>
  <w:style w:type="paragraph" w:customStyle="1" w:styleId="StyleNoteBefore6ptLinespacingsingle">
    <w:name w:val="Style Note + Before:  6 pt Line spacing:  single"/>
    <w:basedOn w:val="Note"/>
    <w:rsid w:val="006D240B"/>
    <w:pPr>
      <w:spacing w:before="120" w:after="120"/>
    </w:pPr>
    <w:rPr>
      <w:szCs w:val="28"/>
      <w:lang w:val="fr-FR" w:eastAsia="en-US"/>
    </w:rPr>
  </w:style>
  <w:style w:type="character" w:styleId="CommentReference">
    <w:name w:val="annotation reference"/>
    <w:basedOn w:val="DefaultParagraphFont"/>
    <w:semiHidden/>
    <w:rsid w:val="006D240B"/>
    <w:rPr>
      <w:sz w:val="16"/>
      <w:szCs w:val="16"/>
    </w:rPr>
  </w:style>
  <w:style w:type="paragraph" w:styleId="CommentText">
    <w:name w:val="annotation text"/>
    <w:basedOn w:val="Normal"/>
    <w:semiHidden/>
    <w:rsid w:val="006D240B"/>
    <w:pPr>
      <w:tabs>
        <w:tab w:val="clear" w:pos="805"/>
        <w:tab w:val="left" w:pos="794"/>
        <w:tab w:val="left" w:pos="1191"/>
        <w:tab w:val="left" w:pos="1588"/>
        <w:tab w:val="left" w:pos="1985"/>
      </w:tabs>
      <w:spacing w:before="0" w:after="120"/>
    </w:pPr>
    <w:rPr>
      <w:szCs w:val="20"/>
      <w:lang w:val="fr-FR" w:eastAsia="en-US"/>
    </w:rPr>
  </w:style>
  <w:style w:type="paragraph" w:styleId="CommentSubject">
    <w:name w:val="annotation subject"/>
    <w:basedOn w:val="CommentText"/>
    <w:next w:val="CommentText"/>
    <w:semiHidden/>
    <w:rsid w:val="006D240B"/>
    <w:rPr>
      <w:b/>
      <w:bCs/>
    </w:rPr>
  </w:style>
  <w:style w:type="paragraph" w:styleId="BalloonText">
    <w:name w:val="Balloon Text"/>
    <w:basedOn w:val="Normal"/>
    <w:semiHidden/>
    <w:rsid w:val="006D240B"/>
    <w:pPr>
      <w:tabs>
        <w:tab w:val="clear" w:pos="805"/>
        <w:tab w:val="left" w:pos="794"/>
        <w:tab w:val="left" w:pos="1191"/>
        <w:tab w:val="left" w:pos="1588"/>
        <w:tab w:val="left" w:pos="1985"/>
      </w:tabs>
      <w:spacing w:before="0" w:after="120"/>
    </w:pPr>
    <w:rPr>
      <w:rFonts w:ascii="Tahoma" w:hAnsi="Tahoma" w:cs="Tahoma"/>
      <w:sz w:val="16"/>
      <w:szCs w:val="16"/>
      <w:lang w:val="fr-FR" w:eastAsia="en-US"/>
    </w:rPr>
  </w:style>
  <w:style w:type="paragraph" w:styleId="TOC9">
    <w:name w:val="toc 9"/>
    <w:basedOn w:val="Normal"/>
    <w:next w:val="Normal"/>
    <w:autoRedefine/>
    <w:semiHidden/>
    <w:rsid w:val="00A275C6"/>
    <w:pPr>
      <w:tabs>
        <w:tab w:val="clear" w:pos="805"/>
      </w:tabs>
      <w:ind w:left="16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oleObject" Target="embeddings/oleObject130.bin"/><Relationship Id="rId21" Type="http://schemas.openxmlformats.org/officeDocument/2006/relationships/header" Target="header7.xml"/><Relationship Id="rId63" Type="http://schemas.openxmlformats.org/officeDocument/2006/relationships/image" Target="media/image22.wmf"/><Relationship Id="rId159" Type="http://schemas.openxmlformats.org/officeDocument/2006/relationships/oleObject" Target="embeddings/oleObject60.bin"/><Relationship Id="rId324" Type="http://schemas.openxmlformats.org/officeDocument/2006/relationships/image" Target="media/image157.wmf"/><Relationship Id="rId366" Type="http://schemas.openxmlformats.org/officeDocument/2006/relationships/image" Target="media/image183.png"/><Relationship Id="rId531" Type="http://schemas.openxmlformats.org/officeDocument/2006/relationships/oleObject" Target="embeddings/oleObject227.bin"/><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image" Target="media/image218.wmf"/><Relationship Id="rId268" Type="http://schemas.openxmlformats.org/officeDocument/2006/relationships/image" Target="media/image128.wmf"/><Relationship Id="rId475" Type="http://schemas.openxmlformats.org/officeDocument/2006/relationships/image" Target="media/image240.wmf"/><Relationship Id="rId32" Type="http://schemas.openxmlformats.org/officeDocument/2006/relationships/image" Target="media/image4.wmf"/><Relationship Id="rId74" Type="http://schemas.openxmlformats.org/officeDocument/2006/relationships/oleObject" Target="embeddings/oleObject21.bin"/><Relationship Id="rId128" Type="http://schemas.openxmlformats.org/officeDocument/2006/relationships/image" Target="media/image58.wmf"/><Relationship Id="rId335" Type="http://schemas.openxmlformats.org/officeDocument/2006/relationships/image" Target="media/image163.png"/><Relationship Id="rId377" Type="http://schemas.openxmlformats.org/officeDocument/2006/relationships/image" Target="media/image189.wmf"/><Relationship Id="rId500" Type="http://schemas.openxmlformats.org/officeDocument/2006/relationships/oleObject" Target="embeddings/oleObject212.bin"/><Relationship Id="rId5" Type="http://schemas.openxmlformats.org/officeDocument/2006/relationships/webSettings" Target="webSettings.xml"/><Relationship Id="rId181" Type="http://schemas.openxmlformats.org/officeDocument/2006/relationships/oleObject" Target="embeddings/oleObject71.bin"/><Relationship Id="rId237" Type="http://schemas.openxmlformats.org/officeDocument/2006/relationships/oleObject" Target="embeddings/oleObject99.bin"/><Relationship Id="rId402" Type="http://schemas.openxmlformats.org/officeDocument/2006/relationships/oleObject" Target="embeddings/oleObject171.bin"/><Relationship Id="rId279" Type="http://schemas.openxmlformats.org/officeDocument/2006/relationships/oleObject" Target="embeddings/oleObject120.bin"/><Relationship Id="rId444" Type="http://schemas.openxmlformats.org/officeDocument/2006/relationships/oleObject" Target="embeddings/oleObject191.bin"/><Relationship Id="rId486" Type="http://schemas.openxmlformats.org/officeDocument/2006/relationships/image" Target="media/image246.png"/><Relationship Id="rId43" Type="http://schemas.openxmlformats.org/officeDocument/2006/relationships/image" Target="media/image10.wmf"/><Relationship Id="rId139" Type="http://schemas.openxmlformats.org/officeDocument/2006/relationships/oleObject" Target="embeddings/oleObject50.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71.png"/><Relationship Id="rId388" Type="http://schemas.openxmlformats.org/officeDocument/2006/relationships/oleObject" Target="embeddings/oleObject164.bin"/><Relationship Id="rId511" Type="http://schemas.openxmlformats.org/officeDocument/2006/relationships/oleObject" Target="embeddings/oleObject218.bin"/><Relationship Id="rId85" Type="http://schemas.openxmlformats.org/officeDocument/2006/relationships/image" Target="media/image33.wmf"/><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7.png"/><Relationship Id="rId248" Type="http://schemas.openxmlformats.org/officeDocument/2006/relationships/image" Target="media/image118.wmf"/><Relationship Id="rId455" Type="http://schemas.openxmlformats.org/officeDocument/2006/relationships/image" Target="media/image229.wmf"/><Relationship Id="rId497" Type="http://schemas.openxmlformats.org/officeDocument/2006/relationships/image" Target="media/image253.wmf"/><Relationship Id="rId12" Type="http://schemas.openxmlformats.org/officeDocument/2006/relationships/hyperlink" Target="http://www.itu.int/itu-r" TargetMode="External"/><Relationship Id="rId108" Type="http://schemas.openxmlformats.org/officeDocument/2006/relationships/image" Target="media/image45.png"/><Relationship Id="rId315" Type="http://schemas.openxmlformats.org/officeDocument/2006/relationships/footer" Target="footer8.xml"/><Relationship Id="rId357" Type="http://schemas.openxmlformats.org/officeDocument/2006/relationships/image" Target="media/image178.wmf"/><Relationship Id="rId522" Type="http://schemas.openxmlformats.org/officeDocument/2006/relationships/image" Target="media/image266.wmf"/><Relationship Id="rId54" Type="http://schemas.openxmlformats.org/officeDocument/2006/relationships/image" Target="media/image16.wmf"/><Relationship Id="rId96" Type="http://schemas.openxmlformats.org/officeDocument/2006/relationships/oleObject" Target="embeddings/oleObject32.bin"/><Relationship Id="rId161" Type="http://schemas.openxmlformats.org/officeDocument/2006/relationships/oleObject" Target="embeddings/oleObject61.bin"/><Relationship Id="rId217" Type="http://schemas.openxmlformats.org/officeDocument/2006/relationships/oleObject" Target="embeddings/oleObject89.bin"/><Relationship Id="rId399" Type="http://schemas.openxmlformats.org/officeDocument/2006/relationships/image" Target="media/image200.wmf"/><Relationship Id="rId259" Type="http://schemas.openxmlformats.org/officeDocument/2006/relationships/oleObject" Target="embeddings/oleObject110.bin"/><Relationship Id="rId424" Type="http://schemas.openxmlformats.org/officeDocument/2006/relationships/oleObject" Target="embeddings/oleObject181.bin"/><Relationship Id="rId466" Type="http://schemas.openxmlformats.org/officeDocument/2006/relationships/image" Target="media/image236.png"/><Relationship Id="rId23" Type="http://schemas.openxmlformats.org/officeDocument/2006/relationships/footer" Target="footer4.xml"/><Relationship Id="rId119" Type="http://schemas.openxmlformats.org/officeDocument/2006/relationships/oleObject" Target="embeddings/oleObject41.bin"/><Relationship Id="rId270" Type="http://schemas.openxmlformats.org/officeDocument/2006/relationships/image" Target="media/image129.wmf"/><Relationship Id="rId326" Type="http://schemas.openxmlformats.org/officeDocument/2006/relationships/image" Target="media/image158.wmf"/><Relationship Id="rId533" Type="http://schemas.openxmlformats.org/officeDocument/2006/relationships/oleObject" Target="embeddings/oleObject228.bin"/><Relationship Id="rId65" Type="http://schemas.openxmlformats.org/officeDocument/2006/relationships/image" Target="media/image23.wmf"/><Relationship Id="rId130" Type="http://schemas.openxmlformats.org/officeDocument/2006/relationships/image" Target="media/image59.wmf"/><Relationship Id="rId368" Type="http://schemas.openxmlformats.org/officeDocument/2006/relationships/oleObject" Target="embeddings/oleObject154.bin"/><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image" Target="media/image219.wmf"/><Relationship Id="rId477" Type="http://schemas.openxmlformats.org/officeDocument/2006/relationships/image" Target="media/image241.wmf"/><Relationship Id="rId281" Type="http://schemas.openxmlformats.org/officeDocument/2006/relationships/oleObject" Target="embeddings/oleObject121.bin"/><Relationship Id="rId337" Type="http://schemas.openxmlformats.org/officeDocument/2006/relationships/image" Target="media/image165.wmf"/><Relationship Id="rId502" Type="http://schemas.openxmlformats.org/officeDocument/2006/relationships/oleObject" Target="embeddings/oleObject213.bin"/><Relationship Id="rId34" Type="http://schemas.openxmlformats.org/officeDocument/2006/relationships/image" Target="media/image5.wmf"/><Relationship Id="rId76" Type="http://schemas.openxmlformats.org/officeDocument/2006/relationships/oleObject" Target="embeddings/oleObject22.bin"/><Relationship Id="rId141" Type="http://schemas.openxmlformats.org/officeDocument/2006/relationships/oleObject" Target="embeddings/oleObject51.bin"/><Relationship Id="rId379" Type="http://schemas.openxmlformats.org/officeDocument/2006/relationships/image" Target="media/image190.wmf"/><Relationship Id="rId7" Type="http://schemas.openxmlformats.org/officeDocument/2006/relationships/endnotes" Target="endnotes.xml"/><Relationship Id="rId183" Type="http://schemas.openxmlformats.org/officeDocument/2006/relationships/oleObject" Target="embeddings/oleObject72.bin"/><Relationship Id="rId239" Type="http://schemas.openxmlformats.org/officeDocument/2006/relationships/oleObject" Target="embeddings/oleObject100.bin"/><Relationship Id="rId390" Type="http://schemas.openxmlformats.org/officeDocument/2006/relationships/oleObject" Target="embeddings/oleObject165.bin"/><Relationship Id="rId404" Type="http://schemas.openxmlformats.org/officeDocument/2006/relationships/oleObject" Target="embeddings/oleObject172.bin"/><Relationship Id="rId446" Type="http://schemas.openxmlformats.org/officeDocument/2006/relationships/oleObject" Target="embeddings/oleObject192.bin"/><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07.bin"/><Relationship Id="rId45" Type="http://schemas.openxmlformats.org/officeDocument/2006/relationships/oleObject" Target="embeddings/oleObject8.bin"/><Relationship Id="rId87" Type="http://schemas.openxmlformats.org/officeDocument/2006/relationships/image" Target="media/image34.wmf"/><Relationship Id="rId110" Type="http://schemas.openxmlformats.org/officeDocument/2006/relationships/image" Target="media/image47.png"/><Relationship Id="rId348" Type="http://schemas.openxmlformats.org/officeDocument/2006/relationships/image" Target="media/image173.png"/><Relationship Id="rId513" Type="http://schemas.openxmlformats.org/officeDocument/2006/relationships/oleObject" Target="embeddings/oleObject219.bin"/><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oleObject" Target="embeddings/oleObject111.bin"/><Relationship Id="rId499" Type="http://schemas.openxmlformats.org/officeDocument/2006/relationships/image" Target="media/image254.wmf"/><Relationship Id="rId14" Type="http://schemas.openxmlformats.org/officeDocument/2006/relationships/hyperlink" Target="www.itu.int/publications" TargetMode="External"/><Relationship Id="rId56" Type="http://schemas.openxmlformats.org/officeDocument/2006/relationships/image" Target="media/image17.png"/><Relationship Id="rId317" Type="http://schemas.openxmlformats.org/officeDocument/2006/relationships/image" Target="media/image152.png"/><Relationship Id="rId359" Type="http://schemas.openxmlformats.org/officeDocument/2006/relationships/image" Target="media/image179.wmf"/><Relationship Id="rId524" Type="http://schemas.openxmlformats.org/officeDocument/2006/relationships/image" Target="media/image267.wmf"/><Relationship Id="rId98" Type="http://schemas.openxmlformats.org/officeDocument/2006/relationships/oleObject" Target="embeddings/oleObject33.bin"/><Relationship Id="rId121" Type="http://schemas.openxmlformats.org/officeDocument/2006/relationships/oleObject" Target="embeddings/oleObject42.bin"/><Relationship Id="rId163" Type="http://schemas.openxmlformats.org/officeDocument/2006/relationships/oleObject" Target="embeddings/oleObject62.bin"/><Relationship Id="rId219" Type="http://schemas.openxmlformats.org/officeDocument/2006/relationships/oleObject" Target="embeddings/oleObject90.bin"/><Relationship Id="rId370" Type="http://schemas.openxmlformats.org/officeDocument/2006/relationships/oleObject" Target="embeddings/oleObject155.bin"/><Relationship Id="rId426" Type="http://schemas.openxmlformats.org/officeDocument/2006/relationships/oleObject" Target="embeddings/oleObject182.bin"/><Relationship Id="rId230" Type="http://schemas.openxmlformats.org/officeDocument/2006/relationships/image" Target="media/image109.wmf"/><Relationship Id="rId468" Type="http://schemas.openxmlformats.org/officeDocument/2006/relationships/image" Target="media/image238.png"/><Relationship Id="rId25" Type="http://schemas.openxmlformats.org/officeDocument/2006/relationships/header" Target="header9.xml"/><Relationship Id="rId46" Type="http://schemas.openxmlformats.org/officeDocument/2006/relationships/image" Target="media/image12.wmf"/><Relationship Id="rId67" Type="http://schemas.openxmlformats.org/officeDocument/2006/relationships/image" Target="media/image24.wmf"/><Relationship Id="rId272" Type="http://schemas.openxmlformats.org/officeDocument/2006/relationships/image" Target="media/image130.wmf"/><Relationship Id="rId293" Type="http://schemas.openxmlformats.org/officeDocument/2006/relationships/oleObject" Target="embeddings/oleObject127.bin"/><Relationship Id="rId307" Type="http://schemas.openxmlformats.org/officeDocument/2006/relationships/oleObject" Target="embeddings/oleObject134.bin"/><Relationship Id="rId328" Type="http://schemas.openxmlformats.org/officeDocument/2006/relationships/image" Target="media/image159.wmf"/><Relationship Id="rId349" Type="http://schemas.openxmlformats.org/officeDocument/2006/relationships/image" Target="media/image174.wmf"/><Relationship Id="rId514" Type="http://schemas.openxmlformats.org/officeDocument/2006/relationships/image" Target="media/image261.png"/><Relationship Id="rId535" Type="http://schemas.openxmlformats.org/officeDocument/2006/relationships/header" Target="header15.xml"/><Relationship Id="rId88" Type="http://schemas.openxmlformats.org/officeDocument/2006/relationships/oleObject" Target="embeddings/oleObject28.bin"/><Relationship Id="rId111" Type="http://schemas.openxmlformats.org/officeDocument/2006/relationships/image" Target="media/image48.png"/><Relationship Id="rId132" Type="http://schemas.openxmlformats.org/officeDocument/2006/relationships/image" Target="media/image60.wmf"/><Relationship Id="rId153" Type="http://schemas.openxmlformats.org/officeDocument/2006/relationships/oleObject" Target="embeddings/oleObject57.bin"/><Relationship Id="rId174" Type="http://schemas.openxmlformats.org/officeDocument/2006/relationships/image" Target="media/image81.wmf"/><Relationship Id="rId195" Type="http://schemas.openxmlformats.org/officeDocument/2006/relationships/oleObject" Target="embeddings/oleObject78.bin"/><Relationship Id="rId209" Type="http://schemas.openxmlformats.org/officeDocument/2006/relationships/oleObject" Target="embeddings/oleObject85.bin"/><Relationship Id="rId360" Type="http://schemas.openxmlformats.org/officeDocument/2006/relationships/oleObject" Target="embeddings/oleObject151.bin"/><Relationship Id="rId381" Type="http://schemas.openxmlformats.org/officeDocument/2006/relationships/image" Target="media/image191.wmf"/><Relationship Id="rId416" Type="http://schemas.openxmlformats.org/officeDocument/2006/relationships/oleObject" Target="embeddings/oleObject177.bin"/><Relationship Id="rId220" Type="http://schemas.openxmlformats.org/officeDocument/2006/relationships/image" Target="media/image104.wmf"/><Relationship Id="rId241" Type="http://schemas.openxmlformats.org/officeDocument/2006/relationships/oleObject" Target="embeddings/oleObject101.bin"/><Relationship Id="rId437" Type="http://schemas.openxmlformats.org/officeDocument/2006/relationships/image" Target="media/image220.wmf"/><Relationship Id="rId458" Type="http://schemas.openxmlformats.org/officeDocument/2006/relationships/oleObject" Target="embeddings/oleObject198.bin"/><Relationship Id="rId479" Type="http://schemas.openxmlformats.org/officeDocument/2006/relationships/image" Target="media/image242.wmf"/><Relationship Id="rId15" Type="http://schemas.openxmlformats.org/officeDocument/2006/relationships/header" Target="header3.xml"/><Relationship Id="rId36" Type="http://schemas.openxmlformats.org/officeDocument/2006/relationships/image" Target="media/image6.wmf"/><Relationship Id="rId57" Type="http://schemas.openxmlformats.org/officeDocument/2006/relationships/image" Target="media/image18.png"/><Relationship Id="rId262" Type="http://schemas.openxmlformats.org/officeDocument/2006/relationships/image" Target="media/image125.wmf"/><Relationship Id="rId283" Type="http://schemas.openxmlformats.org/officeDocument/2006/relationships/oleObject" Target="embeddings/oleObject122.bin"/><Relationship Id="rId318" Type="http://schemas.openxmlformats.org/officeDocument/2006/relationships/image" Target="media/image153.png"/><Relationship Id="rId339" Type="http://schemas.openxmlformats.org/officeDocument/2006/relationships/image" Target="media/image167.wmf"/><Relationship Id="rId490" Type="http://schemas.openxmlformats.org/officeDocument/2006/relationships/oleObject" Target="embeddings/oleObject208.bin"/><Relationship Id="rId504" Type="http://schemas.openxmlformats.org/officeDocument/2006/relationships/oleObject" Target="embeddings/oleObject214.bin"/><Relationship Id="rId525" Type="http://schemas.openxmlformats.org/officeDocument/2006/relationships/oleObject" Target="embeddings/oleObject224.bin"/><Relationship Id="rId78" Type="http://schemas.openxmlformats.org/officeDocument/2006/relationships/oleObject" Target="embeddings/oleObject23.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4.png"/><Relationship Id="rId143" Type="http://schemas.openxmlformats.org/officeDocument/2006/relationships/oleObject" Target="embeddings/oleObject52.bin"/><Relationship Id="rId164" Type="http://schemas.openxmlformats.org/officeDocument/2006/relationships/image" Target="media/image76.wmf"/><Relationship Id="rId185" Type="http://schemas.openxmlformats.org/officeDocument/2006/relationships/oleObject" Target="embeddings/oleObject73.bin"/><Relationship Id="rId350" Type="http://schemas.openxmlformats.org/officeDocument/2006/relationships/oleObject" Target="embeddings/oleObject146.bin"/><Relationship Id="rId371" Type="http://schemas.openxmlformats.org/officeDocument/2006/relationships/image" Target="media/image186.wmf"/><Relationship Id="rId406" Type="http://schemas.openxmlformats.org/officeDocument/2006/relationships/oleObject" Target="embeddings/oleObject173.bin"/><Relationship Id="rId9" Type="http://schemas.openxmlformats.org/officeDocument/2006/relationships/header" Target="header1.xml"/><Relationship Id="rId210" Type="http://schemas.openxmlformats.org/officeDocument/2006/relationships/image" Target="media/image99.wmf"/><Relationship Id="rId392" Type="http://schemas.openxmlformats.org/officeDocument/2006/relationships/oleObject" Target="embeddings/oleObject166.bin"/><Relationship Id="rId427" Type="http://schemas.openxmlformats.org/officeDocument/2006/relationships/image" Target="media/image215.wmf"/><Relationship Id="rId448" Type="http://schemas.openxmlformats.org/officeDocument/2006/relationships/oleObject" Target="embeddings/oleObject193.bin"/><Relationship Id="rId469" Type="http://schemas.openxmlformats.org/officeDocument/2006/relationships/image" Target="media/image239.wmf"/><Relationship Id="rId26" Type="http://schemas.openxmlformats.org/officeDocument/2006/relationships/footer" Target="footer5.xml"/><Relationship Id="rId231" Type="http://schemas.openxmlformats.org/officeDocument/2006/relationships/oleObject" Target="embeddings/oleObject96.bin"/><Relationship Id="rId252" Type="http://schemas.openxmlformats.org/officeDocument/2006/relationships/image" Target="media/image120.wmf"/><Relationship Id="rId273" Type="http://schemas.openxmlformats.org/officeDocument/2006/relationships/oleObject" Target="embeddings/oleObject117.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40.bin"/><Relationship Id="rId480" Type="http://schemas.openxmlformats.org/officeDocument/2006/relationships/oleObject" Target="embeddings/oleObject204.bin"/><Relationship Id="rId515" Type="http://schemas.openxmlformats.org/officeDocument/2006/relationships/image" Target="media/image262.png"/><Relationship Id="rId536" Type="http://schemas.openxmlformats.org/officeDocument/2006/relationships/fontTable" Target="fontTable.xml"/><Relationship Id="rId47" Type="http://schemas.openxmlformats.org/officeDocument/2006/relationships/oleObject" Target="embeddings/oleObject9.bin"/><Relationship Id="rId68" Type="http://schemas.openxmlformats.org/officeDocument/2006/relationships/oleObject" Target="embeddings/oleObject18.bin"/><Relationship Id="rId89" Type="http://schemas.openxmlformats.org/officeDocument/2006/relationships/image" Target="media/image35.wmf"/><Relationship Id="rId112" Type="http://schemas.openxmlformats.org/officeDocument/2006/relationships/image" Target="media/image49.wmf"/><Relationship Id="rId133" Type="http://schemas.openxmlformats.org/officeDocument/2006/relationships/oleObject" Target="embeddings/oleObject47.bin"/><Relationship Id="rId154" Type="http://schemas.openxmlformats.org/officeDocument/2006/relationships/image" Target="media/image71.wmf"/><Relationship Id="rId175" Type="http://schemas.openxmlformats.org/officeDocument/2006/relationships/oleObject" Target="embeddings/oleObject68.bin"/><Relationship Id="rId340" Type="http://schemas.openxmlformats.org/officeDocument/2006/relationships/oleObject" Target="embeddings/oleObject143.bin"/><Relationship Id="rId361" Type="http://schemas.openxmlformats.org/officeDocument/2006/relationships/image" Target="media/image180.wmf"/><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oleObject" Target="embeddings/oleObject161.bin"/><Relationship Id="rId417" Type="http://schemas.openxmlformats.org/officeDocument/2006/relationships/image" Target="media/image210.wmf"/><Relationship Id="rId438" Type="http://schemas.openxmlformats.org/officeDocument/2006/relationships/oleObject" Target="embeddings/oleObject188.bin"/><Relationship Id="rId459" Type="http://schemas.openxmlformats.org/officeDocument/2006/relationships/image" Target="media/image231.wmf"/><Relationship Id="rId16" Type="http://schemas.openxmlformats.org/officeDocument/2006/relationships/header" Target="header4.xml"/><Relationship Id="rId221" Type="http://schemas.openxmlformats.org/officeDocument/2006/relationships/oleObject" Target="embeddings/oleObject91.bin"/><Relationship Id="rId242" Type="http://schemas.openxmlformats.org/officeDocument/2006/relationships/image" Target="media/image115.wmf"/><Relationship Id="rId263" Type="http://schemas.openxmlformats.org/officeDocument/2006/relationships/oleObject" Target="embeddings/oleObject112.bin"/><Relationship Id="rId284" Type="http://schemas.openxmlformats.org/officeDocument/2006/relationships/image" Target="media/image136.wmf"/><Relationship Id="rId319" Type="http://schemas.openxmlformats.org/officeDocument/2006/relationships/image" Target="media/image154.png"/><Relationship Id="rId470" Type="http://schemas.openxmlformats.org/officeDocument/2006/relationships/oleObject" Target="embeddings/oleObject201.bin"/><Relationship Id="rId491" Type="http://schemas.openxmlformats.org/officeDocument/2006/relationships/image" Target="media/image249.wmf"/><Relationship Id="rId505" Type="http://schemas.openxmlformats.org/officeDocument/2006/relationships/oleObject" Target="embeddings/oleObject215.bin"/><Relationship Id="rId526" Type="http://schemas.openxmlformats.org/officeDocument/2006/relationships/image" Target="media/image268.wmf"/><Relationship Id="rId37" Type="http://schemas.openxmlformats.org/officeDocument/2006/relationships/image" Target="media/image7.wmf"/><Relationship Id="rId58" Type="http://schemas.openxmlformats.org/officeDocument/2006/relationships/image" Target="media/image19.wmf"/><Relationship Id="rId79" Type="http://schemas.openxmlformats.org/officeDocument/2006/relationships/image" Target="media/image30.wmf"/><Relationship Id="rId102" Type="http://schemas.openxmlformats.org/officeDocument/2006/relationships/oleObject" Target="embeddings/oleObject35.bin"/><Relationship Id="rId123" Type="http://schemas.openxmlformats.org/officeDocument/2006/relationships/image" Target="media/image55.png"/><Relationship Id="rId144" Type="http://schemas.openxmlformats.org/officeDocument/2006/relationships/image" Target="media/image66.wmf"/><Relationship Id="rId330" Type="http://schemas.openxmlformats.org/officeDocument/2006/relationships/image" Target="media/image160.wmf"/><Relationship Id="rId90" Type="http://schemas.openxmlformats.org/officeDocument/2006/relationships/oleObject" Target="embeddings/oleObject29.bin"/><Relationship Id="rId165" Type="http://schemas.openxmlformats.org/officeDocument/2006/relationships/oleObject" Target="embeddings/oleObject63.bin"/><Relationship Id="rId186" Type="http://schemas.openxmlformats.org/officeDocument/2006/relationships/image" Target="media/image87.wmf"/><Relationship Id="rId351" Type="http://schemas.openxmlformats.org/officeDocument/2006/relationships/image" Target="media/image175.wmf"/><Relationship Id="rId372" Type="http://schemas.openxmlformats.org/officeDocument/2006/relationships/oleObject" Target="embeddings/oleObject156.bin"/><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oleObject" Target="embeddings/oleObject183.bin"/><Relationship Id="rId449" Type="http://schemas.openxmlformats.org/officeDocument/2006/relationships/image" Target="media/image226.wmf"/><Relationship Id="rId211" Type="http://schemas.openxmlformats.org/officeDocument/2006/relationships/oleObject" Target="embeddings/oleObject86.bin"/><Relationship Id="rId232" Type="http://schemas.openxmlformats.org/officeDocument/2006/relationships/image" Target="media/image110.wmf"/><Relationship Id="rId253" Type="http://schemas.openxmlformats.org/officeDocument/2006/relationships/oleObject" Target="embeddings/oleObject107.bin"/><Relationship Id="rId274" Type="http://schemas.openxmlformats.org/officeDocument/2006/relationships/image" Target="media/image131.wmf"/><Relationship Id="rId295" Type="http://schemas.openxmlformats.org/officeDocument/2006/relationships/oleObject" Target="embeddings/oleObject128.bin"/><Relationship Id="rId309" Type="http://schemas.openxmlformats.org/officeDocument/2006/relationships/oleObject" Target="embeddings/oleObject135.bin"/><Relationship Id="rId460" Type="http://schemas.openxmlformats.org/officeDocument/2006/relationships/oleObject" Target="embeddings/oleObject199.bin"/><Relationship Id="rId481" Type="http://schemas.openxmlformats.org/officeDocument/2006/relationships/image" Target="media/image243.wmf"/><Relationship Id="rId516" Type="http://schemas.openxmlformats.org/officeDocument/2006/relationships/oleObject" Target="embeddings/oleObject220.bin"/><Relationship Id="rId27" Type="http://schemas.openxmlformats.org/officeDocument/2006/relationships/footer" Target="footer6.xml"/><Relationship Id="rId48" Type="http://schemas.openxmlformats.org/officeDocument/2006/relationships/image" Target="media/image13.wmf"/><Relationship Id="rId69" Type="http://schemas.openxmlformats.org/officeDocument/2006/relationships/image" Target="media/image25.wmf"/><Relationship Id="rId113" Type="http://schemas.openxmlformats.org/officeDocument/2006/relationships/oleObject" Target="embeddings/oleObject38.bin"/><Relationship Id="rId134" Type="http://schemas.openxmlformats.org/officeDocument/2006/relationships/image" Target="media/image61.wmf"/><Relationship Id="rId320" Type="http://schemas.openxmlformats.org/officeDocument/2006/relationships/image" Target="media/image155.wmf"/><Relationship Id="rId537" Type="http://schemas.openxmlformats.org/officeDocument/2006/relationships/theme" Target="theme/theme1.xml"/><Relationship Id="rId80" Type="http://schemas.openxmlformats.org/officeDocument/2006/relationships/oleObject" Target="embeddings/oleObject24.bin"/><Relationship Id="rId155" Type="http://schemas.openxmlformats.org/officeDocument/2006/relationships/oleObject" Target="embeddings/oleObject58.bin"/><Relationship Id="rId176" Type="http://schemas.openxmlformats.org/officeDocument/2006/relationships/image" Target="media/image82.wmf"/><Relationship Id="rId197" Type="http://schemas.openxmlformats.org/officeDocument/2006/relationships/oleObject" Target="embeddings/oleObject79.bin"/><Relationship Id="rId341" Type="http://schemas.openxmlformats.org/officeDocument/2006/relationships/image" Target="media/image168.wmf"/><Relationship Id="rId362" Type="http://schemas.openxmlformats.org/officeDocument/2006/relationships/oleObject" Target="embeddings/oleObject152.bin"/><Relationship Id="rId383" Type="http://schemas.openxmlformats.org/officeDocument/2006/relationships/image" Target="media/image192.wmf"/><Relationship Id="rId418" Type="http://schemas.openxmlformats.org/officeDocument/2006/relationships/oleObject" Target="embeddings/oleObject178.bin"/><Relationship Id="rId439" Type="http://schemas.openxmlformats.org/officeDocument/2006/relationships/image" Target="media/image221.wmf"/><Relationship Id="rId201" Type="http://schemas.openxmlformats.org/officeDocument/2006/relationships/oleObject" Target="embeddings/oleObject81.bin"/><Relationship Id="rId222" Type="http://schemas.openxmlformats.org/officeDocument/2006/relationships/image" Target="media/image105.wmf"/><Relationship Id="rId243" Type="http://schemas.openxmlformats.org/officeDocument/2006/relationships/oleObject" Target="embeddings/oleObject102.bin"/><Relationship Id="rId264" Type="http://schemas.openxmlformats.org/officeDocument/2006/relationships/image" Target="media/image126.wmf"/><Relationship Id="rId285" Type="http://schemas.openxmlformats.org/officeDocument/2006/relationships/oleObject" Target="embeddings/oleObject123.bin"/><Relationship Id="rId450" Type="http://schemas.openxmlformats.org/officeDocument/2006/relationships/oleObject" Target="embeddings/oleObject194.bin"/><Relationship Id="rId471" Type="http://schemas.openxmlformats.org/officeDocument/2006/relationships/header" Target="header12.xml"/><Relationship Id="rId506" Type="http://schemas.openxmlformats.org/officeDocument/2006/relationships/image" Target="media/image257.wmf"/><Relationship Id="rId17" Type="http://schemas.openxmlformats.org/officeDocument/2006/relationships/footer" Target="footer1.xml"/><Relationship Id="rId38" Type="http://schemas.openxmlformats.org/officeDocument/2006/relationships/oleObject" Target="embeddings/oleObject5.bin"/><Relationship Id="rId59" Type="http://schemas.openxmlformats.org/officeDocument/2006/relationships/oleObject" Target="embeddings/oleObject14.bin"/><Relationship Id="rId103" Type="http://schemas.openxmlformats.org/officeDocument/2006/relationships/image" Target="media/image42.wmf"/><Relationship Id="rId124" Type="http://schemas.openxmlformats.org/officeDocument/2006/relationships/image" Target="media/image56.wmf"/><Relationship Id="rId310" Type="http://schemas.openxmlformats.org/officeDocument/2006/relationships/image" Target="media/image149.png"/><Relationship Id="rId492" Type="http://schemas.openxmlformats.org/officeDocument/2006/relationships/oleObject" Target="embeddings/oleObject209.bin"/><Relationship Id="rId527" Type="http://schemas.openxmlformats.org/officeDocument/2006/relationships/oleObject" Target="embeddings/oleObject225.bin"/><Relationship Id="rId70" Type="http://schemas.openxmlformats.org/officeDocument/2006/relationships/oleObject" Target="embeddings/oleObject19.bin"/><Relationship Id="rId91" Type="http://schemas.openxmlformats.org/officeDocument/2006/relationships/image" Target="media/image36.wmf"/><Relationship Id="rId145" Type="http://schemas.openxmlformats.org/officeDocument/2006/relationships/oleObject" Target="embeddings/oleObject53.bin"/><Relationship Id="rId166" Type="http://schemas.openxmlformats.org/officeDocument/2006/relationships/image" Target="media/image77.wmf"/><Relationship Id="rId187" Type="http://schemas.openxmlformats.org/officeDocument/2006/relationships/oleObject" Target="embeddings/oleObject74.bin"/><Relationship Id="rId331" Type="http://schemas.openxmlformats.org/officeDocument/2006/relationships/oleObject" Target="embeddings/oleObject141.bin"/><Relationship Id="rId352" Type="http://schemas.openxmlformats.org/officeDocument/2006/relationships/oleObject" Target="embeddings/oleObject147.bin"/><Relationship Id="rId373" Type="http://schemas.openxmlformats.org/officeDocument/2006/relationships/image" Target="media/image187.wmf"/><Relationship Id="rId394" Type="http://schemas.openxmlformats.org/officeDocument/2006/relationships/oleObject" Target="embeddings/oleObject167.bin"/><Relationship Id="rId408" Type="http://schemas.openxmlformats.org/officeDocument/2006/relationships/oleObject" Target="embeddings/oleObject174.bin"/><Relationship Id="rId429" Type="http://schemas.openxmlformats.org/officeDocument/2006/relationships/image" Target="media/image216.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97.bin"/><Relationship Id="rId254" Type="http://schemas.openxmlformats.org/officeDocument/2006/relationships/image" Target="media/image121.wmf"/><Relationship Id="rId440" Type="http://schemas.openxmlformats.org/officeDocument/2006/relationships/oleObject" Target="embeddings/oleObject189.bin"/><Relationship Id="rId28" Type="http://schemas.openxmlformats.org/officeDocument/2006/relationships/image" Target="media/image2.wmf"/><Relationship Id="rId49" Type="http://schemas.openxmlformats.org/officeDocument/2006/relationships/oleObject" Target="embeddings/oleObject10.bin"/><Relationship Id="rId114" Type="http://schemas.openxmlformats.org/officeDocument/2006/relationships/image" Target="media/image50.wmf"/><Relationship Id="rId275" Type="http://schemas.openxmlformats.org/officeDocument/2006/relationships/oleObject" Target="embeddings/oleObject118.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image" Target="media/image232.wmf"/><Relationship Id="rId482" Type="http://schemas.openxmlformats.org/officeDocument/2006/relationships/oleObject" Target="embeddings/oleObject205.bin"/><Relationship Id="rId517" Type="http://schemas.openxmlformats.org/officeDocument/2006/relationships/oleObject" Target="embeddings/oleObject221.bin"/><Relationship Id="rId60" Type="http://schemas.openxmlformats.org/officeDocument/2006/relationships/image" Target="media/image20.png"/><Relationship Id="rId81" Type="http://schemas.openxmlformats.org/officeDocument/2006/relationships/image" Target="media/image31.wmf"/><Relationship Id="rId135" Type="http://schemas.openxmlformats.org/officeDocument/2006/relationships/oleObject" Target="embeddings/oleObject48.bin"/><Relationship Id="rId156" Type="http://schemas.openxmlformats.org/officeDocument/2006/relationships/image" Target="media/image72.wmf"/><Relationship Id="rId177" Type="http://schemas.openxmlformats.org/officeDocument/2006/relationships/oleObject" Target="embeddings/oleObject69.bin"/><Relationship Id="rId198" Type="http://schemas.openxmlformats.org/officeDocument/2006/relationships/image" Target="media/image93.wmf"/><Relationship Id="rId321" Type="http://schemas.openxmlformats.org/officeDocument/2006/relationships/oleObject" Target="embeddings/oleObject136.bin"/><Relationship Id="rId342" Type="http://schemas.openxmlformats.org/officeDocument/2006/relationships/oleObject" Target="embeddings/oleObject144.bin"/><Relationship Id="rId363" Type="http://schemas.openxmlformats.org/officeDocument/2006/relationships/image" Target="media/image181.wmf"/><Relationship Id="rId384" Type="http://schemas.openxmlformats.org/officeDocument/2006/relationships/oleObject" Target="embeddings/oleObject162.bin"/><Relationship Id="rId419" Type="http://schemas.openxmlformats.org/officeDocument/2006/relationships/image" Target="media/image211.wmf"/><Relationship Id="rId202" Type="http://schemas.openxmlformats.org/officeDocument/2006/relationships/image" Target="media/image95.wmf"/><Relationship Id="rId223" Type="http://schemas.openxmlformats.org/officeDocument/2006/relationships/oleObject" Target="embeddings/oleObject92.bin"/><Relationship Id="rId244" Type="http://schemas.openxmlformats.org/officeDocument/2006/relationships/image" Target="media/image116.wmf"/><Relationship Id="rId430" Type="http://schemas.openxmlformats.org/officeDocument/2006/relationships/oleObject" Target="embeddings/oleObject184.bin"/><Relationship Id="rId18" Type="http://schemas.openxmlformats.org/officeDocument/2006/relationships/header" Target="header5.xml"/><Relationship Id="rId39" Type="http://schemas.openxmlformats.org/officeDocument/2006/relationships/image" Target="media/image8.wmf"/><Relationship Id="rId265" Type="http://schemas.openxmlformats.org/officeDocument/2006/relationships/oleObject" Target="embeddings/oleObject113.bin"/><Relationship Id="rId286" Type="http://schemas.openxmlformats.org/officeDocument/2006/relationships/image" Target="media/image137.wmf"/><Relationship Id="rId451" Type="http://schemas.openxmlformats.org/officeDocument/2006/relationships/image" Target="media/image227.wmf"/><Relationship Id="rId472" Type="http://schemas.openxmlformats.org/officeDocument/2006/relationships/header" Target="header13.xml"/><Relationship Id="rId493" Type="http://schemas.openxmlformats.org/officeDocument/2006/relationships/image" Target="media/image250.wmf"/><Relationship Id="rId507" Type="http://schemas.openxmlformats.org/officeDocument/2006/relationships/oleObject" Target="embeddings/oleObject216.bin"/><Relationship Id="rId528" Type="http://schemas.openxmlformats.org/officeDocument/2006/relationships/image" Target="media/image269.wmf"/><Relationship Id="rId50" Type="http://schemas.openxmlformats.org/officeDocument/2006/relationships/image" Target="media/image14.wmf"/><Relationship Id="rId104" Type="http://schemas.openxmlformats.org/officeDocument/2006/relationships/oleObject" Target="embeddings/oleObject36.bin"/><Relationship Id="rId125" Type="http://schemas.openxmlformats.org/officeDocument/2006/relationships/oleObject" Target="embeddings/oleObject43.bin"/><Relationship Id="rId146" Type="http://schemas.openxmlformats.org/officeDocument/2006/relationships/image" Target="media/image67.wmf"/><Relationship Id="rId167" Type="http://schemas.openxmlformats.org/officeDocument/2006/relationships/oleObject" Target="embeddings/oleObject64.bin"/><Relationship Id="rId188" Type="http://schemas.openxmlformats.org/officeDocument/2006/relationships/image" Target="media/image88.wmf"/><Relationship Id="rId311" Type="http://schemas.openxmlformats.org/officeDocument/2006/relationships/image" Target="media/image150.png"/><Relationship Id="rId332" Type="http://schemas.openxmlformats.org/officeDocument/2006/relationships/image" Target="media/image161.wmf"/><Relationship Id="rId353" Type="http://schemas.openxmlformats.org/officeDocument/2006/relationships/image" Target="media/image176.wmf"/><Relationship Id="rId374" Type="http://schemas.openxmlformats.org/officeDocument/2006/relationships/oleObject" Target="embeddings/oleObject157.bin"/><Relationship Id="rId395" Type="http://schemas.openxmlformats.org/officeDocument/2006/relationships/image" Target="media/image198.wmf"/><Relationship Id="rId409" Type="http://schemas.openxmlformats.org/officeDocument/2006/relationships/image" Target="media/image205.wmf"/><Relationship Id="rId71" Type="http://schemas.openxmlformats.org/officeDocument/2006/relationships/image" Target="media/image26.wmf"/><Relationship Id="rId92" Type="http://schemas.openxmlformats.org/officeDocument/2006/relationships/oleObject" Target="embeddings/oleObject30.bin"/><Relationship Id="rId213" Type="http://schemas.openxmlformats.org/officeDocument/2006/relationships/oleObject" Target="embeddings/oleObject87.bin"/><Relationship Id="rId234" Type="http://schemas.openxmlformats.org/officeDocument/2006/relationships/image" Target="media/image111.wmf"/><Relationship Id="rId420" Type="http://schemas.openxmlformats.org/officeDocument/2006/relationships/oleObject" Target="embeddings/oleObject179.bin"/><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108.bin"/><Relationship Id="rId276" Type="http://schemas.openxmlformats.org/officeDocument/2006/relationships/image" Target="media/image132.wmf"/><Relationship Id="rId297" Type="http://schemas.openxmlformats.org/officeDocument/2006/relationships/oleObject" Target="embeddings/oleObject129.bin"/><Relationship Id="rId441" Type="http://schemas.openxmlformats.org/officeDocument/2006/relationships/image" Target="media/image222.wmf"/><Relationship Id="rId462" Type="http://schemas.openxmlformats.org/officeDocument/2006/relationships/oleObject" Target="embeddings/oleObject200.bin"/><Relationship Id="rId483" Type="http://schemas.openxmlformats.org/officeDocument/2006/relationships/image" Target="media/image244.wmf"/><Relationship Id="rId518" Type="http://schemas.openxmlformats.org/officeDocument/2006/relationships/image" Target="media/image263.png"/><Relationship Id="rId40" Type="http://schemas.openxmlformats.org/officeDocument/2006/relationships/oleObject" Target="embeddings/oleObject6.bin"/><Relationship Id="rId115" Type="http://schemas.openxmlformats.org/officeDocument/2006/relationships/oleObject" Target="embeddings/oleObject39.bin"/><Relationship Id="rId136" Type="http://schemas.openxmlformats.org/officeDocument/2006/relationships/image" Target="media/image62.wmf"/><Relationship Id="rId157" Type="http://schemas.openxmlformats.org/officeDocument/2006/relationships/oleObject" Target="embeddings/oleObject59.bin"/><Relationship Id="rId178" Type="http://schemas.openxmlformats.org/officeDocument/2006/relationships/image" Target="media/image83.wmf"/><Relationship Id="rId301" Type="http://schemas.openxmlformats.org/officeDocument/2006/relationships/oleObject" Target="embeddings/oleObject131.bin"/><Relationship Id="rId322" Type="http://schemas.openxmlformats.org/officeDocument/2006/relationships/image" Target="media/image156.wmf"/><Relationship Id="rId343" Type="http://schemas.openxmlformats.org/officeDocument/2006/relationships/image" Target="media/image169.wmf"/><Relationship Id="rId364" Type="http://schemas.openxmlformats.org/officeDocument/2006/relationships/oleObject" Target="embeddings/oleObject153.bin"/><Relationship Id="rId61" Type="http://schemas.openxmlformats.org/officeDocument/2006/relationships/image" Target="media/image21.wmf"/><Relationship Id="rId82" Type="http://schemas.openxmlformats.org/officeDocument/2006/relationships/oleObject" Target="embeddings/oleObject25.bin"/><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image" Target="media/image193.wmf"/><Relationship Id="rId19" Type="http://schemas.openxmlformats.org/officeDocument/2006/relationships/footer" Target="footer2.xml"/><Relationship Id="rId224" Type="http://schemas.openxmlformats.org/officeDocument/2006/relationships/image" Target="media/image106.wmf"/><Relationship Id="rId245" Type="http://schemas.openxmlformats.org/officeDocument/2006/relationships/oleObject" Target="embeddings/oleObject103.bin"/><Relationship Id="rId266" Type="http://schemas.openxmlformats.org/officeDocument/2006/relationships/image" Target="media/image127.wmf"/><Relationship Id="rId287" Type="http://schemas.openxmlformats.org/officeDocument/2006/relationships/oleObject" Target="embeddings/oleObject124.bin"/><Relationship Id="rId410" Type="http://schemas.openxmlformats.org/officeDocument/2006/relationships/oleObject" Target="embeddings/oleObject175.bin"/><Relationship Id="rId431" Type="http://schemas.openxmlformats.org/officeDocument/2006/relationships/image" Target="media/image217.wmf"/><Relationship Id="rId452" Type="http://schemas.openxmlformats.org/officeDocument/2006/relationships/oleObject" Target="embeddings/oleObject195.bin"/><Relationship Id="rId473" Type="http://schemas.openxmlformats.org/officeDocument/2006/relationships/footer" Target="footer9.xml"/><Relationship Id="rId494" Type="http://schemas.openxmlformats.org/officeDocument/2006/relationships/oleObject" Target="embeddings/oleObject210.bin"/><Relationship Id="rId508" Type="http://schemas.openxmlformats.org/officeDocument/2006/relationships/image" Target="media/image258.wmf"/><Relationship Id="rId529" Type="http://schemas.openxmlformats.org/officeDocument/2006/relationships/oleObject" Target="embeddings/oleObject226.bin"/><Relationship Id="rId30" Type="http://schemas.openxmlformats.org/officeDocument/2006/relationships/image" Target="media/image3.wmf"/><Relationship Id="rId105" Type="http://schemas.openxmlformats.org/officeDocument/2006/relationships/image" Target="media/image43.wmf"/><Relationship Id="rId126" Type="http://schemas.openxmlformats.org/officeDocument/2006/relationships/image" Target="media/image57.wmf"/><Relationship Id="rId147" Type="http://schemas.openxmlformats.org/officeDocument/2006/relationships/oleObject" Target="embeddings/oleObject54.bin"/><Relationship Id="rId168" Type="http://schemas.openxmlformats.org/officeDocument/2006/relationships/image" Target="media/image78.wmf"/><Relationship Id="rId312" Type="http://schemas.openxmlformats.org/officeDocument/2006/relationships/header" Target="header10.xml"/><Relationship Id="rId333" Type="http://schemas.openxmlformats.org/officeDocument/2006/relationships/oleObject" Target="embeddings/oleObject142.bin"/><Relationship Id="rId354" Type="http://schemas.openxmlformats.org/officeDocument/2006/relationships/oleObject" Target="embeddings/oleObject148.bin"/><Relationship Id="rId51" Type="http://schemas.openxmlformats.org/officeDocument/2006/relationships/oleObject" Target="embeddings/oleObject11.bin"/><Relationship Id="rId72" Type="http://schemas.openxmlformats.org/officeDocument/2006/relationships/oleObject" Target="embeddings/oleObject20.bin"/><Relationship Id="rId93" Type="http://schemas.openxmlformats.org/officeDocument/2006/relationships/image" Target="media/image37.wmf"/><Relationship Id="rId189" Type="http://schemas.openxmlformats.org/officeDocument/2006/relationships/oleObject" Target="embeddings/oleObject75.bin"/><Relationship Id="rId375" Type="http://schemas.openxmlformats.org/officeDocument/2006/relationships/image" Target="media/image188.wmf"/><Relationship Id="rId396" Type="http://schemas.openxmlformats.org/officeDocument/2006/relationships/oleObject" Target="embeddings/oleObject168.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98.bin"/><Relationship Id="rId256" Type="http://schemas.openxmlformats.org/officeDocument/2006/relationships/image" Target="media/image122.wmf"/><Relationship Id="rId277" Type="http://schemas.openxmlformats.org/officeDocument/2006/relationships/oleObject" Target="embeddings/oleObject119.bin"/><Relationship Id="rId298" Type="http://schemas.openxmlformats.org/officeDocument/2006/relationships/image" Target="media/image143.wmf"/><Relationship Id="rId400" Type="http://schemas.openxmlformats.org/officeDocument/2006/relationships/oleObject" Target="embeddings/oleObject170.bin"/><Relationship Id="rId421" Type="http://schemas.openxmlformats.org/officeDocument/2006/relationships/image" Target="media/image212.wmf"/><Relationship Id="rId442" Type="http://schemas.openxmlformats.org/officeDocument/2006/relationships/oleObject" Target="embeddings/oleObject190.bin"/><Relationship Id="rId463" Type="http://schemas.openxmlformats.org/officeDocument/2006/relationships/image" Target="media/image233.png"/><Relationship Id="rId484" Type="http://schemas.openxmlformats.org/officeDocument/2006/relationships/oleObject" Target="embeddings/oleObject206.bin"/><Relationship Id="rId519" Type="http://schemas.openxmlformats.org/officeDocument/2006/relationships/image" Target="media/image264.png"/><Relationship Id="rId116" Type="http://schemas.openxmlformats.org/officeDocument/2006/relationships/image" Target="media/image51.wmf"/><Relationship Id="rId137" Type="http://schemas.openxmlformats.org/officeDocument/2006/relationships/oleObject" Target="embeddings/oleObject49.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37.bin"/><Relationship Id="rId344" Type="http://schemas.openxmlformats.org/officeDocument/2006/relationships/oleObject" Target="embeddings/oleObject145.bin"/><Relationship Id="rId530" Type="http://schemas.openxmlformats.org/officeDocument/2006/relationships/image" Target="media/image270.wmf"/><Relationship Id="rId20" Type="http://schemas.openxmlformats.org/officeDocument/2006/relationships/header" Target="header6.xml"/><Relationship Id="rId41" Type="http://schemas.openxmlformats.org/officeDocument/2006/relationships/image" Target="media/image9.wmf"/><Relationship Id="rId62" Type="http://schemas.openxmlformats.org/officeDocument/2006/relationships/oleObject" Target="embeddings/oleObject15.bin"/><Relationship Id="rId83" Type="http://schemas.openxmlformats.org/officeDocument/2006/relationships/image" Target="media/image32.wmf"/><Relationship Id="rId179" Type="http://schemas.openxmlformats.org/officeDocument/2006/relationships/oleObject" Target="embeddings/oleObject70.bin"/><Relationship Id="rId365" Type="http://schemas.openxmlformats.org/officeDocument/2006/relationships/image" Target="media/image182.png"/><Relationship Id="rId386" Type="http://schemas.openxmlformats.org/officeDocument/2006/relationships/oleObject" Target="embeddings/oleObject163.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93.bin"/><Relationship Id="rId246" Type="http://schemas.openxmlformats.org/officeDocument/2006/relationships/image" Target="media/image117.wmf"/><Relationship Id="rId267" Type="http://schemas.openxmlformats.org/officeDocument/2006/relationships/oleObject" Target="embeddings/oleObject114.bin"/><Relationship Id="rId288" Type="http://schemas.openxmlformats.org/officeDocument/2006/relationships/image" Target="media/image138.wmf"/><Relationship Id="rId411" Type="http://schemas.openxmlformats.org/officeDocument/2006/relationships/image" Target="media/image206.wmf"/><Relationship Id="rId432" Type="http://schemas.openxmlformats.org/officeDocument/2006/relationships/oleObject" Target="embeddings/oleObject185.bin"/><Relationship Id="rId453" Type="http://schemas.openxmlformats.org/officeDocument/2006/relationships/image" Target="media/image228.wmf"/><Relationship Id="rId474" Type="http://schemas.openxmlformats.org/officeDocument/2006/relationships/footer" Target="footer10.xml"/><Relationship Id="rId509" Type="http://schemas.openxmlformats.org/officeDocument/2006/relationships/oleObject" Target="embeddings/oleObject217.bin"/><Relationship Id="rId106" Type="http://schemas.openxmlformats.org/officeDocument/2006/relationships/oleObject" Target="embeddings/oleObject37.bin"/><Relationship Id="rId127" Type="http://schemas.openxmlformats.org/officeDocument/2006/relationships/oleObject" Target="embeddings/oleObject44.bin"/><Relationship Id="rId313" Type="http://schemas.openxmlformats.org/officeDocument/2006/relationships/header" Target="header11.xml"/><Relationship Id="rId495" Type="http://schemas.openxmlformats.org/officeDocument/2006/relationships/image" Target="media/image251.png"/><Relationship Id="rId10" Type="http://schemas.openxmlformats.org/officeDocument/2006/relationships/header" Target="header2.xml"/><Relationship Id="rId31" Type="http://schemas.openxmlformats.org/officeDocument/2006/relationships/oleObject" Target="embeddings/oleObject2.bin"/><Relationship Id="rId52" Type="http://schemas.openxmlformats.org/officeDocument/2006/relationships/image" Target="media/image15.wmf"/><Relationship Id="rId73" Type="http://schemas.openxmlformats.org/officeDocument/2006/relationships/image" Target="media/image27.wmf"/><Relationship Id="rId94" Type="http://schemas.openxmlformats.org/officeDocument/2006/relationships/oleObject" Target="embeddings/oleObject31.bin"/><Relationship Id="rId148" Type="http://schemas.openxmlformats.org/officeDocument/2006/relationships/image" Target="media/image68.wmf"/><Relationship Id="rId169" Type="http://schemas.openxmlformats.org/officeDocument/2006/relationships/oleObject" Target="embeddings/oleObject65.bin"/><Relationship Id="rId334" Type="http://schemas.openxmlformats.org/officeDocument/2006/relationships/image" Target="media/image162.wmf"/><Relationship Id="rId355" Type="http://schemas.openxmlformats.org/officeDocument/2006/relationships/image" Target="media/image177.wmf"/><Relationship Id="rId376" Type="http://schemas.openxmlformats.org/officeDocument/2006/relationships/oleObject" Target="embeddings/oleObject158.bin"/><Relationship Id="rId397" Type="http://schemas.openxmlformats.org/officeDocument/2006/relationships/image" Target="media/image199.wmf"/><Relationship Id="rId520" Type="http://schemas.openxmlformats.org/officeDocument/2006/relationships/image" Target="media/image265.wmf"/><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88.bin"/><Relationship Id="rId236" Type="http://schemas.openxmlformats.org/officeDocument/2006/relationships/image" Target="media/image112.wmf"/><Relationship Id="rId257" Type="http://schemas.openxmlformats.org/officeDocument/2006/relationships/oleObject" Target="embeddings/oleObject109.bin"/><Relationship Id="rId278" Type="http://schemas.openxmlformats.org/officeDocument/2006/relationships/image" Target="media/image133.wmf"/><Relationship Id="rId401" Type="http://schemas.openxmlformats.org/officeDocument/2006/relationships/image" Target="media/image201.wmf"/><Relationship Id="rId422" Type="http://schemas.openxmlformats.org/officeDocument/2006/relationships/oleObject" Target="embeddings/oleObject180.bin"/><Relationship Id="rId443" Type="http://schemas.openxmlformats.org/officeDocument/2006/relationships/image" Target="media/image223.wmf"/><Relationship Id="rId464" Type="http://schemas.openxmlformats.org/officeDocument/2006/relationships/image" Target="media/image234.png"/><Relationship Id="rId303" Type="http://schemas.openxmlformats.org/officeDocument/2006/relationships/oleObject" Target="embeddings/oleObject132.bin"/><Relationship Id="rId485" Type="http://schemas.openxmlformats.org/officeDocument/2006/relationships/image" Target="media/image245.png"/><Relationship Id="rId42" Type="http://schemas.openxmlformats.org/officeDocument/2006/relationships/oleObject" Target="embeddings/oleObject7.bin"/><Relationship Id="rId84" Type="http://schemas.openxmlformats.org/officeDocument/2006/relationships/oleObject" Target="embeddings/oleObject26.bin"/><Relationship Id="rId138" Type="http://schemas.openxmlformats.org/officeDocument/2006/relationships/image" Target="media/image63.wmf"/><Relationship Id="rId345" Type="http://schemas.openxmlformats.org/officeDocument/2006/relationships/image" Target="media/image170.png"/><Relationship Id="rId387" Type="http://schemas.openxmlformats.org/officeDocument/2006/relationships/image" Target="media/image194.wmf"/><Relationship Id="rId510" Type="http://schemas.openxmlformats.org/officeDocument/2006/relationships/image" Target="media/image259.wmf"/><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4.bin"/><Relationship Id="rId412" Type="http://schemas.openxmlformats.org/officeDocument/2006/relationships/oleObject" Target="embeddings/oleObject176.bin"/><Relationship Id="rId107" Type="http://schemas.openxmlformats.org/officeDocument/2006/relationships/image" Target="media/image44.png"/><Relationship Id="rId289" Type="http://schemas.openxmlformats.org/officeDocument/2006/relationships/oleObject" Target="embeddings/oleObject125.bin"/><Relationship Id="rId454" Type="http://schemas.openxmlformats.org/officeDocument/2006/relationships/oleObject" Target="embeddings/oleObject196.bin"/><Relationship Id="rId496" Type="http://schemas.openxmlformats.org/officeDocument/2006/relationships/image" Target="media/image252.png"/><Relationship Id="rId11" Type="http://schemas.openxmlformats.org/officeDocument/2006/relationships/hyperlink" Target="brmail@itu.int" TargetMode="External"/><Relationship Id="rId53" Type="http://schemas.openxmlformats.org/officeDocument/2006/relationships/oleObject" Target="embeddings/oleObject12.bin"/><Relationship Id="rId149" Type="http://schemas.openxmlformats.org/officeDocument/2006/relationships/oleObject" Target="embeddings/oleObject55.bin"/><Relationship Id="rId314" Type="http://schemas.openxmlformats.org/officeDocument/2006/relationships/footer" Target="footer7.xml"/><Relationship Id="rId356" Type="http://schemas.openxmlformats.org/officeDocument/2006/relationships/oleObject" Target="embeddings/oleObject149.bin"/><Relationship Id="rId398" Type="http://schemas.openxmlformats.org/officeDocument/2006/relationships/oleObject" Target="embeddings/oleObject169.bin"/><Relationship Id="rId521" Type="http://schemas.openxmlformats.org/officeDocument/2006/relationships/oleObject" Target="embeddings/oleObject222.bin"/><Relationship Id="rId95" Type="http://schemas.openxmlformats.org/officeDocument/2006/relationships/image" Target="media/image38.wmf"/><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image" Target="media/image213.wmf"/><Relationship Id="rId258" Type="http://schemas.openxmlformats.org/officeDocument/2006/relationships/image" Target="media/image123.wmf"/><Relationship Id="rId465" Type="http://schemas.openxmlformats.org/officeDocument/2006/relationships/image" Target="media/image235.png"/><Relationship Id="rId22" Type="http://schemas.openxmlformats.org/officeDocument/2006/relationships/footer" Target="footer3.xml"/><Relationship Id="rId64" Type="http://schemas.openxmlformats.org/officeDocument/2006/relationships/oleObject" Target="embeddings/oleObject16.bin"/><Relationship Id="rId118" Type="http://schemas.openxmlformats.org/officeDocument/2006/relationships/image" Target="media/image52.wmf"/><Relationship Id="rId325" Type="http://schemas.openxmlformats.org/officeDocument/2006/relationships/oleObject" Target="embeddings/oleObject138.bin"/><Relationship Id="rId367" Type="http://schemas.openxmlformats.org/officeDocument/2006/relationships/image" Target="media/image184.wmf"/><Relationship Id="rId532" Type="http://schemas.openxmlformats.org/officeDocument/2006/relationships/image" Target="media/image271.wmf"/><Relationship Id="rId171" Type="http://schemas.openxmlformats.org/officeDocument/2006/relationships/oleObject" Target="embeddings/oleObject66.bin"/><Relationship Id="rId227" Type="http://schemas.openxmlformats.org/officeDocument/2006/relationships/oleObject" Target="embeddings/oleObject94.bin"/><Relationship Id="rId269" Type="http://schemas.openxmlformats.org/officeDocument/2006/relationships/oleObject" Target="embeddings/oleObject115.bin"/><Relationship Id="rId434" Type="http://schemas.openxmlformats.org/officeDocument/2006/relationships/oleObject" Target="embeddings/oleObject186.bin"/><Relationship Id="rId476" Type="http://schemas.openxmlformats.org/officeDocument/2006/relationships/oleObject" Target="embeddings/oleObject202.bin"/><Relationship Id="rId33" Type="http://schemas.openxmlformats.org/officeDocument/2006/relationships/oleObject" Target="embeddings/oleObject3.bin"/><Relationship Id="rId129" Type="http://schemas.openxmlformats.org/officeDocument/2006/relationships/oleObject" Target="embeddings/oleObject45.bin"/><Relationship Id="rId280" Type="http://schemas.openxmlformats.org/officeDocument/2006/relationships/image" Target="media/image134.wmf"/><Relationship Id="rId336" Type="http://schemas.openxmlformats.org/officeDocument/2006/relationships/image" Target="media/image164.png"/><Relationship Id="rId501" Type="http://schemas.openxmlformats.org/officeDocument/2006/relationships/image" Target="media/image255.wmf"/><Relationship Id="rId75" Type="http://schemas.openxmlformats.org/officeDocument/2006/relationships/image" Target="media/image28.wmf"/><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oleObject" Target="embeddings/oleObject159.bin"/><Relationship Id="rId403" Type="http://schemas.openxmlformats.org/officeDocument/2006/relationships/image" Target="media/image202.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24.wmf"/><Relationship Id="rId487" Type="http://schemas.openxmlformats.org/officeDocument/2006/relationships/image" Target="media/image247.wmf"/><Relationship Id="rId291" Type="http://schemas.openxmlformats.org/officeDocument/2006/relationships/oleObject" Target="embeddings/oleObject126.bin"/><Relationship Id="rId305" Type="http://schemas.openxmlformats.org/officeDocument/2006/relationships/oleObject" Target="embeddings/oleObject133.bin"/><Relationship Id="rId347" Type="http://schemas.openxmlformats.org/officeDocument/2006/relationships/image" Target="media/image172.png"/><Relationship Id="rId512" Type="http://schemas.openxmlformats.org/officeDocument/2006/relationships/image" Target="media/image260.wmf"/><Relationship Id="rId44" Type="http://schemas.openxmlformats.org/officeDocument/2006/relationships/image" Target="media/image11.wmf"/><Relationship Id="rId86" Type="http://schemas.openxmlformats.org/officeDocument/2006/relationships/oleObject" Target="embeddings/oleObject27.bin"/><Relationship Id="rId151" Type="http://schemas.openxmlformats.org/officeDocument/2006/relationships/oleObject" Target="embeddings/oleObject56.bin"/><Relationship Id="rId389" Type="http://schemas.openxmlformats.org/officeDocument/2006/relationships/image" Target="media/image195.wmf"/><Relationship Id="rId193" Type="http://schemas.openxmlformats.org/officeDocument/2006/relationships/oleObject" Target="embeddings/oleObject77.bin"/><Relationship Id="rId207" Type="http://schemas.openxmlformats.org/officeDocument/2006/relationships/oleObject" Target="embeddings/oleObject84.bin"/><Relationship Id="rId249" Type="http://schemas.openxmlformats.org/officeDocument/2006/relationships/oleObject" Target="embeddings/oleObject105.bin"/><Relationship Id="rId414" Type="http://schemas.openxmlformats.org/officeDocument/2006/relationships/image" Target="media/image208.png"/><Relationship Id="rId456" Type="http://schemas.openxmlformats.org/officeDocument/2006/relationships/oleObject" Target="embeddings/oleObject197.bin"/><Relationship Id="rId498" Type="http://schemas.openxmlformats.org/officeDocument/2006/relationships/oleObject" Target="embeddings/oleObject211.bin"/><Relationship Id="rId13" Type="http://schemas.openxmlformats.org/officeDocument/2006/relationships/hyperlink" Target="mailto:sales@itu.int" TargetMode="External"/><Relationship Id="rId109" Type="http://schemas.openxmlformats.org/officeDocument/2006/relationships/image" Target="media/image46.png"/><Relationship Id="rId260" Type="http://schemas.openxmlformats.org/officeDocument/2006/relationships/image" Target="media/image124.wmf"/><Relationship Id="rId316" Type="http://schemas.openxmlformats.org/officeDocument/2006/relationships/image" Target="media/image151.png"/><Relationship Id="rId523" Type="http://schemas.openxmlformats.org/officeDocument/2006/relationships/oleObject" Target="embeddings/oleObject223.bin"/><Relationship Id="rId55" Type="http://schemas.openxmlformats.org/officeDocument/2006/relationships/oleObject" Target="embeddings/oleObject13.bin"/><Relationship Id="rId97" Type="http://schemas.openxmlformats.org/officeDocument/2006/relationships/image" Target="media/image39.wmf"/><Relationship Id="rId120" Type="http://schemas.openxmlformats.org/officeDocument/2006/relationships/image" Target="media/image53.wmf"/><Relationship Id="rId358" Type="http://schemas.openxmlformats.org/officeDocument/2006/relationships/oleObject" Target="embeddings/oleObject150.bin"/><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image" Target="media/image214.wmf"/><Relationship Id="rId467" Type="http://schemas.openxmlformats.org/officeDocument/2006/relationships/image" Target="media/image237.png"/><Relationship Id="rId271" Type="http://schemas.openxmlformats.org/officeDocument/2006/relationships/oleObject" Target="embeddings/oleObject116.bin"/><Relationship Id="rId24" Type="http://schemas.openxmlformats.org/officeDocument/2006/relationships/header" Target="header8.xml"/><Relationship Id="rId66" Type="http://schemas.openxmlformats.org/officeDocument/2006/relationships/oleObject" Target="embeddings/oleObject17.bin"/><Relationship Id="rId131" Type="http://schemas.openxmlformats.org/officeDocument/2006/relationships/oleObject" Target="embeddings/oleObject46.bin"/><Relationship Id="rId327" Type="http://schemas.openxmlformats.org/officeDocument/2006/relationships/oleObject" Target="embeddings/oleObject139.bin"/><Relationship Id="rId369" Type="http://schemas.openxmlformats.org/officeDocument/2006/relationships/image" Target="media/image185.wmf"/><Relationship Id="rId534" Type="http://schemas.openxmlformats.org/officeDocument/2006/relationships/header" Target="header14.xml"/><Relationship Id="rId173" Type="http://schemas.openxmlformats.org/officeDocument/2006/relationships/oleObject" Target="embeddings/oleObject67.bin"/><Relationship Id="rId229" Type="http://schemas.openxmlformats.org/officeDocument/2006/relationships/oleObject" Target="embeddings/oleObject95.bin"/><Relationship Id="rId380" Type="http://schemas.openxmlformats.org/officeDocument/2006/relationships/oleObject" Target="embeddings/oleObject160.bin"/><Relationship Id="rId436" Type="http://schemas.openxmlformats.org/officeDocument/2006/relationships/oleObject" Target="embeddings/oleObject187.bin"/><Relationship Id="rId240" Type="http://schemas.openxmlformats.org/officeDocument/2006/relationships/image" Target="media/image114.wmf"/><Relationship Id="rId478" Type="http://schemas.openxmlformats.org/officeDocument/2006/relationships/oleObject" Target="embeddings/oleObject203.bin"/><Relationship Id="rId35" Type="http://schemas.openxmlformats.org/officeDocument/2006/relationships/oleObject" Target="embeddings/oleObject4.bin"/><Relationship Id="rId77" Type="http://schemas.openxmlformats.org/officeDocument/2006/relationships/image" Target="media/image29.wmf"/><Relationship Id="rId100" Type="http://schemas.openxmlformats.org/officeDocument/2006/relationships/oleObject" Target="embeddings/oleObject34.bin"/><Relationship Id="rId282" Type="http://schemas.openxmlformats.org/officeDocument/2006/relationships/image" Target="media/image135.wmf"/><Relationship Id="rId338" Type="http://schemas.openxmlformats.org/officeDocument/2006/relationships/image" Target="media/image166.wmf"/><Relationship Id="rId503" Type="http://schemas.openxmlformats.org/officeDocument/2006/relationships/image" Target="media/image256.wmf"/><Relationship Id="rId8" Type="http://schemas.openxmlformats.org/officeDocument/2006/relationships/image" Target="media/image1.jpeg"/><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5.wmf"/><Relationship Id="rId251" Type="http://schemas.openxmlformats.org/officeDocument/2006/relationships/oleObject" Target="embeddings/oleObject106.bin"/><Relationship Id="rId489" Type="http://schemas.openxmlformats.org/officeDocument/2006/relationships/image" Target="media/image24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deltaw\Application%20Data\Microsoft\Templates\POOL%20A%20-%20ITU\ITU-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329C4-AD64-459E-ACEE-6B4D9954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 Template.dot</Template>
  <TotalTime>37</TotalTime>
  <Pages>131</Pages>
  <Words>39616</Words>
  <Characters>220584</Characters>
  <Application>Microsoft Office Word</Application>
  <DocSecurity>0</DocSecurity>
  <Lines>1838</Lines>
  <Paragraphs>519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259681</CharactersWithSpaces>
  <SharedDoc>false</SharedDoc>
  <HLinks>
    <vt:vector size="918" baseType="variant">
      <vt:variant>
        <vt:i4>1769526</vt:i4>
      </vt:variant>
      <vt:variant>
        <vt:i4>908</vt:i4>
      </vt:variant>
      <vt:variant>
        <vt:i4>0</vt:i4>
      </vt:variant>
      <vt:variant>
        <vt:i4>5</vt:i4>
      </vt:variant>
      <vt:variant>
        <vt:lpwstr/>
      </vt:variant>
      <vt:variant>
        <vt:lpwstr>_Toc252368021</vt:lpwstr>
      </vt:variant>
      <vt:variant>
        <vt:i4>1769526</vt:i4>
      </vt:variant>
      <vt:variant>
        <vt:i4>902</vt:i4>
      </vt:variant>
      <vt:variant>
        <vt:i4>0</vt:i4>
      </vt:variant>
      <vt:variant>
        <vt:i4>5</vt:i4>
      </vt:variant>
      <vt:variant>
        <vt:lpwstr/>
      </vt:variant>
      <vt:variant>
        <vt:lpwstr>_Toc252368020</vt:lpwstr>
      </vt:variant>
      <vt:variant>
        <vt:i4>1572918</vt:i4>
      </vt:variant>
      <vt:variant>
        <vt:i4>896</vt:i4>
      </vt:variant>
      <vt:variant>
        <vt:i4>0</vt:i4>
      </vt:variant>
      <vt:variant>
        <vt:i4>5</vt:i4>
      </vt:variant>
      <vt:variant>
        <vt:lpwstr/>
      </vt:variant>
      <vt:variant>
        <vt:lpwstr>_Toc252368019</vt:lpwstr>
      </vt:variant>
      <vt:variant>
        <vt:i4>1572918</vt:i4>
      </vt:variant>
      <vt:variant>
        <vt:i4>890</vt:i4>
      </vt:variant>
      <vt:variant>
        <vt:i4>0</vt:i4>
      </vt:variant>
      <vt:variant>
        <vt:i4>5</vt:i4>
      </vt:variant>
      <vt:variant>
        <vt:lpwstr/>
      </vt:variant>
      <vt:variant>
        <vt:lpwstr>_Toc252368018</vt:lpwstr>
      </vt:variant>
      <vt:variant>
        <vt:i4>1572918</vt:i4>
      </vt:variant>
      <vt:variant>
        <vt:i4>884</vt:i4>
      </vt:variant>
      <vt:variant>
        <vt:i4>0</vt:i4>
      </vt:variant>
      <vt:variant>
        <vt:i4>5</vt:i4>
      </vt:variant>
      <vt:variant>
        <vt:lpwstr/>
      </vt:variant>
      <vt:variant>
        <vt:lpwstr>_Toc252368017</vt:lpwstr>
      </vt:variant>
      <vt:variant>
        <vt:i4>1572918</vt:i4>
      </vt:variant>
      <vt:variant>
        <vt:i4>878</vt:i4>
      </vt:variant>
      <vt:variant>
        <vt:i4>0</vt:i4>
      </vt:variant>
      <vt:variant>
        <vt:i4>5</vt:i4>
      </vt:variant>
      <vt:variant>
        <vt:lpwstr/>
      </vt:variant>
      <vt:variant>
        <vt:lpwstr>_Toc252368016</vt:lpwstr>
      </vt:variant>
      <vt:variant>
        <vt:i4>1572918</vt:i4>
      </vt:variant>
      <vt:variant>
        <vt:i4>872</vt:i4>
      </vt:variant>
      <vt:variant>
        <vt:i4>0</vt:i4>
      </vt:variant>
      <vt:variant>
        <vt:i4>5</vt:i4>
      </vt:variant>
      <vt:variant>
        <vt:lpwstr/>
      </vt:variant>
      <vt:variant>
        <vt:lpwstr>_Toc252368015</vt:lpwstr>
      </vt:variant>
      <vt:variant>
        <vt:i4>1572918</vt:i4>
      </vt:variant>
      <vt:variant>
        <vt:i4>866</vt:i4>
      </vt:variant>
      <vt:variant>
        <vt:i4>0</vt:i4>
      </vt:variant>
      <vt:variant>
        <vt:i4>5</vt:i4>
      </vt:variant>
      <vt:variant>
        <vt:lpwstr/>
      </vt:variant>
      <vt:variant>
        <vt:lpwstr>_Toc252368014</vt:lpwstr>
      </vt:variant>
      <vt:variant>
        <vt:i4>1572918</vt:i4>
      </vt:variant>
      <vt:variant>
        <vt:i4>860</vt:i4>
      </vt:variant>
      <vt:variant>
        <vt:i4>0</vt:i4>
      </vt:variant>
      <vt:variant>
        <vt:i4>5</vt:i4>
      </vt:variant>
      <vt:variant>
        <vt:lpwstr/>
      </vt:variant>
      <vt:variant>
        <vt:lpwstr>_Toc252368013</vt:lpwstr>
      </vt:variant>
      <vt:variant>
        <vt:i4>1572918</vt:i4>
      </vt:variant>
      <vt:variant>
        <vt:i4>854</vt:i4>
      </vt:variant>
      <vt:variant>
        <vt:i4>0</vt:i4>
      </vt:variant>
      <vt:variant>
        <vt:i4>5</vt:i4>
      </vt:variant>
      <vt:variant>
        <vt:lpwstr/>
      </vt:variant>
      <vt:variant>
        <vt:lpwstr>_Toc252368012</vt:lpwstr>
      </vt:variant>
      <vt:variant>
        <vt:i4>1572918</vt:i4>
      </vt:variant>
      <vt:variant>
        <vt:i4>848</vt:i4>
      </vt:variant>
      <vt:variant>
        <vt:i4>0</vt:i4>
      </vt:variant>
      <vt:variant>
        <vt:i4>5</vt:i4>
      </vt:variant>
      <vt:variant>
        <vt:lpwstr/>
      </vt:variant>
      <vt:variant>
        <vt:lpwstr>_Toc252368011</vt:lpwstr>
      </vt:variant>
      <vt:variant>
        <vt:i4>1572918</vt:i4>
      </vt:variant>
      <vt:variant>
        <vt:i4>842</vt:i4>
      </vt:variant>
      <vt:variant>
        <vt:i4>0</vt:i4>
      </vt:variant>
      <vt:variant>
        <vt:i4>5</vt:i4>
      </vt:variant>
      <vt:variant>
        <vt:lpwstr/>
      </vt:variant>
      <vt:variant>
        <vt:lpwstr>_Toc252368010</vt:lpwstr>
      </vt:variant>
      <vt:variant>
        <vt:i4>1638454</vt:i4>
      </vt:variant>
      <vt:variant>
        <vt:i4>836</vt:i4>
      </vt:variant>
      <vt:variant>
        <vt:i4>0</vt:i4>
      </vt:variant>
      <vt:variant>
        <vt:i4>5</vt:i4>
      </vt:variant>
      <vt:variant>
        <vt:lpwstr/>
      </vt:variant>
      <vt:variant>
        <vt:lpwstr>_Toc252368009</vt:lpwstr>
      </vt:variant>
      <vt:variant>
        <vt:i4>1638454</vt:i4>
      </vt:variant>
      <vt:variant>
        <vt:i4>830</vt:i4>
      </vt:variant>
      <vt:variant>
        <vt:i4>0</vt:i4>
      </vt:variant>
      <vt:variant>
        <vt:i4>5</vt:i4>
      </vt:variant>
      <vt:variant>
        <vt:lpwstr/>
      </vt:variant>
      <vt:variant>
        <vt:lpwstr>_Toc252368008</vt:lpwstr>
      </vt:variant>
      <vt:variant>
        <vt:i4>1638454</vt:i4>
      </vt:variant>
      <vt:variant>
        <vt:i4>824</vt:i4>
      </vt:variant>
      <vt:variant>
        <vt:i4>0</vt:i4>
      </vt:variant>
      <vt:variant>
        <vt:i4>5</vt:i4>
      </vt:variant>
      <vt:variant>
        <vt:lpwstr/>
      </vt:variant>
      <vt:variant>
        <vt:lpwstr>_Toc252368006</vt:lpwstr>
      </vt:variant>
      <vt:variant>
        <vt:i4>1638454</vt:i4>
      </vt:variant>
      <vt:variant>
        <vt:i4>818</vt:i4>
      </vt:variant>
      <vt:variant>
        <vt:i4>0</vt:i4>
      </vt:variant>
      <vt:variant>
        <vt:i4>5</vt:i4>
      </vt:variant>
      <vt:variant>
        <vt:lpwstr/>
      </vt:variant>
      <vt:variant>
        <vt:lpwstr>_Toc252368005</vt:lpwstr>
      </vt:variant>
      <vt:variant>
        <vt:i4>1638454</vt:i4>
      </vt:variant>
      <vt:variant>
        <vt:i4>812</vt:i4>
      </vt:variant>
      <vt:variant>
        <vt:i4>0</vt:i4>
      </vt:variant>
      <vt:variant>
        <vt:i4>5</vt:i4>
      </vt:variant>
      <vt:variant>
        <vt:lpwstr/>
      </vt:variant>
      <vt:variant>
        <vt:lpwstr>_Toc252368004</vt:lpwstr>
      </vt:variant>
      <vt:variant>
        <vt:i4>1638454</vt:i4>
      </vt:variant>
      <vt:variant>
        <vt:i4>806</vt:i4>
      </vt:variant>
      <vt:variant>
        <vt:i4>0</vt:i4>
      </vt:variant>
      <vt:variant>
        <vt:i4>5</vt:i4>
      </vt:variant>
      <vt:variant>
        <vt:lpwstr/>
      </vt:variant>
      <vt:variant>
        <vt:lpwstr>_Toc252368003</vt:lpwstr>
      </vt:variant>
      <vt:variant>
        <vt:i4>1638454</vt:i4>
      </vt:variant>
      <vt:variant>
        <vt:i4>800</vt:i4>
      </vt:variant>
      <vt:variant>
        <vt:i4>0</vt:i4>
      </vt:variant>
      <vt:variant>
        <vt:i4>5</vt:i4>
      </vt:variant>
      <vt:variant>
        <vt:lpwstr/>
      </vt:variant>
      <vt:variant>
        <vt:lpwstr>_Toc252368002</vt:lpwstr>
      </vt:variant>
      <vt:variant>
        <vt:i4>1638454</vt:i4>
      </vt:variant>
      <vt:variant>
        <vt:i4>794</vt:i4>
      </vt:variant>
      <vt:variant>
        <vt:i4>0</vt:i4>
      </vt:variant>
      <vt:variant>
        <vt:i4>5</vt:i4>
      </vt:variant>
      <vt:variant>
        <vt:lpwstr/>
      </vt:variant>
      <vt:variant>
        <vt:lpwstr>_Toc252368001</vt:lpwstr>
      </vt:variant>
      <vt:variant>
        <vt:i4>1638454</vt:i4>
      </vt:variant>
      <vt:variant>
        <vt:i4>788</vt:i4>
      </vt:variant>
      <vt:variant>
        <vt:i4>0</vt:i4>
      </vt:variant>
      <vt:variant>
        <vt:i4>5</vt:i4>
      </vt:variant>
      <vt:variant>
        <vt:lpwstr/>
      </vt:variant>
      <vt:variant>
        <vt:lpwstr>_Toc252368000</vt:lpwstr>
      </vt:variant>
      <vt:variant>
        <vt:i4>2031679</vt:i4>
      </vt:variant>
      <vt:variant>
        <vt:i4>782</vt:i4>
      </vt:variant>
      <vt:variant>
        <vt:i4>0</vt:i4>
      </vt:variant>
      <vt:variant>
        <vt:i4>5</vt:i4>
      </vt:variant>
      <vt:variant>
        <vt:lpwstr/>
      </vt:variant>
      <vt:variant>
        <vt:lpwstr>_Toc252367999</vt:lpwstr>
      </vt:variant>
      <vt:variant>
        <vt:i4>2031679</vt:i4>
      </vt:variant>
      <vt:variant>
        <vt:i4>776</vt:i4>
      </vt:variant>
      <vt:variant>
        <vt:i4>0</vt:i4>
      </vt:variant>
      <vt:variant>
        <vt:i4>5</vt:i4>
      </vt:variant>
      <vt:variant>
        <vt:lpwstr/>
      </vt:variant>
      <vt:variant>
        <vt:lpwstr>_Toc252367998</vt:lpwstr>
      </vt:variant>
      <vt:variant>
        <vt:i4>2031679</vt:i4>
      </vt:variant>
      <vt:variant>
        <vt:i4>770</vt:i4>
      </vt:variant>
      <vt:variant>
        <vt:i4>0</vt:i4>
      </vt:variant>
      <vt:variant>
        <vt:i4>5</vt:i4>
      </vt:variant>
      <vt:variant>
        <vt:lpwstr/>
      </vt:variant>
      <vt:variant>
        <vt:lpwstr>_Toc252367997</vt:lpwstr>
      </vt:variant>
      <vt:variant>
        <vt:i4>2031679</vt:i4>
      </vt:variant>
      <vt:variant>
        <vt:i4>764</vt:i4>
      </vt:variant>
      <vt:variant>
        <vt:i4>0</vt:i4>
      </vt:variant>
      <vt:variant>
        <vt:i4>5</vt:i4>
      </vt:variant>
      <vt:variant>
        <vt:lpwstr/>
      </vt:variant>
      <vt:variant>
        <vt:lpwstr>_Toc252367996</vt:lpwstr>
      </vt:variant>
      <vt:variant>
        <vt:i4>2031679</vt:i4>
      </vt:variant>
      <vt:variant>
        <vt:i4>758</vt:i4>
      </vt:variant>
      <vt:variant>
        <vt:i4>0</vt:i4>
      </vt:variant>
      <vt:variant>
        <vt:i4>5</vt:i4>
      </vt:variant>
      <vt:variant>
        <vt:lpwstr/>
      </vt:variant>
      <vt:variant>
        <vt:lpwstr>_Toc252367995</vt:lpwstr>
      </vt:variant>
      <vt:variant>
        <vt:i4>2031679</vt:i4>
      </vt:variant>
      <vt:variant>
        <vt:i4>752</vt:i4>
      </vt:variant>
      <vt:variant>
        <vt:i4>0</vt:i4>
      </vt:variant>
      <vt:variant>
        <vt:i4>5</vt:i4>
      </vt:variant>
      <vt:variant>
        <vt:lpwstr/>
      </vt:variant>
      <vt:variant>
        <vt:lpwstr>_Toc252367994</vt:lpwstr>
      </vt:variant>
      <vt:variant>
        <vt:i4>2031679</vt:i4>
      </vt:variant>
      <vt:variant>
        <vt:i4>746</vt:i4>
      </vt:variant>
      <vt:variant>
        <vt:i4>0</vt:i4>
      </vt:variant>
      <vt:variant>
        <vt:i4>5</vt:i4>
      </vt:variant>
      <vt:variant>
        <vt:lpwstr/>
      </vt:variant>
      <vt:variant>
        <vt:lpwstr>_Toc252367993</vt:lpwstr>
      </vt:variant>
      <vt:variant>
        <vt:i4>2031679</vt:i4>
      </vt:variant>
      <vt:variant>
        <vt:i4>740</vt:i4>
      </vt:variant>
      <vt:variant>
        <vt:i4>0</vt:i4>
      </vt:variant>
      <vt:variant>
        <vt:i4>5</vt:i4>
      </vt:variant>
      <vt:variant>
        <vt:lpwstr/>
      </vt:variant>
      <vt:variant>
        <vt:lpwstr>_Toc252367992</vt:lpwstr>
      </vt:variant>
      <vt:variant>
        <vt:i4>2031679</vt:i4>
      </vt:variant>
      <vt:variant>
        <vt:i4>734</vt:i4>
      </vt:variant>
      <vt:variant>
        <vt:i4>0</vt:i4>
      </vt:variant>
      <vt:variant>
        <vt:i4>5</vt:i4>
      </vt:variant>
      <vt:variant>
        <vt:lpwstr/>
      </vt:variant>
      <vt:variant>
        <vt:lpwstr>_Toc252367991</vt:lpwstr>
      </vt:variant>
      <vt:variant>
        <vt:i4>2031679</vt:i4>
      </vt:variant>
      <vt:variant>
        <vt:i4>728</vt:i4>
      </vt:variant>
      <vt:variant>
        <vt:i4>0</vt:i4>
      </vt:variant>
      <vt:variant>
        <vt:i4>5</vt:i4>
      </vt:variant>
      <vt:variant>
        <vt:lpwstr/>
      </vt:variant>
      <vt:variant>
        <vt:lpwstr>_Toc252367990</vt:lpwstr>
      </vt:variant>
      <vt:variant>
        <vt:i4>1966143</vt:i4>
      </vt:variant>
      <vt:variant>
        <vt:i4>722</vt:i4>
      </vt:variant>
      <vt:variant>
        <vt:i4>0</vt:i4>
      </vt:variant>
      <vt:variant>
        <vt:i4>5</vt:i4>
      </vt:variant>
      <vt:variant>
        <vt:lpwstr/>
      </vt:variant>
      <vt:variant>
        <vt:lpwstr>_Toc252367989</vt:lpwstr>
      </vt:variant>
      <vt:variant>
        <vt:i4>1966143</vt:i4>
      </vt:variant>
      <vt:variant>
        <vt:i4>716</vt:i4>
      </vt:variant>
      <vt:variant>
        <vt:i4>0</vt:i4>
      </vt:variant>
      <vt:variant>
        <vt:i4>5</vt:i4>
      </vt:variant>
      <vt:variant>
        <vt:lpwstr/>
      </vt:variant>
      <vt:variant>
        <vt:lpwstr>_Toc252367988</vt:lpwstr>
      </vt:variant>
      <vt:variant>
        <vt:i4>1966143</vt:i4>
      </vt:variant>
      <vt:variant>
        <vt:i4>710</vt:i4>
      </vt:variant>
      <vt:variant>
        <vt:i4>0</vt:i4>
      </vt:variant>
      <vt:variant>
        <vt:i4>5</vt:i4>
      </vt:variant>
      <vt:variant>
        <vt:lpwstr/>
      </vt:variant>
      <vt:variant>
        <vt:lpwstr>_Toc252367987</vt:lpwstr>
      </vt:variant>
      <vt:variant>
        <vt:i4>1966143</vt:i4>
      </vt:variant>
      <vt:variant>
        <vt:i4>704</vt:i4>
      </vt:variant>
      <vt:variant>
        <vt:i4>0</vt:i4>
      </vt:variant>
      <vt:variant>
        <vt:i4>5</vt:i4>
      </vt:variant>
      <vt:variant>
        <vt:lpwstr/>
      </vt:variant>
      <vt:variant>
        <vt:lpwstr>_Toc252367986</vt:lpwstr>
      </vt:variant>
      <vt:variant>
        <vt:i4>1966143</vt:i4>
      </vt:variant>
      <vt:variant>
        <vt:i4>698</vt:i4>
      </vt:variant>
      <vt:variant>
        <vt:i4>0</vt:i4>
      </vt:variant>
      <vt:variant>
        <vt:i4>5</vt:i4>
      </vt:variant>
      <vt:variant>
        <vt:lpwstr/>
      </vt:variant>
      <vt:variant>
        <vt:lpwstr>_Toc252367985</vt:lpwstr>
      </vt:variant>
      <vt:variant>
        <vt:i4>1966143</vt:i4>
      </vt:variant>
      <vt:variant>
        <vt:i4>692</vt:i4>
      </vt:variant>
      <vt:variant>
        <vt:i4>0</vt:i4>
      </vt:variant>
      <vt:variant>
        <vt:i4>5</vt:i4>
      </vt:variant>
      <vt:variant>
        <vt:lpwstr/>
      </vt:variant>
      <vt:variant>
        <vt:lpwstr>_Toc252367984</vt:lpwstr>
      </vt:variant>
      <vt:variant>
        <vt:i4>1966143</vt:i4>
      </vt:variant>
      <vt:variant>
        <vt:i4>686</vt:i4>
      </vt:variant>
      <vt:variant>
        <vt:i4>0</vt:i4>
      </vt:variant>
      <vt:variant>
        <vt:i4>5</vt:i4>
      </vt:variant>
      <vt:variant>
        <vt:lpwstr/>
      </vt:variant>
      <vt:variant>
        <vt:lpwstr>_Toc252367983</vt:lpwstr>
      </vt:variant>
      <vt:variant>
        <vt:i4>1966143</vt:i4>
      </vt:variant>
      <vt:variant>
        <vt:i4>680</vt:i4>
      </vt:variant>
      <vt:variant>
        <vt:i4>0</vt:i4>
      </vt:variant>
      <vt:variant>
        <vt:i4>5</vt:i4>
      </vt:variant>
      <vt:variant>
        <vt:lpwstr/>
      </vt:variant>
      <vt:variant>
        <vt:lpwstr>_Toc252367982</vt:lpwstr>
      </vt:variant>
      <vt:variant>
        <vt:i4>1966143</vt:i4>
      </vt:variant>
      <vt:variant>
        <vt:i4>674</vt:i4>
      </vt:variant>
      <vt:variant>
        <vt:i4>0</vt:i4>
      </vt:variant>
      <vt:variant>
        <vt:i4>5</vt:i4>
      </vt:variant>
      <vt:variant>
        <vt:lpwstr/>
      </vt:variant>
      <vt:variant>
        <vt:lpwstr>_Toc252367981</vt:lpwstr>
      </vt:variant>
      <vt:variant>
        <vt:i4>1966143</vt:i4>
      </vt:variant>
      <vt:variant>
        <vt:i4>668</vt:i4>
      </vt:variant>
      <vt:variant>
        <vt:i4>0</vt:i4>
      </vt:variant>
      <vt:variant>
        <vt:i4>5</vt:i4>
      </vt:variant>
      <vt:variant>
        <vt:lpwstr/>
      </vt:variant>
      <vt:variant>
        <vt:lpwstr>_Toc252367980</vt:lpwstr>
      </vt:variant>
      <vt:variant>
        <vt:i4>1114175</vt:i4>
      </vt:variant>
      <vt:variant>
        <vt:i4>662</vt:i4>
      </vt:variant>
      <vt:variant>
        <vt:i4>0</vt:i4>
      </vt:variant>
      <vt:variant>
        <vt:i4>5</vt:i4>
      </vt:variant>
      <vt:variant>
        <vt:lpwstr/>
      </vt:variant>
      <vt:variant>
        <vt:lpwstr>_Toc252367979</vt:lpwstr>
      </vt:variant>
      <vt:variant>
        <vt:i4>1114175</vt:i4>
      </vt:variant>
      <vt:variant>
        <vt:i4>656</vt:i4>
      </vt:variant>
      <vt:variant>
        <vt:i4>0</vt:i4>
      </vt:variant>
      <vt:variant>
        <vt:i4>5</vt:i4>
      </vt:variant>
      <vt:variant>
        <vt:lpwstr/>
      </vt:variant>
      <vt:variant>
        <vt:lpwstr>_Toc252367978</vt:lpwstr>
      </vt:variant>
      <vt:variant>
        <vt:i4>1114175</vt:i4>
      </vt:variant>
      <vt:variant>
        <vt:i4>650</vt:i4>
      </vt:variant>
      <vt:variant>
        <vt:i4>0</vt:i4>
      </vt:variant>
      <vt:variant>
        <vt:i4>5</vt:i4>
      </vt:variant>
      <vt:variant>
        <vt:lpwstr/>
      </vt:variant>
      <vt:variant>
        <vt:lpwstr>_Toc252367977</vt:lpwstr>
      </vt:variant>
      <vt:variant>
        <vt:i4>1114175</vt:i4>
      </vt:variant>
      <vt:variant>
        <vt:i4>644</vt:i4>
      </vt:variant>
      <vt:variant>
        <vt:i4>0</vt:i4>
      </vt:variant>
      <vt:variant>
        <vt:i4>5</vt:i4>
      </vt:variant>
      <vt:variant>
        <vt:lpwstr/>
      </vt:variant>
      <vt:variant>
        <vt:lpwstr>_Toc252367976</vt:lpwstr>
      </vt:variant>
      <vt:variant>
        <vt:i4>1114175</vt:i4>
      </vt:variant>
      <vt:variant>
        <vt:i4>638</vt:i4>
      </vt:variant>
      <vt:variant>
        <vt:i4>0</vt:i4>
      </vt:variant>
      <vt:variant>
        <vt:i4>5</vt:i4>
      </vt:variant>
      <vt:variant>
        <vt:lpwstr/>
      </vt:variant>
      <vt:variant>
        <vt:lpwstr>_Toc252367975</vt:lpwstr>
      </vt:variant>
      <vt:variant>
        <vt:i4>1114175</vt:i4>
      </vt:variant>
      <vt:variant>
        <vt:i4>632</vt:i4>
      </vt:variant>
      <vt:variant>
        <vt:i4>0</vt:i4>
      </vt:variant>
      <vt:variant>
        <vt:i4>5</vt:i4>
      </vt:variant>
      <vt:variant>
        <vt:lpwstr/>
      </vt:variant>
      <vt:variant>
        <vt:lpwstr>_Toc252367974</vt:lpwstr>
      </vt:variant>
      <vt:variant>
        <vt:i4>1114175</vt:i4>
      </vt:variant>
      <vt:variant>
        <vt:i4>626</vt:i4>
      </vt:variant>
      <vt:variant>
        <vt:i4>0</vt:i4>
      </vt:variant>
      <vt:variant>
        <vt:i4>5</vt:i4>
      </vt:variant>
      <vt:variant>
        <vt:lpwstr/>
      </vt:variant>
      <vt:variant>
        <vt:lpwstr>_Toc252367973</vt:lpwstr>
      </vt:variant>
      <vt:variant>
        <vt:i4>1114175</vt:i4>
      </vt:variant>
      <vt:variant>
        <vt:i4>620</vt:i4>
      </vt:variant>
      <vt:variant>
        <vt:i4>0</vt:i4>
      </vt:variant>
      <vt:variant>
        <vt:i4>5</vt:i4>
      </vt:variant>
      <vt:variant>
        <vt:lpwstr/>
      </vt:variant>
      <vt:variant>
        <vt:lpwstr>_Toc252367972</vt:lpwstr>
      </vt:variant>
      <vt:variant>
        <vt:i4>1114175</vt:i4>
      </vt:variant>
      <vt:variant>
        <vt:i4>614</vt:i4>
      </vt:variant>
      <vt:variant>
        <vt:i4>0</vt:i4>
      </vt:variant>
      <vt:variant>
        <vt:i4>5</vt:i4>
      </vt:variant>
      <vt:variant>
        <vt:lpwstr/>
      </vt:variant>
      <vt:variant>
        <vt:lpwstr>_Toc252367971</vt:lpwstr>
      </vt:variant>
      <vt:variant>
        <vt:i4>1114175</vt:i4>
      </vt:variant>
      <vt:variant>
        <vt:i4>608</vt:i4>
      </vt:variant>
      <vt:variant>
        <vt:i4>0</vt:i4>
      </vt:variant>
      <vt:variant>
        <vt:i4>5</vt:i4>
      </vt:variant>
      <vt:variant>
        <vt:lpwstr/>
      </vt:variant>
      <vt:variant>
        <vt:lpwstr>_Toc252367970</vt:lpwstr>
      </vt:variant>
      <vt:variant>
        <vt:i4>1048639</vt:i4>
      </vt:variant>
      <vt:variant>
        <vt:i4>602</vt:i4>
      </vt:variant>
      <vt:variant>
        <vt:i4>0</vt:i4>
      </vt:variant>
      <vt:variant>
        <vt:i4>5</vt:i4>
      </vt:variant>
      <vt:variant>
        <vt:lpwstr/>
      </vt:variant>
      <vt:variant>
        <vt:lpwstr>_Toc252367969</vt:lpwstr>
      </vt:variant>
      <vt:variant>
        <vt:i4>1048639</vt:i4>
      </vt:variant>
      <vt:variant>
        <vt:i4>596</vt:i4>
      </vt:variant>
      <vt:variant>
        <vt:i4>0</vt:i4>
      </vt:variant>
      <vt:variant>
        <vt:i4>5</vt:i4>
      </vt:variant>
      <vt:variant>
        <vt:lpwstr/>
      </vt:variant>
      <vt:variant>
        <vt:lpwstr>_Toc252367968</vt:lpwstr>
      </vt:variant>
      <vt:variant>
        <vt:i4>1048639</vt:i4>
      </vt:variant>
      <vt:variant>
        <vt:i4>590</vt:i4>
      </vt:variant>
      <vt:variant>
        <vt:i4>0</vt:i4>
      </vt:variant>
      <vt:variant>
        <vt:i4>5</vt:i4>
      </vt:variant>
      <vt:variant>
        <vt:lpwstr/>
      </vt:variant>
      <vt:variant>
        <vt:lpwstr>_Toc252367966</vt:lpwstr>
      </vt:variant>
      <vt:variant>
        <vt:i4>1048639</vt:i4>
      </vt:variant>
      <vt:variant>
        <vt:i4>578</vt:i4>
      </vt:variant>
      <vt:variant>
        <vt:i4>0</vt:i4>
      </vt:variant>
      <vt:variant>
        <vt:i4>5</vt:i4>
      </vt:variant>
      <vt:variant>
        <vt:lpwstr/>
      </vt:variant>
      <vt:variant>
        <vt:lpwstr>_Toc252367964</vt:lpwstr>
      </vt:variant>
      <vt:variant>
        <vt:i4>1048639</vt:i4>
      </vt:variant>
      <vt:variant>
        <vt:i4>572</vt:i4>
      </vt:variant>
      <vt:variant>
        <vt:i4>0</vt:i4>
      </vt:variant>
      <vt:variant>
        <vt:i4>5</vt:i4>
      </vt:variant>
      <vt:variant>
        <vt:lpwstr/>
      </vt:variant>
      <vt:variant>
        <vt:lpwstr>_Toc252367963</vt:lpwstr>
      </vt:variant>
      <vt:variant>
        <vt:i4>1048639</vt:i4>
      </vt:variant>
      <vt:variant>
        <vt:i4>566</vt:i4>
      </vt:variant>
      <vt:variant>
        <vt:i4>0</vt:i4>
      </vt:variant>
      <vt:variant>
        <vt:i4>5</vt:i4>
      </vt:variant>
      <vt:variant>
        <vt:lpwstr/>
      </vt:variant>
      <vt:variant>
        <vt:lpwstr>_Toc252367962</vt:lpwstr>
      </vt:variant>
      <vt:variant>
        <vt:i4>1048639</vt:i4>
      </vt:variant>
      <vt:variant>
        <vt:i4>560</vt:i4>
      </vt:variant>
      <vt:variant>
        <vt:i4>0</vt:i4>
      </vt:variant>
      <vt:variant>
        <vt:i4>5</vt:i4>
      </vt:variant>
      <vt:variant>
        <vt:lpwstr/>
      </vt:variant>
      <vt:variant>
        <vt:lpwstr>_Toc252367961</vt:lpwstr>
      </vt:variant>
      <vt:variant>
        <vt:i4>1048639</vt:i4>
      </vt:variant>
      <vt:variant>
        <vt:i4>554</vt:i4>
      </vt:variant>
      <vt:variant>
        <vt:i4>0</vt:i4>
      </vt:variant>
      <vt:variant>
        <vt:i4>5</vt:i4>
      </vt:variant>
      <vt:variant>
        <vt:lpwstr/>
      </vt:variant>
      <vt:variant>
        <vt:lpwstr>_Toc252367960</vt:lpwstr>
      </vt:variant>
      <vt:variant>
        <vt:i4>1245247</vt:i4>
      </vt:variant>
      <vt:variant>
        <vt:i4>548</vt:i4>
      </vt:variant>
      <vt:variant>
        <vt:i4>0</vt:i4>
      </vt:variant>
      <vt:variant>
        <vt:i4>5</vt:i4>
      </vt:variant>
      <vt:variant>
        <vt:lpwstr/>
      </vt:variant>
      <vt:variant>
        <vt:lpwstr>_Toc252367959</vt:lpwstr>
      </vt:variant>
      <vt:variant>
        <vt:i4>1245247</vt:i4>
      </vt:variant>
      <vt:variant>
        <vt:i4>542</vt:i4>
      </vt:variant>
      <vt:variant>
        <vt:i4>0</vt:i4>
      </vt:variant>
      <vt:variant>
        <vt:i4>5</vt:i4>
      </vt:variant>
      <vt:variant>
        <vt:lpwstr/>
      </vt:variant>
      <vt:variant>
        <vt:lpwstr>_Toc252367958</vt:lpwstr>
      </vt:variant>
      <vt:variant>
        <vt:i4>1245247</vt:i4>
      </vt:variant>
      <vt:variant>
        <vt:i4>536</vt:i4>
      </vt:variant>
      <vt:variant>
        <vt:i4>0</vt:i4>
      </vt:variant>
      <vt:variant>
        <vt:i4>5</vt:i4>
      </vt:variant>
      <vt:variant>
        <vt:lpwstr/>
      </vt:variant>
      <vt:variant>
        <vt:lpwstr>_Toc252367957</vt:lpwstr>
      </vt:variant>
      <vt:variant>
        <vt:i4>1245247</vt:i4>
      </vt:variant>
      <vt:variant>
        <vt:i4>530</vt:i4>
      </vt:variant>
      <vt:variant>
        <vt:i4>0</vt:i4>
      </vt:variant>
      <vt:variant>
        <vt:i4>5</vt:i4>
      </vt:variant>
      <vt:variant>
        <vt:lpwstr/>
      </vt:variant>
      <vt:variant>
        <vt:lpwstr>_Toc252367956</vt:lpwstr>
      </vt:variant>
      <vt:variant>
        <vt:i4>1245247</vt:i4>
      </vt:variant>
      <vt:variant>
        <vt:i4>524</vt:i4>
      </vt:variant>
      <vt:variant>
        <vt:i4>0</vt:i4>
      </vt:variant>
      <vt:variant>
        <vt:i4>5</vt:i4>
      </vt:variant>
      <vt:variant>
        <vt:lpwstr/>
      </vt:variant>
      <vt:variant>
        <vt:lpwstr>_Toc252367955</vt:lpwstr>
      </vt:variant>
      <vt:variant>
        <vt:i4>1245247</vt:i4>
      </vt:variant>
      <vt:variant>
        <vt:i4>518</vt:i4>
      </vt:variant>
      <vt:variant>
        <vt:i4>0</vt:i4>
      </vt:variant>
      <vt:variant>
        <vt:i4>5</vt:i4>
      </vt:variant>
      <vt:variant>
        <vt:lpwstr/>
      </vt:variant>
      <vt:variant>
        <vt:lpwstr>_Toc252367954</vt:lpwstr>
      </vt:variant>
      <vt:variant>
        <vt:i4>1245247</vt:i4>
      </vt:variant>
      <vt:variant>
        <vt:i4>512</vt:i4>
      </vt:variant>
      <vt:variant>
        <vt:i4>0</vt:i4>
      </vt:variant>
      <vt:variant>
        <vt:i4>5</vt:i4>
      </vt:variant>
      <vt:variant>
        <vt:lpwstr/>
      </vt:variant>
      <vt:variant>
        <vt:lpwstr>_Toc252367953</vt:lpwstr>
      </vt:variant>
      <vt:variant>
        <vt:i4>1245247</vt:i4>
      </vt:variant>
      <vt:variant>
        <vt:i4>506</vt:i4>
      </vt:variant>
      <vt:variant>
        <vt:i4>0</vt:i4>
      </vt:variant>
      <vt:variant>
        <vt:i4>5</vt:i4>
      </vt:variant>
      <vt:variant>
        <vt:lpwstr/>
      </vt:variant>
      <vt:variant>
        <vt:lpwstr>_Toc252367952</vt:lpwstr>
      </vt:variant>
      <vt:variant>
        <vt:i4>1245247</vt:i4>
      </vt:variant>
      <vt:variant>
        <vt:i4>500</vt:i4>
      </vt:variant>
      <vt:variant>
        <vt:i4>0</vt:i4>
      </vt:variant>
      <vt:variant>
        <vt:i4>5</vt:i4>
      </vt:variant>
      <vt:variant>
        <vt:lpwstr/>
      </vt:variant>
      <vt:variant>
        <vt:lpwstr>_Toc252367951</vt:lpwstr>
      </vt:variant>
      <vt:variant>
        <vt:i4>1245247</vt:i4>
      </vt:variant>
      <vt:variant>
        <vt:i4>494</vt:i4>
      </vt:variant>
      <vt:variant>
        <vt:i4>0</vt:i4>
      </vt:variant>
      <vt:variant>
        <vt:i4>5</vt:i4>
      </vt:variant>
      <vt:variant>
        <vt:lpwstr/>
      </vt:variant>
      <vt:variant>
        <vt:lpwstr>_Toc252367950</vt:lpwstr>
      </vt:variant>
      <vt:variant>
        <vt:i4>1179711</vt:i4>
      </vt:variant>
      <vt:variant>
        <vt:i4>488</vt:i4>
      </vt:variant>
      <vt:variant>
        <vt:i4>0</vt:i4>
      </vt:variant>
      <vt:variant>
        <vt:i4>5</vt:i4>
      </vt:variant>
      <vt:variant>
        <vt:lpwstr/>
      </vt:variant>
      <vt:variant>
        <vt:lpwstr>_Toc252367949</vt:lpwstr>
      </vt:variant>
      <vt:variant>
        <vt:i4>1179711</vt:i4>
      </vt:variant>
      <vt:variant>
        <vt:i4>482</vt:i4>
      </vt:variant>
      <vt:variant>
        <vt:i4>0</vt:i4>
      </vt:variant>
      <vt:variant>
        <vt:i4>5</vt:i4>
      </vt:variant>
      <vt:variant>
        <vt:lpwstr/>
      </vt:variant>
      <vt:variant>
        <vt:lpwstr>_Toc252367948</vt:lpwstr>
      </vt:variant>
      <vt:variant>
        <vt:i4>1179711</vt:i4>
      </vt:variant>
      <vt:variant>
        <vt:i4>476</vt:i4>
      </vt:variant>
      <vt:variant>
        <vt:i4>0</vt:i4>
      </vt:variant>
      <vt:variant>
        <vt:i4>5</vt:i4>
      </vt:variant>
      <vt:variant>
        <vt:lpwstr/>
      </vt:variant>
      <vt:variant>
        <vt:lpwstr>_Toc252367947</vt:lpwstr>
      </vt:variant>
      <vt:variant>
        <vt:i4>1179711</vt:i4>
      </vt:variant>
      <vt:variant>
        <vt:i4>470</vt:i4>
      </vt:variant>
      <vt:variant>
        <vt:i4>0</vt:i4>
      </vt:variant>
      <vt:variant>
        <vt:i4>5</vt:i4>
      </vt:variant>
      <vt:variant>
        <vt:lpwstr/>
      </vt:variant>
      <vt:variant>
        <vt:lpwstr>_Toc252367946</vt:lpwstr>
      </vt:variant>
      <vt:variant>
        <vt:i4>1179711</vt:i4>
      </vt:variant>
      <vt:variant>
        <vt:i4>464</vt:i4>
      </vt:variant>
      <vt:variant>
        <vt:i4>0</vt:i4>
      </vt:variant>
      <vt:variant>
        <vt:i4>5</vt:i4>
      </vt:variant>
      <vt:variant>
        <vt:lpwstr/>
      </vt:variant>
      <vt:variant>
        <vt:lpwstr>_Toc252367945</vt:lpwstr>
      </vt:variant>
      <vt:variant>
        <vt:i4>1179711</vt:i4>
      </vt:variant>
      <vt:variant>
        <vt:i4>458</vt:i4>
      </vt:variant>
      <vt:variant>
        <vt:i4>0</vt:i4>
      </vt:variant>
      <vt:variant>
        <vt:i4>5</vt:i4>
      </vt:variant>
      <vt:variant>
        <vt:lpwstr/>
      </vt:variant>
      <vt:variant>
        <vt:lpwstr>_Toc252367944</vt:lpwstr>
      </vt:variant>
      <vt:variant>
        <vt:i4>1179711</vt:i4>
      </vt:variant>
      <vt:variant>
        <vt:i4>452</vt:i4>
      </vt:variant>
      <vt:variant>
        <vt:i4>0</vt:i4>
      </vt:variant>
      <vt:variant>
        <vt:i4>5</vt:i4>
      </vt:variant>
      <vt:variant>
        <vt:lpwstr/>
      </vt:variant>
      <vt:variant>
        <vt:lpwstr>_Toc252367943</vt:lpwstr>
      </vt:variant>
      <vt:variant>
        <vt:i4>1179711</vt:i4>
      </vt:variant>
      <vt:variant>
        <vt:i4>446</vt:i4>
      </vt:variant>
      <vt:variant>
        <vt:i4>0</vt:i4>
      </vt:variant>
      <vt:variant>
        <vt:i4>5</vt:i4>
      </vt:variant>
      <vt:variant>
        <vt:lpwstr/>
      </vt:variant>
      <vt:variant>
        <vt:lpwstr>_Toc252367942</vt:lpwstr>
      </vt:variant>
      <vt:variant>
        <vt:i4>1179711</vt:i4>
      </vt:variant>
      <vt:variant>
        <vt:i4>440</vt:i4>
      </vt:variant>
      <vt:variant>
        <vt:i4>0</vt:i4>
      </vt:variant>
      <vt:variant>
        <vt:i4>5</vt:i4>
      </vt:variant>
      <vt:variant>
        <vt:lpwstr/>
      </vt:variant>
      <vt:variant>
        <vt:lpwstr>_Toc252367941</vt:lpwstr>
      </vt:variant>
      <vt:variant>
        <vt:i4>1179711</vt:i4>
      </vt:variant>
      <vt:variant>
        <vt:i4>434</vt:i4>
      </vt:variant>
      <vt:variant>
        <vt:i4>0</vt:i4>
      </vt:variant>
      <vt:variant>
        <vt:i4>5</vt:i4>
      </vt:variant>
      <vt:variant>
        <vt:lpwstr/>
      </vt:variant>
      <vt:variant>
        <vt:lpwstr>_Toc252367940</vt:lpwstr>
      </vt:variant>
      <vt:variant>
        <vt:i4>1376319</vt:i4>
      </vt:variant>
      <vt:variant>
        <vt:i4>428</vt:i4>
      </vt:variant>
      <vt:variant>
        <vt:i4>0</vt:i4>
      </vt:variant>
      <vt:variant>
        <vt:i4>5</vt:i4>
      </vt:variant>
      <vt:variant>
        <vt:lpwstr/>
      </vt:variant>
      <vt:variant>
        <vt:lpwstr>_Toc252367939</vt:lpwstr>
      </vt:variant>
      <vt:variant>
        <vt:i4>1376319</vt:i4>
      </vt:variant>
      <vt:variant>
        <vt:i4>422</vt:i4>
      </vt:variant>
      <vt:variant>
        <vt:i4>0</vt:i4>
      </vt:variant>
      <vt:variant>
        <vt:i4>5</vt:i4>
      </vt:variant>
      <vt:variant>
        <vt:lpwstr/>
      </vt:variant>
      <vt:variant>
        <vt:lpwstr>_Toc252367938</vt:lpwstr>
      </vt:variant>
      <vt:variant>
        <vt:i4>1376319</vt:i4>
      </vt:variant>
      <vt:variant>
        <vt:i4>416</vt:i4>
      </vt:variant>
      <vt:variant>
        <vt:i4>0</vt:i4>
      </vt:variant>
      <vt:variant>
        <vt:i4>5</vt:i4>
      </vt:variant>
      <vt:variant>
        <vt:lpwstr/>
      </vt:variant>
      <vt:variant>
        <vt:lpwstr>_Toc252367937</vt:lpwstr>
      </vt:variant>
      <vt:variant>
        <vt:i4>1376319</vt:i4>
      </vt:variant>
      <vt:variant>
        <vt:i4>410</vt:i4>
      </vt:variant>
      <vt:variant>
        <vt:i4>0</vt:i4>
      </vt:variant>
      <vt:variant>
        <vt:i4>5</vt:i4>
      </vt:variant>
      <vt:variant>
        <vt:lpwstr/>
      </vt:variant>
      <vt:variant>
        <vt:lpwstr>_Toc252367936</vt:lpwstr>
      </vt:variant>
      <vt:variant>
        <vt:i4>1376319</vt:i4>
      </vt:variant>
      <vt:variant>
        <vt:i4>404</vt:i4>
      </vt:variant>
      <vt:variant>
        <vt:i4>0</vt:i4>
      </vt:variant>
      <vt:variant>
        <vt:i4>5</vt:i4>
      </vt:variant>
      <vt:variant>
        <vt:lpwstr/>
      </vt:variant>
      <vt:variant>
        <vt:lpwstr>_Toc252367935</vt:lpwstr>
      </vt:variant>
      <vt:variant>
        <vt:i4>1376319</vt:i4>
      </vt:variant>
      <vt:variant>
        <vt:i4>398</vt:i4>
      </vt:variant>
      <vt:variant>
        <vt:i4>0</vt:i4>
      </vt:variant>
      <vt:variant>
        <vt:i4>5</vt:i4>
      </vt:variant>
      <vt:variant>
        <vt:lpwstr/>
      </vt:variant>
      <vt:variant>
        <vt:lpwstr>_Toc252367934</vt:lpwstr>
      </vt:variant>
      <vt:variant>
        <vt:i4>1376319</vt:i4>
      </vt:variant>
      <vt:variant>
        <vt:i4>392</vt:i4>
      </vt:variant>
      <vt:variant>
        <vt:i4>0</vt:i4>
      </vt:variant>
      <vt:variant>
        <vt:i4>5</vt:i4>
      </vt:variant>
      <vt:variant>
        <vt:lpwstr/>
      </vt:variant>
      <vt:variant>
        <vt:lpwstr>_Toc252367933</vt:lpwstr>
      </vt:variant>
      <vt:variant>
        <vt:i4>1376319</vt:i4>
      </vt:variant>
      <vt:variant>
        <vt:i4>386</vt:i4>
      </vt:variant>
      <vt:variant>
        <vt:i4>0</vt:i4>
      </vt:variant>
      <vt:variant>
        <vt:i4>5</vt:i4>
      </vt:variant>
      <vt:variant>
        <vt:lpwstr/>
      </vt:variant>
      <vt:variant>
        <vt:lpwstr>_Toc252367932</vt:lpwstr>
      </vt:variant>
      <vt:variant>
        <vt:i4>1376319</vt:i4>
      </vt:variant>
      <vt:variant>
        <vt:i4>380</vt:i4>
      </vt:variant>
      <vt:variant>
        <vt:i4>0</vt:i4>
      </vt:variant>
      <vt:variant>
        <vt:i4>5</vt:i4>
      </vt:variant>
      <vt:variant>
        <vt:lpwstr/>
      </vt:variant>
      <vt:variant>
        <vt:lpwstr>_Toc252367931</vt:lpwstr>
      </vt:variant>
      <vt:variant>
        <vt:i4>1376319</vt:i4>
      </vt:variant>
      <vt:variant>
        <vt:i4>374</vt:i4>
      </vt:variant>
      <vt:variant>
        <vt:i4>0</vt:i4>
      </vt:variant>
      <vt:variant>
        <vt:i4>5</vt:i4>
      </vt:variant>
      <vt:variant>
        <vt:lpwstr/>
      </vt:variant>
      <vt:variant>
        <vt:lpwstr>_Toc252367930</vt:lpwstr>
      </vt:variant>
      <vt:variant>
        <vt:i4>1310783</vt:i4>
      </vt:variant>
      <vt:variant>
        <vt:i4>368</vt:i4>
      </vt:variant>
      <vt:variant>
        <vt:i4>0</vt:i4>
      </vt:variant>
      <vt:variant>
        <vt:i4>5</vt:i4>
      </vt:variant>
      <vt:variant>
        <vt:lpwstr/>
      </vt:variant>
      <vt:variant>
        <vt:lpwstr>_Toc252367929</vt:lpwstr>
      </vt:variant>
      <vt:variant>
        <vt:i4>1310783</vt:i4>
      </vt:variant>
      <vt:variant>
        <vt:i4>362</vt:i4>
      </vt:variant>
      <vt:variant>
        <vt:i4>0</vt:i4>
      </vt:variant>
      <vt:variant>
        <vt:i4>5</vt:i4>
      </vt:variant>
      <vt:variant>
        <vt:lpwstr/>
      </vt:variant>
      <vt:variant>
        <vt:lpwstr>_Toc252367928</vt:lpwstr>
      </vt:variant>
      <vt:variant>
        <vt:i4>1310783</vt:i4>
      </vt:variant>
      <vt:variant>
        <vt:i4>356</vt:i4>
      </vt:variant>
      <vt:variant>
        <vt:i4>0</vt:i4>
      </vt:variant>
      <vt:variant>
        <vt:i4>5</vt:i4>
      </vt:variant>
      <vt:variant>
        <vt:lpwstr/>
      </vt:variant>
      <vt:variant>
        <vt:lpwstr>_Toc252367927</vt:lpwstr>
      </vt:variant>
      <vt:variant>
        <vt:i4>1310783</vt:i4>
      </vt:variant>
      <vt:variant>
        <vt:i4>350</vt:i4>
      </vt:variant>
      <vt:variant>
        <vt:i4>0</vt:i4>
      </vt:variant>
      <vt:variant>
        <vt:i4>5</vt:i4>
      </vt:variant>
      <vt:variant>
        <vt:lpwstr/>
      </vt:variant>
      <vt:variant>
        <vt:lpwstr>_Toc252367926</vt:lpwstr>
      </vt:variant>
      <vt:variant>
        <vt:i4>1310783</vt:i4>
      </vt:variant>
      <vt:variant>
        <vt:i4>344</vt:i4>
      </vt:variant>
      <vt:variant>
        <vt:i4>0</vt:i4>
      </vt:variant>
      <vt:variant>
        <vt:i4>5</vt:i4>
      </vt:variant>
      <vt:variant>
        <vt:lpwstr/>
      </vt:variant>
      <vt:variant>
        <vt:lpwstr>_Toc252367925</vt:lpwstr>
      </vt:variant>
      <vt:variant>
        <vt:i4>1310783</vt:i4>
      </vt:variant>
      <vt:variant>
        <vt:i4>338</vt:i4>
      </vt:variant>
      <vt:variant>
        <vt:i4>0</vt:i4>
      </vt:variant>
      <vt:variant>
        <vt:i4>5</vt:i4>
      </vt:variant>
      <vt:variant>
        <vt:lpwstr/>
      </vt:variant>
      <vt:variant>
        <vt:lpwstr>_Toc252367924</vt:lpwstr>
      </vt:variant>
      <vt:variant>
        <vt:i4>1310783</vt:i4>
      </vt:variant>
      <vt:variant>
        <vt:i4>332</vt:i4>
      </vt:variant>
      <vt:variant>
        <vt:i4>0</vt:i4>
      </vt:variant>
      <vt:variant>
        <vt:i4>5</vt:i4>
      </vt:variant>
      <vt:variant>
        <vt:lpwstr/>
      </vt:variant>
      <vt:variant>
        <vt:lpwstr>_Toc252367923</vt:lpwstr>
      </vt:variant>
      <vt:variant>
        <vt:i4>1310783</vt:i4>
      </vt:variant>
      <vt:variant>
        <vt:i4>326</vt:i4>
      </vt:variant>
      <vt:variant>
        <vt:i4>0</vt:i4>
      </vt:variant>
      <vt:variant>
        <vt:i4>5</vt:i4>
      </vt:variant>
      <vt:variant>
        <vt:lpwstr/>
      </vt:variant>
      <vt:variant>
        <vt:lpwstr>_Toc252367922</vt:lpwstr>
      </vt:variant>
      <vt:variant>
        <vt:i4>1310783</vt:i4>
      </vt:variant>
      <vt:variant>
        <vt:i4>320</vt:i4>
      </vt:variant>
      <vt:variant>
        <vt:i4>0</vt:i4>
      </vt:variant>
      <vt:variant>
        <vt:i4>5</vt:i4>
      </vt:variant>
      <vt:variant>
        <vt:lpwstr/>
      </vt:variant>
      <vt:variant>
        <vt:lpwstr>_Toc252367921</vt:lpwstr>
      </vt:variant>
      <vt:variant>
        <vt:i4>1310783</vt:i4>
      </vt:variant>
      <vt:variant>
        <vt:i4>314</vt:i4>
      </vt:variant>
      <vt:variant>
        <vt:i4>0</vt:i4>
      </vt:variant>
      <vt:variant>
        <vt:i4>5</vt:i4>
      </vt:variant>
      <vt:variant>
        <vt:lpwstr/>
      </vt:variant>
      <vt:variant>
        <vt:lpwstr>_Toc252367920</vt:lpwstr>
      </vt:variant>
      <vt:variant>
        <vt:i4>1507391</vt:i4>
      </vt:variant>
      <vt:variant>
        <vt:i4>308</vt:i4>
      </vt:variant>
      <vt:variant>
        <vt:i4>0</vt:i4>
      </vt:variant>
      <vt:variant>
        <vt:i4>5</vt:i4>
      </vt:variant>
      <vt:variant>
        <vt:lpwstr/>
      </vt:variant>
      <vt:variant>
        <vt:lpwstr>_Toc252367919</vt:lpwstr>
      </vt:variant>
      <vt:variant>
        <vt:i4>1507391</vt:i4>
      </vt:variant>
      <vt:variant>
        <vt:i4>302</vt:i4>
      </vt:variant>
      <vt:variant>
        <vt:i4>0</vt:i4>
      </vt:variant>
      <vt:variant>
        <vt:i4>5</vt:i4>
      </vt:variant>
      <vt:variant>
        <vt:lpwstr/>
      </vt:variant>
      <vt:variant>
        <vt:lpwstr>_Toc252367918</vt:lpwstr>
      </vt:variant>
      <vt:variant>
        <vt:i4>1507391</vt:i4>
      </vt:variant>
      <vt:variant>
        <vt:i4>296</vt:i4>
      </vt:variant>
      <vt:variant>
        <vt:i4>0</vt:i4>
      </vt:variant>
      <vt:variant>
        <vt:i4>5</vt:i4>
      </vt:variant>
      <vt:variant>
        <vt:lpwstr/>
      </vt:variant>
      <vt:variant>
        <vt:lpwstr>_Toc252367917</vt:lpwstr>
      </vt:variant>
      <vt:variant>
        <vt:i4>1507391</vt:i4>
      </vt:variant>
      <vt:variant>
        <vt:i4>290</vt:i4>
      </vt:variant>
      <vt:variant>
        <vt:i4>0</vt:i4>
      </vt:variant>
      <vt:variant>
        <vt:i4>5</vt:i4>
      </vt:variant>
      <vt:variant>
        <vt:lpwstr/>
      </vt:variant>
      <vt:variant>
        <vt:lpwstr>_Toc252367916</vt:lpwstr>
      </vt:variant>
      <vt:variant>
        <vt:i4>1507391</vt:i4>
      </vt:variant>
      <vt:variant>
        <vt:i4>284</vt:i4>
      </vt:variant>
      <vt:variant>
        <vt:i4>0</vt:i4>
      </vt:variant>
      <vt:variant>
        <vt:i4>5</vt:i4>
      </vt:variant>
      <vt:variant>
        <vt:lpwstr/>
      </vt:variant>
      <vt:variant>
        <vt:lpwstr>_Toc252367915</vt:lpwstr>
      </vt:variant>
      <vt:variant>
        <vt:i4>1507391</vt:i4>
      </vt:variant>
      <vt:variant>
        <vt:i4>278</vt:i4>
      </vt:variant>
      <vt:variant>
        <vt:i4>0</vt:i4>
      </vt:variant>
      <vt:variant>
        <vt:i4>5</vt:i4>
      </vt:variant>
      <vt:variant>
        <vt:lpwstr/>
      </vt:variant>
      <vt:variant>
        <vt:lpwstr>_Toc252367914</vt:lpwstr>
      </vt:variant>
      <vt:variant>
        <vt:i4>1507391</vt:i4>
      </vt:variant>
      <vt:variant>
        <vt:i4>272</vt:i4>
      </vt:variant>
      <vt:variant>
        <vt:i4>0</vt:i4>
      </vt:variant>
      <vt:variant>
        <vt:i4>5</vt:i4>
      </vt:variant>
      <vt:variant>
        <vt:lpwstr/>
      </vt:variant>
      <vt:variant>
        <vt:lpwstr>_Toc252367913</vt:lpwstr>
      </vt:variant>
      <vt:variant>
        <vt:i4>1507391</vt:i4>
      </vt:variant>
      <vt:variant>
        <vt:i4>266</vt:i4>
      </vt:variant>
      <vt:variant>
        <vt:i4>0</vt:i4>
      </vt:variant>
      <vt:variant>
        <vt:i4>5</vt:i4>
      </vt:variant>
      <vt:variant>
        <vt:lpwstr/>
      </vt:variant>
      <vt:variant>
        <vt:lpwstr>_Toc252367912</vt:lpwstr>
      </vt:variant>
      <vt:variant>
        <vt:i4>1507391</vt:i4>
      </vt:variant>
      <vt:variant>
        <vt:i4>260</vt:i4>
      </vt:variant>
      <vt:variant>
        <vt:i4>0</vt:i4>
      </vt:variant>
      <vt:variant>
        <vt:i4>5</vt:i4>
      </vt:variant>
      <vt:variant>
        <vt:lpwstr/>
      </vt:variant>
      <vt:variant>
        <vt:lpwstr>_Toc252367911</vt:lpwstr>
      </vt:variant>
      <vt:variant>
        <vt:i4>1507391</vt:i4>
      </vt:variant>
      <vt:variant>
        <vt:i4>254</vt:i4>
      </vt:variant>
      <vt:variant>
        <vt:i4>0</vt:i4>
      </vt:variant>
      <vt:variant>
        <vt:i4>5</vt:i4>
      </vt:variant>
      <vt:variant>
        <vt:lpwstr/>
      </vt:variant>
      <vt:variant>
        <vt:lpwstr>_Toc252367910</vt:lpwstr>
      </vt:variant>
      <vt:variant>
        <vt:i4>1441855</vt:i4>
      </vt:variant>
      <vt:variant>
        <vt:i4>248</vt:i4>
      </vt:variant>
      <vt:variant>
        <vt:i4>0</vt:i4>
      </vt:variant>
      <vt:variant>
        <vt:i4>5</vt:i4>
      </vt:variant>
      <vt:variant>
        <vt:lpwstr/>
      </vt:variant>
      <vt:variant>
        <vt:lpwstr>_Toc252367909</vt:lpwstr>
      </vt:variant>
      <vt:variant>
        <vt:i4>1441855</vt:i4>
      </vt:variant>
      <vt:variant>
        <vt:i4>242</vt:i4>
      </vt:variant>
      <vt:variant>
        <vt:i4>0</vt:i4>
      </vt:variant>
      <vt:variant>
        <vt:i4>5</vt:i4>
      </vt:variant>
      <vt:variant>
        <vt:lpwstr/>
      </vt:variant>
      <vt:variant>
        <vt:lpwstr>_Toc252367908</vt:lpwstr>
      </vt:variant>
      <vt:variant>
        <vt:i4>1441855</vt:i4>
      </vt:variant>
      <vt:variant>
        <vt:i4>236</vt:i4>
      </vt:variant>
      <vt:variant>
        <vt:i4>0</vt:i4>
      </vt:variant>
      <vt:variant>
        <vt:i4>5</vt:i4>
      </vt:variant>
      <vt:variant>
        <vt:lpwstr/>
      </vt:variant>
      <vt:variant>
        <vt:lpwstr>_Toc252367907</vt:lpwstr>
      </vt:variant>
      <vt:variant>
        <vt:i4>1441855</vt:i4>
      </vt:variant>
      <vt:variant>
        <vt:i4>230</vt:i4>
      </vt:variant>
      <vt:variant>
        <vt:i4>0</vt:i4>
      </vt:variant>
      <vt:variant>
        <vt:i4>5</vt:i4>
      </vt:variant>
      <vt:variant>
        <vt:lpwstr/>
      </vt:variant>
      <vt:variant>
        <vt:lpwstr>_Toc252367906</vt:lpwstr>
      </vt:variant>
      <vt:variant>
        <vt:i4>1441855</vt:i4>
      </vt:variant>
      <vt:variant>
        <vt:i4>224</vt:i4>
      </vt:variant>
      <vt:variant>
        <vt:i4>0</vt:i4>
      </vt:variant>
      <vt:variant>
        <vt:i4>5</vt:i4>
      </vt:variant>
      <vt:variant>
        <vt:lpwstr/>
      </vt:variant>
      <vt:variant>
        <vt:lpwstr>_Toc252367905</vt:lpwstr>
      </vt:variant>
      <vt:variant>
        <vt:i4>1441855</vt:i4>
      </vt:variant>
      <vt:variant>
        <vt:i4>218</vt:i4>
      </vt:variant>
      <vt:variant>
        <vt:i4>0</vt:i4>
      </vt:variant>
      <vt:variant>
        <vt:i4>5</vt:i4>
      </vt:variant>
      <vt:variant>
        <vt:lpwstr/>
      </vt:variant>
      <vt:variant>
        <vt:lpwstr>_Toc252367904</vt:lpwstr>
      </vt:variant>
      <vt:variant>
        <vt:i4>1441855</vt:i4>
      </vt:variant>
      <vt:variant>
        <vt:i4>212</vt:i4>
      </vt:variant>
      <vt:variant>
        <vt:i4>0</vt:i4>
      </vt:variant>
      <vt:variant>
        <vt:i4>5</vt:i4>
      </vt:variant>
      <vt:variant>
        <vt:lpwstr/>
      </vt:variant>
      <vt:variant>
        <vt:lpwstr>_Toc252367903</vt:lpwstr>
      </vt:variant>
      <vt:variant>
        <vt:i4>1441855</vt:i4>
      </vt:variant>
      <vt:variant>
        <vt:i4>206</vt:i4>
      </vt:variant>
      <vt:variant>
        <vt:i4>0</vt:i4>
      </vt:variant>
      <vt:variant>
        <vt:i4>5</vt:i4>
      </vt:variant>
      <vt:variant>
        <vt:lpwstr/>
      </vt:variant>
      <vt:variant>
        <vt:lpwstr>_Toc252367902</vt:lpwstr>
      </vt:variant>
      <vt:variant>
        <vt:i4>1441855</vt:i4>
      </vt:variant>
      <vt:variant>
        <vt:i4>200</vt:i4>
      </vt:variant>
      <vt:variant>
        <vt:i4>0</vt:i4>
      </vt:variant>
      <vt:variant>
        <vt:i4>5</vt:i4>
      </vt:variant>
      <vt:variant>
        <vt:lpwstr/>
      </vt:variant>
      <vt:variant>
        <vt:lpwstr>_Toc252367901</vt:lpwstr>
      </vt:variant>
      <vt:variant>
        <vt:i4>1441855</vt:i4>
      </vt:variant>
      <vt:variant>
        <vt:i4>194</vt:i4>
      </vt:variant>
      <vt:variant>
        <vt:i4>0</vt:i4>
      </vt:variant>
      <vt:variant>
        <vt:i4>5</vt:i4>
      </vt:variant>
      <vt:variant>
        <vt:lpwstr/>
      </vt:variant>
      <vt:variant>
        <vt:lpwstr>_Toc252367900</vt:lpwstr>
      </vt:variant>
      <vt:variant>
        <vt:i4>2031678</vt:i4>
      </vt:variant>
      <vt:variant>
        <vt:i4>188</vt:i4>
      </vt:variant>
      <vt:variant>
        <vt:i4>0</vt:i4>
      </vt:variant>
      <vt:variant>
        <vt:i4>5</vt:i4>
      </vt:variant>
      <vt:variant>
        <vt:lpwstr/>
      </vt:variant>
      <vt:variant>
        <vt:lpwstr>_Toc252367899</vt:lpwstr>
      </vt:variant>
      <vt:variant>
        <vt:i4>2031678</vt:i4>
      </vt:variant>
      <vt:variant>
        <vt:i4>182</vt:i4>
      </vt:variant>
      <vt:variant>
        <vt:i4>0</vt:i4>
      </vt:variant>
      <vt:variant>
        <vt:i4>5</vt:i4>
      </vt:variant>
      <vt:variant>
        <vt:lpwstr/>
      </vt:variant>
      <vt:variant>
        <vt:lpwstr>_Toc252367898</vt:lpwstr>
      </vt:variant>
      <vt:variant>
        <vt:i4>2031678</vt:i4>
      </vt:variant>
      <vt:variant>
        <vt:i4>176</vt:i4>
      </vt:variant>
      <vt:variant>
        <vt:i4>0</vt:i4>
      </vt:variant>
      <vt:variant>
        <vt:i4>5</vt:i4>
      </vt:variant>
      <vt:variant>
        <vt:lpwstr/>
      </vt:variant>
      <vt:variant>
        <vt:lpwstr>_Toc252367897</vt:lpwstr>
      </vt:variant>
      <vt:variant>
        <vt:i4>2031678</vt:i4>
      </vt:variant>
      <vt:variant>
        <vt:i4>170</vt:i4>
      </vt:variant>
      <vt:variant>
        <vt:i4>0</vt:i4>
      </vt:variant>
      <vt:variant>
        <vt:i4>5</vt:i4>
      </vt:variant>
      <vt:variant>
        <vt:lpwstr/>
      </vt:variant>
      <vt:variant>
        <vt:lpwstr>_Toc252367896</vt:lpwstr>
      </vt:variant>
      <vt:variant>
        <vt:i4>2031678</vt:i4>
      </vt:variant>
      <vt:variant>
        <vt:i4>164</vt:i4>
      </vt:variant>
      <vt:variant>
        <vt:i4>0</vt:i4>
      </vt:variant>
      <vt:variant>
        <vt:i4>5</vt:i4>
      </vt:variant>
      <vt:variant>
        <vt:lpwstr/>
      </vt:variant>
      <vt:variant>
        <vt:lpwstr>_Toc252367895</vt:lpwstr>
      </vt:variant>
      <vt:variant>
        <vt:i4>2031678</vt:i4>
      </vt:variant>
      <vt:variant>
        <vt:i4>158</vt:i4>
      </vt:variant>
      <vt:variant>
        <vt:i4>0</vt:i4>
      </vt:variant>
      <vt:variant>
        <vt:i4>5</vt:i4>
      </vt:variant>
      <vt:variant>
        <vt:lpwstr/>
      </vt:variant>
      <vt:variant>
        <vt:lpwstr>_Toc252367894</vt:lpwstr>
      </vt:variant>
      <vt:variant>
        <vt:i4>2031678</vt:i4>
      </vt:variant>
      <vt:variant>
        <vt:i4>152</vt:i4>
      </vt:variant>
      <vt:variant>
        <vt:i4>0</vt:i4>
      </vt:variant>
      <vt:variant>
        <vt:i4>5</vt:i4>
      </vt:variant>
      <vt:variant>
        <vt:lpwstr/>
      </vt:variant>
      <vt:variant>
        <vt:lpwstr>_Toc252367893</vt:lpwstr>
      </vt:variant>
      <vt:variant>
        <vt:i4>2031678</vt:i4>
      </vt:variant>
      <vt:variant>
        <vt:i4>146</vt:i4>
      </vt:variant>
      <vt:variant>
        <vt:i4>0</vt:i4>
      </vt:variant>
      <vt:variant>
        <vt:i4>5</vt:i4>
      </vt:variant>
      <vt:variant>
        <vt:lpwstr/>
      </vt:variant>
      <vt:variant>
        <vt:lpwstr>_Toc252367892</vt:lpwstr>
      </vt:variant>
      <vt:variant>
        <vt:i4>2031678</vt:i4>
      </vt:variant>
      <vt:variant>
        <vt:i4>140</vt:i4>
      </vt:variant>
      <vt:variant>
        <vt:i4>0</vt:i4>
      </vt:variant>
      <vt:variant>
        <vt:i4>5</vt:i4>
      </vt:variant>
      <vt:variant>
        <vt:lpwstr/>
      </vt:variant>
      <vt:variant>
        <vt:lpwstr>_Toc252367891</vt:lpwstr>
      </vt:variant>
      <vt:variant>
        <vt:i4>2031678</vt:i4>
      </vt:variant>
      <vt:variant>
        <vt:i4>134</vt:i4>
      </vt:variant>
      <vt:variant>
        <vt:i4>0</vt:i4>
      </vt:variant>
      <vt:variant>
        <vt:i4>5</vt:i4>
      </vt:variant>
      <vt:variant>
        <vt:lpwstr/>
      </vt:variant>
      <vt:variant>
        <vt:lpwstr>_Toc252367890</vt:lpwstr>
      </vt:variant>
      <vt:variant>
        <vt:i4>1966142</vt:i4>
      </vt:variant>
      <vt:variant>
        <vt:i4>128</vt:i4>
      </vt:variant>
      <vt:variant>
        <vt:i4>0</vt:i4>
      </vt:variant>
      <vt:variant>
        <vt:i4>5</vt:i4>
      </vt:variant>
      <vt:variant>
        <vt:lpwstr/>
      </vt:variant>
      <vt:variant>
        <vt:lpwstr>_Toc252367889</vt:lpwstr>
      </vt:variant>
      <vt:variant>
        <vt:i4>1966142</vt:i4>
      </vt:variant>
      <vt:variant>
        <vt:i4>122</vt:i4>
      </vt:variant>
      <vt:variant>
        <vt:i4>0</vt:i4>
      </vt:variant>
      <vt:variant>
        <vt:i4>5</vt:i4>
      </vt:variant>
      <vt:variant>
        <vt:lpwstr/>
      </vt:variant>
      <vt:variant>
        <vt:lpwstr>_Toc252367888</vt:lpwstr>
      </vt:variant>
      <vt:variant>
        <vt:i4>1966142</vt:i4>
      </vt:variant>
      <vt:variant>
        <vt:i4>116</vt:i4>
      </vt:variant>
      <vt:variant>
        <vt:i4>0</vt:i4>
      </vt:variant>
      <vt:variant>
        <vt:i4>5</vt:i4>
      </vt:variant>
      <vt:variant>
        <vt:lpwstr/>
      </vt:variant>
      <vt:variant>
        <vt:lpwstr>_Toc252367887</vt:lpwstr>
      </vt:variant>
      <vt:variant>
        <vt:i4>1966142</vt:i4>
      </vt:variant>
      <vt:variant>
        <vt:i4>110</vt:i4>
      </vt:variant>
      <vt:variant>
        <vt:i4>0</vt:i4>
      </vt:variant>
      <vt:variant>
        <vt:i4>5</vt:i4>
      </vt:variant>
      <vt:variant>
        <vt:lpwstr/>
      </vt:variant>
      <vt:variant>
        <vt:lpwstr>_Toc252367886</vt:lpwstr>
      </vt:variant>
      <vt:variant>
        <vt:i4>1966142</vt:i4>
      </vt:variant>
      <vt:variant>
        <vt:i4>104</vt:i4>
      </vt:variant>
      <vt:variant>
        <vt:i4>0</vt:i4>
      </vt:variant>
      <vt:variant>
        <vt:i4>5</vt:i4>
      </vt:variant>
      <vt:variant>
        <vt:lpwstr/>
      </vt:variant>
      <vt:variant>
        <vt:lpwstr>_Toc252367885</vt:lpwstr>
      </vt:variant>
      <vt:variant>
        <vt:i4>1966142</vt:i4>
      </vt:variant>
      <vt:variant>
        <vt:i4>98</vt:i4>
      </vt:variant>
      <vt:variant>
        <vt:i4>0</vt:i4>
      </vt:variant>
      <vt:variant>
        <vt:i4>5</vt:i4>
      </vt:variant>
      <vt:variant>
        <vt:lpwstr/>
      </vt:variant>
      <vt:variant>
        <vt:lpwstr>_Toc252367884</vt:lpwstr>
      </vt:variant>
      <vt:variant>
        <vt:i4>1966142</vt:i4>
      </vt:variant>
      <vt:variant>
        <vt:i4>92</vt:i4>
      </vt:variant>
      <vt:variant>
        <vt:i4>0</vt:i4>
      </vt:variant>
      <vt:variant>
        <vt:i4>5</vt:i4>
      </vt:variant>
      <vt:variant>
        <vt:lpwstr/>
      </vt:variant>
      <vt:variant>
        <vt:lpwstr>_Toc252367883</vt:lpwstr>
      </vt:variant>
      <vt:variant>
        <vt:i4>1966142</vt:i4>
      </vt:variant>
      <vt:variant>
        <vt:i4>86</vt:i4>
      </vt:variant>
      <vt:variant>
        <vt:i4>0</vt:i4>
      </vt:variant>
      <vt:variant>
        <vt:i4>5</vt:i4>
      </vt:variant>
      <vt:variant>
        <vt:lpwstr/>
      </vt:variant>
      <vt:variant>
        <vt:lpwstr>_Toc252367882</vt:lpwstr>
      </vt:variant>
      <vt:variant>
        <vt:i4>1966142</vt:i4>
      </vt:variant>
      <vt:variant>
        <vt:i4>80</vt:i4>
      </vt:variant>
      <vt:variant>
        <vt:i4>0</vt:i4>
      </vt:variant>
      <vt:variant>
        <vt:i4>5</vt:i4>
      </vt:variant>
      <vt:variant>
        <vt:lpwstr/>
      </vt:variant>
      <vt:variant>
        <vt:lpwstr>_Toc252367881</vt:lpwstr>
      </vt:variant>
      <vt:variant>
        <vt:i4>1966142</vt:i4>
      </vt:variant>
      <vt:variant>
        <vt:i4>74</vt:i4>
      </vt:variant>
      <vt:variant>
        <vt:i4>0</vt:i4>
      </vt:variant>
      <vt:variant>
        <vt:i4>5</vt:i4>
      </vt:variant>
      <vt:variant>
        <vt:lpwstr/>
      </vt:variant>
      <vt:variant>
        <vt:lpwstr>_Toc252367880</vt:lpwstr>
      </vt:variant>
      <vt:variant>
        <vt:i4>1114174</vt:i4>
      </vt:variant>
      <vt:variant>
        <vt:i4>68</vt:i4>
      </vt:variant>
      <vt:variant>
        <vt:i4>0</vt:i4>
      </vt:variant>
      <vt:variant>
        <vt:i4>5</vt:i4>
      </vt:variant>
      <vt:variant>
        <vt:lpwstr/>
      </vt:variant>
      <vt:variant>
        <vt:lpwstr>_Toc252367879</vt:lpwstr>
      </vt:variant>
      <vt:variant>
        <vt:i4>1114174</vt:i4>
      </vt:variant>
      <vt:variant>
        <vt:i4>62</vt:i4>
      </vt:variant>
      <vt:variant>
        <vt:i4>0</vt:i4>
      </vt:variant>
      <vt:variant>
        <vt:i4>5</vt:i4>
      </vt:variant>
      <vt:variant>
        <vt:lpwstr/>
      </vt:variant>
      <vt:variant>
        <vt:lpwstr>_Toc252367878</vt:lpwstr>
      </vt:variant>
      <vt:variant>
        <vt:i4>1114174</vt:i4>
      </vt:variant>
      <vt:variant>
        <vt:i4>56</vt:i4>
      </vt:variant>
      <vt:variant>
        <vt:i4>0</vt:i4>
      </vt:variant>
      <vt:variant>
        <vt:i4>5</vt:i4>
      </vt:variant>
      <vt:variant>
        <vt:lpwstr/>
      </vt:variant>
      <vt:variant>
        <vt:lpwstr>_Toc252367877</vt:lpwstr>
      </vt:variant>
      <vt:variant>
        <vt:i4>1114174</vt:i4>
      </vt:variant>
      <vt:variant>
        <vt:i4>50</vt:i4>
      </vt:variant>
      <vt:variant>
        <vt:i4>0</vt:i4>
      </vt:variant>
      <vt:variant>
        <vt:i4>5</vt:i4>
      </vt:variant>
      <vt:variant>
        <vt:lpwstr/>
      </vt:variant>
      <vt:variant>
        <vt:lpwstr>_Toc252367876</vt:lpwstr>
      </vt:variant>
      <vt:variant>
        <vt:i4>1114174</vt:i4>
      </vt:variant>
      <vt:variant>
        <vt:i4>44</vt:i4>
      </vt:variant>
      <vt:variant>
        <vt:i4>0</vt:i4>
      </vt:variant>
      <vt:variant>
        <vt:i4>5</vt:i4>
      </vt:variant>
      <vt:variant>
        <vt:lpwstr/>
      </vt:variant>
      <vt:variant>
        <vt:lpwstr>_Toc252367875</vt:lpwstr>
      </vt:variant>
      <vt:variant>
        <vt:i4>1114174</vt:i4>
      </vt:variant>
      <vt:variant>
        <vt:i4>38</vt:i4>
      </vt:variant>
      <vt:variant>
        <vt:i4>0</vt:i4>
      </vt:variant>
      <vt:variant>
        <vt:i4>5</vt:i4>
      </vt:variant>
      <vt:variant>
        <vt:lpwstr/>
      </vt:variant>
      <vt:variant>
        <vt:lpwstr>_Toc252367874</vt:lpwstr>
      </vt:variant>
      <vt:variant>
        <vt:i4>1114174</vt:i4>
      </vt:variant>
      <vt:variant>
        <vt:i4>32</vt:i4>
      </vt:variant>
      <vt:variant>
        <vt:i4>0</vt:i4>
      </vt:variant>
      <vt:variant>
        <vt:i4>5</vt:i4>
      </vt:variant>
      <vt:variant>
        <vt:lpwstr/>
      </vt:variant>
      <vt:variant>
        <vt:lpwstr>_Toc252367872</vt:lpwstr>
      </vt:variant>
      <vt:variant>
        <vt:i4>1114174</vt:i4>
      </vt:variant>
      <vt:variant>
        <vt:i4>26</vt:i4>
      </vt:variant>
      <vt:variant>
        <vt:i4>0</vt:i4>
      </vt:variant>
      <vt:variant>
        <vt:i4>5</vt:i4>
      </vt:variant>
      <vt:variant>
        <vt:lpwstr/>
      </vt:variant>
      <vt:variant>
        <vt:lpwstr>_Toc252367871</vt:lpwstr>
      </vt:variant>
      <vt:variant>
        <vt:i4>1114174</vt:i4>
      </vt:variant>
      <vt:variant>
        <vt:i4>20</vt:i4>
      </vt:variant>
      <vt:variant>
        <vt:i4>0</vt:i4>
      </vt:variant>
      <vt:variant>
        <vt:i4>5</vt:i4>
      </vt:variant>
      <vt:variant>
        <vt:lpwstr/>
      </vt:variant>
      <vt:variant>
        <vt:lpwstr>_Toc252367870</vt:lpwstr>
      </vt:variant>
      <vt:variant>
        <vt:i4>1048638</vt:i4>
      </vt:variant>
      <vt:variant>
        <vt:i4>14</vt:i4>
      </vt:variant>
      <vt:variant>
        <vt:i4>0</vt:i4>
      </vt:variant>
      <vt:variant>
        <vt:i4>5</vt:i4>
      </vt:variant>
      <vt:variant>
        <vt:lpwstr/>
      </vt:variant>
      <vt:variant>
        <vt:lpwstr>_Toc252367869</vt:lpwstr>
      </vt:variant>
      <vt:variant>
        <vt:i4>458811</vt:i4>
      </vt:variant>
      <vt:variant>
        <vt:i4>9</vt:i4>
      </vt:variant>
      <vt:variant>
        <vt:i4>0</vt:i4>
      </vt:variant>
      <vt:variant>
        <vt:i4>5</vt:i4>
      </vt:variant>
      <vt:variant>
        <vt:lpwstr>C:\Documents and Settings\almidani\Application Data\Microsoft\Word\www.itu.int\publications</vt:lpwstr>
      </vt:variant>
      <vt:variant>
        <vt:lpwstr/>
      </vt:variant>
      <vt:variant>
        <vt:i4>983098</vt:i4>
      </vt:variant>
      <vt:variant>
        <vt:i4>6</vt:i4>
      </vt:variant>
      <vt:variant>
        <vt:i4>0</vt:i4>
      </vt:variant>
      <vt:variant>
        <vt:i4>5</vt:i4>
      </vt:variant>
      <vt:variant>
        <vt:lpwstr>mailto:sales@itu.int</vt:lpwstr>
      </vt:variant>
      <vt:variant>
        <vt:lpwstr/>
      </vt:variant>
      <vt:variant>
        <vt:i4>4456466</vt:i4>
      </vt:variant>
      <vt:variant>
        <vt:i4>3</vt:i4>
      </vt:variant>
      <vt:variant>
        <vt:i4>0</vt:i4>
      </vt:variant>
      <vt:variant>
        <vt:i4>5</vt:i4>
      </vt:variant>
      <vt:variant>
        <vt:lpwstr>http://www.itu.int/itu-r</vt:lpwstr>
      </vt:variant>
      <vt:variant>
        <vt:lpwstr/>
      </vt:variant>
      <vt:variant>
        <vt:i4>589921</vt:i4>
      </vt:variant>
      <vt:variant>
        <vt:i4>0</vt:i4>
      </vt:variant>
      <vt:variant>
        <vt:i4>0</vt:i4>
      </vt:variant>
      <vt:variant>
        <vt:i4>5</vt:i4>
      </vt:variant>
      <vt:variant>
        <vt:lpwstr>C:\Documents and Settings\almidani\Application Data\Microsoft\Word\brmail@itu.int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POOL</dc:creator>
  <cp:keywords/>
  <dc:description/>
  <cp:lastModifiedBy>yammouni</cp:lastModifiedBy>
  <cp:revision>7</cp:revision>
  <cp:lastPrinted>2010-02-08T11:07:00Z</cp:lastPrinted>
  <dcterms:created xsi:type="dcterms:W3CDTF">2010-02-08T11:10:00Z</dcterms:created>
  <dcterms:modified xsi:type="dcterms:W3CDTF">2010-02-08T16:00:00Z</dcterms:modified>
</cp:coreProperties>
</file>