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F682" w14:textId="3F0909F8" w:rsidR="00E62E91" w:rsidRPr="00811962" w:rsidRDefault="00395CFB" w:rsidP="001A5AFE">
      <w:pPr>
        <w:spacing w:before="4800"/>
        <w:jc w:val="left"/>
        <w:rPr>
          <w:rFonts w:ascii="Arial" w:hAnsi="Arial" w:cs="Arial"/>
          <w:b/>
          <w:i/>
          <w:sz w:val="76"/>
          <w:szCs w:val="76"/>
          <w:lang w:val="es-ES"/>
        </w:rPr>
      </w:pPr>
      <w:bookmarkStart w:id="0" w:name="_Toc127852941"/>
      <w:bookmarkStart w:id="1" w:name="_Toc129148514"/>
      <w:r w:rsidRPr="00811962">
        <w:rPr>
          <w:rFonts w:ascii="Arial" w:hAnsi="Arial" w:cs="Arial"/>
          <w:b/>
          <w:i/>
          <w:sz w:val="76"/>
          <w:szCs w:val="76"/>
          <w:lang w:val="es-ES"/>
        </w:rPr>
        <w:t>Manual</w:t>
      </w:r>
      <w:r w:rsidR="00AB0EBA" w:rsidRPr="00811962">
        <w:rPr>
          <w:rFonts w:ascii="Arial" w:hAnsi="Arial" w:cs="Arial"/>
          <w:b/>
          <w:i/>
          <w:sz w:val="76"/>
          <w:szCs w:val="76"/>
          <w:lang w:val="es-ES"/>
        </w:rPr>
        <w:t xml:space="preserve"> </w:t>
      </w:r>
      <w:r w:rsidRPr="00EE51A9">
        <w:rPr>
          <w:rFonts w:ascii="Arial" w:hAnsi="Arial" w:cs="Arial"/>
          <w:b/>
          <w:i/>
          <w:sz w:val="76"/>
          <w:szCs w:val="76"/>
          <w:lang w:val="es-ES"/>
        </w:rPr>
        <w:t>sobre</w:t>
      </w:r>
      <w:r w:rsidR="004E7DE5" w:rsidRPr="00811962">
        <w:rPr>
          <w:rFonts w:ascii="Arial" w:hAnsi="Arial" w:cs="Arial"/>
          <w:b/>
          <w:i/>
          <w:sz w:val="76"/>
          <w:szCs w:val="76"/>
          <w:lang w:val="es-ES"/>
        </w:rPr>
        <w:t xml:space="preserve"> </w:t>
      </w:r>
      <w:r w:rsidR="00FC0191" w:rsidRPr="00811962">
        <w:rPr>
          <w:rFonts w:ascii="Arial" w:hAnsi="Arial" w:cs="Arial"/>
          <w:b/>
          <w:i/>
          <w:sz w:val="76"/>
          <w:szCs w:val="76"/>
          <w:lang w:val="es-ES"/>
        </w:rPr>
        <w:br/>
      </w:r>
      <w:r w:rsidR="00D025F5" w:rsidRPr="00811962">
        <w:rPr>
          <w:rFonts w:ascii="Arial" w:hAnsi="Arial" w:cs="Arial"/>
          <w:b/>
          <w:i/>
          <w:sz w:val="76"/>
          <w:szCs w:val="76"/>
          <w:lang w:val="es-ES"/>
        </w:rPr>
        <w:t>s</w:t>
      </w:r>
      <w:r w:rsidRPr="00811962">
        <w:rPr>
          <w:rFonts w:ascii="Arial" w:hAnsi="Arial" w:cs="Arial"/>
          <w:b/>
          <w:i/>
          <w:sz w:val="76"/>
          <w:szCs w:val="76"/>
          <w:lang w:val="es-ES"/>
        </w:rPr>
        <w:t>ervicio</w:t>
      </w:r>
      <w:r w:rsidR="00CE1A6C" w:rsidRPr="00811962">
        <w:rPr>
          <w:rFonts w:ascii="Arial" w:hAnsi="Arial" w:cs="Arial"/>
          <w:b/>
          <w:i/>
          <w:sz w:val="76"/>
          <w:szCs w:val="76"/>
          <w:lang w:val="es-ES"/>
        </w:rPr>
        <w:t>s</w:t>
      </w:r>
      <w:r w:rsidRPr="00811962">
        <w:rPr>
          <w:rFonts w:ascii="Arial" w:hAnsi="Arial" w:cs="Arial"/>
          <w:b/>
          <w:i/>
          <w:sz w:val="76"/>
          <w:szCs w:val="76"/>
          <w:lang w:val="es-ES"/>
        </w:rPr>
        <w:t xml:space="preserve"> de </w:t>
      </w:r>
      <w:r w:rsidR="00336BDC" w:rsidRPr="00811962">
        <w:rPr>
          <w:rFonts w:ascii="Arial" w:hAnsi="Arial" w:cs="Arial"/>
          <w:b/>
          <w:i/>
          <w:sz w:val="76"/>
          <w:szCs w:val="76"/>
          <w:lang w:val="es-ES"/>
        </w:rPr>
        <w:t>a</w:t>
      </w:r>
      <w:r w:rsidRPr="00811962">
        <w:rPr>
          <w:rFonts w:ascii="Arial" w:hAnsi="Arial" w:cs="Arial"/>
          <w:b/>
          <w:i/>
          <w:sz w:val="76"/>
          <w:szCs w:val="76"/>
          <w:lang w:val="es-ES"/>
        </w:rPr>
        <w:t>ficionados</w:t>
      </w:r>
      <w:r w:rsidR="00336BDC" w:rsidRPr="00811962">
        <w:rPr>
          <w:rFonts w:ascii="Arial" w:hAnsi="Arial" w:cs="Arial"/>
          <w:b/>
          <w:i/>
          <w:sz w:val="76"/>
          <w:szCs w:val="76"/>
          <w:lang w:val="es-ES"/>
        </w:rPr>
        <w:t xml:space="preserve"> </w:t>
      </w:r>
      <w:r w:rsidR="00D1598B">
        <w:rPr>
          <w:rFonts w:ascii="Arial" w:hAnsi="Arial" w:cs="Arial"/>
          <w:b/>
          <w:i/>
          <w:sz w:val="76"/>
          <w:szCs w:val="76"/>
          <w:lang w:val="es-ES"/>
        </w:rPr>
        <w:br/>
      </w:r>
      <w:r w:rsidRPr="00811962">
        <w:rPr>
          <w:rFonts w:ascii="Arial" w:hAnsi="Arial" w:cs="Arial"/>
          <w:b/>
          <w:i/>
          <w:sz w:val="76"/>
          <w:szCs w:val="76"/>
          <w:lang w:val="es-ES"/>
        </w:rPr>
        <w:t>y servicio</w:t>
      </w:r>
      <w:r w:rsidR="00CE1A6C" w:rsidRPr="00811962">
        <w:rPr>
          <w:rFonts w:ascii="Arial" w:hAnsi="Arial" w:cs="Arial"/>
          <w:b/>
          <w:i/>
          <w:sz w:val="76"/>
          <w:szCs w:val="76"/>
          <w:lang w:val="es-ES"/>
        </w:rPr>
        <w:t>s</w:t>
      </w:r>
      <w:r w:rsidRPr="00811962">
        <w:rPr>
          <w:rFonts w:ascii="Arial" w:hAnsi="Arial" w:cs="Arial"/>
          <w:b/>
          <w:i/>
          <w:sz w:val="76"/>
          <w:szCs w:val="76"/>
          <w:lang w:val="es-ES"/>
        </w:rPr>
        <w:t xml:space="preserve"> de aficionados </w:t>
      </w:r>
      <w:r w:rsidR="00D1598B">
        <w:rPr>
          <w:rFonts w:ascii="Arial" w:hAnsi="Arial" w:cs="Arial"/>
          <w:b/>
          <w:i/>
          <w:sz w:val="76"/>
          <w:szCs w:val="76"/>
          <w:lang w:val="es-ES"/>
        </w:rPr>
        <w:br/>
      </w:r>
      <w:r w:rsidRPr="00811962">
        <w:rPr>
          <w:rFonts w:ascii="Arial" w:hAnsi="Arial" w:cs="Arial"/>
          <w:b/>
          <w:i/>
          <w:sz w:val="76"/>
          <w:szCs w:val="76"/>
          <w:lang w:val="es-ES"/>
        </w:rPr>
        <w:t>por satélite</w:t>
      </w:r>
    </w:p>
    <w:p w14:paraId="6C98F408" w14:textId="29130D19" w:rsidR="00E32357" w:rsidRPr="00EE51A9" w:rsidRDefault="00EE51A9" w:rsidP="001A5AFE">
      <w:pPr>
        <w:tabs>
          <w:tab w:val="clear" w:pos="794"/>
          <w:tab w:val="clear" w:pos="1191"/>
          <w:tab w:val="clear" w:pos="1588"/>
          <w:tab w:val="clear" w:pos="1985"/>
          <w:tab w:val="right" w:pos="9356"/>
        </w:tabs>
        <w:spacing w:before="2040" w:after="1560"/>
        <w:jc w:val="left"/>
        <w:rPr>
          <w:rFonts w:ascii="Arial" w:hAnsi="Arial" w:cs="Arial"/>
          <w:b/>
          <w:sz w:val="22"/>
          <w:szCs w:val="22"/>
          <w:lang w:val="es-ES"/>
        </w:rPr>
      </w:pPr>
      <w:r w:rsidRPr="00811962">
        <w:rPr>
          <w:rFonts w:ascii="Arial" w:hAnsi="Arial" w:cs="Arial"/>
          <w:b/>
          <w:i/>
          <w:sz w:val="28"/>
          <w:szCs w:val="28"/>
          <w:lang w:val="es-ES"/>
        </w:rPr>
        <w:t>Edición de 2026</w:t>
      </w:r>
    </w:p>
    <w:tbl>
      <w:tblPr>
        <w:tblW w:w="0" w:type="auto"/>
        <w:tblLayout w:type="fixed"/>
        <w:tblLook w:val="01E0" w:firstRow="1" w:lastRow="1" w:firstColumn="1" w:lastColumn="1" w:noHBand="0" w:noVBand="0"/>
      </w:tblPr>
      <w:tblGrid>
        <w:gridCol w:w="3969"/>
        <w:gridCol w:w="5670"/>
      </w:tblGrid>
      <w:tr w:rsidR="008E65F4" w:rsidRPr="00811962" w14:paraId="7726F170" w14:textId="77777777" w:rsidTr="001A5AFE">
        <w:tc>
          <w:tcPr>
            <w:tcW w:w="3969" w:type="dxa"/>
            <w:vAlign w:val="center"/>
          </w:tcPr>
          <w:p w14:paraId="5A362C58" w14:textId="77777777" w:rsidR="008E65F4" w:rsidRPr="00811962" w:rsidRDefault="00395CFB" w:rsidP="001A5AFE">
            <w:pPr>
              <w:tabs>
                <w:tab w:val="clear" w:pos="794"/>
                <w:tab w:val="clear" w:pos="1191"/>
                <w:tab w:val="clear" w:pos="1588"/>
                <w:tab w:val="clear" w:pos="1985"/>
                <w:tab w:val="right" w:pos="9356"/>
              </w:tabs>
              <w:spacing w:before="240"/>
              <w:jc w:val="left"/>
              <w:rPr>
                <w:b/>
                <w:spacing w:val="20"/>
                <w:sz w:val="20"/>
                <w:lang w:val="es-ES"/>
              </w:rPr>
            </w:pPr>
            <w:r w:rsidRPr="00811962">
              <w:rPr>
                <w:rFonts w:ascii="Arial" w:hAnsi="Arial" w:cs="Arial"/>
                <w:b/>
                <w:spacing w:val="20"/>
                <w:sz w:val="20"/>
                <w:lang w:val="es-ES"/>
              </w:rPr>
              <w:t>Oficina de Radiocomunicaciones</w:t>
            </w:r>
          </w:p>
        </w:tc>
        <w:tc>
          <w:tcPr>
            <w:tcW w:w="5670" w:type="dxa"/>
          </w:tcPr>
          <w:p w14:paraId="6B500043" w14:textId="4AE7A8CA" w:rsidR="008E65F4" w:rsidRPr="00811962" w:rsidRDefault="001A5AFE">
            <w:pPr>
              <w:tabs>
                <w:tab w:val="clear" w:pos="794"/>
                <w:tab w:val="clear" w:pos="1191"/>
                <w:tab w:val="clear" w:pos="1588"/>
                <w:tab w:val="clear" w:pos="1985"/>
                <w:tab w:val="right" w:pos="9356"/>
              </w:tabs>
              <w:jc w:val="right"/>
              <w:rPr>
                <w:b/>
                <w:szCs w:val="24"/>
                <w:lang w:val="es-ES"/>
              </w:rPr>
            </w:pPr>
            <w:r w:rsidRPr="009903FD">
              <w:rPr>
                <w:noProof/>
              </w:rPr>
              <w:drawing>
                <wp:inline distT="0" distB="0" distL="0" distR="0" wp14:anchorId="3443359C" wp14:editId="0FD2D3EA">
                  <wp:extent cx="765175" cy="765175"/>
                  <wp:effectExtent l="0" t="0" r="0" b="0"/>
                  <wp:docPr id="950785992" name="Picture 950785992"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5992" name="Picture 950785992"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163ECA08" w14:textId="77777777" w:rsidR="00E13FED" w:rsidRDefault="00E13FED" w:rsidP="001A5AFE">
      <w:pPr>
        <w:rPr>
          <w:lang w:val="es-ES"/>
        </w:rPr>
        <w:sectPr w:rsidR="00E13FED" w:rsidSect="00E13FED">
          <w:footerReference w:type="default" r:id="rId12"/>
          <w:headerReference w:type="first" r:id="rId13"/>
          <w:footnotePr>
            <w:pos w:val="beneathText"/>
          </w:footnotePr>
          <w:type w:val="nextColumn"/>
          <w:pgSz w:w="11907" w:h="16840" w:code="9"/>
          <w:pgMar w:top="1418" w:right="1134" w:bottom="1418" w:left="1134" w:header="720" w:footer="720" w:gutter="0"/>
          <w:cols w:space="720"/>
          <w:titlePg/>
        </w:sectPr>
      </w:pPr>
    </w:p>
    <w:p w14:paraId="25FD5E69" w14:textId="77777777" w:rsidR="00E13FED" w:rsidRDefault="00E13FED" w:rsidP="00E13FED"/>
    <w:p w14:paraId="041BB086" w14:textId="77777777" w:rsidR="00E13FED" w:rsidRDefault="00E13FED" w:rsidP="00E13FED"/>
    <w:p w14:paraId="354FB802" w14:textId="77777777" w:rsidR="00E13FED" w:rsidRDefault="00E13FED" w:rsidP="00E13FED"/>
    <w:p w14:paraId="4E52E876" w14:textId="77777777" w:rsidR="00E13FED" w:rsidRDefault="00E13FED" w:rsidP="00E13FED"/>
    <w:p w14:paraId="5DACD87F" w14:textId="77777777" w:rsidR="00E13FED" w:rsidRDefault="00E13FED" w:rsidP="00E13FED"/>
    <w:p w14:paraId="4AFA73FA" w14:textId="77777777" w:rsidR="00E13FED" w:rsidRDefault="00E13FED" w:rsidP="00E13FED"/>
    <w:p w14:paraId="0540109F" w14:textId="77777777" w:rsidR="00E13FED" w:rsidRDefault="00E13FED" w:rsidP="00E13FED"/>
    <w:p w14:paraId="05CA4C3A" w14:textId="77777777" w:rsidR="00E13FED" w:rsidRDefault="00E13FED" w:rsidP="00E13FED"/>
    <w:p w14:paraId="3CDB03D8" w14:textId="77777777" w:rsidR="00E13FED" w:rsidRDefault="00E13FED" w:rsidP="00E13FED"/>
    <w:p w14:paraId="392F46D7" w14:textId="77777777" w:rsidR="00E13FED" w:rsidRDefault="00E13FED" w:rsidP="00E13FED"/>
    <w:p w14:paraId="65BD89FC" w14:textId="77777777" w:rsidR="00E13FED" w:rsidRDefault="00E13FED" w:rsidP="00E13FED"/>
    <w:p w14:paraId="33636742" w14:textId="77777777" w:rsidR="00E13FED" w:rsidRDefault="00E13FED" w:rsidP="00E13FED"/>
    <w:p w14:paraId="077D193C" w14:textId="77777777" w:rsidR="00E13FED" w:rsidRDefault="00E13FED" w:rsidP="00E13FED"/>
    <w:p w14:paraId="653DC67F" w14:textId="77777777" w:rsidR="00E13FED" w:rsidRDefault="00E13FED" w:rsidP="00E13FED"/>
    <w:p w14:paraId="0DF4DCB8" w14:textId="77777777" w:rsidR="00E13FED" w:rsidRDefault="00E13FED" w:rsidP="00E13FED"/>
    <w:p w14:paraId="05C42583" w14:textId="77777777" w:rsidR="00E13FED" w:rsidRDefault="00E13FED" w:rsidP="00E13FED"/>
    <w:p w14:paraId="50DFBB93" w14:textId="77777777" w:rsidR="00E13FED" w:rsidRDefault="00E13FED" w:rsidP="00E13FED"/>
    <w:p w14:paraId="322BDDF4" w14:textId="77777777" w:rsidR="00E13FED" w:rsidRDefault="00E13FED" w:rsidP="00E13FED"/>
    <w:p w14:paraId="57EEB487" w14:textId="77777777" w:rsidR="00E13FED" w:rsidRDefault="00E13FED" w:rsidP="00E13FED"/>
    <w:p w14:paraId="7B90858B" w14:textId="77777777" w:rsidR="00E13FED" w:rsidRDefault="00E13FED" w:rsidP="00E13FED"/>
    <w:p w14:paraId="726011EA" w14:textId="77777777" w:rsidR="00E13FED" w:rsidRDefault="00E13FED" w:rsidP="00E13FED"/>
    <w:p w14:paraId="6A9C37EA" w14:textId="77777777" w:rsidR="00E13FED" w:rsidRDefault="00E13FED" w:rsidP="00E13FED"/>
    <w:p w14:paraId="0619FA3B" w14:textId="77777777" w:rsidR="00E13FED" w:rsidRDefault="00E13FED" w:rsidP="00E13FED"/>
    <w:p w14:paraId="2DA16454" w14:textId="77777777" w:rsidR="00E13FED" w:rsidRDefault="00E13FED" w:rsidP="00E13FED"/>
    <w:p w14:paraId="2392BB84" w14:textId="77777777" w:rsidR="00E13FED" w:rsidRDefault="00E13FED" w:rsidP="00E13FED"/>
    <w:p w14:paraId="4F3077FE" w14:textId="77777777" w:rsidR="00E13FED" w:rsidRDefault="00E13FED" w:rsidP="00E13FED"/>
    <w:p w14:paraId="1178183A" w14:textId="77777777" w:rsidR="00E13FED" w:rsidRDefault="00E13FED" w:rsidP="00E13FED"/>
    <w:p w14:paraId="47463173" w14:textId="77777777" w:rsidR="00E13FED" w:rsidRDefault="00E13FED" w:rsidP="00E13FED"/>
    <w:p w14:paraId="6AE3F472" w14:textId="77777777" w:rsidR="00E13FED" w:rsidRDefault="00E13FED" w:rsidP="00E13FED"/>
    <w:p w14:paraId="4625BA4A" w14:textId="77777777" w:rsidR="00E13FED" w:rsidRDefault="00E13FED" w:rsidP="00E13FED"/>
    <w:p w14:paraId="306892E8" w14:textId="77777777" w:rsidR="00E13FED" w:rsidRDefault="00E13FED" w:rsidP="00E13FED"/>
    <w:p w14:paraId="36D8A8F2" w14:textId="77777777" w:rsidR="00E13FED" w:rsidRDefault="00E13FED" w:rsidP="00E13FED"/>
    <w:p w14:paraId="30D61D83" w14:textId="27CEEA08" w:rsidR="00E13FED" w:rsidRDefault="00E13FED" w:rsidP="00E13FED">
      <w:pPr>
        <w:overflowPunct/>
        <w:spacing w:before="0"/>
        <w:jc w:val="center"/>
        <w:textAlignment w:val="auto"/>
        <w:rPr>
          <w:rFonts w:ascii="TimesNewRoman" w:hAnsi="TimesNewRoman" w:cs="TimesNewRoman"/>
          <w:sz w:val="20"/>
          <w:lang w:eastAsia="zh-CN"/>
        </w:rPr>
      </w:pPr>
      <w:r>
        <w:rPr>
          <w:rFonts w:ascii="Symbol" w:hAnsi="Symbol" w:cs="Symbol"/>
          <w:sz w:val="20"/>
          <w:lang w:eastAsia="zh-CN"/>
        </w:rPr>
        <w:t xml:space="preserve"> </w:t>
      </w:r>
      <w:r>
        <w:rPr>
          <w:rFonts w:ascii="TimesNewRoman" w:hAnsi="TimesNewRoman" w:cs="TimesNewRoman"/>
          <w:sz w:val="20"/>
          <w:lang w:eastAsia="zh-CN"/>
        </w:rPr>
        <w:t>UIT 2026</w:t>
      </w:r>
    </w:p>
    <w:p w14:paraId="2136FD03" w14:textId="10C7141D" w:rsidR="00E13FED" w:rsidRDefault="00E13FED" w:rsidP="00E13FED">
      <w:pPr>
        <w:overflowPunct/>
        <w:textAlignment w:val="auto"/>
      </w:pPr>
      <w:r w:rsidRPr="00E13FED">
        <w:rPr>
          <w:rFonts w:ascii="TimesNewRoman" w:hAnsi="TimesNewRoman" w:cs="TimesNewRoman"/>
          <w:sz w:val="20"/>
          <w:lang w:eastAsia="zh-CN"/>
        </w:rPr>
        <w:t>Reservados todos los derechos. Ninguna parte de esta publicación puede reproducirse por ningún procedimiento sin previa autorización escrita por parte de la UIT.</w:t>
      </w:r>
    </w:p>
    <w:p w14:paraId="21D8D3B7" w14:textId="77777777" w:rsidR="00E13FED" w:rsidRDefault="00E13FED" w:rsidP="001A5AFE">
      <w:pPr>
        <w:rPr>
          <w:lang w:val="es-ES"/>
        </w:rPr>
      </w:pPr>
    </w:p>
    <w:p w14:paraId="2C09537E" w14:textId="7E291541" w:rsidR="001A5AFE" w:rsidRPr="00811962" w:rsidRDefault="001A5AFE" w:rsidP="00E609A9">
      <w:pPr>
        <w:jc w:val="right"/>
        <w:rPr>
          <w:sz w:val="32"/>
          <w:szCs w:val="32"/>
          <w:lang w:val="es-ES"/>
        </w:rPr>
        <w:sectPr w:rsidR="001A5AFE" w:rsidRPr="00811962" w:rsidSect="00E13FED">
          <w:headerReference w:type="first" r:id="rId14"/>
          <w:footnotePr>
            <w:pos w:val="beneathText"/>
          </w:footnotePr>
          <w:pgSz w:w="11907" w:h="16840" w:code="9"/>
          <w:pgMar w:top="1418" w:right="1134" w:bottom="1418" w:left="1134" w:header="720" w:footer="720" w:gutter="0"/>
          <w:cols w:space="720"/>
          <w:titlePg/>
        </w:sectPr>
      </w:pPr>
    </w:p>
    <w:p w14:paraId="7CD4E1B6" w14:textId="2A4D6FDD" w:rsidR="00692520" w:rsidRPr="00811962" w:rsidRDefault="00B60EBC" w:rsidP="00E13FED">
      <w:pPr>
        <w:pStyle w:val="Heading1"/>
        <w:spacing w:before="280" w:after="480"/>
        <w:jc w:val="center"/>
        <w:rPr>
          <w:sz w:val="32"/>
          <w:szCs w:val="32"/>
          <w:lang w:val="es-ES"/>
        </w:rPr>
      </w:pPr>
      <w:bookmarkStart w:id="2" w:name="_Toc400445523"/>
      <w:bookmarkStart w:id="3" w:name="_Toc401587172"/>
      <w:bookmarkStart w:id="4" w:name="_Toc229486895"/>
      <w:bookmarkStart w:id="5" w:name="_Toc187465673"/>
      <w:r w:rsidRPr="00811962">
        <w:rPr>
          <w:sz w:val="32"/>
          <w:szCs w:val="32"/>
          <w:lang w:val="es-ES"/>
        </w:rPr>
        <w:lastRenderedPageBreak/>
        <w:t>Prólogo</w:t>
      </w:r>
      <w:bookmarkEnd w:id="2"/>
      <w:bookmarkEnd w:id="3"/>
      <w:bookmarkEnd w:id="4"/>
    </w:p>
    <w:p w14:paraId="0DE3F443" w14:textId="33B02D50" w:rsidR="00692520" w:rsidRPr="001A5AFE" w:rsidRDefault="00B60EBC" w:rsidP="001A5AFE">
      <w:pPr>
        <w:pStyle w:val="Normalaftertitle0"/>
        <w:rPr>
          <w:rFonts w:eastAsia="SimSun"/>
          <w:lang w:val="es-ES"/>
        </w:rPr>
      </w:pPr>
      <w:r w:rsidRPr="001A5AFE">
        <w:rPr>
          <w:rFonts w:eastAsia="SimSun"/>
          <w:lang w:val="es-ES"/>
        </w:rPr>
        <w:t xml:space="preserve">Este Manual contiene </w:t>
      </w:r>
      <w:r w:rsidR="00E75407" w:rsidRPr="001A5AFE">
        <w:rPr>
          <w:rFonts w:eastAsia="SimSun"/>
          <w:lang w:val="es-ES"/>
        </w:rPr>
        <w:t>información</w:t>
      </w:r>
      <w:r w:rsidRPr="001A5AFE">
        <w:rPr>
          <w:rFonts w:eastAsia="SimSun"/>
          <w:lang w:val="es-ES"/>
        </w:rPr>
        <w:t xml:space="preserve"> general sobre los servicios de aficionados y de aficionado</w:t>
      </w:r>
      <w:r w:rsidR="00A44FED" w:rsidRPr="001A5AFE">
        <w:rPr>
          <w:rFonts w:eastAsia="SimSun"/>
          <w:lang w:val="es-ES"/>
        </w:rPr>
        <w:t>s</w:t>
      </w:r>
      <w:r w:rsidRPr="001A5AFE">
        <w:rPr>
          <w:rFonts w:eastAsia="SimSun"/>
          <w:lang w:val="es-ES"/>
        </w:rPr>
        <w:t xml:space="preserve"> </w:t>
      </w:r>
      <w:r w:rsidR="00E75407" w:rsidRPr="001A5AFE">
        <w:rPr>
          <w:rFonts w:eastAsia="SimSun"/>
          <w:lang w:val="es-ES"/>
        </w:rPr>
        <w:t>por</w:t>
      </w:r>
      <w:r w:rsidRPr="001A5AFE">
        <w:rPr>
          <w:rFonts w:eastAsia="SimSun"/>
          <w:lang w:val="es-ES"/>
        </w:rPr>
        <w:t xml:space="preserve"> satélite</w:t>
      </w:r>
      <w:r w:rsidR="00B561C3" w:rsidRPr="001A5AFE">
        <w:rPr>
          <w:rFonts w:eastAsia="SimSun"/>
          <w:lang w:val="es-ES"/>
        </w:rPr>
        <w:t xml:space="preserve"> e incluye</w:t>
      </w:r>
      <w:r w:rsidR="00D42653" w:rsidRPr="001A5AFE">
        <w:rPr>
          <w:rFonts w:eastAsia="SimSun"/>
          <w:lang w:val="es-ES"/>
        </w:rPr>
        <w:t xml:space="preserve"> una lista</w:t>
      </w:r>
      <w:r w:rsidRPr="001A5AFE">
        <w:rPr>
          <w:rFonts w:eastAsia="SimSun"/>
          <w:lang w:val="es-ES"/>
        </w:rPr>
        <w:t xml:space="preserve"> de los textos actuales de la</w:t>
      </w:r>
      <w:r w:rsidR="001A5AFE">
        <w:rPr>
          <w:rFonts w:eastAsia="SimSun"/>
          <w:lang w:val="es-ES"/>
        </w:rPr>
        <w:t> </w:t>
      </w:r>
      <w:r w:rsidRPr="001A5AFE">
        <w:rPr>
          <w:rFonts w:eastAsia="SimSun"/>
          <w:lang w:val="es-ES"/>
        </w:rPr>
        <w:t>UIT que revisten interés para dichos servicios.</w:t>
      </w:r>
    </w:p>
    <w:p w14:paraId="7D1E6C9A" w14:textId="6F2A7306" w:rsidR="00692520" w:rsidRPr="00811962" w:rsidRDefault="00D42653" w:rsidP="001A5AFE">
      <w:pPr>
        <w:rPr>
          <w:rFonts w:eastAsia="SimSun"/>
          <w:lang w:val="es-ES"/>
        </w:rPr>
      </w:pPr>
      <w:r w:rsidRPr="00811962">
        <w:rPr>
          <w:rFonts w:eastAsia="SimSun"/>
          <w:lang w:val="es-ES"/>
        </w:rPr>
        <w:t>El servicio de aficionados es uno de los servicios de radiocomunicaciones más antiguos</w:t>
      </w:r>
      <w:r w:rsidR="004C56DB" w:rsidRPr="00811962">
        <w:rPr>
          <w:rFonts w:eastAsia="SimSun"/>
          <w:lang w:val="es-ES"/>
        </w:rPr>
        <w:t xml:space="preserve">, </w:t>
      </w:r>
      <w:r w:rsidR="004C56DB" w:rsidRPr="00811962">
        <w:rPr>
          <w:lang w:val="es-ES"/>
        </w:rPr>
        <w:t>anterior incluso a la regla</w:t>
      </w:r>
      <w:r w:rsidR="00B561C3" w:rsidRPr="00811962">
        <w:rPr>
          <w:lang w:val="es-ES"/>
        </w:rPr>
        <w:t>mentación</w:t>
      </w:r>
      <w:r w:rsidR="004C56DB" w:rsidRPr="00811962">
        <w:rPr>
          <w:lang w:val="es-ES"/>
        </w:rPr>
        <w:t xml:space="preserve"> de las radiocomunicaciones</w:t>
      </w:r>
      <w:r w:rsidRPr="00811962">
        <w:rPr>
          <w:rFonts w:eastAsia="SimSun"/>
          <w:lang w:val="es-ES"/>
        </w:rPr>
        <w:t>. Este servicio se definió por primera vez en la edición de</w:t>
      </w:r>
      <w:r w:rsidR="001A5AFE">
        <w:rPr>
          <w:rFonts w:eastAsia="SimSun"/>
          <w:lang w:val="es-ES"/>
        </w:rPr>
        <w:t> </w:t>
      </w:r>
      <w:r w:rsidRPr="00811962">
        <w:rPr>
          <w:rFonts w:eastAsia="SimSun"/>
          <w:lang w:val="es-ES"/>
        </w:rPr>
        <w:t>1927 del Convenio Radiotelegráfico Internacional</w:t>
      </w:r>
      <w:r w:rsidR="00B60EBC" w:rsidRPr="00811962">
        <w:rPr>
          <w:rFonts w:eastAsia="SimSun"/>
          <w:lang w:val="es-ES"/>
        </w:rPr>
        <w:t xml:space="preserve">. Actualmente, </w:t>
      </w:r>
      <w:r w:rsidR="00E75407" w:rsidRPr="00811962">
        <w:rPr>
          <w:rFonts w:eastAsia="SimSun"/>
          <w:lang w:val="es-ES"/>
        </w:rPr>
        <w:t>el</w:t>
      </w:r>
      <w:r w:rsidR="00B60EBC" w:rsidRPr="00811962">
        <w:rPr>
          <w:rFonts w:eastAsia="SimSun"/>
          <w:lang w:val="es-ES"/>
        </w:rPr>
        <w:t xml:space="preserve"> servicio de aficionados funciona con </w:t>
      </w:r>
      <w:r w:rsidR="00E75407" w:rsidRPr="00811962">
        <w:rPr>
          <w:rFonts w:eastAsia="SimSun"/>
          <w:lang w:val="es-ES"/>
        </w:rPr>
        <w:t>relativamente</w:t>
      </w:r>
      <w:r w:rsidR="00B60EBC" w:rsidRPr="00811962">
        <w:rPr>
          <w:rFonts w:eastAsia="SimSun"/>
          <w:lang w:val="es-ES"/>
        </w:rPr>
        <w:t xml:space="preserve"> pocas atribuciones a través del espectro</w:t>
      </w:r>
      <w:r w:rsidR="004C56DB" w:rsidRPr="00811962">
        <w:rPr>
          <w:rFonts w:eastAsia="SimSun"/>
          <w:lang w:val="es-ES"/>
        </w:rPr>
        <w:t>, desde 135,7</w:t>
      </w:r>
      <w:r w:rsidR="001A5AFE">
        <w:rPr>
          <w:rFonts w:eastAsia="SimSun"/>
          <w:lang w:val="es-ES"/>
        </w:rPr>
        <w:t> </w:t>
      </w:r>
      <w:r w:rsidR="004C56DB" w:rsidRPr="00811962">
        <w:rPr>
          <w:rFonts w:eastAsia="SimSun"/>
          <w:lang w:val="es-ES"/>
        </w:rPr>
        <w:t>kHz hasta 250</w:t>
      </w:r>
      <w:r w:rsidR="001A5AFE">
        <w:rPr>
          <w:rFonts w:eastAsia="SimSun"/>
          <w:lang w:val="es-ES"/>
        </w:rPr>
        <w:t> </w:t>
      </w:r>
      <w:r w:rsidR="004C56DB" w:rsidRPr="00811962">
        <w:rPr>
          <w:rFonts w:eastAsia="SimSun"/>
          <w:lang w:val="es-ES"/>
        </w:rPr>
        <w:t>GHz</w:t>
      </w:r>
      <w:r w:rsidR="00B60EBC" w:rsidRPr="00811962">
        <w:rPr>
          <w:rFonts w:eastAsia="SimSun"/>
          <w:lang w:val="es-ES"/>
        </w:rPr>
        <w:t>.</w:t>
      </w:r>
    </w:p>
    <w:p w14:paraId="13394DFA" w14:textId="036249DB" w:rsidR="00692520" w:rsidRPr="00811962" w:rsidRDefault="00B60EBC" w:rsidP="00F5373A">
      <w:pPr>
        <w:rPr>
          <w:rFonts w:eastAsia="SimSun"/>
          <w:szCs w:val="24"/>
          <w:lang w:val="es-ES"/>
        </w:rPr>
      </w:pPr>
      <w:r w:rsidRPr="00811962">
        <w:rPr>
          <w:rFonts w:eastAsia="SimSun"/>
          <w:szCs w:val="24"/>
          <w:lang w:val="es-ES"/>
        </w:rPr>
        <w:t xml:space="preserve">La </w:t>
      </w:r>
      <w:r w:rsidR="00C779D6" w:rsidRPr="00811962">
        <w:rPr>
          <w:rFonts w:eastAsia="SimSun"/>
          <w:szCs w:val="24"/>
          <w:lang w:val="es-ES"/>
        </w:rPr>
        <w:t>Conferencia</w:t>
      </w:r>
      <w:r w:rsidRPr="00811962">
        <w:rPr>
          <w:rFonts w:eastAsia="SimSun"/>
          <w:szCs w:val="24"/>
          <w:lang w:val="es-ES"/>
        </w:rPr>
        <w:t xml:space="preserve"> </w:t>
      </w:r>
      <w:r w:rsidR="00E75407" w:rsidRPr="00811962">
        <w:rPr>
          <w:rFonts w:eastAsia="SimSun"/>
          <w:szCs w:val="24"/>
          <w:lang w:val="es-ES"/>
        </w:rPr>
        <w:t>Administrativa</w:t>
      </w:r>
      <w:r w:rsidRPr="00811962">
        <w:rPr>
          <w:rFonts w:eastAsia="SimSun"/>
          <w:szCs w:val="24"/>
          <w:lang w:val="es-ES"/>
        </w:rPr>
        <w:t xml:space="preserve"> Mundial de Radiocomunicaciones (CAMR) de 1963 </w:t>
      </w:r>
      <w:r w:rsidR="00E75407" w:rsidRPr="00811962">
        <w:rPr>
          <w:rFonts w:eastAsia="SimSun"/>
          <w:szCs w:val="24"/>
          <w:lang w:val="es-ES"/>
        </w:rPr>
        <w:t>estableció</w:t>
      </w:r>
      <w:r w:rsidR="00BF6926" w:rsidRPr="00811962">
        <w:rPr>
          <w:rFonts w:eastAsia="SimSun"/>
          <w:szCs w:val="24"/>
          <w:lang w:val="es-ES"/>
        </w:rPr>
        <w:t xml:space="preserve"> la nota </w:t>
      </w:r>
      <w:r w:rsidRPr="00811962">
        <w:rPr>
          <w:rFonts w:eastAsia="SimSun"/>
          <w:szCs w:val="24"/>
          <w:lang w:val="es-ES"/>
        </w:rPr>
        <w:t>284A</w:t>
      </w:r>
      <w:r w:rsidR="00F5373A" w:rsidRPr="00811962">
        <w:rPr>
          <w:rFonts w:eastAsia="SimSun"/>
          <w:szCs w:val="24"/>
          <w:lang w:val="es-ES"/>
        </w:rPr>
        <w:t>, que dice: «</w:t>
      </w:r>
      <w:r w:rsidR="00C779D6" w:rsidRPr="00811962">
        <w:rPr>
          <w:rFonts w:eastAsia="SimSun"/>
          <w:szCs w:val="24"/>
          <w:lang w:val="es-ES"/>
        </w:rPr>
        <w:t>En la banda 144</w:t>
      </w:r>
      <w:r w:rsidR="00C779D6" w:rsidRPr="00811962">
        <w:rPr>
          <w:rFonts w:eastAsia="SimSun"/>
          <w:szCs w:val="24"/>
          <w:lang w:val="es-ES"/>
        </w:rPr>
        <w:noBreakHyphen/>
        <w:t>146 </w:t>
      </w:r>
      <w:r w:rsidRPr="00811962">
        <w:rPr>
          <w:rFonts w:eastAsia="SimSun"/>
          <w:szCs w:val="24"/>
          <w:lang w:val="es-ES"/>
        </w:rPr>
        <w:t xml:space="preserve">MHz, el servicio de aficionados puede utilizar los </w:t>
      </w:r>
      <w:r w:rsidR="00E75407" w:rsidRPr="00811962">
        <w:rPr>
          <w:rFonts w:eastAsia="SimSun"/>
          <w:szCs w:val="24"/>
          <w:lang w:val="es-ES"/>
        </w:rPr>
        <w:t>satélites</w:t>
      </w:r>
      <w:r w:rsidRPr="00811962">
        <w:rPr>
          <w:rFonts w:eastAsia="SimSun"/>
          <w:szCs w:val="24"/>
          <w:lang w:val="es-ES"/>
        </w:rPr>
        <w:t xml:space="preserve"> </w:t>
      </w:r>
      <w:r w:rsidR="00E75407" w:rsidRPr="00811962">
        <w:rPr>
          <w:rFonts w:eastAsia="SimSun"/>
          <w:szCs w:val="24"/>
          <w:lang w:val="es-ES"/>
        </w:rPr>
        <w:t>artificiales</w:t>
      </w:r>
      <w:r w:rsidR="00F5373A" w:rsidRPr="00811962">
        <w:rPr>
          <w:rFonts w:eastAsia="SimSun"/>
          <w:szCs w:val="24"/>
          <w:lang w:val="es-ES"/>
        </w:rPr>
        <w:t>»</w:t>
      </w:r>
      <w:r w:rsidRPr="00811962">
        <w:rPr>
          <w:rFonts w:eastAsia="SimSun"/>
          <w:szCs w:val="24"/>
          <w:lang w:val="es-ES"/>
        </w:rPr>
        <w:t xml:space="preserve">. Se </w:t>
      </w:r>
      <w:r w:rsidR="00E75407" w:rsidRPr="00811962">
        <w:rPr>
          <w:rFonts w:eastAsia="SimSun"/>
          <w:szCs w:val="24"/>
          <w:lang w:val="es-ES"/>
        </w:rPr>
        <w:t>creó</w:t>
      </w:r>
      <w:r w:rsidRPr="00811962">
        <w:rPr>
          <w:rFonts w:eastAsia="SimSun"/>
          <w:szCs w:val="24"/>
          <w:lang w:val="es-ES"/>
        </w:rPr>
        <w:t xml:space="preserve"> el </w:t>
      </w:r>
      <w:r w:rsidR="00E75407" w:rsidRPr="00811962">
        <w:rPr>
          <w:rFonts w:eastAsia="SimSun"/>
          <w:szCs w:val="24"/>
          <w:lang w:val="es-ES"/>
        </w:rPr>
        <w:t>servicio</w:t>
      </w:r>
      <w:r w:rsidRPr="00811962">
        <w:rPr>
          <w:rFonts w:eastAsia="SimSun"/>
          <w:szCs w:val="24"/>
          <w:lang w:val="es-ES"/>
        </w:rPr>
        <w:t xml:space="preserve"> de aficionados por satélite y se le dio atribuciones de frecuencia</w:t>
      </w:r>
      <w:r w:rsidR="00EC1AD3">
        <w:rPr>
          <w:rFonts w:eastAsia="SimSun"/>
          <w:szCs w:val="24"/>
          <w:lang w:val="es-ES"/>
        </w:rPr>
        <w:t>s</w:t>
      </w:r>
      <w:r w:rsidRPr="00811962">
        <w:rPr>
          <w:rFonts w:eastAsia="SimSun"/>
          <w:szCs w:val="24"/>
          <w:lang w:val="es-ES"/>
        </w:rPr>
        <w:t xml:space="preserve"> en la CAMR espacial de 1971. Desde entonces, </w:t>
      </w:r>
      <w:r w:rsidR="00C779D6" w:rsidRPr="00811962">
        <w:rPr>
          <w:rFonts w:eastAsia="SimSun"/>
          <w:szCs w:val="24"/>
          <w:lang w:val="es-ES"/>
        </w:rPr>
        <w:t>los radioaficionados</w:t>
      </w:r>
      <w:r w:rsidRPr="00811962">
        <w:rPr>
          <w:rFonts w:eastAsia="SimSun"/>
          <w:szCs w:val="24"/>
          <w:lang w:val="es-ES"/>
        </w:rPr>
        <w:t xml:space="preserve"> han d</w:t>
      </w:r>
      <w:r w:rsidR="00C779D6" w:rsidRPr="00811962">
        <w:rPr>
          <w:rFonts w:eastAsia="SimSun"/>
          <w:szCs w:val="24"/>
          <w:lang w:val="es-ES"/>
        </w:rPr>
        <w:t>iseñado, construido y explotado</w:t>
      </w:r>
      <w:r w:rsidRPr="00811962">
        <w:rPr>
          <w:rFonts w:eastAsia="SimSun"/>
          <w:szCs w:val="24"/>
          <w:lang w:val="es-ES"/>
        </w:rPr>
        <w:t xml:space="preserve"> un gran </w:t>
      </w:r>
      <w:r w:rsidR="00E75407" w:rsidRPr="00811962">
        <w:rPr>
          <w:rFonts w:eastAsia="SimSun"/>
          <w:szCs w:val="24"/>
          <w:lang w:val="es-ES"/>
        </w:rPr>
        <w:t>número</w:t>
      </w:r>
      <w:r w:rsidRPr="00811962">
        <w:rPr>
          <w:rFonts w:eastAsia="SimSun"/>
          <w:szCs w:val="24"/>
          <w:lang w:val="es-ES"/>
        </w:rPr>
        <w:t xml:space="preserve"> de satélites de aficionados. </w:t>
      </w:r>
      <w:r w:rsidR="00E75407" w:rsidRPr="00811962">
        <w:rPr>
          <w:rFonts w:eastAsia="SimSun"/>
          <w:szCs w:val="24"/>
          <w:lang w:val="es-ES"/>
        </w:rPr>
        <w:t>Además</w:t>
      </w:r>
      <w:r w:rsidRPr="00811962">
        <w:rPr>
          <w:rFonts w:eastAsia="SimSun"/>
          <w:szCs w:val="24"/>
          <w:lang w:val="es-ES"/>
        </w:rPr>
        <w:t xml:space="preserve">, las comunicaciones de </w:t>
      </w:r>
      <w:r w:rsidR="00E75407" w:rsidRPr="00811962">
        <w:rPr>
          <w:rFonts w:eastAsia="SimSun"/>
          <w:szCs w:val="24"/>
          <w:lang w:val="es-ES"/>
        </w:rPr>
        <w:t>radioaficionados</w:t>
      </w:r>
      <w:r w:rsidRPr="00811962">
        <w:rPr>
          <w:rFonts w:eastAsia="SimSun"/>
          <w:szCs w:val="24"/>
          <w:lang w:val="es-ES"/>
        </w:rPr>
        <w:t xml:space="preserve"> se han utilizado a bordo de estaciones espaciales tripuladas </w:t>
      </w:r>
      <w:r w:rsidR="00E75407" w:rsidRPr="00811962">
        <w:rPr>
          <w:rFonts w:eastAsia="SimSun"/>
          <w:szCs w:val="24"/>
          <w:lang w:val="es-ES"/>
        </w:rPr>
        <w:t>tales</w:t>
      </w:r>
      <w:r w:rsidRPr="00811962">
        <w:rPr>
          <w:rFonts w:eastAsia="SimSun"/>
          <w:szCs w:val="24"/>
          <w:lang w:val="es-ES"/>
        </w:rPr>
        <w:t xml:space="preserve"> como </w:t>
      </w:r>
      <w:r w:rsidR="00C779D6" w:rsidRPr="00811962">
        <w:rPr>
          <w:rFonts w:eastAsia="SimSun"/>
          <w:szCs w:val="24"/>
          <w:lang w:val="es-ES"/>
        </w:rPr>
        <w:t xml:space="preserve">la </w:t>
      </w:r>
      <w:r w:rsidRPr="00811962">
        <w:rPr>
          <w:rFonts w:eastAsia="SimSun"/>
          <w:szCs w:val="24"/>
          <w:lang w:val="es-ES"/>
        </w:rPr>
        <w:t xml:space="preserve">MIR y la </w:t>
      </w:r>
      <w:r w:rsidR="00C779D6" w:rsidRPr="00811962">
        <w:rPr>
          <w:rFonts w:eastAsia="SimSun"/>
          <w:szCs w:val="24"/>
          <w:lang w:val="es-ES"/>
        </w:rPr>
        <w:t>Estación</w:t>
      </w:r>
      <w:r w:rsidRPr="00811962">
        <w:rPr>
          <w:rFonts w:eastAsia="SimSun"/>
          <w:szCs w:val="24"/>
          <w:lang w:val="es-ES"/>
        </w:rPr>
        <w:t xml:space="preserve"> Espacial Internacional. La mayoría de los astronautas y cosmonautas p</w:t>
      </w:r>
      <w:r w:rsidR="00C779D6" w:rsidRPr="00811962">
        <w:rPr>
          <w:rFonts w:eastAsia="SimSun"/>
          <w:szCs w:val="24"/>
          <w:lang w:val="es-ES"/>
        </w:rPr>
        <w:t>oseen una licencia de operador</w:t>
      </w:r>
      <w:r w:rsidRPr="00811962">
        <w:rPr>
          <w:rFonts w:eastAsia="SimSun"/>
          <w:szCs w:val="24"/>
          <w:lang w:val="es-ES"/>
        </w:rPr>
        <w:t xml:space="preserve"> </w:t>
      </w:r>
      <w:r w:rsidR="00C779D6" w:rsidRPr="00811962">
        <w:rPr>
          <w:rFonts w:eastAsia="SimSun"/>
          <w:szCs w:val="24"/>
          <w:lang w:val="es-ES"/>
        </w:rPr>
        <w:t xml:space="preserve">de </w:t>
      </w:r>
      <w:r w:rsidRPr="00811962">
        <w:rPr>
          <w:rFonts w:eastAsia="SimSun"/>
          <w:szCs w:val="24"/>
          <w:lang w:val="es-ES"/>
        </w:rPr>
        <w:t>radioaficionado.</w:t>
      </w:r>
    </w:p>
    <w:p w14:paraId="18713761" w14:textId="6987B15E" w:rsidR="00692520" w:rsidRPr="00811962" w:rsidRDefault="00B60EBC" w:rsidP="001D1808">
      <w:pPr>
        <w:rPr>
          <w:rFonts w:eastAsia="SimSun"/>
          <w:szCs w:val="24"/>
          <w:lang w:val="es-ES"/>
        </w:rPr>
      </w:pPr>
      <w:r w:rsidRPr="00811962">
        <w:rPr>
          <w:rFonts w:eastAsia="SimSun"/>
          <w:szCs w:val="24"/>
          <w:lang w:val="es-ES"/>
        </w:rPr>
        <w:t xml:space="preserve">La </w:t>
      </w:r>
      <w:r w:rsidR="001D1808" w:rsidRPr="00811962">
        <w:rPr>
          <w:rFonts w:eastAsia="SimSun"/>
          <w:szCs w:val="24"/>
          <w:lang w:val="es-ES"/>
        </w:rPr>
        <w:t>instrucción individual</w:t>
      </w:r>
      <w:r w:rsidRPr="00811962">
        <w:rPr>
          <w:rFonts w:eastAsia="SimSun"/>
          <w:szCs w:val="24"/>
          <w:lang w:val="es-ES"/>
        </w:rPr>
        <w:t xml:space="preserve"> es un objetivo importante de los servicios de aficionados, como queda determinado en la </w:t>
      </w:r>
      <w:r w:rsidR="00E75407" w:rsidRPr="00811962">
        <w:rPr>
          <w:rFonts w:eastAsia="SimSun"/>
          <w:szCs w:val="24"/>
          <w:lang w:val="es-ES"/>
        </w:rPr>
        <w:t>definición</w:t>
      </w:r>
      <w:r w:rsidRPr="00811962">
        <w:rPr>
          <w:rFonts w:eastAsia="SimSun"/>
          <w:szCs w:val="24"/>
          <w:lang w:val="es-ES"/>
        </w:rPr>
        <w:t xml:space="preserve"> de servicio de aficionado</w:t>
      </w:r>
      <w:r w:rsidR="001D1808" w:rsidRPr="00811962">
        <w:rPr>
          <w:rFonts w:eastAsia="SimSun"/>
          <w:szCs w:val="24"/>
          <w:lang w:val="es-ES"/>
        </w:rPr>
        <w:t>s</w:t>
      </w:r>
      <w:r w:rsidRPr="00811962">
        <w:rPr>
          <w:rFonts w:eastAsia="SimSun"/>
          <w:szCs w:val="24"/>
          <w:lang w:val="es-ES"/>
        </w:rPr>
        <w:t xml:space="preserve"> </w:t>
      </w:r>
      <w:r w:rsidR="001D1808" w:rsidRPr="00811962">
        <w:rPr>
          <w:rFonts w:eastAsia="SimSun"/>
          <w:szCs w:val="24"/>
          <w:lang w:val="es-ES"/>
        </w:rPr>
        <w:t>d</w:t>
      </w:r>
      <w:r w:rsidRPr="00811962">
        <w:rPr>
          <w:rFonts w:eastAsia="SimSun"/>
          <w:szCs w:val="24"/>
          <w:lang w:val="es-ES"/>
        </w:rPr>
        <w:t xml:space="preserve">el </w:t>
      </w:r>
      <w:r w:rsidR="001D1808" w:rsidRPr="00811962">
        <w:rPr>
          <w:rFonts w:eastAsia="SimSun"/>
          <w:szCs w:val="24"/>
          <w:lang w:val="es-ES"/>
        </w:rPr>
        <w:t>número</w:t>
      </w:r>
      <w:r w:rsidR="001A5AFE">
        <w:rPr>
          <w:rFonts w:eastAsia="SimSun"/>
          <w:szCs w:val="24"/>
          <w:lang w:val="es-ES"/>
        </w:rPr>
        <w:t> </w:t>
      </w:r>
      <w:r w:rsidRPr="00811962">
        <w:rPr>
          <w:rFonts w:eastAsia="SimSun"/>
          <w:b/>
          <w:bCs/>
          <w:szCs w:val="24"/>
          <w:lang w:val="es-ES"/>
        </w:rPr>
        <w:t>1.56</w:t>
      </w:r>
      <w:r w:rsidR="001D1808" w:rsidRPr="00811962">
        <w:rPr>
          <w:rFonts w:eastAsia="SimSun"/>
          <w:szCs w:val="24"/>
          <w:lang w:val="es-ES"/>
        </w:rPr>
        <w:t xml:space="preserve"> del Reglamento de R</w:t>
      </w:r>
      <w:r w:rsidRPr="00811962">
        <w:rPr>
          <w:rFonts w:eastAsia="SimSun"/>
          <w:szCs w:val="24"/>
          <w:lang w:val="es-ES"/>
        </w:rPr>
        <w:t>adiocomunicaciones (RR).</w:t>
      </w:r>
    </w:p>
    <w:p w14:paraId="4A66499F" w14:textId="77777777" w:rsidR="00B60EBC" w:rsidRPr="00811962" w:rsidRDefault="00B60EBC" w:rsidP="002868FA">
      <w:pPr>
        <w:rPr>
          <w:rFonts w:eastAsia="SimSun"/>
          <w:szCs w:val="24"/>
          <w:lang w:val="es-ES"/>
        </w:rPr>
      </w:pPr>
      <w:r w:rsidRPr="00811962">
        <w:rPr>
          <w:rFonts w:eastAsia="SimSun"/>
          <w:szCs w:val="24"/>
          <w:lang w:val="es-ES"/>
        </w:rPr>
        <w:t xml:space="preserve">Los radioaficionados han hecho contribuciones técnicas de importancia en campos </w:t>
      </w:r>
      <w:r w:rsidR="002868FA" w:rsidRPr="00811962">
        <w:rPr>
          <w:rFonts w:eastAsia="SimSun"/>
          <w:szCs w:val="24"/>
          <w:lang w:val="es-ES"/>
        </w:rPr>
        <w:t xml:space="preserve">tales </w:t>
      </w:r>
      <w:r w:rsidRPr="00811962">
        <w:rPr>
          <w:rFonts w:eastAsia="SimSun"/>
          <w:szCs w:val="24"/>
          <w:lang w:val="es-ES"/>
        </w:rPr>
        <w:t xml:space="preserve">como </w:t>
      </w:r>
      <w:r w:rsidR="002868FA" w:rsidRPr="00811962">
        <w:rPr>
          <w:rFonts w:eastAsia="SimSun"/>
          <w:szCs w:val="24"/>
          <w:lang w:val="es-ES"/>
        </w:rPr>
        <w:t xml:space="preserve">la </w:t>
      </w:r>
      <w:r w:rsidRPr="00811962">
        <w:rPr>
          <w:rFonts w:eastAsia="SimSun"/>
          <w:szCs w:val="24"/>
          <w:lang w:val="es-ES"/>
        </w:rPr>
        <w:t xml:space="preserve">propagación de las ondas radioeléctricas, </w:t>
      </w:r>
      <w:r w:rsidR="002868FA" w:rsidRPr="00811962">
        <w:rPr>
          <w:rFonts w:eastAsia="SimSun"/>
          <w:szCs w:val="24"/>
          <w:lang w:val="es-ES"/>
        </w:rPr>
        <w:t xml:space="preserve">la </w:t>
      </w:r>
      <w:r w:rsidRPr="00811962">
        <w:rPr>
          <w:rFonts w:eastAsia="SimSun"/>
          <w:szCs w:val="24"/>
          <w:lang w:val="es-ES"/>
        </w:rPr>
        <w:t xml:space="preserve">radiotelefonía en banda lateral única en ondas </w:t>
      </w:r>
      <w:r w:rsidR="002868FA" w:rsidRPr="00811962">
        <w:rPr>
          <w:rFonts w:eastAsia="SimSun"/>
          <w:szCs w:val="24"/>
          <w:lang w:val="es-ES"/>
        </w:rPr>
        <w:t>decamé</w:t>
      </w:r>
      <w:r w:rsidRPr="00811962">
        <w:rPr>
          <w:rFonts w:eastAsia="SimSun"/>
          <w:szCs w:val="24"/>
          <w:lang w:val="es-ES"/>
        </w:rPr>
        <w:t xml:space="preserve">tricas, </w:t>
      </w:r>
      <w:r w:rsidR="002868FA" w:rsidRPr="00811962">
        <w:rPr>
          <w:rFonts w:eastAsia="SimSun"/>
          <w:szCs w:val="24"/>
          <w:lang w:val="es-ES"/>
        </w:rPr>
        <w:t xml:space="preserve">las </w:t>
      </w:r>
      <w:r w:rsidRPr="00811962">
        <w:rPr>
          <w:rFonts w:eastAsia="SimSun"/>
          <w:szCs w:val="24"/>
          <w:lang w:val="es-ES"/>
        </w:rPr>
        <w:t xml:space="preserve">comunicaciones de datos en ondas </w:t>
      </w:r>
      <w:r w:rsidR="002868FA" w:rsidRPr="00811962">
        <w:rPr>
          <w:rFonts w:eastAsia="SimSun"/>
          <w:szCs w:val="24"/>
          <w:lang w:val="es-ES"/>
        </w:rPr>
        <w:t>decamétricas</w:t>
      </w:r>
      <w:r w:rsidRPr="00811962">
        <w:rPr>
          <w:rFonts w:eastAsia="SimSun"/>
          <w:szCs w:val="24"/>
          <w:lang w:val="es-ES"/>
        </w:rPr>
        <w:t xml:space="preserve">, </w:t>
      </w:r>
      <w:r w:rsidR="002868FA" w:rsidRPr="00811962">
        <w:rPr>
          <w:rFonts w:eastAsia="SimSun"/>
          <w:szCs w:val="24"/>
          <w:lang w:val="es-ES"/>
        </w:rPr>
        <w:t xml:space="preserve">los </w:t>
      </w:r>
      <w:r w:rsidRPr="00811962">
        <w:rPr>
          <w:rFonts w:eastAsia="SimSun"/>
          <w:szCs w:val="24"/>
          <w:lang w:val="es-ES"/>
        </w:rPr>
        <w:t xml:space="preserve">protocolos de radiocomunicaciones por paquetes y </w:t>
      </w:r>
      <w:r w:rsidR="002868FA" w:rsidRPr="00811962">
        <w:rPr>
          <w:rFonts w:eastAsia="SimSun"/>
          <w:szCs w:val="24"/>
          <w:lang w:val="es-ES"/>
        </w:rPr>
        <w:t xml:space="preserve">el </w:t>
      </w:r>
      <w:r w:rsidRPr="00811962">
        <w:rPr>
          <w:rFonts w:eastAsia="SimSun"/>
          <w:szCs w:val="24"/>
          <w:lang w:val="es-ES"/>
        </w:rPr>
        <w:t>diseño de satélites de comunicaciones.</w:t>
      </w:r>
    </w:p>
    <w:p w14:paraId="51233A3E" w14:textId="23D5DA3B" w:rsidR="00B60EBC" w:rsidRPr="00811962" w:rsidRDefault="00B60EBC" w:rsidP="003E5B16">
      <w:pPr>
        <w:rPr>
          <w:rFonts w:eastAsia="SimSun"/>
          <w:szCs w:val="24"/>
          <w:lang w:val="es-ES"/>
        </w:rPr>
      </w:pPr>
      <w:r w:rsidRPr="00811962">
        <w:rPr>
          <w:rFonts w:eastAsia="SimSun"/>
          <w:szCs w:val="24"/>
          <w:lang w:val="es-ES"/>
        </w:rPr>
        <w:t xml:space="preserve">El </w:t>
      </w:r>
      <w:r w:rsidR="00C61E1B" w:rsidRPr="00811962">
        <w:rPr>
          <w:rFonts w:eastAsia="SimSun"/>
          <w:szCs w:val="24"/>
          <w:lang w:val="es-ES"/>
        </w:rPr>
        <w:t>número</w:t>
      </w:r>
      <w:r w:rsidR="001A5AFE">
        <w:rPr>
          <w:rFonts w:eastAsia="SimSun"/>
          <w:szCs w:val="24"/>
          <w:lang w:val="es-ES"/>
        </w:rPr>
        <w:t> </w:t>
      </w:r>
      <w:r w:rsidR="00C61E1B" w:rsidRPr="00811962">
        <w:rPr>
          <w:rFonts w:eastAsia="SimSun"/>
          <w:b/>
          <w:bCs/>
          <w:szCs w:val="24"/>
          <w:lang w:val="es-ES"/>
        </w:rPr>
        <w:t>25.9A</w:t>
      </w:r>
      <w:r w:rsidRPr="00811962">
        <w:rPr>
          <w:rFonts w:eastAsia="SimSun"/>
          <w:szCs w:val="24"/>
          <w:lang w:val="es-ES"/>
        </w:rPr>
        <w:t xml:space="preserve"> del </w:t>
      </w:r>
      <w:r w:rsidR="004C56DB" w:rsidRPr="00811962">
        <w:rPr>
          <w:rFonts w:eastAsia="SimSun"/>
          <w:szCs w:val="24"/>
          <w:lang w:val="es-ES"/>
        </w:rPr>
        <w:t xml:space="preserve">Reglamento de Radiocomunicaciones </w:t>
      </w:r>
      <w:r w:rsidRPr="00811962">
        <w:rPr>
          <w:rFonts w:eastAsia="SimSun"/>
          <w:szCs w:val="24"/>
          <w:lang w:val="es-ES"/>
        </w:rPr>
        <w:t xml:space="preserve">alienta a las </w:t>
      </w:r>
      <w:r w:rsidR="00E75407" w:rsidRPr="00811962">
        <w:rPr>
          <w:rFonts w:eastAsia="SimSun"/>
          <w:szCs w:val="24"/>
          <w:lang w:val="es-ES"/>
        </w:rPr>
        <w:t>administraciones</w:t>
      </w:r>
      <w:r w:rsidRPr="00811962">
        <w:rPr>
          <w:rFonts w:eastAsia="SimSun"/>
          <w:szCs w:val="24"/>
          <w:lang w:val="es-ES"/>
        </w:rPr>
        <w:t xml:space="preserve"> a que permitan a las estaciones de aficionados participar en las comunicaciones necesarias en apoyo de las operaciones de socorro. Los radioaficionados continúan proporcionando radiocomunicaciones básicas, especialmente en los primeros instantes </w:t>
      </w:r>
      <w:r w:rsidR="003E5B16" w:rsidRPr="00811962">
        <w:rPr>
          <w:rFonts w:eastAsia="SimSun"/>
          <w:szCs w:val="24"/>
          <w:lang w:val="es-ES"/>
        </w:rPr>
        <w:t>tras</w:t>
      </w:r>
      <w:r w:rsidRPr="00811962">
        <w:rPr>
          <w:rFonts w:eastAsia="SimSun"/>
          <w:szCs w:val="24"/>
          <w:lang w:val="es-ES"/>
        </w:rPr>
        <w:t xml:space="preserve"> una catástrofe que ha provocado la interrupción o la sobrecarga de las redes normales de telecomunicaciones.</w:t>
      </w:r>
    </w:p>
    <w:p w14:paraId="4F7E426D" w14:textId="77777777" w:rsidR="00B60EBC" w:rsidRPr="00811962" w:rsidRDefault="00B60EBC" w:rsidP="00481F1C">
      <w:pPr>
        <w:rPr>
          <w:rFonts w:eastAsia="SimSun"/>
          <w:szCs w:val="24"/>
          <w:lang w:val="es-ES"/>
        </w:rPr>
      </w:pPr>
      <w:r w:rsidRPr="00811962">
        <w:rPr>
          <w:rFonts w:eastAsia="SimSun"/>
          <w:szCs w:val="24"/>
          <w:lang w:val="es-ES"/>
        </w:rPr>
        <w:t xml:space="preserve">La finalidad de este Manual es presentar a las administraciones y a las </w:t>
      </w:r>
      <w:r w:rsidR="00E75407" w:rsidRPr="00811962">
        <w:rPr>
          <w:rFonts w:eastAsia="SimSun"/>
          <w:szCs w:val="24"/>
          <w:lang w:val="es-ES"/>
        </w:rPr>
        <w:t>organizaciones</w:t>
      </w:r>
      <w:r w:rsidRPr="00811962">
        <w:rPr>
          <w:rFonts w:eastAsia="SimSun"/>
          <w:szCs w:val="24"/>
          <w:lang w:val="es-ES"/>
        </w:rPr>
        <w:t xml:space="preserve"> de </w:t>
      </w:r>
      <w:r w:rsidR="00E75407" w:rsidRPr="00811962">
        <w:rPr>
          <w:rFonts w:eastAsia="SimSun"/>
          <w:szCs w:val="24"/>
          <w:lang w:val="es-ES"/>
        </w:rPr>
        <w:t>radioaficionados</w:t>
      </w:r>
      <w:r w:rsidRPr="00811962">
        <w:rPr>
          <w:rFonts w:eastAsia="SimSun"/>
          <w:szCs w:val="24"/>
          <w:lang w:val="es-ES"/>
        </w:rPr>
        <w:t xml:space="preserve"> </w:t>
      </w:r>
      <w:r w:rsidR="00E75407" w:rsidRPr="00811962">
        <w:rPr>
          <w:rFonts w:eastAsia="SimSun"/>
          <w:szCs w:val="24"/>
          <w:lang w:val="es-ES"/>
        </w:rPr>
        <w:t>información</w:t>
      </w:r>
      <w:r w:rsidRPr="00811962">
        <w:rPr>
          <w:rFonts w:eastAsia="SimSun"/>
          <w:szCs w:val="24"/>
          <w:lang w:val="es-ES"/>
        </w:rPr>
        <w:t xml:space="preserve"> sob</w:t>
      </w:r>
      <w:r w:rsidR="003E5B16" w:rsidRPr="00811962">
        <w:rPr>
          <w:rFonts w:eastAsia="SimSun"/>
          <w:szCs w:val="24"/>
          <w:lang w:val="es-ES"/>
        </w:rPr>
        <w:t>r</w:t>
      </w:r>
      <w:r w:rsidRPr="00811962">
        <w:rPr>
          <w:rFonts w:eastAsia="SimSun"/>
          <w:szCs w:val="24"/>
          <w:lang w:val="es-ES"/>
        </w:rPr>
        <w:t xml:space="preserve">e los </w:t>
      </w:r>
      <w:r w:rsidR="00E75407" w:rsidRPr="00811962">
        <w:rPr>
          <w:rFonts w:eastAsia="SimSun"/>
          <w:szCs w:val="24"/>
          <w:lang w:val="es-ES"/>
        </w:rPr>
        <w:t>servicios</w:t>
      </w:r>
      <w:r w:rsidRPr="00811962">
        <w:rPr>
          <w:rFonts w:eastAsia="SimSun"/>
          <w:szCs w:val="24"/>
          <w:lang w:val="es-ES"/>
        </w:rPr>
        <w:t xml:space="preserve"> de </w:t>
      </w:r>
      <w:r w:rsidR="00E75407" w:rsidRPr="00811962">
        <w:rPr>
          <w:rFonts w:eastAsia="SimSun"/>
          <w:szCs w:val="24"/>
          <w:lang w:val="es-ES"/>
        </w:rPr>
        <w:t>aficionados</w:t>
      </w:r>
      <w:r w:rsidR="00F5373A" w:rsidRPr="00811962">
        <w:rPr>
          <w:rFonts w:eastAsia="SimSun"/>
          <w:szCs w:val="24"/>
          <w:lang w:val="es-ES"/>
        </w:rPr>
        <w:t>,</w:t>
      </w:r>
      <w:r w:rsidRPr="00811962">
        <w:rPr>
          <w:rFonts w:eastAsia="SimSun"/>
          <w:szCs w:val="24"/>
          <w:lang w:val="es-ES"/>
        </w:rPr>
        <w:t xml:space="preserve"> en un solo documento.</w:t>
      </w:r>
    </w:p>
    <w:p w14:paraId="3BC26410" w14:textId="5E21C2C1" w:rsidR="00692520" w:rsidRDefault="00B60EBC" w:rsidP="001A5AFE">
      <w:pPr>
        <w:rPr>
          <w:szCs w:val="24"/>
          <w:lang w:val="es-ES"/>
        </w:rPr>
      </w:pPr>
      <w:r w:rsidRPr="00811962">
        <w:rPr>
          <w:szCs w:val="24"/>
          <w:lang w:val="es-ES"/>
        </w:rPr>
        <w:t xml:space="preserve">Este trabajo no hubiera sido posible sin los </w:t>
      </w:r>
      <w:r w:rsidR="00E75407" w:rsidRPr="00811962">
        <w:rPr>
          <w:szCs w:val="24"/>
          <w:lang w:val="es-ES"/>
        </w:rPr>
        <w:t>esfuerzos</w:t>
      </w:r>
      <w:r w:rsidRPr="00811962">
        <w:rPr>
          <w:szCs w:val="24"/>
          <w:lang w:val="es-ES"/>
        </w:rPr>
        <w:t xml:space="preserve"> llevados a cabo por muchos voluntarios y delegados a lo largo de un cierto </w:t>
      </w:r>
      <w:r w:rsidR="00E75407" w:rsidRPr="00811962">
        <w:rPr>
          <w:szCs w:val="24"/>
          <w:lang w:val="es-ES"/>
        </w:rPr>
        <w:t>número</w:t>
      </w:r>
      <w:r w:rsidRPr="00811962">
        <w:rPr>
          <w:szCs w:val="24"/>
          <w:lang w:val="es-ES"/>
        </w:rPr>
        <w:t xml:space="preserve"> de años y por ello cabe agradecer estos esfuerzos.</w:t>
      </w:r>
    </w:p>
    <w:p w14:paraId="66C89CA2" w14:textId="77777777" w:rsidR="00E13FED" w:rsidRDefault="00E13FED" w:rsidP="001A5AFE">
      <w:pPr>
        <w:rPr>
          <w:szCs w:val="24"/>
          <w:lang w:val="es-ES"/>
        </w:rPr>
      </w:pPr>
    </w:p>
    <w:p w14:paraId="0C4F9B4A" w14:textId="5860B064" w:rsidR="00E13FED" w:rsidRPr="00E13FED" w:rsidRDefault="00E13FED" w:rsidP="000217A9">
      <w:pPr>
        <w:tabs>
          <w:tab w:val="clear" w:pos="794"/>
          <w:tab w:val="clear" w:pos="1191"/>
          <w:tab w:val="clear" w:pos="1588"/>
          <w:tab w:val="clear" w:pos="1985"/>
          <w:tab w:val="center" w:pos="7371"/>
        </w:tabs>
        <w:spacing w:before="600"/>
        <w:jc w:val="left"/>
        <w:rPr>
          <w:rFonts w:eastAsia="SimSun"/>
          <w:lang w:val="en-GB"/>
        </w:rPr>
      </w:pPr>
      <w:r w:rsidRPr="00E13FED">
        <w:rPr>
          <w:rFonts w:eastAsia="SimSun"/>
          <w:lang w:val="en-GB"/>
        </w:rPr>
        <w:tab/>
        <w:t>Dale HUGHES</w:t>
      </w:r>
      <w:r w:rsidRPr="00E13FED">
        <w:rPr>
          <w:rFonts w:eastAsia="SimSun"/>
          <w:lang w:val="en-GB"/>
        </w:rPr>
        <w:br/>
      </w:r>
      <w:r w:rsidRPr="00E13FED">
        <w:rPr>
          <w:rFonts w:eastAsia="SimSun"/>
          <w:lang w:val="en-GB"/>
        </w:rPr>
        <w:tab/>
        <w:t>Presidente,</w:t>
      </w:r>
      <w:r w:rsidRPr="00E13FED">
        <w:rPr>
          <w:rFonts w:eastAsia="SimSun"/>
          <w:lang w:val="en-GB"/>
        </w:rPr>
        <w:br/>
      </w:r>
      <w:r w:rsidRPr="00E13FED">
        <w:rPr>
          <w:rFonts w:eastAsia="SimSun"/>
          <w:lang w:val="en-GB"/>
        </w:rPr>
        <w:tab/>
        <w:t>Grupo de Trabajo 5A de Radiocomunicaciones</w:t>
      </w:r>
      <w:r w:rsidRPr="00E13FED">
        <w:rPr>
          <w:rFonts w:eastAsia="SimSun"/>
          <w:lang w:val="en-GB"/>
        </w:rPr>
        <w:br/>
      </w:r>
      <w:r w:rsidRPr="00E13FED">
        <w:rPr>
          <w:rFonts w:eastAsia="SimSun"/>
          <w:lang w:val="en-GB"/>
        </w:rPr>
        <w:tab/>
        <w:t>(Grupo de Trabajo 5 – Servicios de aficionados)</w:t>
      </w:r>
    </w:p>
    <w:p w14:paraId="3DA6A90A" w14:textId="77777777" w:rsidR="00692520" w:rsidRPr="00811962" w:rsidRDefault="00692520" w:rsidP="00F25744">
      <w:pPr>
        <w:rPr>
          <w:lang w:val="es-ES"/>
        </w:rPr>
      </w:pPr>
    </w:p>
    <w:p w14:paraId="3DAFC032" w14:textId="77777777" w:rsidR="00692520" w:rsidRPr="00811962" w:rsidRDefault="00692520" w:rsidP="001A5AFE">
      <w:pPr>
        <w:rPr>
          <w:lang w:val="es-ES"/>
        </w:rPr>
        <w:sectPr w:rsidR="00692520" w:rsidRPr="00811962" w:rsidSect="00E13FED">
          <w:headerReference w:type="first" r:id="rId15"/>
          <w:footerReference w:type="first" r:id="rId16"/>
          <w:footnotePr>
            <w:pos w:val="beneathText"/>
          </w:footnotePr>
          <w:type w:val="oddPage"/>
          <w:pgSz w:w="11907" w:h="16840" w:code="9"/>
          <w:pgMar w:top="1418" w:right="1134" w:bottom="1418" w:left="1134" w:header="720" w:footer="720" w:gutter="0"/>
          <w:pgNumType w:fmt="lowerRoman" w:start="3"/>
          <w:cols w:space="720"/>
          <w:vAlign w:val="both"/>
          <w:titlePg/>
        </w:sectPr>
      </w:pPr>
    </w:p>
    <w:p w14:paraId="660AF25C" w14:textId="77777777" w:rsidR="00354E47" w:rsidRPr="00054192" w:rsidRDefault="00B60EBC" w:rsidP="001A5AFE">
      <w:pPr>
        <w:pStyle w:val="Title4"/>
        <w:rPr>
          <w:lang w:val="es-ES"/>
        </w:rPr>
      </w:pPr>
      <w:bookmarkStart w:id="6" w:name="_Toc400445524"/>
      <w:bookmarkStart w:id="7" w:name="_Toc401587173"/>
      <w:bookmarkEnd w:id="0"/>
      <w:bookmarkEnd w:id="1"/>
      <w:bookmarkEnd w:id="5"/>
      <w:r w:rsidRPr="00054192">
        <w:rPr>
          <w:lang w:val="es-ES"/>
        </w:rPr>
        <w:lastRenderedPageBreak/>
        <w:t>ÍNDICE</w:t>
      </w:r>
      <w:bookmarkEnd w:id="6"/>
      <w:bookmarkEnd w:id="7"/>
    </w:p>
    <w:p w14:paraId="03824ADE" w14:textId="65F151C6" w:rsidR="002529CE" w:rsidRDefault="001A5AFE" w:rsidP="00B7022B">
      <w:pPr>
        <w:pStyle w:val="toc0"/>
        <w:keepNext/>
        <w:keepLines/>
        <w:rPr>
          <w:lang w:val="es-ES"/>
        </w:rPr>
      </w:pPr>
      <w:r>
        <w:rPr>
          <w:lang w:val="es-ES"/>
        </w:rPr>
        <w:tab/>
        <w:t>Página</w:t>
      </w:r>
    </w:p>
    <w:p w14:paraId="00E41404" w14:textId="7A4FF803" w:rsidR="00B7022B" w:rsidRDefault="00B7022B">
      <w:pPr>
        <w:pStyle w:val="TOC1"/>
        <w:rPr>
          <w:rFonts w:asciiTheme="minorHAnsi" w:eastAsiaTheme="minorEastAsia" w:hAnsiTheme="minorHAnsi" w:cstheme="minorBidi"/>
          <w:noProof/>
          <w:sz w:val="22"/>
          <w:szCs w:val="22"/>
          <w:lang w:val="en-GB" w:eastAsia="zh-CN"/>
        </w:rPr>
      </w:pPr>
      <w:r>
        <w:rPr>
          <w:lang w:val="es-ES"/>
        </w:rPr>
        <w:fldChar w:fldCharType="begin"/>
      </w:r>
      <w:r>
        <w:rPr>
          <w:lang w:val="es-ES"/>
        </w:rPr>
        <w:instrText xml:space="preserve"> TOC \o "1-2" \h \z \t "Heading 3;3;Chap_No;1" </w:instrText>
      </w:r>
      <w:r>
        <w:rPr>
          <w:lang w:val="es-ES"/>
        </w:rPr>
        <w:fldChar w:fldCharType="separate"/>
      </w:r>
      <w:hyperlink w:anchor="_Toc229486895" w:history="1">
        <w:r w:rsidRPr="00111196">
          <w:rPr>
            <w:rStyle w:val="Hyperlink"/>
            <w:noProof/>
            <w:lang w:val="es-ES"/>
          </w:rPr>
          <w:t>Prólogo</w:t>
        </w:r>
        <w:r>
          <w:rPr>
            <w:noProof/>
            <w:webHidden/>
          </w:rPr>
          <w:tab/>
        </w:r>
        <w:r>
          <w:rPr>
            <w:noProof/>
            <w:webHidden/>
          </w:rPr>
          <w:tab/>
        </w:r>
        <w:r>
          <w:rPr>
            <w:noProof/>
            <w:webHidden/>
          </w:rPr>
          <w:fldChar w:fldCharType="begin"/>
        </w:r>
        <w:r>
          <w:rPr>
            <w:noProof/>
            <w:webHidden/>
          </w:rPr>
          <w:instrText xml:space="preserve"> PAGEREF _Toc229486895 \h </w:instrText>
        </w:r>
        <w:r>
          <w:rPr>
            <w:noProof/>
            <w:webHidden/>
          </w:rPr>
        </w:r>
        <w:r>
          <w:rPr>
            <w:noProof/>
            <w:webHidden/>
          </w:rPr>
          <w:fldChar w:fldCharType="separate"/>
        </w:r>
        <w:r w:rsidR="00606EDE">
          <w:rPr>
            <w:noProof/>
            <w:webHidden/>
          </w:rPr>
          <w:t>iii</w:t>
        </w:r>
        <w:r>
          <w:rPr>
            <w:noProof/>
            <w:webHidden/>
          </w:rPr>
          <w:fldChar w:fldCharType="end"/>
        </w:r>
      </w:hyperlink>
    </w:p>
    <w:p w14:paraId="48E093ED" w14:textId="07144369" w:rsidR="00B7022B" w:rsidRDefault="00B7022B">
      <w:pPr>
        <w:pStyle w:val="TOC1"/>
        <w:rPr>
          <w:rFonts w:asciiTheme="minorHAnsi" w:eastAsiaTheme="minorEastAsia" w:hAnsiTheme="minorHAnsi" w:cstheme="minorBidi"/>
          <w:noProof/>
          <w:sz w:val="22"/>
          <w:szCs w:val="22"/>
          <w:lang w:val="en-GB" w:eastAsia="zh-CN"/>
        </w:rPr>
      </w:pPr>
      <w:hyperlink w:anchor="_Toc229486896" w:history="1">
        <w:r w:rsidRPr="00111196">
          <w:rPr>
            <w:rStyle w:val="Hyperlink"/>
            <w:noProof/>
            <w:lang w:val="es-ES"/>
          </w:rPr>
          <w:t xml:space="preserve">CAPÍTULO 1 </w:t>
        </w:r>
        <w:r w:rsidRPr="00B7022B">
          <w:rPr>
            <w:rStyle w:val="Hyperlink"/>
            <w:noProof/>
            <w:lang w:val="es-ES"/>
          </w:rPr>
          <w:t>–</w:t>
        </w:r>
        <w:r w:rsidRPr="00111196">
          <w:rPr>
            <w:rStyle w:val="Hyperlink"/>
            <w:noProof/>
            <w:lang w:val="es-ES"/>
          </w:rPr>
          <w:t xml:space="preserve"> LOS SERVICIOS DE AFICIONADOS</w:t>
        </w:r>
        <w:r>
          <w:rPr>
            <w:noProof/>
            <w:webHidden/>
          </w:rPr>
          <w:tab/>
        </w:r>
        <w:r>
          <w:rPr>
            <w:noProof/>
            <w:webHidden/>
          </w:rPr>
          <w:tab/>
        </w:r>
        <w:r>
          <w:rPr>
            <w:noProof/>
            <w:webHidden/>
          </w:rPr>
          <w:fldChar w:fldCharType="begin"/>
        </w:r>
        <w:r>
          <w:rPr>
            <w:noProof/>
            <w:webHidden/>
          </w:rPr>
          <w:instrText xml:space="preserve"> PAGEREF _Toc229486896 \h </w:instrText>
        </w:r>
        <w:r>
          <w:rPr>
            <w:noProof/>
            <w:webHidden/>
          </w:rPr>
        </w:r>
        <w:r>
          <w:rPr>
            <w:noProof/>
            <w:webHidden/>
          </w:rPr>
          <w:fldChar w:fldCharType="separate"/>
        </w:r>
        <w:r w:rsidR="00606EDE">
          <w:rPr>
            <w:noProof/>
            <w:webHidden/>
          </w:rPr>
          <w:t>1</w:t>
        </w:r>
        <w:r>
          <w:rPr>
            <w:noProof/>
            <w:webHidden/>
          </w:rPr>
          <w:fldChar w:fldCharType="end"/>
        </w:r>
      </w:hyperlink>
    </w:p>
    <w:p w14:paraId="6A97C6F5" w14:textId="2EC2AE64" w:rsidR="00B7022B" w:rsidRDefault="00B7022B">
      <w:pPr>
        <w:pStyle w:val="TOC2"/>
        <w:rPr>
          <w:rFonts w:asciiTheme="minorHAnsi" w:eastAsiaTheme="minorEastAsia" w:hAnsiTheme="minorHAnsi" w:cstheme="minorBidi"/>
          <w:noProof/>
          <w:sz w:val="22"/>
          <w:szCs w:val="22"/>
          <w:lang w:val="en-GB" w:eastAsia="zh-CN"/>
        </w:rPr>
      </w:pPr>
      <w:hyperlink w:anchor="_Toc229486897" w:history="1">
        <w:r w:rsidRPr="00111196">
          <w:rPr>
            <w:rStyle w:val="Hyperlink"/>
            <w:noProof/>
            <w:lang w:val="es-ES"/>
          </w:rPr>
          <w:t>1.1</w:t>
        </w:r>
        <w:r>
          <w:rPr>
            <w:rFonts w:asciiTheme="minorHAnsi" w:eastAsiaTheme="minorEastAsia" w:hAnsiTheme="minorHAnsi" w:cstheme="minorBidi"/>
            <w:noProof/>
            <w:sz w:val="22"/>
            <w:szCs w:val="22"/>
            <w:lang w:val="en-GB" w:eastAsia="zh-CN"/>
          </w:rPr>
          <w:tab/>
        </w:r>
        <w:r w:rsidRPr="00111196">
          <w:rPr>
            <w:rStyle w:val="Hyperlink"/>
            <w:noProof/>
            <w:lang w:val="es-ES"/>
          </w:rPr>
          <w:t>Contexto histórico</w:t>
        </w:r>
        <w:r>
          <w:rPr>
            <w:noProof/>
            <w:webHidden/>
          </w:rPr>
          <w:tab/>
        </w:r>
        <w:r>
          <w:rPr>
            <w:noProof/>
            <w:webHidden/>
          </w:rPr>
          <w:tab/>
        </w:r>
        <w:r>
          <w:rPr>
            <w:noProof/>
            <w:webHidden/>
          </w:rPr>
          <w:fldChar w:fldCharType="begin"/>
        </w:r>
        <w:r>
          <w:rPr>
            <w:noProof/>
            <w:webHidden/>
          </w:rPr>
          <w:instrText xml:space="preserve"> PAGEREF _Toc229486897 \h </w:instrText>
        </w:r>
        <w:r>
          <w:rPr>
            <w:noProof/>
            <w:webHidden/>
          </w:rPr>
        </w:r>
        <w:r>
          <w:rPr>
            <w:noProof/>
            <w:webHidden/>
          </w:rPr>
          <w:fldChar w:fldCharType="separate"/>
        </w:r>
        <w:r w:rsidR="00606EDE">
          <w:rPr>
            <w:noProof/>
            <w:webHidden/>
          </w:rPr>
          <w:t>1</w:t>
        </w:r>
        <w:r>
          <w:rPr>
            <w:noProof/>
            <w:webHidden/>
          </w:rPr>
          <w:fldChar w:fldCharType="end"/>
        </w:r>
      </w:hyperlink>
    </w:p>
    <w:p w14:paraId="5BB8A4D5" w14:textId="581C8C9D" w:rsidR="00B7022B" w:rsidRDefault="00B7022B">
      <w:pPr>
        <w:pStyle w:val="TOC2"/>
        <w:rPr>
          <w:rFonts w:asciiTheme="minorHAnsi" w:eastAsiaTheme="minorEastAsia" w:hAnsiTheme="minorHAnsi" w:cstheme="minorBidi"/>
          <w:noProof/>
          <w:sz w:val="22"/>
          <w:szCs w:val="22"/>
          <w:lang w:val="en-GB" w:eastAsia="zh-CN"/>
        </w:rPr>
      </w:pPr>
      <w:hyperlink w:anchor="_Toc229486898" w:history="1">
        <w:r w:rsidRPr="00111196">
          <w:rPr>
            <w:rStyle w:val="Hyperlink"/>
            <w:noProof/>
            <w:lang w:val="es-ES"/>
          </w:rPr>
          <w:t>1.2</w:t>
        </w:r>
        <w:r>
          <w:rPr>
            <w:rFonts w:asciiTheme="minorHAnsi" w:eastAsiaTheme="minorEastAsia" w:hAnsiTheme="minorHAnsi" w:cstheme="minorBidi"/>
            <w:noProof/>
            <w:sz w:val="22"/>
            <w:szCs w:val="22"/>
            <w:lang w:val="en-GB" w:eastAsia="zh-CN"/>
          </w:rPr>
          <w:tab/>
        </w:r>
        <w:r w:rsidRPr="00111196">
          <w:rPr>
            <w:rStyle w:val="Hyperlink"/>
            <w:noProof/>
            <w:lang w:val="es-ES"/>
          </w:rPr>
          <w:t>Los servicios de aficionados en la actualidad</w:t>
        </w:r>
        <w:r>
          <w:rPr>
            <w:noProof/>
            <w:webHidden/>
          </w:rPr>
          <w:tab/>
        </w:r>
        <w:r>
          <w:rPr>
            <w:noProof/>
            <w:webHidden/>
          </w:rPr>
          <w:tab/>
        </w:r>
        <w:r>
          <w:rPr>
            <w:noProof/>
            <w:webHidden/>
          </w:rPr>
          <w:fldChar w:fldCharType="begin"/>
        </w:r>
        <w:r>
          <w:rPr>
            <w:noProof/>
            <w:webHidden/>
          </w:rPr>
          <w:instrText xml:space="preserve"> PAGEREF _Toc229486898 \h </w:instrText>
        </w:r>
        <w:r>
          <w:rPr>
            <w:noProof/>
            <w:webHidden/>
          </w:rPr>
        </w:r>
        <w:r>
          <w:rPr>
            <w:noProof/>
            <w:webHidden/>
          </w:rPr>
          <w:fldChar w:fldCharType="separate"/>
        </w:r>
        <w:r w:rsidR="00606EDE">
          <w:rPr>
            <w:noProof/>
            <w:webHidden/>
          </w:rPr>
          <w:t>1</w:t>
        </w:r>
        <w:r>
          <w:rPr>
            <w:noProof/>
            <w:webHidden/>
          </w:rPr>
          <w:fldChar w:fldCharType="end"/>
        </w:r>
      </w:hyperlink>
    </w:p>
    <w:p w14:paraId="55985492" w14:textId="13BBAB6E" w:rsidR="00B7022B" w:rsidRDefault="00B7022B">
      <w:pPr>
        <w:pStyle w:val="TOC2"/>
        <w:rPr>
          <w:rFonts w:asciiTheme="minorHAnsi" w:eastAsiaTheme="minorEastAsia" w:hAnsiTheme="minorHAnsi" w:cstheme="minorBidi"/>
          <w:noProof/>
          <w:sz w:val="22"/>
          <w:szCs w:val="22"/>
          <w:lang w:val="en-GB" w:eastAsia="zh-CN"/>
        </w:rPr>
      </w:pPr>
      <w:hyperlink w:anchor="_Toc229486899" w:history="1">
        <w:r w:rsidRPr="00111196">
          <w:rPr>
            <w:rStyle w:val="Hyperlink"/>
            <w:noProof/>
            <w:lang w:val="es-ES"/>
          </w:rPr>
          <w:t>1.3</w:t>
        </w:r>
        <w:r>
          <w:rPr>
            <w:rFonts w:asciiTheme="minorHAnsi" w:eastAsiaTheme="minorEastAsia" w:hAnsiTheme="minorHAnsi" w:cstheme="minorBidi"/>
            <w:noProof/>
            <w:sz w:val="22"/>
            <w:szCs w:val="22"/>
            <w:lang w:val="en-GB" w:eastAsia="zh-CN"/>
          </w:rPr>
          <w:tab/>
        </w:r>
        <w:r w:rsidRPr="00111196">
          <w:rPr>
            <w:rStyle w:val="Hyperlink"/>
            <w:noProof/>
            <w:lang w:val="es-ES"/>
          </w:rPr>
          <w:t>Interacciones normativas</w:t>
        </w:r>
        <w:r>
          <w:rPr>
            <w:noProof/>
            <w:webHidden/>
          </w:rPr>
          <w:tab/>
        </w:r>
        <w:r>
          <w:rPr>
            <w:noProof/>
            <w:webHidden/>
          </w:rPr>
          <w:tab/>
        </w:r>
        <w:r>
          <w:rPr>
            <w:noProof/>
            <w:webHidden/>
          </w:rPr>
          <w:fldChar w:fldCharType="begin"/>
        </w:r>
        <w:r>
          <w:rPr>
            <w:noProof/>
            <w:webHidden/>
          </w:rPr>
          <w:instrText xml:space="preserve"> PAGEREF _Toc229486899 \h </w:instrText>
        </w:r>
        <w:r>
          <w:rPr>
            <w:noProof/>
            <w:webHidden/>
          </w:rPr>
        </w:r>
        <w:r>
          <w:rPr>
            <w:noProof/>
            <w:webHidden/>
          </w:rPr>
          <w:fldChar w:fldCharType="separate"/>
        </w:r>
        <w:r w:rsidR="00606EDE">
          <w:rPr>
            <w:noProof/>
            <w:webHidden/>
          </w:rPr>
          <w:t>1</w:t>
        </w:r>
        <w:r>
          <w:rPr>
            <w:noProof/>
            <w:webHidden/>
          </w:rPr>
          <w:fldChar w:fldCharType="end"/>
        </w:r>
      </w:hyperlink>
    </w:p>
    <w:p w14:paraId="4FF15308" w14:textId="6A2D31A6" w:rsidR="00B7022B" w:rsidRDefault="00B7022B">
      <w:pPr>
        <w:pStyle w:val="TOC2"/>
        <w:rPr>
          <w:rFonts w:asciiTheme="minorHAnsi" w:eastAsiaTheme="minorEastAsia" w:hAnsiTheme="minorHAnsi" w:cstheme="minorBidi"/>
          <w:noProof/>
          <w:sz w:val="22"/>
          <w:szCs w:val="22"/>
          <w:lang w:val="en-GB" w:eastAsia="zh-CN"/>
        </w:rPr>
      </w:pPr>
      <w:hyperlink w:anchor="_Toc229486900" w:history="1">
        <w:r w:rsidRPr="00111196">
          <w:rPr>
            <w:rStyle w:val="Hyperlink"/>
            <w:noProof/>
            <w:lang w:val="es-ES"/>
          </w:rPr>
          <w:t>1.4</w:t>
        </w:r>
        <w:r>
          <w:rPr>
            <w:rFonts w:asciiTheme="minorHAnsi" w:eastAsiaTheme="minorEastAsia" w:hAnsiTheme="minorHAnsi" w:cstheme="minorBidi"/>
            <w:noProof/>
            <w:sz w:val="22"/>
            <w:szCs w:val="22"/>
            <w:lang w:val="en-GB" w:eastAsia="zh-CN"/>
          </w:rPr>
          <w:tab/>
        </w:r>
        <w:r w:rsidRPr="00111196">
          <w:rPr>
            <w:rStyle w:val="Hyperlink"/>
            <w:noProof/>
            <w:lang w:val="es-ES"/>
          </w:rPr>
          <w:t>Formación</w:t>
        </w:r>
        <w:r>
          <w:rPr>
            <w:noProof/>
            <w:webHidden/>
          </w:rPr>
          <w:tab/>
        </w:r>
        <w:r>
          <w:rPr>
            <w:noProof/>
            <w:webHidden/>
          </w:rPr>
          <w:tab/>
        </w:r>
        <w:r>
          <w:rPr>
            <w:noProof/>
            <w:webHidden/>
          </w:rPr>
          <w:fldChar w:fldCharType="begin"/>
        </w:r>
        <w:r>
          <w:rPr>
            <w:noProof/>
            <w:webHidden/>
          </w:rPr>
          <w:instrText xml:space="preserve"> PAGEREF _Toc229486900 \h </w:instrText>
        </w:r>
        <w:r>
          <w:rPr>
            <w:noProof/>
            <w:webHidden/>
          </w:rPr>
        </w:r>
        <w:r>
          <w:rPr>
            <w:noProof/>
            <w:webHidden/>
          </w:rPr>
          <w:fldChar w:fldCharType="separate"/>
        </w:r>
        <w:r w:rsidR="00606EDE">
          <w:rPr>
            <w:noProof/>
            <w:webHidden/>
          </w:rPr>
          <w:t>2</w:t>
        </w:r>
        <w:r>
          <w:rPr>
            <w:noProof/>
            <w:webHidden/>
          </w:rPr>
          <w:fldChar w:fldCharType="end"/>
        </w:r>
      </w:hyperlink>
    </w:p>
    <w:p w14:paraId="780B4C9E" w14:textId="612721C2" w:rsidR="00B7022B" w:rsidRDefault="00B7022B">
      <w:pPr>
        <w:pStyle w:val="TOC2"/>
        <w:rPr>
          <w:rFonts w:asciiTheme="minorHAnsi" w:eastAsiaTheme="minorEastAsia" w:hAnsiTheme="minorHAnsi" w:cstheme="minorBidi"/>
          <w:noProof/>
          <w:sz w:val="22"/>
          <w:szCs w:val="22"/>
          <w:lang w:val="en-GB" w:eastAsia="zh-CN"/>
        </w:rPr>
      </w:pPr>
      <w:hyperlink w:anchor="_Toc229486901" w:history="1">
        <w:r w:rsidRPr="00111196">
          <w:rPr>
            <w:rStyle w:val="Hyperlink"/>
            <w:noProof/>
            <w:lang w:val="es-ES"/>
          </w:rPr>
          <w:t>1.5</w:t>
        </w:r>
        <w:r>
          <w:rPr>
            <w:rFonts w:asciiTheme="minorHAnsi" w:eastAsiaTheme="minorEastAsia" w:hAnsiTheme="minorHAnsi" w:cstheme="minorBidi"/>
            <w:noProof/>
            <w:sz w:val="22"/>
            <w:szCs w:val="22"/>
            <w:lang w:val="en-GB" w:eastAsia="zh-CN"/>
          </w:rPr>
          <w:tab/>
        </w:r>
        <w:r w:rsidRPr="00111196">
          <w:rPr>
            <w:rStyle w:val="Hyperlink"/>
            <w:noProof/>
            <w:lang w:val="es-ES"/>
          </w:rPr>
          <w:t>Reconocimiento mutuo de las licencias de radioaficionado</w:t>
        </w:r>
        <w:r>
          <w:rPr>
            <w:noProof/>
            <w:webHidden/>
          </w:rPr>
          <w:tab/>
        </w:r>
        <w:r>
          <w:rPr>
            <w:noProof/>
            <w:webHidden/>
          </w:rPr>
          <w:tab/>
        </w:r>
        <w:r>
          <w:rPr>
            <w:noProof/>
            <w:webHidden/>
          </w:rPr>
          <w:fldChar w:fldCharType="begin"/>
        </w:r>
        <w:r>
          <w:rPr>
            <w:noProof/>
            <w:webHidden/>
          </w:rPr>
          <w:instrText xml:space="preserve"> PAGEREF _Toc229486901 \h </w:instrText>
        </w:r>
        <w:r>
          <w:rPr>
            <w:noProof/>
            <w:webHidden/>
          </w:rPr>
        </w:r>
        <w:r>
          <w:rPr>
            <w:noProof/>
            <w:webHidden/>
          </w:rPr>
          <w:fldChar w:fldCharType="separate"/>
        </w:r>
        <w:r w:rsidR="00606EDE">
          <w:rPr>
            <w:noProof/>
            <w:webHidden/>
          </w:rPr>
          <w:t>2</w:t>
        </w:r>
        <w:r>
          <w:rPr>
            <w:noProof/>
            <w:webHidden/>
          </w:rPr>
          <w:fldChar w:fldCharType="end"/>
        </w:r>
      </w:hyperlink>
    </w:p>
    <w:p w14:paraId="64874D1F" w14:textId="7F9C35A0" w:rsidR="00B7022B" w:rsidRDefault="00B7022B">
      <w:pPr>
        <w:pStyle w:val="TOC3"/>
        <w:rPr>
          <w:rFonts w:asciiTheme="minorHAnsi" w:eastAsiaTheme="minorEastAsia" w:hAnsiTheme="minorHAnsi" w:cstheme="minorBidi"/>
          <w:noProof/>
          <w:sz w:val="22"/>
          <w:szCs w:val="22"/>
          <w:lang w:val="en-GB" w:eastAsia="zh-CN"/>
        </w:rPr>
      </w:pPr>
      <w:hyperlink w:anchor="_Toc229486902" w:history="1">
        <w:r w:rsidRPr="00111196">
          <w:rPr>
            <w:rStyle w:val="Hyperlink"/>
            <w:noProof/>
            <w:lang w:val="es-ES"/>
          </w:rPr>
          <w:t>1.</w:t>
        </w:r>
        <w:r w:rsidR="00AD5FD7">
          <w:rPr>
            <w:rStyle w:val="Hyperlink"/>
            <w:noProof/>
            <w:lang w:val="es-ES"/>
          </w:rPr>
          <w:t>5</w:t>
        </w:r>
        <w:r w:rsidRPr="00111196">
          <w:rPr>
            <w:rStyle w:val="Hyperlink"/>
            <w:noProof/>
            <w:lang w:val="es-ES"/>
          </w:rPr>
          <w:t>.1</w:t>
        </w:r>
        <w:r>
          <w:rPr>
            <w:rFonts w:asciiTheme="minorHAnsi" w:eastAsiaTheme="minorEastAsia" w:hAnsiTheme="minorHAnsi" w:cstheme="minorBidi"/>
            <w:noProof/>
            <w:sz w:val="22"/>
            <w:szCs w:val="22"/>
            <w:lang w:val="en-GB" w:eastAsia="zh-CN"/>
          </w:rPr>
          <w:tab/>
        </w:r>
        <w:r w:rsidRPr="00111196">
          <w:rPr>
            <w:rStyle w:val="Hyperlink"/>
            <w:noProof/>
            <w:lang w:val="es-ES"/>
          </w:rPr>
          <w:t>CEPT</w:t>
        </w:r>
        <w:r>
          <w:rPr>
            <w:noProof/>
            <w:webHidden/>
          </w:rPr>
          <w:tab/>
        </w:r>
        <w:r>
          <w:rPr>
            <w:noProof/>
            <w:webHidden/>
          </w:rPr>
          <w:tab/>
        </w:r>
        <w:r>
          <w:rPr>
            <w:noProof/>
            <w:webHidden/>
          </w:rPr>
          <w:fldChar w:fldCharType="begin"/>
        </w:r>
        <w:r>
          <w:rPr>
            <w:noProof/>
            <w:webHidden/>
          </w:rPr>
          <w:instrText xml:space="preserve"> PAGEREF _Toc229486902 \h </w:instrText>
        </w:r>
        <w:r>
          <w:rPr>
            <w:noProof/>
            <w:webHidden/>
          </w:rPr>
        </w:r>
        <w:r>
          <w:rPr>
            <w:noProof/>
            <w:webHidden/>
          </w:rPr>
          <w:fldChar w:fldCharType="separate"/>
        </w:r>
        <w:r w:rsidR="00606EDE">
          <w:rPr>
            <w:noProof/>
            <w:webHidden/>
          </w:rPr>
          <w:t>3</w:t>
        </w:r>
        <w:r>
          <w:rPr>
            <w:noProof/>
            <w:webHidden/>
          </w:rPr>
          <w:fldChar w:fldCharType="end"/>
        </w:r>
      </w:hyperlink>
    </w:p>
    <w:p w14:paraId="35A684B1" w14:textId="02AA6B71" w:rsidR="00B7022B" w:rsidRDefault="00B7022B">
      <w:pPr>
        <w:pStyle w:val="TOC3"/>
        <w:rPr>
          <w:rFonts w:asciiTheme="minorHAnsi" w:eastAsiaTheme="minorEastAsia" w:hAnsiTheme="minorHAnsi" w:cstheme="minorBidi"/>
          <w:noProof/>
          <w:sz w:val="22"/>
          <w:szCs w:val="22"/>
          <w:lang w:val="en-GB" w:eastAsia="zh-CN"/>
        </w:rPr>
      </w:pPr>
      <w:hyperlink w:anchor="_Toc229486903" w:history="1">
        <w:r w:rsidRPr="00111196">
          <w:rPr>
            <w:rStyle w:val="Hyperlink"/>
            <w:noProof/>
            <w:lang w:val="es-ES"/>
          </w:rPr>
          <w:t>1.5.2</w:t>
        </w:r>
        <w:r>
          <w:rPr>
            <w:rFonts w:asciiTheme="minorHAnsi" w:eastAsiaTheme="minorEastAsia" w:hAnsiTheme="minorHAnsi" w:cstheme="minorBidi"/>
            <w:noProof/>
            <w:sz w:val="22"/>
            <w:szCs w:val="22"/>
            <w:lang w:val="en-GB" w:eastAsia="zh-CN"/>
          </w:rPr>
          <w:tab/>
        </w:r>
        <w:r w:rsidRPr="00111196">
          <w:rPr>
            <w:rStyle w:val="Hyperlink"/>
            <w:noProof/>
            <w:lang w:val="es-ES"/>
          </w:rPr>
          <w:t>Permiso de Radioaficionado Internacional (IARP) de la OEA</w:t>
        </w:r>
        <w:r>
          <w:rPr>
            <w:noProof/>
            <w:webHidden/>
          </w:rPr>
          <w:tab/>
        </w:r>
        <w:r>
          <w:rPr>
            <w:noProof/>
            <w:webHidden/>
          </w:rPr>
          <w:tab/>
        </w:r>
        <w:r>
          <w:rPr>
            <w:noProof/>
            <w:webHidden/>
          </w:rPr>
          <w:fldChar w:fldCharType="begin"/>
        </w:r>
        <w:r>
          <w:rPr>
            <w:noProof/>
            <w:webHidden/>
          </w:rPr>
          <w:instrText xml:space="preserve"> PAGEREF _Toc229486903 \h </w:instrText>
        </w:r>
        <w:r>
          <w:rPr>
            <w:noProof/>
            <w:webHidden/>
          </w:rPr>
        </w:r>
        <w:r>
          <w:rPr>
            <w:noProof/>
            <w:webHidden/>
          </w:rPr>
          <w:fldChar w:fldCharType="separate"/>
        </w:r>
        <w:r w:rsidR="00606EDE">
          <w:rPr>
            <w:noProof/>
            <w:webHidden/>
          </w:rPr>
          <w:t>4</w:t>
        </w:r>
        <w:r>
          <w:rPr>
            <w:noProof/>
            <w:webHidden/>
          </w:rPr>
          <w:fldChar w:fldCharType="end"/>
        </w:r>
      </w:hyperlink>
    </w:p>
    <w:p w14:paraId="503D3964" w14:textId="18538E81" w:rsidR="00B7022B" w:rsidRDefault="00B7022B">
      <w:pPr>
        <w:pStyle w:val="TOC2"/>
        <w:rPr>
          <w:rFonts w:asciiTheme="minorHAnsi" w:eastAsiaTheme="minorEastAsia" w:hAnsiTheme="minorHAnsi" w:cstheme="minorBidi"/>
          <w:noProof/>
          <w:sz w:val="22"/>
          <w:szCs w:val="22"/>
          <w:lang w:val="en-GB" w:eastAsia="zh-CN"/>
        </w:rPr>
      </w:pPr>
      <w:hyperlink w:anchor="_Toc229486904" w:history="1">
        <w:r w:rsidRPr="00111196">
          <w:rPr>
            <w:rStyle w:val="Hyperlink"/>
            <w:noProof/>
            <w:lang w:val="es-ES"/>
          </w:rPr>
          <w:t>1.6</w:t>
        </w:r>
        <w:r>
          <w:rPr>
            <w:rFonts w:asciiTheme="minorHAnsi" w:eastAsiaTheme="minorEastAsia" w:hAnsiTheme="minorHAnsi" w:cstheme="minorBidi"/>
            <w:noProof/>
            <w:sz w:val="22"/>
            <w:szCs w:val="22"/>
            <w:lang w:val="en-GB" w:eastAsia="zh-CN"/>
          </w:rPr>
          <w:tab/>
        </w:r>
        <w:r w:rsidRPr="00111196">
          <w:rPr>
            <w:rStyle w:val="Hyperlink"/>
            <w:noProof/>
            <w:lang w:val="es-ES"/>
          </w:rPr>
          <w:t>Cualificaciones normalizadas del operador</w:t>
        </w:r>
        <w:r>
          <w:rPr>
            <w:noProof/>
            <w:webHidden/>
          </w:rPr>
          <w:tab/>
        </w:r>
        <w:r>
          <w:rPr>
            <w:noProof/>
            <w:webHidden/>
          </w:rPr>
          <w:tab/>
        </w:r>
        <w:r>
          <w:rPr>
            <w:noProof/>
            <w:webHidden/>
          </w:rPr>
          <w:fldChar w:fldCharType="begin"/>
        </w:r>
        <w:r>
          <w:rPr>
            <w:noProof/>
            <w:webHidden/>
          </w:rPr>
          <w:instrText xml:space="preserve"> PAGEREF _Toc229486904 \h </w:instrText>
        </w:r>
        <w:r>
          <w:rPr>
            <w:noProof/>
            <w:webHidden/>
          </w:rPr>
        </w:r>
        <w:r>
          <w:rPr>
            <w:noProof/>
            <w:webHidden/>
          </w:rPr>
          <w:fldChar w:fldCharType="separate"/>
        </w:r>
        <w:r w:rsidR="00606EDE">
          <w:rPr>
            <w:noProof/>
            <w:webHidden/>
          </w:rPr>
          <w:t>4</w:t>
        </w:r>
        <w:r>
          <w:rPr>
            <w:noProof/>
            <w:webHidden/>
          </w:rPr>
          <w:fldChar w:fldCharType="end"/>
        </w:r>
      </w:hyperlink>
    </w:p>
    <w:p w14:paraId="57CF88EB" w14:textId="75991C07" w:rsidR="00B7022B" w:rsidRDefault="00B7022B">
      <w:pPr>
        <w:pStyle w:val="TOC2"/>
        <w:rPr>
          <w:rFonts w:asciiTheme="minorHAnsi" w:eastAsiaTheme="minorEastAsia" w:hAnsiTheme="minorHAnsi" w:cstheme="minorBidi"/>
          <w:noProof/>
          <w:sz w:val="22"/>
          <w:szCs w:val="22"/>
          <w:lang w:val="en-GB" w:eastAsia="zh-CN"/>
        </w:rPr>
      </w:pPr>
      <w:hyperlink w:anchor="_Toc229486905" w:history="1">
        <w:r w:rsidRPr="00111196">
          <w:rPr>
            <w:rStyle w:val="Hyperlink"/>
            <w:noProof/>
            <w:lang w:val="es-ES"/>
          </w:rPr>
          <w:t>1.7</w:t>
        </w:r>
        <w:r>
          <w:rPr>
            <w:rFonts w:asciiTheme="minorHAnsi" w:eastAsiaTheme="minorEastAsia" w:hAnsiTheme="minorHAnsi" w:cstheme="minorBidi"/>
            <w:noProof/>
            <w:sz w:val="22"/>
            <w:szCs w:val="22"/>
            <w:lang w:val="en-GB" w:eastAsia="zh-CN"/>
          </w:rPr>
          <w:tab/>
        </w:r>
        <w:r w:rsidRPr="00111196">
          <w:rPr>
            <w:rStyle w:val="Hyperlink"/>
            <w:noProof/>
            <w:lang w:val="es-ES"/>
          </w:rPr>
          <w:t>Tipos de licencias de radioaficionado</w:t>
        </w:r>
        <w:r>
          <w:rPr>
            <w:noProof/>
            <w:webHidden/>
          </w:rPr>
          <w:tab/>
        </w:r>
        <w:r>
          <w:rPr>
            <w:noProof/>
            <w:webHidden/>
          </w:rPr>
          <w:tab/>
        </w:r>
        <w:r>
          <w:rPr>
            <w:noProof/>
            <w:webHidden/>
          </w:rPr>
          <w:fldChar w:fldCharType="begin"/>
        </w:r>
        <w:r>
          <w:rPr>
            <w:noProof/>
            <w:webHidden/>
          </w:rPr>
          <w:instrText xml:space="preserve"> PAGEREF _Toc229486905 \h </w:instrText>
        </w:r>
        <w:r>
          <w:rPr>
            <w:noProof/>
            <w:webHidden/>
          </w:rPr>
        </w:r>
        <w:r>
          <w:rPr>
            <w:noProof/>
            <w:webHidden/>
          </w:rPr>
          <w:fldChar w:fldCharType="separate"/>
        </w:r>
        <w:r w:rsidR="00606EDE">
          <w:rPr>
            <w:noProof/>
            <w:webHidden/>
          </w:rPr>
          <w:t>4</w:t>
        </w:r>
        <w:r>
          <w:rPr>
            <w:noProof/>
            <w:webHidden/>
          </w:rPr>
          <w:fldChar w:fldCharType="end"/>
        </w:r>
      </w:hyperlink>
    </w:p>
    <w:p w14:paraId="4FC4862C" w14:textId="483985C5" w:rsidR="00B7022B" w:rsidRDefault="00B7022B">
      <w:pPr>
        <w:pStyle w:val="TOC3"/>
        <w:rPr>
          <w:rFonts w:asciiTheme="minorHAnsi" w:eastAsiaTheme="minorEastAsia" w:hAnsiTheme="minorHAnsi" w:cstheme="minorBidi"/>
          <w:noProof/>
          <w:sz w:val="22"/>
          <w:szCs w:val="22"/>
          <w:lang w:val="en-GB" w:eastAsia="zh-CN"/>
        </w:rPr>
      </w:pPr>
      <w:hyperlink w:anchor="_Toc229486906" w:history="1">
        <w:r w:rsidRPr="00111196">
          <w:rPr>
            <w:rStyle w:val="Hyperlink"/>
            <w:noProof/>
            <w:lang w:val="es-ES"/>
          </w:rPr>
          <w:t>1.7.1</w:t>
        </w:r>
        <w:r>
          <w:rPr>
            <w:rFonts w:asciiTheme="minorHAnsi" w:eastAsiaTheme="minorEastAsia" w:hAnsiTheme="minorHAnsi" w:cstheme="minorBidi"/>
            <w:noProof/>
            <w:sz w:val="22"/>
            <w:szCs w:val="22"/>
            <w:lang w:val="en-GB" w:eastAsia="zh-CN"/>
          </w:rPr>
          <w:tab/>
        </w:r>
        <w:r w:rsidRPr="00111196">
          <w:rPr>
            <w:rStyle w:val="Hyperlink"/>
            <w:noProof/>
            <w:lang w:val="es-ES"/>
          </w:rPr>
          <w:t>Licencia de radioaficionado individual</w:t>
        </w:r>
        <w:r>
          <w:rPr>
            <w:noProof/>
            <w:webHidden/>
          </w:rPr>
          <w:tab/>
        </w:r>
        <w:r>
          <w:rPr>
            <w:noProof/>
            <w:webHidden/>
          </w:rPr>
          <w:tab/>
        </w:r>
        <w:r>
          <w:rPr>
            <w:noProof/>
            <w:webHidden/>
          </w:rPr>
          <w:fldChar w:fldCharType="begin"/>
        </w:r>
        <w:r>
          <w:rPr>
            <w:noProof/>
            <w:webHidden/>
          </w:rPr>
          <w:instrText xml:space="preserve"> PAGEREF _Toc229486906 \h </w:instrText>
        </w:r>
        <w:r>
          <w:rPr>
            <w:noProof/>
            <w:webHidden/>
          </w:rPr>
        </w:r>
        <w:r>
          <w:rPr>
            <w:noProof/>
            <w:webHidden/>
          </w:rPr>
          <w:fldChar w:fldCharType="separate"/>
        </w:r>
        <w:r w:rsidR="00606EDE">
          <w:rPr>
            <w:noProof/>
            <w:webHidden/>
          </w:rPr>
          <w:t>5</w:t>
        </w:r>
        <w:r>
          <w:rPr>
            <w:noProof/>
            <w:webHidden/>
          </w:rPr>
          <w:fldChar w:fldCharType="end"/>
        </w:r>
      </w:hyperlink>
    </w:p>
    <w:p w14:paraId="415C27EA" w14:textId="2D201E7F" w:rsidR="00B7022B" w:rsidRDefault="00B7022B">
      <w:pPr>
        <w:pStyle w:val="TOC3"/>
        <w:rPr>
          <w:rFonts w:asciiTheme="minorHAnsi" w:eastAsiaTheme="minorEastAsia" w:hAnsiTheme="minorHAnsi" w:cstheme="minorBidi"/>
          <w:noProof/>
          <w:sz w:val="22"/>
          <w:szCs w:val="22"/>
          <w:lang w:val="en-GB" w:eastAsia="zh-CN"/>
        </w:rPr>
      </w:pPr>
      <w:hyperlink w:anchor="_Toc229486907" w:history="1">
        <w:r w:rsidRPr="00111196">
          <w:rPr>
            <w:rStyle w:val="Hyperlink"/>
            <w:noProof/>
            <w:lang w:val="es-ES"/>
          </w:rPr>
          <w:t>1.7.2</w:t>
        </w:r>
        <w:r>
          <w:rPr>
            <w:rFonts w:asciiTheme="minorHAnsi" w:eastAsiaTheme="minorEastAsia" w:hAnsiTheme="minorHAnsi" w:cstheme="minorBidi"/>
            <w:noProof/>
            <w:sz w:val="22"/>
            <w:szCs w:val="22"/>
            <w:lang w:val="en-GB" w:eastAsia="zh-CN"/>
          </w:rPr>
          <w:tab/>
        </w:r>
        <w:r w:rsidRPr="00111196">
          <w:rPr>
            <w:rStyle w:val="Hyperlink"/>
            <w:noProof/>
            <w:lang w:val="es-ES"/>
          </w:rPr>
          <w:t>Club de estaciones</w:t>
        </w:r>
        <w:r>
          <w:rPr>
            <w:noProof/>
            <w:webHidden/>
          </w:rPr>
          <w:tab/>
        </w:r>
        <w:r>
          <w:rPr>
            <w:noProof/>
            <w:webHidden/>
          </w:rPr>
          <w:tab/>
        </w:r>
        <w:r>
          <w:rPr>
            <w:noProof/>
            <w:webHidden/>
          </w:rPr>
          <w:fldChar w:fldCharType="begin"/>
        </w:r>
        <w:r>
          <w:rPr>
            <w:noProof/>
            <w:webHidden/>
          </w:rPr>
          <w:instrText xml:space="preserve"> PAGEREF _Toc229486907 \h </w:instrText>
        </w:r>
        <w:r>
          <w:rPr>
            <w:noProof/>
            <w:webHidden/>
          </w:rPr>
        </w:r>
        <w:r>
          <w:rPr>
            <w:noProof/>
            <w:webHidden/>
          </w:rPr>
          <w:fldChar w:fldCharType="separate"/>
        </w:r>
        <w:r w:rsidR="00606EDE">
          <w:rPr>
            <w:noProof/>
            <w:webHidden/>
          </w:rPr>
          <w:t>5</w:t>
        </w:r>
        <w:r>
          <w:rPr>
            <w:noProof/>
            <w:webHidden/>
          </w:rPr>
          <w:fldChar w:fldCharType="end"/>
        </w:r>
      </w:hyperlink>
    </w:p>
    <w:p w14:paraId="0774255C" w14:textId="334364C4" w:rsidR="00B7022B" w:rsidRDefault="00B7022B">
      <w:pPr>
        <w:pStyle w:val="TOC3"/>
        <w:rPr>
          <w:rFonts w:asciiTheme="minorHAnsi" w:eastAsiaTheme="minorEastAsia" w:hAnsiTheme="minorHAnsi" w:cstheme="minorBidi"/>
          <w:noProof/>
          <w:sz w:val="22"/>
          <w:szCs w:val="22"/>
          <w:lang w:val="en-GB" w:eastAsia="zh-CN"/>
        </w:rPr>
      </w:pPr>
      <w:hyperlink w:anchor="_Toc229486908" w:history="1">
        <w:r w:rsidRPr="00111196">
          <w:rPr>
            <w:rStyle w:val="Hyperlink"/>
            <w:noProof/>
            <w:lang w:val="es-ES"/>
          </w:rPr>
          <w:t>1.7.3</w:t>
        </w:r>
        <w:r>
          <w:rPr>
            <w:rFonts w:asciiTheme="minorHAnsi" w:eastAsiaTheme="minorEastAsia" w:hAnsiTheme="minorHAnsi" w:cstheme="minorBidi"/>
            <w:noProof/>
            <w:sz w:val="22"/>
            <w:szCs w:val="22"/>
            <w:lang w:val="en-GB" w:eastAsia="zh-CN"/>
          </w:rPr>
          <w:tab/>
        </w:r>
        <w:r w:rsidRPr="00111196">
          <w:rPr>
            <w:rStyle w:val="Hyperlink"/>
            <w:noProof/>
            <w:lang w:val="es-ES"/>
          </w:rPr>
          <w:t>Estaciones de eventos especiales</w:t>
        </w:r>
        <w:r>
          <w:rPr>
            <w:noProof/>
            <w:webHidden/>
          </w:rPr>
          <w:tab/>
        </w:r>
        <w:r>
          <w:rPr>
            <w:noProof/>
            <w:webHidden/>
          </w:rPr>
          <w:tab/>
        </w:r>
        <w:r>
          <w:rPr>
            <w:noProof/>
            <w:webHidden/>
          </w:rPr>
          <w:fldChar w:fldCharType="begin"/>
        </w:r>
        <w:r>
          <w:rPr>
            <w:noProof/>
            <w:webHidden/>
          </w:rPr>
          <w:instrText xml:space="preserve"> PAGEREF _Toc229486908 \h </w:instrText>
        </w:r>
        <w:r>
          <w:rPr>
            <w:noProof/>
            <w:webHidden/>
          </w:rPr>
        </w:r>
        <w:r>
          <w:rPr>
            <w:noProof/>
            <w:webHidden/>
          </w:rPr>
          <w:fldChar w:fldCharType="separate"/>
        </w:r>
        <w:r w:rsidR="00606EDE">
          <w:rPr>
            <w:noProof/>
            <w:webHidden/>
          </w:rPr>
          <w:t>5</w:t>
        </w:r>
        <w:r>
          <w:rPr>
            <w:noProof/>
            <w:webHidden/>
          </w:rPr>
          <w:fldChar w:fldCharType="end"/>
        </w:r>
      </w:hyperlink>
    </w:p>
    <w:p w14:paraId="0DC9FCBD" w14:textId="5A1D163A" w:rsidR="00B7022B" w:rsidRDefault="00B7022B">
      <w:pPr>
        <w:pStyle w:val="TOC3"/>
        <w:rPr>
          <w:rFonts w:asciiTheme="minorHAnsi" w:eastAsiaTheme="minorEastAsia" w:hAnsiTheme="minorHAnsi" w:cstheme="minorBidi"/>
          <w:noProof/>
          <w:sz w:val="22"/>
          <w:szCs w:val="22"/>
          <w:lang w:val="en-GB" w:eastAsia="zh-CN"/>
        </w:rPr>
      </w:pPr>
      <w:hyperlink w:anchor="_Toc229486909" w:history="1">
        <w:r w:rsidRPr="00111196">
          <w:rPr>
            <w:rStyle w:val="Hyperlink"/>
            <w:noProof/>
            <w:lang w:val="es-ES"/>
          </w:rPr>
          <w:t>1.7.4</w:t>
        </w:r>
        <w:r>
          <w:rPr>
            <w:rFonts w:asciiTheme="minorHAnsi" w:eastAsiaTheme="minorEastAsia" w:hAnsiTheme="minorHAnsi" w:cstheme="minorBidi"/>
            <w:noProof/>
            <w:sz w:val="22"/>
            <w:szCs w:val="22"/>
            <w:lang w:val="en-GB" w:eastAsia="zh-CN"/>
          </w:rPr>
          <w:tab/>
        </w:r>
        <w:r w:rsidRPr="00111196">
          <w:rPr>
            <w:rStyle w:val="Hyperlink"/>
            <w:noProof/>
            <w:lang w:val="es-ES"/>
          </w:rPr>
          <w:t>Repetidores y balizas</w:t>
        </w:r>
        <w:r>
          <w:rPr>
            <w:noProof/>
            <w:webHidden/>
          </w:rPr>
          <w:tab/>
        </w:r>
        <w:r>
          <w:rPr>
            <w:noProof/>
            <w:webHidden/>
          </w:rPr>
          <w:tab/>
        </w:r>
        <w:r>
          <w:rPr>
            <w:noProof/>
            <w:webHidden/>
          </w:rPr>
          <w:fldChar w:fldCharType="begin"/>
        </w:r>
        <w:r>
          <w:rPr>
            <w:noProof/>
            <w:webHidden/>
          </w:rPr>
          <w:instrText xml:space="preserve"> PAGEREF _Toc229486909 \h </w:instrText>
        </w:r>
        <w:r>
          <w:rPr>
            <w:noProof/>
            <w:webHidden/>
          </w:rPr>
        </w:r>
        <w:r>
          <w:rPr>
            <w:noProof/>
            <w:webHidden/>
          </w:rPr>
          <w:fldChar w:fldCharType="separate"/>
        </w:r>
        <w:r w:rsidR="00606EDE">
          <w:rPr>
            <w:noProof/>
            <w:webHidden/>
          </w:rPr>
          <w:t>5</w:t>
        </w:r>
        <w:r>
          <w:rPr>
            <w:noProof/>
            <w:webHidden/>
          </w:rPr>
          <w:fldChar w:fldCharType="end"/>
        </w:r>
      </w:hyperlink>
    </w:p>
    <w:p w14:paraId="18F1889F" w14:textId="4C111C18" w:rsidR="00B7022B" w:rsidRDefault="00B7022B">
      <w:pPr>
        <w:pStyle w:val="TOC2"/>
        <w:rPr>
          <w:rFonts w:asciiTheme="minorHAnsi" w:eastAsiaTheme="minorEastAsia" w:hAnsiTheme="minorHAnsi" w:cstheme="minorBidi"/>
          <w:noProof/>
          <w:sz w:val="22"/>
          <w:szCs w:val="22"/>
          <w:lang w:val="en-GB" w:eastAsia="zh-CN"/>
        </w:rPr>
      </w:pPr>
      <w:hyperlink w:anchor="_Toc229486910" w:history="1">
        <w:r w:rsidRPr="00111196">
          <w:rPr>
            <w:rStyle w:val="Hyperlink"/>
            <w:noProof/>
            <w:lang w:val="es-ES"/>
          </w:rPr>
          <w:t>1.</w:t>
        </w:r>
        <w:r w:rsidR="00562770">
          <w:rPr>
            <w:rStyle w:val="Hyperlink"/>
            <w:noProof/>
            <w:lang w:val="es-ES"/>
          </w:rPr>
          <w:t>8</w:t>
        </w:r>
        <w:r>
          <w:rPr>
            <w:rFonts w:asciiTheme="minorHAnsi" w:eastAsiaTheme="minorEastAsia" w:hAnsiTheme="minorHAnsi" w:cstheme="minorBidi"/>
            <w:noProof/>
            <w:sz w:val="22"/>
            <w:szCs w:val="22"/>
            <w:lang w:val="en-GB" w:eastAsia="zh-CN"/>
          </w:rPr>
          <w:tab/>
        </w:r>
        <w:r w:rsidRPr="00111196">
          <w:rPr>
            <w:rStyle w:val="Hyperlink"/>
            <w:noProof/>
            <w:lang w:val="es-ES"/>
          </w:rPr>
          <w:t>Características técnicas de las estaciones</w:t>
        </w:r>
        <w:r>
          <w:rPr>
            <w:noProof/>
            <w:webHidden/>
          </w:rPr>
          <w:tab/>
        </w:r>
        <w:r>
          <w:rPr>
            <w:noProof/>
            <w:webHidden/>
          </w:rPr>
          <w:tab/>
        </w:r>
        <w:r>
          <w:rPr>
            <w:noProof/>
            <w:webHidden/>
          </w:rPr>
          <w:fldChar w:fldCharType="begin"/>
        </w:r>
        <w:r>
          <w:rPr>
            <w:noProof/>
            <w:webHidden/>
          </w:rPr>
          <w:instrText xml:space="preserve"> PAGEREF _Toc229486910 \h </w:instrText>
        </w:r>
        <w:r>
          <w:rPr>
            <w:noProof/>
            <w:webHidden/>
          </w:rPr>
        </w:r>
        <w:r>
          <w:rPr>
            <w:noProof/>
            <w:webHidden/>
          </w:rPr>
          <w:fldChar w:fldCharType="separate"/>
        </w:r>
        <w:r w:rsidR="00606EDE">
          <w:rPr>
            <w:noProof/>
            <w:webHidden/>
          </w:rPr>
          <w:t>6</w:t>
        </w:r>
        <w:r>
          <w:rPr>
            <w:noProof/>
            <w:webHidden/>
          </w:rPr>
          <w:fldChar w:fldCharType="end"/>
        </w:r>
      </w:hyperlink>
    </w:p>
    <w:p w14:paraId="05130AD1" w14:textId="23785F37" w:rsidR="00B7022B" w:rsidRDefault="00B7022B">
      <w:pPr>
        <w:pStyle w:val="TOC1"/>
        <w:rPr>
          <w:rFonts w:asciiTheme="minorHAnsi" w:eastAsiaTheme="minorEastAsia" w:hAnsiTheme="minorHAnsi" w:cstheme="minorBidi"/>
          <w:noProof/>
          <w:sz w:val="22"/>
          <w:szCs w:val="22"/>
          <w:lang w:val="en-GB" w:eastAsia="zh-CN"/>
        </w:rPr>
      </w:pPr>
      <w:hyperlink w:anchor="_Toc229486911" w:history="1">
        <w:r w:rsidRPr="00111196">
          <w:rPr>
            <w:rStyle w:val="Hyperlink"/>
            <w:noProof/>
            <w:lang w:val="es-ES"/>
          </w:rPr>
          <w:t xml:space="preserve">CAPÍTULO 2 </w:t>
        </w:r>
        <w:r w:rsidRPr="00B7022B">
          <w:rPr>
            <w:rStyle w:val="Hyperlink"/>
            <w:noProof/>
            <w:lang w:val="es-ES"/>
          </w:rPr>
          <w:t>–</w:t>
        </w:r>
        <w:r w:rsidRPr="00111196">
          <w:rPr>
            <w:rStyle w:val="Hyperlink"/>
            <w:noProof/>
            <w:lang w:val="es-ES"/>
          </w:rPr>
          <w:t xml:space="preserve"> SERVICIOS DE AFICIONADOS</w:t>
        </w:r>
        <w:r>
          <w:rPr>
            <w:noProof/>
            <w:webHidden/>
          </w:rPr>
          <w:tab/>
        </w:r>
        <w:r>
          <w:rPr>
            <w:noProof/>
            <w:webHidden/>
          </w:rPr>
          <w:tab/>
        </w:r>
        <w:r>
          <w:rPr>
            <w:noProof/>
            <w:webHidden/>
          </w:rPr>
          <w:fldChar w:fldCharType="begin"/>
        </w:r>
        <w:r>
          <w:rPr>
            <w:noProof/>
            <w:webHidden/>
          </w:rPr>
          <w:instrText xml:space="preserve"> PAGEREF _Toc229486911 \h </w:instrText>
        </w:r>
        <w:r>
          <w:rPr>
            <w:noProof/>
            <w:webHidden/>
          </w:rPr>
        </w:r>
        <w:r>
          <w:rPr>
            <w:noProof/>
            <w:webHidden/>
          </w:rPr>
          <w:fldChar w:fldCharType="separate"/>
        </w:r>
        <w:r w:rsidR="00606EDE">
          <w:rPr>
            <w:noProof/>
            <w:webHidden/>
          </w:rPr>
          <w:t>7</w:t>
        </w:r>
        <w:r>
          <w:rPr>
            <w:noProof/>
            <w:webHidden/>
          </w:rPr>
          <w:fldChar w:fldCharType="end"/>
        </w:r>
      </w:hyperlink>
    </w:p>
    <w:p w14:paraId="4692993D" w14:textId="26A1189E" w:rsidR="00B7022B" w:rsidRDefault="00B7022B">
      <w:pPr>
        <w:pStyle w:val="TOC2"/>
        <w:rPr>
          <w:rFonts w:asciiTheme="minorHAnsi" w:eastAsiaTheme="minorEastAsia" w:hAnsiTheme="minorHAnsi" w:cstheme="minorBidi"/>
          <w:noProof/>
          <w:sz w:val="22"/>
          <w:szCs w:val="22"/>
          <w:lang w:val="en-GB" w:eastAsia="zh-CN"/>
        </w:rPr>
      </w:pPr>
      <w:hyperlink w:anchor="_Toc229486912" w:history="1">
        <w:r w:rsidRPr="00111196">
          <w:rPr>
            <w:rStyle w:val="Hyperlink"/>
            <w:noProof/>
            <w:lang w:val="es-ES"/>
          </w:rPr>
          <w:t>2.1</w:t>
        </w:r>
        <w:r>
          <w:rPr>
            <w:rFonts w:asciiTheme="minorHAnsi" w:eastAsiaTheme="minorEastAsia" w:hAnsiTheme="minorHAnsi" w:cstheme="minorBidi"/>
            <w:noProof/>
            <w:sz w:val="22"/>
            <w:szCs w:val="22"/>
            <w:lang w:val="en-GB" w:eastAsia="zh-CN"/>
          </w:rPr>
          <w:tab/>
        </w:r>
        <w:r w:rsidRPr="00111196">
          <w:rPr>
            <w:rStyle w:val="Hyperlink"/>
            <w:noProof/>
            <w:lang w:val="es-ES"/>
          </w:rPr>
          <w:t>Aplicaciones de bandas atribuidas al servicio de aficionados</w:t>
        </w:r>
        <w:r>
          <w:rPr>
            <w:noProof/>
            <w:webHidden/>
          </w:rPr>
          <w:tab/>
        </w:r>
        <w:r>
          <w:rPr>
            <w:noProof/>
            <w:webHidden/>
          </w:rPr>
          <w:tab/>
        </w:r>
        <w:r>
          <w:rPr>
            <w:noProof/>
            <w:webHidden/>
          </w:rPr>
          <w:fldChar w:fldCharType="begin"/>
        </w:r>
        <w:r>
          <w:rPr>
            <w:noProof/>
            <w:webHidden/>
          </w:rPr>
          <w:instrText xml:space="preserve"> PAGEREF _Toc229486912 \h </w:instrText>
        </w:r>
        <w:r>
          <w:rPr>
            <w:noProof/>
            <w:webHidden/>
          </w:rPr>
        </w:r>
        <w:r>
          <w:rPr>
            <w:noProof/>
            <w:webHidden/>
          </w:rPr>
          <w:fldChar w:fldCharType="separate"/>
        </w:r>
        <w:r w:rsidR="00606EDE">
          <w:rPr>
            <w:noProof/>
            <w:webHidden/>
          </w:rPr>
          <w:t>7</w:t>
        </w:r>
        <w:r>
          <w:rPr>
            <w:noProof/>
            <w:webHidden/>
          </w:rPr>
          <w:fldChar w:fldCharType="end"/>
        </w:r>
      </w:hyperlink>
    </w:p>
    <w:p w14:paraId="010DA489" w14:textId="0AF8629C" w:rsidR="00B7022B" w:rsidRDefault="00B7022B">
      <w:pPr>
        <w:pStyle w:val="TOC2"/>
        <w:rPr>
          <w:rFonts w:asciiTheme="minorHAnsi" w:eastAsiaTheme="minorEastAsia" w:hAnsiTheme="minorHAnsi" w:cstheme="minorBidi"/>
          <w:noProof/>
          <w:sz w:val="22"/>
          <w:szCs w:val="22"/>
          <w:lang w:val="en-GB" w:eastAsia="zh-CN"/>
        </w:rPr>
      </w:pPr>
      <w:hyperlink w:anchor="_Toc229486913" w:history="1">
        <w:r w:rsidRPr="00111196">
          <w:rPr>
            <w:rStyle w:val="Hyperlink"/>
            <w:noProof/>
            <w:lang w:val="es-ES"/>
          </w:rPr>
          <w:t>2.2</w:t>
        </w:r>
        <w:r>
          <w:rPr>
            <w:rFonts w:asciiTheme="minorHAnsi" w:eastAsiaTheme="minorEastAsia" w:hAnsiTheme="minorHAnsi" w:cstheme="minorBidi"/>
            <w:noProof/>
            <w:sz w:val="22"/>
            <w:szCs w:val="22"/>
            <w:lang w:val="en-GB" w:eastAsia="zh-CN"/>
          </w:rPr>
          <w:tab/>
        </w:r>
        <w:r w:rsidRPr="00111196">
          <w:rPr>
            <w:rStyle w:val="Hyperlink"/>
            <w:noProof/>
            <w:lang w:val="es-ES"/>
          </w:rPr>
          <w:t>Planes de bandas para radioaficionados</w:t>
        </w:r>
        <w:r>
          <w:rPr>
            <w:noProof/>
            <w:webHidden/>
          </w:rPr>
          <w:tab/>
        </w:r>
        <w:r>
          <w:rPr>
            <w:noProof/>
            <w:webHidden/>
          </w:rPr>
          <w:tab/>
        </w:r>
        <w:r>
          <w:rPr>
            <w:noProof/>
            <w:webHidden/>
          </w:rPr>
          <w:fldChar w:fldCharType="begin"/>
        </w:r>
        <w:r>
          <w:rPr>
            <w:noProof/>
            <w:webHidden/>
          </w:rPr>
          <w:instrText xml:space="preserve"> PAGEREF _Toc229486913 \h </w:instrText>
        </w:r>
        <w:r>
          <w:rPr>
            <w:noProof/>
            <w:webHidden/>
          </w:rPr>
        </w:r>
        <w:r>
          <w:rPr>
            <w:noProof/>
            <w:webHidden/>
          </w:rPr>
          <w:fldChar w:fldCharType="separate"/>
        </w:r>
        <w:r w:rsidR="00606EDE">
          <w:rPr>
            <w:noProof/>
            <w:webHidden/>
          </w:rPr>
          <w:t>11</w:t>
        </w:r>
        <w:r>
          <w:rPr>
            <w:noProof/>
            <w:webHidden/>
          </w:rPr>
          <w:fldChar w:fldCharType="end"/>
        </w:r>
      </w:hyperlink>
    </w:p>
    <w:p w14:paraId="036DDA6A" w14:textId="6BB5EE4C" w:rsidR="00B7022B" w:rsidRDefault="00B7022B">
      <w:pPr>
        <w:pStyle w:val="TOC2"/>
        <w:rPr>
          <w:rFonts w:asciiTheme="minorHAnsi" w:eastAsiaTheme="minorEastAsia" w:hAnsiTheme="minorHAnsi" w:cstheme="minorBidi"/>
          <w:noProof/>
          <w:sz w:val="22"/>
          <w:szCs w:val="22"/>
          <w:lang w:val="en-GB" w:eastAsia="zh-CN"/>
        </w:rPr>
      </w:pPr>
      <w:hyperlink w:anchor="_Toc229486914" w:history="1">
        <w:r w:rsidRPr="00111196">
          <w:rPr>
            <w:rStyle w:val="Hyperlink"/>
            <w:noProof/>
            <w:lang w:val="es-ES"/>
          </w:rPr>
          <w:t>2.3</w:t>
        </w:r>
        <w:r>
          <w:rPr>
            <w:rFonts w:asciiTheme="minorHAnsi" w:eastAsiaTheme="minorEastAsia" w:hAnsiTheme="minorHAnsi" w:cstheme="minorBidi"/>
            <w:noProof/>
            <w:sz w:val="22"/>
            <w:szCs w:val="22"/>
            <w:lang w:val="en-GB" w:eastAsia="zh-CN"/>
          </w:rPr>
          <w:tab/>
        </w:r>
        <w:r w:rsidRPr="00111196">
          <w:rPr>
            <w:rStyle w:val="Hyperlink"/>
            <w:noProof/>
            <w:lang w:val="es-ES"/>
          </w:rPr>
          <w:t>Operaciones del servicio de aficionados y formación del operador</w:t>
        </w:r>
        <w:r>
          <w:rPr>
            <w:noProof/>
            <w:webHidden/>
          </w:rPr>
          <w:tab/>
        </w:r>
        <w:r>
          <w:rPr>
            <w:noProof/>
            <w:webHidden/>
          </w:rPr>
          <w:tab/>
        </w:r>
        <w:r>
          <w:rPr>
            <w:noProof/>
            <w:webHidden/>
          </w:rPr>
          <w:fldChar w:fldCharType="begin"/>
        </w:r>
        <w:r>
          <w:rPr>
            <w:noProof/>
            <w:webHidden/>
          </w:rPr>
          <w:instrText xml:space="preserve"> PAGEREF _Toc229486914 \h </w:instrText>
        </w:r>
        <w:r>
          <w:rPr>
            <w:noProof/>
            <w:webHidden/>
          </w:rPr>
        </w:r>
        <w:r>
          <w:rPr>
            <w:noProof/>
            <w:webHidden/>
          </w:rPr>
          <w:fldChar w:fldCharType="separate"/>
        </w:r>
        <w:r w:rsidR="00606EDE">
          <w:rPr>
            <w:noProof/>
            <w:webHidden/>
          </w:rPr>
          <w:t>11</w:t>
        </w:r>
        <w:r>
          <w:rPr>
            <w:noProof/>
            <w:webHidden/>
          </w:rPr>
          <w:fldChar w:fldCharType="end"/>
        </w:r>
      </w:hyperlink>
    </w:p>
    <w:p w14:paraId="2860C24B" w14:textId="022BC1A6" w:rsidR="00B7022B" w:rsidRDefault="00B7022B">
      <w:pPr>
        <w:pStyle w:val="TOC3"/>
        <w:rPr>
          <w:rFonts w:asciiTheme="minorHAnsi" w:eastAsiaTheme="minorEastAsia" w:hAnsiTheme="minorHAnsi" w:cstheme="minorBidi"/>
          <w:noProof/>
          <w:sz w:val="22"/>
          <w:szCs w:val="22"/>
          <w:lang w:val="en-GB" w:eastAsia="zh-CN"/>
        </w:rPr>
      </w:pPr>
      <w:hyperlink w:anchor="_Toc229486915" w:history="1">
        <w:r w:rsidRPr="00111196">
          <w:rPr>
            <w:rStyle w:val="Hyperlink"/>
            <w:noProof/>
            <w:lang w:val="es-ES"/>
          </w:rPr>
          <w:t>2.3.1</w:t>
        </w:r>
        <w:r>
          <w:rPr>
            <w:rFonts w:asciiTheme="minorHAnsi" w:eastAsiaTheme="minorEastAsia" w:hAnsiTheme="minorHAnsi" w:cstheme="minorBidi"/>
            <w:noProof/>
            <w:sz w:val="22"/>
            <w:szCs w:val="22"/>
            <w:lang w:val="en-GB" w:eastAsia="zh-CN"/>
          </w:rPr>
          <w:tab/>
        </w:r>
        <w:r w:rsidRPr="00111196">
          <w:rPr>
            <w:rStyle w:val="Hyperlink"/>
            <w:noProof/>
            <w:lang w:val="es-ES"/>
          </w:rPr>
          <w:t>Operaciones típicas</w:t>
        </w:r>
        <w:r>
          <w:rPr>
            <w:noProof/>
            <w:webHidden/>
          </w:rPr>
          <w:tab/>
        </w:r>
        <w:r>
          <w:rPr>
            <w:noProof/>
            <w:webHidden/>
          </w:rPr>
          <w:tab/>
        </w:r>
        <w:r>
          <w:rPr>
            <w:noProof/>
            <w:webHidden/>
          </w:rPr>
          <w:fldChar w:fldCharType="begin"/>
        </w:r>
        <w:r>
          <w:rPr>
            <w:noProof/>
            <w:webHidden/>
          </w:rPr>
          <w:instrText xml:space="preserve"> PAGEREF _Toc229486915 \h </w:instrText>
        </w:r>
        <w:r>
          <w:rPr>
            <w:noProof/>
            <w:webHidden/>
          </w:rPr>
        </w:r>
        <w:r>
          <w:rPr>
            <w:noProof/>
            <w:webHidden/>
          </w:rPr>
          <w:fldChar w:fldCharType="separate"/>
        </w:r>
        <w:r w:rsidR="00606EDE">
          <w:rPr>
            <w:noProof/>
            <w:webHidden/>
          </w:rPr>
          <w:t>11</w:t>
        </w:r>
        <w:r>
          <w:rPr>
            <w:noProof/>
            <w:webHidden/>
          </w:rPr>
          <w:fldChar w:fldCharType="end"/>
        </w:r>
      </w:hyperlink>
    </w:p>
    <w:p w14:paraId="230A758C" w14:textId="0986BC59" w:rsidR="00B7022B" w:rsidRDefault="00B7022B">
      <w:pPr>
        <w:pStyle w:val="TOC3"/>
        <w:rPr>
          <w:rFonts w:asciiTheme="minorHAnsi" w:eastAsiaTheme="minorEastAsia" w:hAnsiTheme="minorHAnsi" w:cstheme="minorBidi"/>
          <w:noProof/>
          <w:sz w:val="22"/>
          <w:szCs w:val="22"/>
          <w:lang w:val="en-GB" w:eastAsia="zh-CN"/>
        </w:rPr>
      </w:pPr>
      <w:hyperlink w:anchor="_Toc229486916" w:history="1">
        <w:r w:rsidRPr="00111196">
          <w:rPr>
            <w:rStyle w:val="Hyperlink"/>
            <w:noProof/>
            <w:lang w:val="es-ES"/>
          </w:rPr>
          <w:t>2.3.2</w:t>
        </w:r>
        <w:r>
          <w:rPr>
            <w:rFonts w:asciiTheme="minorHAnsi" w:eastAsiaTheme="minorEastAsia" w:hAnsiTheme="minorHAnsi" w:cstheme="minorBidi"/>
            <w:noProof/>
            <w:sz w:val="22"/>
            <w:szCs w:val="22"/>
            <w:lang w:val="en-GB" w:eastAsia="zh-CN"/>
          </w:rPr>
          <w:tab/>
        </w:r>
        <w:r w:rsidRPr="00111196">
          <w:rPr>
            <w:rStyle w:val="Hyperlink"/>
            <w:noProof/>
            <w:lang w:val="es-ES"/>
          </w:rPr>
          <w:t>Actividades de explotación</w:t>
        </w:r>
        <w:r>
          <w:rPr>
            <w:noProof/>
            <w:webHidden/>
          </w:rPr>
          <w:tab/>
        </w:r>
        <w:r>
          <w:rPr>
            <w:noProof/>
            <w:webHidden/>
          </w:rPr>
          <w:tab/>
        </w:r>
        <w:r>
          <w:rPr>
            <w:noProof/>
            <w:webHidden/>
          </w:rPr>
          <w:fldChar w:fldCharType="begin"/>
        </w:r>
        <w:r>
          <w:rPr>
            <w:noProof/>
            <w:webHidden/>
          </w:rPr>
          <w:instrText xml:space="preserve"> PAGEREF _Toc229486916 \h </w:instrText>
        </w:r>
        <w:r>
          <w:rPr>
            <w:noProof/>
            <w:webHidden/>
          </w:rPr>
        </w:r>
        <w:r>
          <w:rPr>
            <w:noProof/>
            <w:webHidden/>
          </w:rPr>
          <w:fldChar w:fldCharType="separate"/>
        </w:r>
        <w:r w:rsidR="00606EDE">
          <w:rPr>
            <w:noProof/>
            <w:webHidden/>
          </w:rPr>
          <w:t>11</w:t>
        </w:r>
        <w:r>
          <w:rPr>
            <w:noProof/>
            <w:webHidden/>
          </w:rPr>
          <w:fldChar w:fldCharType="end"/>
        </w:r>
      </w:hyperlink>
    </w:p>
    <w:p w14:paraId="634C3C2F" w14:textId="07A1027B" w:rsidR="00B7022B" w:rsidRDefault="00B7022B">
      <w:pPr>
        <w:pStyle w:val="TOC3"/>
        <w:rPr>
          <w:rFonts w:asciiTheme="minorHAnsi" w:eastAsiaTheme="minorEastAsia" w:hAnsiTheme="minorHAnsi" w:cstheme="minorBidi"/>
          <w:noProof/>
          <w:sz w:val="22"/>
          <w:szCs w:val="22"/>
          <w:lang w:val="en-GB" w:eastAsia="zh-CN"/>
        </w:rPr>
      </w:pPr>
      <w:hyperlink w:anchor="_Toc229486917" w:history="1">
        <w:r w:rsidRPr="00111196">
          <w:rPr>
            <w:rStyle w:val="Hyperlink"/>
            <w:noProof/>
            <w:lang w:val="es-ES"/>
          </w:rPr>
          <w:t>2.3.3</w:t>
        </w:r>
        <w:r>
          <w:rPr>
            <w:rFonts w:asciiTheme="minorHAnsi" w:eastAsiaTheme="minorEastAsia" w:hAnsiTheme="minorHAnsi" w:cstheme="minorBidi"/>
            <w:noProof/>
            <w:sz w:val="22"/>
            <w:szCs w:val="22"/>
            <w:lang w:val="en-GB" w:eastAsia="zh-CN"/>
          </w:rPr>
          <w:tab/>
        </w:r>
        <w:r w:rsidRPr="00111196">
          <w:rPr>
            <w:rStyle w:val="Hyperlink"/>
            <w:noProof/>
            <w:lang w:val="es-ES"/>
          </w:rPr>
          <w:t>Radiodeporte</w:t>
        </w:r>
        <w:r>
          <w:rPr>
            <w:noProof/>
            <w:webHidden/>
          </w:rPr>
          <w:tab/>
        </w:r>
        <w:r>
          <w:rPr>
            <w:noProof/>
            <w:webHidden/>
          </w:rPr>
          <w:tab/>
        </w:r>
        <w:r>
          <w:rPr>
            <w:noProof/>
            <w:webHidden/>
          </w:rPr>
          <w:fldChar w:fldCharType="begin"/>
        </w:r>
        <w:r>
          <w:rPr>
            <w:noProof/>
            <w:webHidden/>
          </w:rPr>
          <w:instrText xml:space="preserve"> PAGEREF _Toc229486917 \h </w:instrText>
        </w:r>
        <w:r>
          <w:rPr>
            <w:noProof/>
            <w:webHidden/>
          </w:rPr>
        </w:r>
        <w:r>
          <w:rPr>
            <w:noProof/>
            <w:webHidden/>
          </w:rPr>
          <w:fldChar w:fldCharType="separate"/>
        </w:r>
        <w:r w:rsidR="00606EDE">
          <w:rPr>
            <w:noProof/>
            <w:webHidden/>
          </w:rPr>
          <w:t>12</w:t>
        </w:r>
        <w:r>
          <w:rPr>
            <w:noProof/>
            <w:webHidden/>
          </w:rPr>
          <w:fldChar w:fldCharType="end"/>
        </w:r>
      </w:hyperlink>
    </w:p>
    <w:p w14:paraId="7EADC1BB" w14:textId="3BB452A2" w:rsidR="00B7022B" w:rsidRDefault="00B7022B">
      <w:pPr>
        <w:pStyle w:val="TOC2"/>
        <w:rPr>
          <w:rFonts w:asciiTheme="minorHAnsi" w:eastAsiaTheme="minorEastAsia" w:hAnsiTheme="minorHAnsi" w:cstheme="minorBidi"/>
          <w:noProof/>
          <w:sz w:val="22"/>
          <w:szCs w:val="22"/>
          <w:lang w:val="en-GB" w:eastAsia="zh-CN"/>
        </w:rPr>
      </w:pPr>
      <w:hyperlink w:anchor="_Toc229486918" w:history="1">
        <w:r w:rsidRPr="00111196">
          <w:rPr>
            <w:rStyle w:val="Hyperlink"/>
            <w:noProof/>
            <w:lang w:val="es-ES"/>
          </w:rPr>
          <w:t>2.4</w:t>
        </w:r>
        <w:r>
          <w:rPr>
            <w:rFonts w:asciiTheme="minorHAnsi" w:eastAsiaTheme="minorEastAsia" w:hAnsiTheme="minorHAnsi" w:cstheme="minorBidi"/>
            <w:noProof/>
            <w:sz w:val="22"/>
            <w:szCs w:val="22"/>
            <w:lang w:val="en-GB" w:eastAsia="zh-CN"/>
          </w:rPr>
          <w:tab/>
        </w:r>
        <w:r w:rsidRPr="00111196">
          <w:rPr>
            <w:rStyle w:val="Hyperlink"/>
            <w:noProof/>
            <w:lang w:val="es-ES"/>
          </w:rPr>
          <w:t xml:space="preserve">Cometido del servicio de aficionados en las telecomunicaciones </w:t>
        </w:r>
        <w:r w:rsidR="00AC5B97">
          <w:rPr>
            <w:rStyle w:val="Hyperlink"/>
            <w:noProof/>
            <w:lang w:val="es-ES"/>
          </w:rPr>
          <w:br/>
        </w:r>
        <w:r w:rsidRPr="00111196">
          <w:rPr>
            <w:rStyle w:val="Hyperlink"/>
            <w:noProof/>
            <w:lang w:val="es-ES"/>
          </w:rPr>
          <w:t>de emergencia</w:t>
        </w:r>
        <w:r>
          <w:rPr>
            <w:noProof/>
            <w:webHidden/>
          </w:rPr>
          <w:tab/>
        </w:r>
        <w:r>
          <w:rPr>
            <w:noProof/>
            <w:webHidden/>
          </w:rPr>
          <w:tab/>
        </w:r>
        <w:r>
          <w:rPr>
            <w:noProof/>
            <w:webHidden/>
          </w:rPr>
          <w:fldChar w:fldCharType="begin"/>
        </w:r>
        <w:r>
          <w:rPr>
            <w:noProof/>
            <w:webHidden/>
          </w:rPr>
          <w:instrText xml:space="preserve"> PAGEREF _Toc229486918 \h </w:instrText>
        </w:r>
        <w:r>
          <w:rPr>
            <w:noProof/>
            <w:webHidden/>
          </w:rPr>
        </w:r>
        <w:r>
          <w:rPr>
            <w:noProof/>
            <w:webHidden/>
          </w:rPr>
          <w:fldChar w:fldCharType="separate"/>
        </w:r>
        <w:r w:rsidR="00606EDE">
          <w:rPr>
            <w:noProof/>
            <w:webHidden/>
          </w:rPr>
          <w:t>14</w:t>
        </w:r>
        <w:r>
          <w:rPr>
            <w:noProof/>
            <w:webHidden/>
          </w:rPr>
          <w:fldChar w:fldCharType="end"/>
        </w:r>
      </w:hyperlink>
    </w:p>
    <w:p w14:paraId="6AEE259B" w14:textId="2F83FB64" w:rsidR="00B7022B" w:rsidRDefault="00B7022B">
      <w:pPr>
        <w:pStyle w:val="TOC3"/>
        <w:rPr>
          <w:rFonts w:asciiTheme="minorHAnsi" w:eastAsiaTheme="minorEastAsia" w:hAnsiTheme="minorHAnsi" w:cstheme="minorBidi"/>
          <w:noProof/>
          <w:sz w:val="22"/>
          <w:szCs w:val="22"/>
          <w:lang w:val="en-GB" w:eastAsia="zh-CN"/>
        </w:rPr>
      </w:pPr>
      <w:hyperlink w:anchor="_Toc229486919" w:history="1">
        <w:r w:rsidRPr="00111196">
          <w:rPr>
            <w:rStyle w:val="Hyperlink"/>
            <w:rFonts w:asciiTheme="majorBidi" w:hAnsiTheme="majorBidi" w:cstheme="majorBidi"/>
            <w:noProof/>
            <w:lang w:val="es-ES"/>
          </w:rPr>
          <w:t>2.4.1</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Redes de aficionados disponibles para telecomunicaciones de emergencia</w:t>
        </w:r>
        <w:r>
          <w:rPr>
            <w:noProof/>
            <w:webHidden/>
          </w:rPr>
          <w:tab/>
        </w:r>
        <w:r>
          <w:rPr>
            <w:noProof/>
            <w:webHidden/>
          </w:rPr>
          <w:tab/>
        </w:r>
        <w:r>
          <w:rPr>
            <w:noProof/>
            <w:webHidden/>
          </w:rPr>
          <w:fldChar w:fldCharType="begin"/>
        </w:r>
        <w:r>
          <w:rPr>
            <w:noProof/>
            <w:webHidden/>
          </w:rPr>
          <w:instrText xml:space="preserve"> PAGEREF _Toc229486919 \h </w:instrText>
        </w:r>
        <w:r>
          <w:rPr>
            <w:noProof/>
            <w:webHidden/>
          </w:rPr>
        </w:r>
        <w:r>
          <w:rPr>
            <w:noProof/>
            <w:webHidden/>
          </w:rPr>
          <w:fldChar w:fldCharType="separate"/>
        </w:r>
        <w:r w:rsidR="00606EDE">
          <w:rPr>
            <w:noProof/>
            <w:webHidden/>
          </w:rPr>
          <w:t>14</w:t>
        </w:r>
        <w:r>
          <w:rPr>
            <w:noProof/>
            <w:webHidden/>
          </w:rPr>
          <w:fldChar w:fldCharType="end"/>
        </w:r>
      </w:hyperlink>
    </w:p>
    <w:p w14:paraId="4D25A31E" w14:textId="16371E96" w:rsidR="00B7022B" w:rsidRDefault="00B7022B">
      <w:pPr>
        <w:pStyle w:val="TOC2"/>
        <w:rPr>
          <w:rFonts w:asciiTheme="minorHAnsi" w:eastAsiaTheme="minorEastAsia" w:hAnsiTheme="minorHAnsi" w:cstheme="minorBidi"/>
          <w:noProof/>
          <w:sz w:val="22"/>
          <w:szCs w:val="22"/>
          <w:lang w:val="en-GB" w:eastAsia="zh-CN"/>
        </w:rPr>
      </w:pPr>
      <w:hyperlink w:anchor="_Toc229486920" w:history="1">
        <w:r w:rsidRPr="00111196">
          <w:rPr>
            <w:rStyle w:val="Hyperlink"/>
            <w:rFonts w:asciiTheme="majorBidi" w:hAnsiTheme="majorBidi" w:cstheme="majorBidi"/>
            <w:noProof/>
            <w:lang w:val="es-ES"/>
          </w:rPr>
          <w:t>2.5</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Sistemas de aficionados</w:t>
        </w:r>
        <w:r>
          <w:rPr>
            <w:noProof/>
            <w:webHidden/>
          </w:rPr>
          <w:tab/>
        </w:r>
        <w:r>
          <w:rPr>
            <w:noProof/>
            <w:webHidden/>
          </w:rPr>
          <w:tab/>
        </w:r>
        <w:r>
          <w:rPr>
            <w:noProof/>
            <w:webHidden/>
          </w:rPr>
          <w:fldChar w:fldCharType="begin"/>
        </w:r>
        <w:r>
          <w:rPr>
            <w:noProof/>
            <w:webHidden/>
          </w:rPr>
          <w:instrText xml:space="preserve"> PAGEREF _Toc229486920 \h </w:instrText>
        </w:r>
        <w:r>
          <w:rPr>
            <w:noProof/>
            <w:webHidden/>
          </w:rPr>
        </w:r>
        <w:r>
          <w:rPr>
            <w:noProof/>
            <w:webHidden/>
          </w:rPr>
          <w:fldChar w:fldCharType="separate"/>
        </w:r>
        <w:r w:rsidR="00606EDE">
          <w:rPr>
            <w:noProof/>
            <w:webHidden/>
          </w:rPr>
          <w:t>16</w:t>
        </w:r>
        <w:r>
          <w:rPr>
            <w:noProof/>
            <w:webHidden/>
          </w:rPr>
          <w:fldChar w:fldCharType="end"/>
        </w:r>
      </w:hyperlink>
    </w:p>
    <w:p w14:paraId="37EFA0D2" w14:textId="34C05B02" w:rsidR="00B7022B" w:rsidRDefault="00B7022B">
      <w:pPr>
        <w:pStyle w:val="TOC3"/>
        <w:rPr>
          <w:rFonts w:asciiTheme="minorHAnsi" w:eastAsiaTheme="minorEastAsia" w:hAnsiTheme="minorHAnsi" w:cstheme="minorBidi"/>
          <w:noProof/>
          <w:sz w:val="22"/>
          <w:szCs w:val="22"/>
          <w:lang w:val="en-GB" w:eastAsia="zh-CN"/>
        </w:rPr>
      </w:pPr>
      <w:hyperlink w:anchor="_Toc229486921" w:history="1">
        <w:r w:rsidRPr="00111196">
          <w:rPr>
            <w:rStyle w:val="Hyperlink"/>
            <w:rFonts w:asciiTheme="majorBidi" w:hAnsiTheme="majorBidi" w:cstheme="majorBidi"/>
            <w:noProof/>
            <w:lang w:val="es-ES"/>
          </w:rPr>
          <w:t>2.5.1</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Sistemas de telegrafía y de datos</w:t>
        </w:r>
        <w:r>
          <w:rPr>
            <w:noProof/>
            <w:webHidden/>
          </w:rPr>
          <w:tab/>
        </w:r>
        <w:r>
          <w:rPr>
            <w:noProof/>
            <w:webHidden/>
          </w:rPr>
          <w:tab/>
        </w:r>
        <w:r>
          <w:rPr>
            <w:noProof/>
            <w:webHidden/>
          </w:rPr>
          <w:fldChar w:fldCharType="begin"/>
        </w:r>
        <w:r>
          <w:rPr>
            <w:noProof/>
            <w:webHidden/>
          </w:rPr>
          <w:instrText xml:space="preserve"> PAGEREF _Toc229486921 \h </w:instrText>
        </w:r>
        <w:r>
          <w:rPr>
            <w:noProof/>
            <w:webHidden/>
          </w:rPr>
        </w:r>
        <w:r>
          <w:rPr>
            <w:noProof/>
            <w:webHidden/>
          </w:rPr>
          <w:fldChar w:fldCharType="separate"/>
        </w:r>
        <w:r w:rsidR="00606EDE">
          <w:rPr>
            <w:noProof/>
            <w:webHidden/>
          </w:rPr>
          <w:t>17</w:t>
        </w:r>
        <w:r>
          <w:rPr>
            <w:noProof/>
            <w:webHidden/>
          </w:rPr>
          <w:fldChar w:fldCharType="end"/>
        </w:r>
      </w:hyperlink>
    </w:p>
    <w:p w14:paraId="7EF979D8" w14:textId="33232B9C" w:rsidR="00B7022B" w:rsidRDefault="00B7022B">
      <w:pPr>
        <w:pStyle w:val="TOC3"/>
        <w:rPr>
          <w:rFonts w:asciiTheme="minorHAnsi" w:eastAsiaTheme="minorEastAsia" w:hAnsiTheme="minorHAnsi" w:cstheme="minorBidi"/>
          <w:noProof/>
          <w:sz w:val="22"/>
          <w:szCs w:val="22"/>
          <w:lang w:val="en-GB" w:eastAsia="zh-CN"/>
        </w:rPr>
      </w:pPr>
      <w:hyperlink w:anchor="_Toc229486922" w:history="1">
        <w:r w:rsidRPr="00111196">
          <w:rPr>
            <w:rStyle w:val="Hyperlink"/>
            <w:noProof/>
            <w:lang w:val="es-ES"/>
          </w:rPr>
          <w:t>2.5.2</w:t>
        </w:r>
        <w:r>
          <w:rPr>
            <w:rFonts w:asciiTheme="minorHAnsi" w:eastAsiaTheme="minorEastAsia" w:hAnsiTheme="minorHAnsi" w:cstheme="minorBidi"/>
            <w:noProof/>
            <w:sz w:val="22"/>
            <w:szCs w:val="22"/>
            <w:lang w:val="en-GB" w:eastAsia="zh-CN"/>
          </w:rPr>
          <w:tab/>
        </w:r>
        <w:r w:rsidRPr="00111196">
          <w:rPr>
            <w:rStyle w:val="Hyperlink"/>
            <w:noProof/>
            <w:lang w:val="es-ES"/>
          </w:rPr>
          <w:t>Conexión de estaciones de aficionados a través de Internet</w:t>
        </w:r>
        <w:r>
          <w:rPr>
            <w:noProof/>
            <w:webHidden/>
          </w:rPr>
          <w:tab/>
        </w:r>
        <w:r>
          <w:rPr>
            <w:noProof/>
            <w:webHidden/>
          </w:rPr>
          <w:tab/>
        </w:r>
        <w:r>
          <w:rPr>
            <w:noProof/>
            <w:webHidden/>
          </w:rPr>
          <w:fldChar w:fldCharType="begin"/>
        </w:r>
        <w:r>
          <w:rPr>
            <w:noProof/>
            <w:webHidden/>
          </w:rPr>
          <w:instrText xml:space="preserve"> PAGEREF _Toc229486922 \h </w:instrText>
        </w:r>
        <w:r>
          <w:rPr>
            <w:noProof/>
            <w:webHidden/>
          </w:rPr>
        </w:r>
        <w:r>
          <w:rPr>
            <w:noProof/>
            <w:webHidden/>
          </w:rPr>
          <w:fldChar w:fldCharType="separate"/>
        </w:r>
        <w:r w:rsidR="00606EDE">
          <w:rPr>
            <w:noProof/>
            <w:webHidden/>
          </w:rPr>
          <w:t>18</w:t>
        </w:r>
        <w:r>
          <w:rPr>
            <w:noProof/>
            <w:webHidden/>
          </w:rPr>
          <w:fldChar w:fldCharType="end"/>
        </w:r>
      </w:hyperlink>
    </w:p>
    <w:p w14:paraId="4777CCB4" w14:textId="77777777" w:rsidR="00B7022B" w:rsidRDefault="00B7022B" w:rsidP="00B7022B">
      <w:pPr>
        <w:pStyle w:val="toc0"/>
        <w:keepNext/>
        <w:keepLines/>
        <w:rPr>
          <w:noProof/>
          <w:lang w:val="es-ES"/>
        </w:rPr>
      </w:pPr>
      <w:r>
        <w:rPr>
          <w:noProof/>
          <w:lang w:val="es-ES"/>
        </w:rPr>
        <w:lastRenderedPageBreak/>
        <w:tab/>
        <w:t>Página</w:t>
      </w:r>
    </w:p>
    <w:p w14:paraId="43C44057" w14:textId="0AF93FFD" w:rsidR="00B7022B" w:rsidRDefault="00B7022B">
      <w:pPr>
        <w:pStyle w:val="TOC3"/>
        <w:rPr>
          <w:rFonts w:asciiTheme="minorHAnsi" w:eastAsiaTheme="minorEastAsia" w:hAnsiTheme="minorHAnsi" w:cstheme="minorBidi"/>
          <w:noProof/>
          <w:sz w:val="22"/>
          <w:szCs w:val="22"/>
          <w:lang w:val="en-GB" w:eastAsia="zh-CN"/>
        </w:rPr>
      </w:pPr>
      <w:hyperlink w:anchor="_Toc229486923" w:history="1">
        <w:r w:rsidRPr="00111196">
          <w:rPr>
            <w:rStyle w:val="Hyperlink"/>
            <w:rFonts w:asciiTheme="majorBidi" w:hAnsiTheme="majorBidi" w:cstheme="majorBidi"/>
            <w:noProof/>
            <w:lang w:val="es-ES"/>
          </w:rPr>
          <w:t>2.5.3</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Sistemas de telefonía</w:t>
        </w:r>
        <w:r>
          <w:rPr>
            <w:noProof/>
            <w:webHidden/>
          </w:rPr>
          <w:tab/>
        </w:r>
        <w:r>
          <w:rPr>
            <w:noProof/>
            <w:webHidden/>
          </w:rPr>
          <w:tab/>
        </w:r>
        <w:r>
          <w:rPr>
            <w:noProof/>
            <w:webHidden/>
          </w:rPr>
          <w:fldChar w:fldCharType="begin"/>
        </w:r>
        <w:r>
          <w:rPr>
            <w:noProof/>
            <w:webHidden/>
          </w:rPr>
          <w:instrText xml:space="preserve"> PAGEREF _Toc229486923 \h </w:instrText>
        </w:r>
        <w:r>
          <w:rPr>
            <w:noProof/>
            <w:webHidden/>
          </w:rPr>
        </w:r>
        <w:r>
          <w:rPr>
            <w:noProof/>
            <w:webHidden/>
          </w:rPr>
          <w:fldChar w:fldCharType="separate"/>
        </w:r>
        <w:r w:rsidR="00606EDE">
          <w:rPr>
            <w:noProof/>
            <w:webHidden/>
          </w:rPr>
          <w:t>18</w:t>
        </w:r>
        <w:r>
          <w:rPr>
            <w:noProof/>
            <w:webHidden/>
          </w:rPr>
          <w:fldChar w:fldCharType="end"/>
        </w:r>
      </w:hyperlink>
    </w:p>
    <w:p w14:paraId="5AE52099" w14:textId="22A8E023" w:rsidR="00B7022B" w:rsidRDefault="00B7022B">
      <w:pPr>
        <w:pStyle w:val="TOC3"/>
        <w:rPr>
          <w:rFonts w:asciiTheme="minorHAnsi" w:eastAsiaTheme="minorEastAsia" w:hAnsiTheme="minorHAnsi" w:cstheme="minorBidi"/>
          <w:noProof/>
          <w:sz w:val="22"/>
          <w:szCs w:val="22"/>
          <w:lang w:val="en-GB" w:eastAsia="zh-CN"/>
        </w:rPr>
      </w:pPr>
      <w:hyperlink w:anchor="_Toc229486924" w:history="1">
        <w:r w:rsidRPr="00111196">
          <w:rPr>
            <w:rStyle w:val="Hyperlink"/>
            <w:rFonts w:asciiTheme="majorBidi" w:hAnsiTheme="majorBidi" w:cstheme="majorBidi"/>
            <w:noProof/>
            <w:lang w:val="es-ES"/>
          </w:rPr>
          <w:t>2.5.4</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Sistemas de comunicaciones de imagen</w:t>
        </w:r>
        <w:r>
          <w:rPr>
            <w:noProof/>
            <w:webHidden/>
          </w:rPr>
          <w:tab/>
        </w:r>
        <w:r>
          <w:rPr>
            <w:noProof/>
            <w:webHidden/>
          </w:rPr>
          <w:tab/>
        </w:r>
        <w:r>
          <w:rPr>
            <w:noProof/>
            <w:webHidden/>
          </w:rPr>
          <w:fldChar w:fldCharType="begin"/>
        </w:r>
        <w:r>
          <w:rPr>
            <w:noProof/>
            <w:webHidden/>
          </w:rPr>
          <w:instrText xml:space="preserve"> PAGEREF _Toc229486924 \h </w:instrText>
        </w:r>
        <w:r>
          <w:rPr>
            <w:noProof/>
            <w:webHidden/>
          </w:rPr>
        </w:r>
        <w:r>
          <w:rPr>
            <w:noProof/>
            <w:webHidden/>
          </w:rPr>
          <w:fldChar w:fldCharType="separate"/>
        </w:r>
        <w:r w:rsidR="00606EDE">
          <w:rPr>
            <w:noProof/>
            <w:webHidden/>
          </w:rPr>
          <w:t>19</w:t>
        </w:r>
        <w:r>
          <w:rPr>
            <w:noProof/>
            <w:webHidden/>
          </w:rPr>
          <w:fldChar w:fldCharType="end"/>
        </w:r>
      </w:hyperlink>
    </w:p>
    <w:p w14:paraId="23206301" w14:textId="22D8414C" w:rsidR="00B7022B" w:rsidRDefault="00B7022B">
      <w:pPr>
        <w:pStyle w:val="TOC3"/>
        <w:rPr>
          <w:rFonts w:asciiTheme="minorHAnsi" w:eastAsiaTheme="minorEastAsia" w:hAnsiTheme="minorHAnsi" w:cstheme="minorBidi"/>
          <w:noProof/>
          <w:sz w:val="22"/>
          <w:szCs w:val="22"/>
          <w:lang w:val="en-GB" w:eastAsia="zh-CN"/>
        </w:rPr>
      </w:pPr>
      <w:hyperlink w:anchor="_Toc229486925" w:history="1">
        <w:r w:rsidRPr="00111196">
          <w:rPr>
            <w:rStyle w:val="Hyperlink"/>
            <w:rFonts w:asciiTheme="majorBidi" w:hAnsiTheme="majorBidi" w:cstheme="majorBidi"/>
            <w:noProof/>
            <w:lang w:val="es-ES"/>
          </w:rPr>
          <w:t>2.5.5</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Sistemas multimedios</w:t>
        </w:r>
        <w:r>
          <w:rPr>
            <w:noProof/>
            <w:webHidden/>
          </w:rPr>
          <w:tab/>
        </w:r>
        <w:r>
          <w:rPr>
            <w:noProof/>
            <w:webHidden/>
          </w:rPr>
          <w:tab/>
        </w:r>
        <w:r>
          <w:rPr>
            <w:noProof/>
            <w:webHidden/>
          </w:rPr>
          <w:fldChar w:fldCharType="begin"/>
        </w:r>
        <w:r>
          <w:rPr>
            <w:noProof/>
            <w:webHidden/>
          </w:rPr>
          <w:instrText xml:space="preserve"> PAGEREF _Toc229486925 \h </w:instrText>
        </w:r>
        <w:r>
          <w:rPr>
            <w:noProof/>
            <w:webHidden/>
          </w:rPr>
        </w:r>
        <w:r>
          <w:rPr>
            <w:noProof/>
            <w:webHidden/>
          </w:rPr>
          <w:fldChar w:fldCharType="separate"/>
        </w:r>
        <w:r w:rsidR="00606EDE">
          <w:rPr>
            <w:noProof/>
            <w:webHidden/>
          </w:rPr>
          <w:t>19</w:t>
        </w:r>
        <w:r>
          <w:rPr>
            <w:noProof/>
            <w:webHidden/>
          </w:rPr>
          <w:fldChar w:fldCharType="end"/>
        </w:r>
      </w:hyperlink>
    </w:p>
    <w:p w14:paraId="2C82D38A" w14:textId="0AC8AD3C" w:rsidR="00B7022B" w:rsidRDefault="00B7022B">
      <w:pPr>
        <w:pStyle w:val="TOC2"/>
        <w:rPr>
          <w:rFonts w:asciiTheme="minorHAnsi" w:eastAsiaTheme="minorEastAsia" w:hAnsiTheme="minorHAnsi" w:cstheme="minorBidi"/>
          <w:noProof/>
          <w:sz w:val="22"/>
          <w:szCs w:val="22"/>
          <w:lang w:val="en-GB" w:eastAsia="zh-CN"/>
        </w:rPr>
      </w:pPr>
      <w:hyperlink w:anchor="_Toc229486926" w:history="1">
        <w:r w:rsidRPr="00111196">
          <w:rPr>
            <w:rStyle w:val="Hyperlink"/>
            <w:rFonts w:asciiTheme="majorBidi" w:hAnsiTheme="majorBidi" w:cstheme="majorBidi"/>
            <w:noProof/>
            <w:lang w:val="es-ES"/>
          </w:rPr>
          <w:t>2.6</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Experimentación en el servicio de aficionados</w:t>
        </w:r>
        <w:r>
          <w:rPr>
            <w:noProof/>
            <w:webHidden/>
          </w:rPr>
          <w:tab/>
        </w:r>
        <w:r>
          <w:rPr>
            <w:noProof/>
            <w:webHidden/>
          </w:rPr>
          <w:tab/>
        </w:r>
        <w:r>
          <w:rPr>
            <w:noProof/>
            <w:webHidden/>
          </w:rPr>
          <w:fldChar w:fldCharType="begin"/>
        </w:r>
        <w:r>
          <w:rPr>
            <w:noProof/>
            <w:webHidden/>
          </w:rPr>
          <w:instrText xml:space="preserve"> PAGEREF _Toc229486926 \h </w:instrText>
        </w:r>
        <w:r>
          <w:rPr>
            <w:noProof/>
            <w:webHidden/>
          </w:rPr>
        </w:r>
        <w:r>
          <w:rPr>
            <w:noProof/>
            <w:webHidden/>
          </w:rPr>
          <w:fldChar w:fldCharType="separate"/>
        </w:r>
        <w:r w:rsidR="00606EDE">
          <w:rPr>
            <w:noProof/>
            <w:webHidden/>
          </w:rPr>
          <w:t>20</w:t>
        </w:r>
        <w:r>
          <w:rPr>
            <w:noProof/>
            <w:webHidden/>
          </w:rPr>
          <w:fldChar w:fldCharType="end"/>
        </w:r>
      </w:hyperlink>
    </w:p>
    <w:p w14:paraId="31FA151F" w14:textId="5C9E7011" w:rsidR="00B7022B" w:rsidRDefault="00B7022B">
      <w:pPr>
        <w:pStyle w:val="TOC3"/>
        <w:rPr>
          <w:rFonts w:asciiTheme="minorHAnsi" w:eastAsiaTheme="minorEastAsia" w:hAnsiTheme="minorHAnsi" w:cstheme="minorBidi"/>
          <w:noProof/>
          <w:sz w:val="22"/>
          <w:szCs w:val="22"/>
          <w:lang w:val="en-GB" w:eastAsia="zh-CN"/>
        </w:rPr>
      </w:pPr>
      <w:hyperlink w:anchor="_Toc229486927" w:history="1">
        <w:r w:rsidRPr="00111196">
          <w:rPr>
            <w:rStyle w:val="Hyperlink"/>
            <w:rFonts w:asciiTheme="majorBidi" w:hAnsiTheme="majorBidi" w:cstheme="majorBidi"/>
            <w:noProof/>
            <w:lang w:val="es-ES"/>
          </w:rPr>
          <w:t>2.6.1</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Desarrollo de sistemas de comunicaciones</w:t>
        </w:r>
        <w:r>
          <w:rPr>
            <w:noProof/>
            <w:webHidden/>
          </w:rPr>
          <w:tab/>
        </w:r>
        <w:r>
          <w:rPr>
            <w:noProof/>
            <w:webHidden/>
          </w:rPr>
          <w:tab/>
        </w:r>
        <w:r>
          <w:rPr>
            <w:noProof/>
            <w:webHidden/>
          </w:rPr>
          <w:fldChar w:fldCharType="begin"/>
        </w:r>
        <w:r>
          <w:rPr>
            <w:noProof/>
            <w:webHidden/>
          </w:rPr>
          <w:instrText xml:space="preserve"> PAGEREF _Toc229486927 \h </w:instrText>
        </w:r>
        <w:r>
          <w:rPr>
            <w:noProof/>
            <w:webHidden/>
          </w:rPr>
        </w:r>
        <w:r>
          <w:rPr>
            <w:noProof/>
            <w:webHidden/>
          </w:rPr>
          <w:fldChar w:fldCharType="separate"/>
        </w:r>
        <w:r w:rsidR="00606EDE">
          <w:rPr>
            <w:noProof/>
            <w:webHidden/>
          </w:rPr>
          <w:t>20</w:t>
        </w:r>
        <w:r>
          <w:rPr>
            <w:noProof/>
            <w:webHidden/>
          </w:rPr>
          <w:fldChar w:fldCharType="end"/>
        </w:r>
      </w:hyperlink>
    </w:p>
    <w:p w14:paraId="620924BF" w14:textId="7A9D2096" w:rsidR="00B7022B" w:rsidRDefault="00B7022B">
      <w:pPr>
        <w:pStyle w:val="TOC3"/>
        <w:rPr>
          <w:rFonts w:asciiTheme="minorHAnsi" w:eastAsiaTheme="minorEastAsia" w:hAnsiTheme="minorHAnsi" w:cstheme="minorBidi"/>
          <w:noProof/>
          <w:sz w:val="22"/>
          <w:szCs w:val="22"/>
          <w:lang w:val="en-GB" w:eastAsia="zh-CN"/>
        </w:rPr>
      </w:pPr>
      <w:hyperlink w:anchor="_Toc229486928" w:history="1">
        <w:r w:rsidRPr="00111196">
          <w:rPr>
            <w:rStyle w:val="Hyperlink"/>
            <w:rFonts w:asciiTheme="majorBidi" w:hAnsiTheme="majorBidi" w:cstheme="majorBidi"/>
            <w:noProof/>
            <w:lang w:val="es-ES"/>
          </w:rPr>
          <w:t>2.6.2</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Diseño de la antena</w:t>
        </w:r>
        <w:r>
          <w:rPr>
            <w:noProof/>
            <w:webHidden/>
          </w:rPr>
          <w:tab/>
        </w:r>
        <w:r>
          <w:rPr>
            <w:noProof/>
            <w:webHidden/>
          </w:rPr>
          <w:tab/>
        </w:r>
        <w:r>
          <w:rPr>
            <w:noProof/>
            <w:webHidden/>
          </w:rPr>
          <w:fldChar w:fldCharType="begin"/>
        </w:r>
        <w:r>
          <w:rPr>
            <w:noProof/>
            <w:webHidden/>
          </w:rPr>
          <w:instrText xml:space="preserve"> PAGEREF _Toc229486928 \h </w:instrText>
        </w:r>
        <w:r>
          <w:rPr>
            <w:noProof/>
            <w:webHidden/>
          </w:rPr>
        </w:r>
        <w:r>
          <w:rPr>
            <w:noProof/>
            <w:webHidden/>
          </w:rPr>
          <w:fldChar w:fldCharType="separate"/>
        </w:r>
        <w:r w:rsidR="00606EDE">
          <w:rPr>
            <w:noProof/>
            <w:webHidden/>
          </w:rPr>
          <w:t>20</w:t>
        </w:r>
        <w:r>
          <w:rPr>
            <w:noProof/>
            <w:webHidden/>
          </w:rPr>
          <w:fldChar w:fldCharType="end"/>
        </w:r>
      </w:hyperlink>
    </w:p>
    <w:p w14:paraId="13D38F1A" w14:textId="608F7722" w:rsidR="00B7022B" w:rsidRDefault="00B7022B">
      <w:pPr>
        <w:pStyle w:val="TOC3"/>
        <w:rPr>
          <w:rFonts w:asciiTheme="minorHAnsi" w:eastAsiaTheme="minorEastAsia" w:hAnsiTheme="minorHAnsi" w:cstheme="minorBidi"/>
          <w:noProof/>
          <w:sz w:val="22"/>
          <w:szCs w:val="22"/>
          <w:lang w:val="en-GB" w:eastAsia="zh-CN"/>
        </w:rPr>
      </w:pPr>
      <w:hyperlink w:anchor="_Toc229486929" w:history="1">
        <w:r w:rsidRPr="00111196">
          <w:rPr>
            <w:rStyle w:val="Hyperlink"/>
            <w:rFonts w:asciiTheme="majorBidi" w:hAnsiTheme="majorBidi" w:cstheme="majorBidi"/>
            <w:noProof/>
            <w:lang w:val="es-ES"/>
          </w:rPr>
          <w:t>2.6.3</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Ordenadores personales</w:t>
        </w:r>
        <w:r>
          <w:rPr>
            <w:noProof/>
            <w:webHidden/>
          </w:rPr>
          <w:tab/>
        </w:r>
        <w:r>
          <w:rPr>
            <w:noProof/>
            <w:webHidden/>
          </w:rPr>
          <w:tab/>
        </w:r>
        <w:r>
          <w:rPr>
            <w:noProof/>
            <w:webHidden/>
          </w:rPr>
          <w:fldChar w:fldCharType="begin"/>
        </w:r>
        <w:r>
          <w:rPr>
            <w:noProof/>
            <w:webHidden/>
          </w:rPr>
          <w:instrText xml:space="preserve"> PAGEREF _Toc229486929 \h </w:instrText>
        </w:r>
        <w:r>
          <w:rPr>
            <w:noProof/>
            <w:webHidden/>
          </w:rPr>
        </w:r>
        <w:r>
          <w:rPr>
            <w:noProof/>
            <w:webHidden/>
          </w:rPr>
          <w:fldChar w:fldCharType="separate"/>
        </w:r>
        <w:r w:rsidR="00606EDE">
          <w:rPr>
            <w:noProof/>
            <w:webHidden/>
          </w:rPr>
          <w:t>20</w:t>
        </w:r>
        <w:r>
          <w:rPr>
            <w:noProof/>
            <w:webHidden/>
          </w:rPr>
          <w:fldChar w:fldCharType="end"/>
        </w:r>
      </w:hyperlink>
    </w:p>
    <w:p w14:paraId="36259883" w14:textId="235FD04C" w:rsidR="00B7022B" w:rsidRDefault="00B7022B">
      <w:pPr>
        <w:pStyle w:val="TOC3"/>
        <w:rPr>
          <w:rFonts w:asciiTheme="minorHAnsi" w:eastAsiaTheme="minorEastAsia" w:hAnsiTheme="minorHAnsi" w:cstheme="minorBidi"/>
          <w:noProof/>
          <w:sz w:val="22"/>
          <w:szCs w:val="22"/>
          <w:lang w:val="en-GB" w:eastAsia="zh-CN"/>
        </w:rPr>
      </w:pPr>
      <w:hyperlink w:anchor="_Toc229486930" w:history="1">
        <w:r w:rsidRPr="00111196">
          <w:rPr>
            <w:rStyle w:val="Hyperlink"/>
            <w:rFonts w:asciiTheme="majorBidi" w:hAnsiTheme="majorBidi" w:cstheme="majorBidi"/>
            <w:noProof/>
            <w:lang w:val="es-ES"/>
          </w:rPr>
          <w:t>2.6.4</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Investigación y supervisión de la propagación</w:t>
        </w:r>
        <w:r>
          <w:rPr>
            <w:noProof/>
            <w:webHidden/>
          </w:rPr>
          <w:tab/>
        </w:r>
        <w:r>
          <w:rPr>
            <w:noProof/>
            <w:webHidden/>
          </w:rPr>
          <w:tab/>
        </w:r>
        <w:r>
          <w:rPr>
            <w:noProof/>
            <w:webHidden/>
          </w:rPr>
          <w:fldChar w:fldCharType="begin"/>
        </w:r>
        <w:r>
          <w:rPr>
            <w:noProof/>
            <w:webHidden/>
          </w:rPr>
          <w:instrText xml:space="preserve"> PAGEREF _Toc229486930 \h </w:instrText>
        </w:r>
        <w:r>
          <w:rPr>
            <w:noProof/>
            <w:webHidden/>
          </w:rPr>
        </w:r>
        <w:r>
          <w:rPr>
            <w:noProof/>
            <w:webHidden/>
          </w:rPr>
          <w:fldChar w:fldCharType="separate"/>
        </w:r>
        <w:r w:rsidR="00606EDE">
          <w:rPr>
            <w:noProof/>
            <w:webHidden/>
          </w:rPr>
          <w:t>20</w:t>
        </w:r>
        <w:r>
          <w:rPr>
            <w:noProof/>
            <w:webHidden/>
          </w:rPr>
          <w:fldChar w:fldCharType="end"/>
        </w:r>
      </w:hyperlink>
    </w:p>
    <w:p w14:paraId="5B5898AE" w14:textId="3AD0B3F9" w:rsidR="00B7022B" w:rsidRDefault="00B7022B">
      <w:pPr>
        <w:pStyle w:val="TOC3"/>
        <w:rPr>
          <w:rFonts w:asciiTheme="minorHAnsi" w:eastAsiaTheme="minorEastAsia" w:hAnsiTheme="minorHAnsi" w:cstheme="minorBidi"/>
          <w:noProof/>
          <w:sz w:val="22"/>
          <w:szCs w:val="22"/>
          <w:lang w:val="en-GB" w:eastAsia="zh-CN"/>
        </w:rPr>
      </w:pPr>
      <w:hyperlink w:anchor="_Toc229486931" w:history="1">
        <w:r w:rsidRPr="00111196">
          <w:rPr>
            <w:rStyle w:val="Hyperlink"/>
            <w:noProof/>
            <w:lang w:val="es-ES"/>
          </w:rPr>
          <w:t>2.6.5</w:t>
        </w:r>
        <w:r>
          <w:rPr>
            <w:rFonts w:asciiTheme="minorHAnsi" w:eastAsiaTheme="minorEastAsia" w:hAnsiTheme="minorHAnsi" w:cstheme="minorBidi"/>
            <w:noProof/>
            <w:sz w:val="22"/>
            <w:szCs w:val="22"/>
            <w:lang w:val="en-GB" w:eastAsia="zh-CN"/>
          </w:rPr>
          <w:tab/>
        </w:r>
        <w:r w:rsidRPr="00111196">
          <w:rPr>
            <w:rStyle w:val="Hyperlink"/>
            <w:noProof/>
            <w:lang w:val="es-ES"/>
          </w:rPr>
          <w:t>Procesamiento digital de la señal</w:t>
        </w:r>
        <w:r>
          <w:rPr>
            <w:noProof/>
            <w:webHidden/>
          </w:rPr>
          <w:tab/>
        </w:r>
        <w:r>
          <w:rPr>
            <w:noProof/>
            <w:webHidden/>
          </w:rPr>
          <w:tab/>
        </w:r>
        <w:r>
          <w:rPr>
            <w:noProof/>
            <w:webHidden/>
          </w:rPr>
          <w:fldChar w:fldCharType="begin"/>
        </w:r>
        <w:r>
          <w:rPr>
            <w:noProof/>
            <w:webHidden/>
          </w:rPr>
          <w:instrText xml:space="preserve"> PAGEREF _Toc229486931 \h </w:instrText>
        </w:r>
        <w:r>
          <w:rPr>
            <w:noProof/>
            <w:webHidden/>
          </w:rPr>
        </w:r>
        <w:r>
          <w:rPr>
            <w:noProof/>
            <w:webHidden/>
          </w:rPr>
          <w:fldChar w:fldCharType="separate"/>
        </w:r>
        <w:r w:rsidR="00606EDE">
          <w:rPr>
            <w:noProof/>
            <w:webHidden/>
          </w:rPr>
          <w:t>21</w:t>
        </w:r>
        <w:r>
          <w:rPr>
            <w:noProof/>
            <w:webHidden/>
          </w:rPr>
          <w:fldChar w:fldCharType="end"/>
        </w:r>
      </w:hyperlink>
    </w:p>
    <w:p w14:paraId="70E622CD" w14:textId="3C6BCF79" w:rsidR="00B7022B" w:rsidRDefault="00B7022B">
      <w:pPr>
        <w:pStyle w:val="TOC2"/>
        <w:rPr>
          <w:rFonts w:asciiTheme="minorHAnsi" w:eastAsiaTheme="minorEastAsia" w:hAnsiTheme="minorHAnsi" w:cstheme="minorBidi"/>
          <w:noProof/>
          <w:sz w:val="22"/>
          <w:szCs w:val="22"/>
          <w:lang w:val="en-GB" w:eastAsia="zh-CN"/>
        </w:rPr>
      </w:pPr>
      <w:hyperlink w:anchor="_Toc229486932" w:history="1">
        <w:r w:rsidRPr="00111196">
          <w:rPr>
            <w:rStyle w:val="Hyperlink"/>
            <w:noProof/>
            <w:lang w:val="es-ES"/>
          </w:rPr>
          <w:t>2.7</w:t>
        </w:r>
        <w:r>
          <w:rPr>
            <w:rFonts w:asciiTheme="minorHAnsi" w:eastAsiaTheme="minorEastAsia" w:hAnsiTheme="minorHAnsi" w:cstheme="minorBidi"/>
            <w:noProof/>
            <w:sz w:val="22"/>
            <w:szCs w:val="22"/>
            <w:lang w:val="en-GB" w:eastAsia="zh-CN"/>
          </w:rPr>
          <w:tab/>
        </w:r>
        <w:r w:rsidRPr="00111196">
          <w:rPr>
            <w:rStyle w:val="Hyperlink"/>
            <w:noProof/>
            <w:lang w:val="es-ES"/>
          </w:rPr>
          <w:t>Equipos de radioaficionados</w:t>
        </w:r>
        <w:r>
          <w:rPr>
            <w:noProof/>
            <w:webHidden/>
          </w:rPr>
          <w:tab/>
        </w:r>
        <w:r>
          <w:rPr>
            <w:noProof/>
            <w:webHidden/>
          </w:rPr>
          <w:tab/>
        </w:r>
        <w:r>
          <w:rPr>
            <w:noProof/>
            <w:webHidden/>
          </w:rPr>
          <w:fldChar w:fldCharType="begin"/>
        </w:r>
        <w:r>
          <w:rPr>
            <w:noProof/>
            <w:webHidden/>
          </w:rPr>
          <w:instrText xml:space="preserve"> PAGEREF _Toc229486932 \h </w:instrText>
        </w:r>
        <w:r>
          <w:rPr>
            <w:noProof/>
            <w:webHidden/>
          </w:rPr>
        </w:r>
        <w:r>
          <w:rPr>
            <w:noProof/>
            <w:webHidden/>
          </w:rPr>
          <w:fldChar w:fldCharType="separate"/>
        </w:r>
        <w:r w:rsidR="00606EDE">
          <w:rPr>
            <w:noProof/>
            <w:webHidden/>
          </w:rPr>
          <w:t>21</w:t>
        </w:r>
        <w:r>
          <w:rPr>
            <w:noProof/>
            <w:webHidden/>
          </w:rPr>
          <w:fldChar w:fldCharType="end"/>
        </w:r>
      </w:hyperlink>
    </w:p>
    <w:p w14:paraId="47D1F946" w14:textId="07D69D68" w:rsidR="00B7022B" w:rsidRDefault="00B7022B">
      <w:pPr>
        <w:pStyle w:val="TOC3"/>
        <w:rPr>
          <w:rFonts w:asciiTheme="minorHAnsi" w:eastAsiaTheme="minorEastAsia" w:hAnsiTheme="minorHAnsi" w:cstheme="minorBidi"/>
          <w:noProof/>
          <w:sz w:val="22"/>
          <w:szCs w:val="22"/>
          <w:lang w:val="en-GB" w:eastAsia="zh-CN"/>
        </w:rPr>
      </w:pPr>
      <w:hyperlink w:anchor="_Toc229486933" w:history="1">
        <w:r w:rsidRPr="00111196">
          <w:rPr>
            <w:rStyle w:val="Hyperlink"/>
            <w:noProof/>
            <w:lang w:val="es-ES"/>
          </w:rPr>
          <w:t>2.7.1</w:t>
        </w:r>
        <w:r>
          <w:rPr>
            <w:rFonts w:asciiTheme="minorHAnsi" w:eastAsiaTheme="minorEastAsia" w:hAnsiTheme="minorHAnsi" w:cstheme="minorBidi"/>
            <w:noProof/>
            <w:sz w:val="22"/>
            <w:szCs w:val="22"/>
            <w:lang w:val="en-GB" w:eastAsia="zh-CN"/>
          </w:rPr>
          <w:tab/>
        </w:r>
        <w:r w:rsidRPr="00111196">
          <w:rPr>
            <w:rStyle w:val="Hyperlink"/>
            <w:noProof/>
            <w:lang w:val="es-ES"/>
          </w:rPr>
          <w:t>Equipos comerciales característicos de los radioaficionados</w:t>
        </w:r>
        <w:r>
          <w:rPr>
            <w:noProof/>
            <w:webHidden/>
          </w:rPr>
          <w:tab/>
        </w:r>
        <w:r>
          <w:rPr>
            <w:noProof/>
            <w:webHidden/>
          </w:rPr>
          <w:tab/>
        </w:r>
        <w:r>
          <w:rPr>
            <w:noProof/>
            <w:webHidden/>
          </w:rPr>
          <w:fldChar w:fldCharType="begin"/>
        </w:r>
        <w:r>
          <w:rPr>
            <w:noProof/>
            <w:webHidden/>
          </w:rPr>
          <w:instrText xml:space="preserve"> PAGEREF _Toc229486933 \h </w:instrText>
        </w:r>
        <w:r>
          <w:rPr>
            <w:noProof/>
            <w:webHidden/>
          </w:rPr>
        </w:r>
        <w:r>
          <w:rPr>
            <w:noProof/>
            <w:webHidden/>
          </w:rPr>
          <w:fldChar w:fldCharType="separate"/>
        </w:r>
        <w:r w:rsidR="00606EDE">
          <w:rPr>
            <w:noProof/>
            <w:webHidden/>
          </w:rPr>
          <w:t>22</w:t>
        </w:r>
        <w:r>
          <w:rPr>
            <w:noProof/>
            <w:webHidden/>
          </w:rPr>
          <w:fldChar w:fldCharType="end"/>
        </w:r>
      </w:hyperlink>
    </w:p>
    <w:p w14:paraId="5D54D45C" w14:textId="6397BFE8" w:rsidR="00B7022B" w:rsidRDefault="00B7022B">
      <w:pPr>
        <w:pStyle w:val="TOC3"/>
        <w:rPr>
          <w:rFonts w:asciiTheme="minorHAnsi" w:eastAsiaTheme="minorEastAsia" w:hAnsiTheme="minorHAnsi" w:cstheme="minorBidi"/>
          <w:noProof/>
          <w:sz w:val="22"/>
          <w:szCs w:val="22"/>
          <w:lang w:val="en-GB" w:eastAsia="zh-CN"/>
        </w:rPr>
      </w:pPr>
      <w:hyperlink w:anchor="_Toc229486934" w:history="1">
        <w:r w:rsidRPr="00111196">
          <w:rPr>
            <w:rStyle w:val="Hyperlink"/>
            <w:noProof/>
            <w:lang w:val="es-ES"/>
          </w:rPr>
          <w:t>2.7.2</w:t>
        </w:r>
        <w:r>
          <w:rPr>
            <w:rFonts w:asciiTheme="minorHAnsi" w:eastAsiaTheme="minorEastAsia" w:hAnsiTheme="minorHAnsi" w:cstheme="minorBidi"/>
            <w:noProof/>
            <w:sz w:val="22"/>
            <w:szCs w:val="22"/>
            <w:lang w:val="en-GB" w:eastAsia="zh-CN"/>
          </w:rPr>
          <w:tab/>
        </w:r>
        <w:r w:rsidRPr="00111196">
          <w:rPr>
            <w:rStyle w:val="Hyperlink"/>
            <w:noProof/>
            <w:lang w:val="es-ES"/>
          </w:rPr>
          <w:t xml:space="preserve">Sistemas de radios definidas por </w:t>
        </w:r>
        <w:r w:rsidRPr="00111196">
          <w:rPr>
            <w:rStyle w:val="Hyperlink"/>
            <w:i/>
            <w:iCs/>
            <w:noProof/>
            <w:lang w:val="es-ES"/>
          </w:rPr>
          <w:t>software</w:t>
        </w:r>
        <w:r>
          <w:rPr>
            <w:noProof/>
            <w:webHidden/>
          </w:rPr>
          <w:tab/>
        </w:r>
        <w:r>
          <w:rPr>
            <w:noProof/>
            <w:webHidden/>
          </w:rPr>
          <w:tab/>
        </w:r>
        <w:r>
          <w:rPr>
            <w:noProof/>
            <w:webHidden/>
          </w:rPr>
          <w:fldChar w:fldCharType="begin"/>
        </w:r>
        <w:r>
          <w:rPr>
            <w:noProof/>
            <w:webHidden/>
          </w:rPr>
          <w:instrText xml:space="preserve"> PAGEREF _Toc229486934 \h </w:instrText>
        </w:r>
        <w:r>
          <w:rPr>
            <w:noProof/>
            <w:webHidden/>
          </w:rPr>
        </w:r>
        <w:r>
          <w:rPr>
            <w:noProof/>
            <w:webHidden/>
          </w:rPr>
          <w:fldChar w:fldCharType="separate"/>
        </w:r>
        <w:r w:rsidR="00606EDE">
          <w:rPr>
            <w:noProof/>
            <w:webHidden/>
          </w:rPr>
          <w:t>22</w:t>
        </w:r>
        <w:r>
          <w:rPr>
            <w:noProof/>
            <w:webHidden/>
          </w:rPr>
          <w:fldChar w:fldCharType="end"/>
        </w:r>
      </w:hyperlink>
    </w:p>
    <w:p w14:paraId="1A63B6C6" w14:textId="4924C67C" w:rsidR="00B7022B" w:rsidRDefault="00B7022B">
      <w:pPr>
        <w:pStyle w:val="TOC1"/>
        <w:rPr>
          <w:rFonts w:asciiTheme="minorHAnsi" w:eastAsiaTheme="minorEastAsia" w:hAnsiTheme="minorHAnsi" w:cstheme="minorBidi"/>
          <w:noProof/>
          <w:sz w:val="22"/>
          <w:szCs w:val="22"/>
          <w:lang w:val="en-GB" w:eastAsia="zh-CN"/>
        </w:rPr>
      </w:pPr>
      <w:hyperlink w:anchor="_Toc229486935" w:history="1">
        <w:r w:rsidRPr="00111196">
          <w:rPr>
            <w:rStyle w:val="Hyperlink"/>
            <w:rFonts w:asciiTheme="majorBidi" w:hAnsiTheme="majorBidi" w:cstheme="majorBidi"/>
            <w:noProof/>
            <w:lang w:val="es-ES"/>
          </w:rPr>
          <w:t xml:space="preserve">CAPÍTULO 3 </w:t>
        </w:r>
        <w:r w:rsidRPr="00B7022B">
          <w:rPr>
            <w:rStyle w:val="Hyperlink"/>
            <w:rFonts w:asciiTheme="majorBidi" w:hAnsiTheme="majorBidi" w:cstheme="majorBidi"/>
            <w:noProof/>
            <w:lang w:val="es-ES"/>
          </w:rPr>
          <w:t>–</w:t>
        </w:r>
        <w:r w:rsidRPr="00111196">
          <w:rPr>
            <w:rStyle w:val="Hyperlink"/>
            <w:rFonts w:asciiTheme="majorBidi" w:hAnsiTheme="majorBidi" w:cstheme="majorBidi"/>
            <w:noProof/>
            <w:lang w:val="es-ES"/>
          </w:rPr>
          <w:t xml:space="preserve"> SERVICIO DE AFICIONADOS POR SATÉLITE</w:t>
        </w:r>
        <w:r>
          <w:rPr>
            <w:noProof/>
            <w:webHidden/>
          </w:rPr>
          <w:tab/>
        </w:r>
        <w:r>
          <w:rPr>
            <w:noProof/>
            <w:webHidden/>
          </w:rPr>
          <w:tab/>
        </w:r>
        <w:r>
          <w:rPr>
            <w:noProof/>
            <w:webHidden/>
          </w:rPr>
          <w:fldChar w:fldCharType="begin"/>
        </w:r>
        <w:r>
          <w:rPr>
            <w:noProof/>
            <w:webHidden/>
          </w:rPr>
          <w:instrText xml:space="preserve"> PAGEREF _Toc229486935 \h </w:instrText>
        </w:r>
        <w:r>
          <w:rPr>
            <w:noProof/>
            <w:webHidden/>
          </w:rPr>
        </w:r>
        <w:r>
          <w:rPr>
            <w:noProof/>
            <w:webHidden/>
          </w:rPr>
          <w:fldChar w:fldCharType="separate"/>
        </w:r>
        <w:r w:rsidR="00606EDE">
          <w:rPr>
            <w:noProof/>
            <w:webHidden/>
          </w:rPr>
          <w:t>23</w:t>
        </w:r>
        <w:r>
          <w:rPr>
            <w:noProof/>
            <w:webHidden/>
          </w:rPr>
          <w:fldChar w:fldCharType="end"/>
        </w:r>
      </w:hyperlink>
    </w:p>
    <w:p w14:paraId="7E678C3D" w14:textId="6CED0E4A" w:rsidR="00B7022B" w:rsidRDefault="00B7022B">
      <w:pPr>
        <w:pStyle w:val="TOC2"/>
        <w:rPr>
          <w:rFonts w:asciiTheme="minorHAnsi" w:eastAsiaTheme="minorEastAsia" w:hAnsiTheme="minorHAnsi" w:cstheme="minorBidi"/>
          <w:noProof/>
          <w:sz w:val="22"/>
          <w:szCs w:val="22"/>
          <w:lang w:val="en-GB" w:eastAsia="zh-CN"/>
        </w:rPr>
      </w:pPr>
      <w:hyperlink w:anchor="_Toc229486936" w:history="1">
        <w:r w:rsidRPr="00111196">
          <w:rPr>
            <w:rStyle w:val="Hyperlink"/>
            <w:noProof/>
            <w:lang w:val="es-ES"/>
          </w:rPr>
          <w:t>3.1</w:t>
        </w:r>
        <w:r>
          <w:rPr>
            <w:rFonts w:asciiTheme="minorHAnsi" w:eastAsiaTheme="minorEastAsia" w:hAnsiTheme="minorHAnsi" w:cstheme="minorBidi"/>
            <w:noProof/>
            <w:sz w:val="22"/>
            <w:szCs w:val="22"/>
            <w:lang w:val="en-GB" w:eastAsia="zh-CN"/>
          </w:rPr>
          <w:tab/>
        </w:r>
        <w:r w:rsidRPr="00111196">
          <w:rPr>
            <w:rStyle w:val="Hyperlink"/>
            <w:noProof/>
            <w:lang w:val="es-ES"/>
          </w:rPr>
          <w:t>Aplicaciones de las bandas atribuidas al servicio de aficionados por satélite</w:t>
        </w:r>
        <w:r>
          <w:rPr>
            <w:noProof/>
            <w:webHidden/>
          </w:rPr>
          <w:tab/>
        </w:r>
        <w:r>
          <w:rPr>
            <w:noProof/>
            <w:webHidden/>
          </w:rPr>
          <w:tab/>
        </w:r>
        <w:r>
          <w:rPr>
            <w:noProof/>
            <w:webHidden/>
          </w:rPr>
          <w:fldChar w:fldCharType="begin"/>
        </w:r>
        <w:r>
          <w:rPr>
            <w:noProof/>
            <w:webHidden/>
          </w:rPr>
          <w:instrText xml:space="preserve"> PAGEREF _Toc229486936 \h </w:instrText>
        </w:r>
        <w:r>
          <w:rPr>
            <w:noProof/>
            <w:webHidden/>
          </w:rPr>
        </w:r>
        <w:r>
          <w:rPr>
            <w:noProof/>
            <w:webHidden/>
          </w:rPr>
          <w:fldChar w:fldCharType="separate"/>
        </w:r>
        <w:r w:rsidR="00606EDE">
          <w:rPr>
            <w:noProof/>
            <w:webHidden/>
          </w:rPr>
          <w:t>23</w:t>
        </w:r>
        <w:r>
          <w:rPr>
            <w:noProof/>
            <w:webHidden/>
          </w:rPr>
          <w:fldChar w:fldCharType="end"/>
        </w:r>
      </w:hyperlink>
    </w:p>
    <w:p w14:paraId="657BF6D8" w14:textId="022EF10D" w:rsidR="00B7022B" w:rsidRDefault="00B7022B">
      <w:pPr>
        <w:pStyle w:val="TOC2"/>
        <w:rPr>
          <w:rFonts w:asciiTheme="minorHAnsi" w:eastAsiaTheme="minorEastAsia" w:hAnsiTheme="minorHAnsi" w:cstheme="minorBidi"/>
          <w:noProof/>
          <w:sz w:val="22"/>
          <w:szCs w:val="22"/>
          <w:lang w:val="en-GB" w:eastAsia="zh-CN"/>
        </w:rPr>
      </w:pPr>
      <w:hyperlink w:anchor="_Toc229486937" w:history="1">
        <w:r w:rsidRPr="00111196">
          <w:rPr>
            <w:rStyle w:val="Hyperlink"/>
            <w:rFonts w:asciiTheme="majorBidi" w:hAnsiTheme="majorBidi" w:cstheme="majorBidi"/>
            <w:noProof/>
            <w:lang w:val="es-ES"/>
          </w:rPr>
          <w:t>3.2</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Antecedentes</w:t>
        </w:r>
        <w:r>
          <w:rPr>
            <w:noProof/>
            <w:webHidden/>
          </w:rPr>
          <w:tab/>
        </w:r>
        <w:r>
          <w:rPr>
            <w:noProof/>
            <w:webHidden/>
          </w:rPr>
          <w:tab/>
        </w:r>
        <w:r>
          <w:rPr>
            <w:noProof/>
            <w:webHidden/>
          </w:rPr>
          <w:fldChar w:fldCharType="begin"/>
        </w:r>
        <w:r>
          <w:rPr>
            <w:noProof/>
            <w:webHidden/>
          </w:rPr>
          <w:instrText xml:space="preserve"> PAGEREF _Toc229486937 \h </w:instrText>
        </w:r>
        <w:r>
          <w:rPr>
            <w:noProof/>
            <w:webHidden/>
          </w:rPr>
        </w:r>
        <w:r>
          <w:rPr>
            <w:noProof/>
            <w:webHidden/>
          </w:rPr>
          <w:fldChar w:fldCharType="separate"/>
        </w:r>
        <w:r w:rsidR="00606EDE">
          <w:rPr>
            <w:noProof/>
            <w:webHidden/>
          </w:rPr>
          <w:t>24</w:t>
        </w:r>
        <w:r>
          <w:rPr>
            <w:noProof/>
            <w:webHidden/>
          </w:rPr>
          <w:fldChar w:fldCharType="end"/>
        </w:r>
      </w:hyperlink>
    </w:p>
    <w:p w14:paraId="5FB9B1E1" w14:textId="4C5F7FD8" w:rsidR="00B7022B" w:rsidRDefault="00B7022B">
      <w:pPr>
        <w:pStyle w:val="TOC2"/>
        <w:rPr>
          <w:rFonts w:asciiTheme="minorHAnsi" w:eastAsiaTheme="minorEastAsia" w:hAnsiTheme="minorHAnsi" w:cstheme="minorBidi"/>
          <w:noProof/>
          <w:sz w:val="22"/>
          <w:szCs w:val="22"/>
          <w:lang w:val="en-GB" w:eastAsia="zh-CN"/>
        </w:rPr>
      </w:pPr>
      <w:hyperlink w:anchor="_Toc229486938" w:history="1">
        <w:r w:rsidRPr="00111196">
          <w:rPr>
            <w:rStyle w:val="Hyperlink"/>
            <w:rFonts w:asciiTheme="majorBidi" w:hAnsiTheme="majorBidi" w:cstheme="majorBidi"/>
            <w:noProof/>
            <w:lang w:val="es-ES"/>
          </w:rPr>
          <w:t>3.3</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Estaciones terrenas de aficionados</w:t>
        </w:r>
        <w:r>
          <w:rPr>
            <w:noProof/>
            <w:webHidden/>
          </w:rPr>
          <w:tab/>
        </w:r>
        <w:r>
          <w:rPr>
            <w:noProof/>
            <w:webHidden/>
          </w:rPr>
          <w:tab/>
        </w:r>
        <w:r>
          <w:rPr>
            <w:noProof/>
            <w:webHidden/>
          </w:rPr>
          <w:fldChar w:fldCharType="begin"/>
        </w:r>
        <w:r>
          <w:rPr>
            <w:noProof/>
            <w:webHidden/>
          </w:rPr>
          <w:instrText xml:space="preserve"> PAGEREF _Toc229486938 \h </w:instrText>
        </w:r>
        <w:r>
          <w:rPr>
            <w:noProof/>
            <w:webHidden/>
          </w:rPr>
        </w:r>
        <w:r>
          <w:rPr>
            <w:noProof/>
            <w:webHidden/>
          </w:rPr>
          <w:fldChar w:fldCharType="separate"/>
        </w:r>
        <w:r w:rsidR="00606EDE">
          <w:rPr>
            <w:noProof/>
            <w:webHidden/>
          </w:rPr>
          <w:t>25</w:t>
        </w:r>
        <w:r>
          <w:rPr>
            <w:noProof/>
            <w:webHidden/>
          </w:rPr>
          <w:fldChar w:fldCharType="end"/>
        </w:r>
      </w:hyperlink>
    </w:p>
    <w:p w14:paraId="71E9F6C7" w14:textId="6ABEA9EB" w:rsidR="00B7022B" w:rsidRDefault="00B7022B">
      <w:pPr>
        <w:pStyle w:val="TOC2"/>
        <w:rPr>
          <w:rFonts w:asciiTheme="minorHAnsi" w:eastAsiaTheme="minorEastAsia" w:hAnsiTheme="minorHAnsi" w:cstheme="minorBidi"/>
          <w:noProof/>
          <w:sz w:val="22"/>
          <w:szCs w:val="22"/>
          <w:lang w:val="en-GB" w:eastAsia="zh-CN"/>
        </w:rPr>
      </w:pPr>
      <w:hyperlink w:anchor="_Toc229486939" w:history="1">
        <w:r w:rsidRPr="00111196">
          <w:rPr>
            <w:rStyle w:val="Hyperlink"/>
            <w:rFonts w:asciiTheme="majorBidi" w:hAnsiTheme="majorBidi" w:cstheme="majorBidi"/>
            <w:noProof/>
            <w:lang w:val="es-ES"/>
          </w:rPr>
          <w:t>3.4</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Desafíos y experimentación en el servicio de aficionados por satélite</w:t>
        </w:r>
        <w:r>
          <w:rPr>
            <w:noProof/>
            <w:webHidden/>
          </w:rPr>
          <w:tab/>
        </w:r>
        <w:r>
          <w:rPr>
            <w:noProof/>
            <w:webHidden/>
          </w:rPr>
          <w:tab/>
        </w:r>
        <w:r>
          <w:rPr>
            <w:noProof/>
            <w:webHidden/>
          </w:rPr>
          <w:fldChar w:fldCharType="begin"/>
        </w:r>
        <w:r>
          <w:rPr>
            <w:noProof/>
            <w:webHidden/>
          </w:rPr>
          <w:instrText xml:space="preserve"> PAGEREF _Toc229486939 \h </w:instrText>
        </w:r>
        <w:r>
          <w:rPr>
            <w:noProof/>
            <w:webHidden/>
          </w:rPr>
        </w:r>
        <w:r>
          <w:rPr>
            <w:noProof/>
            <w:webHidden/>
          </w:rPr>
          <w:fldChar w:fldCharType="separate"/>
        </w:r>
        <w:r w:rsidR="00606EDE">
          <w:rPr>
            <w:noProof/>
            <w:webHidden/>
          </w:rPr>
          <w:t>25</w:t>
        </w:r>
        <w:r>
          <w:rPr>
            <w:noProof/>
            <w:webHidden/>
          </w:rPr>
          <w:fldChar w:fldCharType="end"/>
        </w:r>
      </w:hyperlink>
    </w:p>
    <w:p w14:paraId="37AD1BAB" w14:textId="4C3A513B" w:rsidR="00B7022B" w:rsidRDefault="00B7022B">
      <w:pPr>
        <w:pStyle w:val="TOC2"/>
        <w:rPr>
          <w:rFonts w:asciiTheme="minorHAnsi" w:eastAsiaTheme="minorEastAsia" w:hAnsiTheme="minorHAnsi" w:cstheme="minorBidi"/>
          <w:noProof/>
          <w:sz w:val="22"/>
          <w:szCs w:val="22"/>
          <w:lang w:val="en-GB" w:eastAsia="zh-CN"/>
        </w:rPr>
      </w:pPr>
      <w:hyperlink w:anchor="_Toc229486940" w:history="1">
        <w:r w:rsidRPr="00111196">
          <w:rPr>
            <w:rStyle w:val="Hyperlink"/>
            <w:noProof/>
            <w:lang w:val="es-ES"/>
          </w:rPr>
          <w:t>3.5</w:t>
        </w:r>
        <w:r>
          <w:rPr>
            <w:rFonts w:asciiTheme="minorHAnsi" w:eastAsiaTheme="minorEastAsia" w:hAnsiTheme="minorHAnsi" w:cstheme="minorBidi"/>
            <w:noProof/>
            <w:sz w:val="22"/>
            <w:szCs w:val="22"/>
            <w:lang w:val="en-GB" w:eastAsia="zh-CN"/>
          </w:rPr>
          <w:tab/>
        </w:r>
        <w:r w:rsidRPr="00111196">
          <w:rPr>
            <w:rStyle w:val="Hyperlink"/>
            <w:noProof/>
            <w:lang w:val="es-ES"/>
          </w:rPr>
          <w:t>Satélites de comunicaciones de aficionados</w:t>
        </w:r>
        <w:r>
          <w:rPr>
            <w:noProof/>
            <w:webHidden/>
          </w:rPr>
          <w:tab/>
        </w:r>
        <w:r>
          <w:rPr>
            <w:noProof/>
            <w:webHidden/>
          </w:rPr>
          <w:tab/>
        </w:r>
        <w:r>
          <w:rPr>
            <w:noProof/>
            <w:webHidden/>
          </w:rPr>
          <w:fldChar w:fldCharType="begin"/>
        </w:r>
        <w:r>
          <w:rPr>
            <w:noProof/>
            <w:webHidden/>
          </w:rPr>
          <w:instrText xml:space="preserve"> PAGEREF _Toc229486940 \h </w:instrText>
        </w:r>
        <w:r>
          <w:rPr>
            <w:noProof/>
            <w:webHidden/>
          </w:rPr>
        </w:r>
        <w:r>
          <w:rPr>
            <w:noProof/>
            <w:webHidden/>
          </w:rPr>
          <w:fldChar w:fldCharType="separate"/>
        </w:r>
        <w:r w:rsidR="00606EDE">
          <w:rPr>
            <w:noProof/>
            <w:webHidden/>
          </w:rPr>
          <w:t>25</w:t>
        </w:r>
        <w:r>
          <w:rPr>
            <w:noProof/>
            <w:webHidden/>
          </w:rPr>
          <w:fldChar w:fldCharType="end"/>
        </w:r>
      </w:hyperlink>
    </w:p>
    <w:p w14:paraId="070B2DD7" w14:textId="0153AF6A" w:rsidR="00B7022B" w:rsidRDefault="00B7022B">
      <w:pPr>
        <w:pStyle w:val="TOC2"/>
        <w:rPr>
          <w:rFonts w:asciiTheme="minorHAnsi" w:eastAsiaTheme="minorEastAsia" w:hAnsiTheme="minorHAnsi" w:cstheme="minorBidi"/>
          <w:noProof/>
          <w:sz w:val="22"/>
          <w:szCs w:val="22"/>
          <w:lang w:val="en-GB" w:eastAsia="zh-CN"/>
        </w:rPr>
      </w:pPr>
      <w:hyperlink w:anchor="_Toc229486941" w:history="1">
        <w:r w:rsidRPr="00111196">
          <w:rPr>
            <w:rStyle w:val="Hyperlink"/>
            <w:noProof/>
            <w:lang w:val="es-ES"/>
          </w:rPr>
          <w:t>3.6</w:t>
        </w:r>
        <w:r>
          <w:rPr>
            <w:rFonts w:asciiTheme="minorHAnsi" w:eastAsiaTheme="minorEastAsia" w:hAnsiTheme="minorHAnsi" w:cstheme="minorBidi"/>
            <w:noProof/>
            <w:sz w:val="22"/>
            <w:szCs w:val="22"/>
            <w:lang w:val="en-GB" w:eastAsia="zh-CN"/>
          </w:rPr>
          <w:tab/>
        </w:r>
        <w:r w:rsidRPr="00111196">
          <w:rPr>
            <w:rStyle w:val="Hyperlink"/>
            <w:noProof/>
            <w:lang w:val="es-ES"/>
          </w:rPr>
          <w:t>Satélites de aficionados combinados con misiones educativas</w:t>
        </w:r>
        <w:r>
          <w:rPr>
            <w:noProof/>
            <w:webHidden/>
          </w:rPr>
          <w:tab/>
        </w:r>
        <w:r>
          <w:rPr>
            <w:noProof/>
            <w:webHidden/>
          </w:rPr>
          <w:tab/>
        </w:r>
        <w:r>
          <w:rPr>
            <w:noProof/>
            <w:webHidden/>
          </w:rPr>
          <w:fldChar w:fldCharType="begin"/>
        </w:r>
        <w:r>
          <w:rPr>
            <w:noProof/>
            <w:webHidden/>
          </w:rPr>
          <w:instrText xml:space="preserve"> PAGEREF _Toc229486941 \h </w:instrText>
        </w:r>
        <w:r>
          <w:rPr>
            <w:noProof/>
            <w:webHidden/>
          </w:rPr>
        </w:r>
        <w:r>
          <w:rPr>
            <w:noProof/>
            <w:webHidden/>
          </w:rPr>
          <w:fldChar w:fldCharType="separate"/>
        </w:r>
        <w:r w:rsidR="00606EDE">
          <w:rPr>
            <w:noProof/>
            <w:webHidden/>
          </w:rPr>
          <w:t>26</w:t>
        </w:r>
        <w:r>
          <w:rPr>
            <w:noProof/>
            <w:webHidden/>
          </w:rPr>
          <w:fldChar w:fldCharType="end"/>
        </w:r>
      </w:hyperlink>
    </w:p>
    <w:p w14:paraId="52EA45DB" w14:textId="18210BA2" w:rsidR="00B7022B" w:rsidRDefault="00B7022B">
      <w:pPr>
        <w:pStyle w:val="TOC2"/>
        <w:rPr>
          <w:rFonts w:asciiTheme="minorHAnsi" w:eastAsiaTheme="minorEastAsia" w:hAnsiTheme="minorHAnsi" w:cstheme="minorBidi"/>
          <w:noProof/>
          <w:sz w:val="22"/>
          <w:szCs w:val="22"/>
          <w:lang w:val="en-GB" w:eastAsia="zh-CN"/>
        </w:rPr>
      </w:pPr>
      <w:hyperlink w:anchor="_Toc229486942" w:history="1">
        <w:r w:rsidRPr="00111196">
          <w:rPr>
            <w:rStyle w:val="Hyperlink"/>
            <w:rFonts w:asciiTheme="majorBidi" w:hAnsiTheme="majorBidi" w:cstheme="majorBidi"/>
            <w:noProof/>
            <w:lang w:val="es-ES"/>
          </w:rPr>
          <w:t>3.7</w:t>
        </w:r>
        <w:r>
          <w:rPr>
            <w:rFonts w:asciiTheme="minorHAnsi" w:eastAsiaTheme="minorEastAsia" w:hAnsiTheme="minorHAnsi" w:cstheme="minorBidi"/>
            <w:noProof/>
            <w:sz w:val="22"/>
            <w:szCs w:val="22"/>
            <w:lang w:val="en-GB" w:eastAsia="zh-CN"/>
          </w:rPr>
          <w:tab/>
        </w:r>
        <w:r w:rsidRPr="00111196">
          <w:rPr>
            <w:rStyle w:val="Hyperlink"/>
            <w:rFonts w:asciiTheme="majorBidi" w:hAnsiTheme="majorBidi" w:cstheme="majorBidi"/>
            <w:noProof/>
            <w:lang w:val="es-ES"/>
          </w:rPr>
          <w:t>Coordinación de frecuencias en el servicio de aficionados por satélite</w:t>
        </w:r>
        <w:r>
          <w:rPr>
            <w:noProof/>
            <w:webHidden/>
          </w:rPr>
          <w:tab/>
        </w:r>
        <w:r>
          <w:rPr>
            <w:noProof/>
            <w:webHidden/>
          </w:rPr>
          <w:tab/>
        </w:r>
        <w:r>
          <w:rPr>
            <w:noProof/>
            <w:webHidden/>
          </w:rPr>
          <w:fldChar w:fldCharType="begin"/>
        </w:r>
        <w:r>
          <w:rPr>
            <w:noProof/>
            <w:webHidden/>
          </w:rPr>
          <w:instrText xml:space="preserve"> PAGEREF _Toc229486942 \h </w:instrText>
        </w:r>
        <w:r>
          <w:rPr>
            <w:noProof/>
            <w:webHidden/>
          </w:rPr>
        </w:r>
        <w:r>
          <w:rPr>
            <w:noProof/>
            <w:webHidden/>
          </w:rPr>
          <w:fldChar w:fldCharType="separate"/>
        </w:r>
        <w:r w:rsidR="00606EDE">
          <w:rPr>
            <w:noProof/>
            <w:webHidden/>
          </w:rPr>
          <w:t>26</w:t>
        </w:r>
        <w:r>
          <w:rPr>
            <w:noProof/>
            <w:webHidden/>
          </w:rPr>
          <w:fldChar w:fldCharType="end"/>
        </w:r>
      </w:hyperlink>
    </w:p>
    <w:p w14:paraId="0086B79B" w14:textId="049BA93F" w:rsidR="00B7022B" w:rsidRDefault="00B7022B" w:rsidP="00005B4E">
      <w:pPr>
        <w:pStyle w:val="TOC1"/>
        <w:ind w:left="0" w:firstLine="0"/>
        <w:rPr>
          <w:rFonts w:asciiTheme="minorHAnsi" w:eastAsiaTheme="minorEastAsia" w:hAnsiTheme="minorHAnsi" w:cstheme="minorBidi"/>
          <w:noProof/>
          <w:sz w:val="22"/>
          <w:szCs w:val="22"/>
          <w:lang w:val="en-GB" w:eastAsia="zh-CN"/>
        </w:rPr>
      </w:pPr>
      <w:hyperlink w:anchor="_Toc229486943" w:history="1">
        <w:r w:rsidRPr="00111196">
          <w:rPr>
            <w:rStyle w:val="Hyperlink"/>
            <w:rFonts w:asciiTheme="majorBidi" w:hAnsiTheme="majorBidi" w:cstheme="majorBidi"/>
            <w:noProof/>
            <w:lang w:val="es-ES"/>
          </w:rPr>
          <w:t xml:space="preserve">CAPÍTULO 4 </w:t>
        </w:r>
        <w:r w:rsidRPr="00B7022B">
          <w:rPr>
            <w:rStyle w:val="Hyperlink"/>
            <w:rFonts w:asciiTheme="majorBidi" w:hAnsiTheme="majorBidi" w:cstheme="majorBidi"/>
            <w:noProof/>
            <w:lang w:val="es-ES"/>
          </w:rPr>
          <w:t>–</w:t>
        </w:r>
        <w:r w:rsidRPr="00111196">
          <w:rPr>
            <w:rStyle w:val="Hyperlink"/>
            <w:rFonts w:asciiTheme="majorBidi" w:hAnsiTheme="majorBidi" w:cstheme="majorBidi"/>
            <w:noProof/>
            <w:lang w:val="es-ES"/>
          </w:rPr>
          <w:t xml:space="preserve"> RESOLUCIONES DE LA CMR PERTINENTES PARA LOS SERVICIOS DE AFICIONADOS Y DE AFICIONADOS POR SATÉLITE</w:t>
        </w:r>
        <w:r>
          <w:rPr>
            <w:noProof/>
            <w:webHidden/>
          </w:rPr>
          <w:tab/>
        </w:r>
        <w:r>
          <w:rPr>
            <w:noProof/>
            <w:webHidden/>
          </w:rPr>
          <w:tab/>
        </w:r>
        <w:r>
          <w:rPr>
            <w:noProof/>
            <w:webHidden/>
          </w:rPr>
          <w:fldChar w:fldCharType="begin"/>
        </w:r>
        <w:r>
          <w:rPr>
            <w:noProof/>
            <w:webHidden/>
          </w:rPr>
          <w:instrText xml:space="preserve"> PAGEREF _Toc229486943 \h </w:instrText>
        </w:r>
        <w:r>
          <w:rPr>
            <w:noProof/>
            <w:webHidden/>
          </w:rPr>
        </w:r>
        <w:r>
          <w:rPr>
            <w:noProof/>
            <w:webHidden/>
          </w:rPr>
          <w:fldChar w:fldCharType="separate"/>
        </w:r>
        <w:r w:rsidR="00606EDE">
          <w:rPr>
            <w:noProof/>
            <w:webHidden/>
          </w:rPr>
          <w:t>27</w:t>
        </w:r>
        <w:r>
          <w:rPr>
            <w:noProof/>
            <w:webHidden/>
          </w:rPr>
          <w:fldChar w:fldCharType="end"/>
        </w:r>
      </w:hyperlink>
    </w:p>
    <w:p w14:paraId="4B3E6F01" w14:textId="5EC20C34" w:rsidR="00B7022B" w:rsidRDefault="00B7022B" w:rsidP="00005B4E">
      <w:pPr>
        <w:pStyle w:val="TOC1"/>
        <w:ind w:left="0" w:firstLine="0"/>
        <w:rPr>
          <w:rFonts w:asciiTheme="minorHAnsi" w:eastAsiaTheme="minorEastAsia" w:hAnsiTheme="minorHAnsi" w:cstheme="minorBidi"/>
          <w:noProof/>
          <w:sz w:val="22"/>
          <w:szCs w:val="22"/>
          <w:lang w:val="en-GB" w:eastAsia="zh-CN"/>
        </w:rPr>
      </w:pPr>
      <w:hyperlink w:anchor="_Toc229486944" w:history="1">
        <w:r w:rsidRPr="00111196">
          <w:rPr>
            <w:rStyle w:val="Hyperlink"/>
            <w:rFonts w:asciiTheme="majorBidi" w:hAnsiTheme="majorBidi" w:cstheme="majorBidi"/>
            <w:noProof/>
            <w:lang w:val="es-ES"/>
          </w:rPr>
          <w:t xml:space="preserve">CAPÍTULO 5 </w:t>
        </w:r>
        <w:r w:rsidRPr="00B7022B">
          <w:rPr>
            <w:rStyle w:val="Hyperlink"/>
            <w:rFonts w:asciiTheme="majorBidi" w:hAnsiTheme="majorBidi" w:cstheme="majorBidi"/>
            <w:noProof/>
            <w:lang w:val="es-ES"/>
          </w:rPr>
          <w:t>–</w:t>
        </w:r>
        <w:r w:rsidRPr="00111196">
          <w:rPr>
            <w:rStyle w:val="Hyperlink"/>
            <w:rFonts w:asciiTheme="majorBidi" w:hAnsiTheme="majorBidi" w:cstheme="majorBidi"/>
            <w:noProof/>
            <w:lang w:val="es-ES"/>
          </w:rPr>
          <w:t xml:space="preserve"> CUESTIONES DEL UIT-R PERTINENTES PARA LOS SERVICIOS DE AFICIONADOS</w:t>
        </w:r>
        <w:r>
          <w:rPr>
            <w:noProof/>
            <w:webHidden/>
          </w:rPr>
          <w:tab/>
        </w:r>
        <w:r>
          <w:rPr>
            <w:noProof/>
            <w:webHidden/>
          </w:rPr>
          <w:tab/>
        </w:r>
        <w:r>
          <w:rPr>
            <w:noProof/>
            <w:webHidden/>
          </w:rPr>
          <w:fldChar w:fldCharType="begin"/>
        </w:r>
        <w:r>
          <w:rPr>
            <w:noProof/>
            <w:webHidden/>
          </w:rPr>
          <w:instrText xml:space="preserve"> PAGEREF _Toc229486944 \h </w:instrText>
        </w:r>
        <w:r>
          <w:rPr>
            <w:noProof/>
            <w:webHidden/>
          </w:rPr>
        </w:r>
        <w:r>
          <w:rPr>
            <w:noProof/>
            <w:webHidden/>
          </w:rPr>
          <w:fldChar w:fldCharType="separate"/>
        </w:r>
        <w:r w:rsidR="00606EDE">
          <w:rPr>
            <w:noProof/>
            <w:webHidden/>
          </w:rPr>
          <w:t>29</w:t>
        </w:r>
        <w:r>
          <w:rPr>
            <w:noProof/>
            <w:webHidden/>
          </w:rPr>
          <w:fldChar w:fldCharType="end"/>
        </w:r>
      </w:hyperlink>
    </w:p>
    <w:p w14:paraId="35354DF6" w14:textId="20432B95" w:rsidR="00B7022B" w:rsidRDefault="00B7022B" w:rsidP="00005B4E">
      <w:pPr>
        <w:pStyle w:val="TOC1"/>
        <w:ind w:left="0" w:firstLine="0"/>
        <w:rPr>
          <w:rFonts w:asciiTheme="minorHAnsi" w:eastAsiaTheme="minorEastAsia" w:hAnsiTheme="minorHAnsi" w:cstheme="minorBidi"/>
          <w:noProof/>
          <w:sz w:val="22"/>
          <w:szCs w:val="22"/>
          <w:lang w:val="en-GB" w:eastAsia="zh-CN"/>
        </w:rPr>
      </w:pPr>
      <w:hyperlink w:anchor="_Toc229486945" w:history="1">
        <w:r w:rsidRPr="00111196">
          <w:rPr>
            <w:rStyle w:val="Hyperlink"/>
            <w:rFonts w:asciiTheme="majorBidi" w:hAnsiTheme="majorBidi" w:cstheme="majorBidi"/>
            <w:noProof/>
            <w:lang w:val="es-ES"/>
          </w:rPr>
          <w:t xml:space="preserve">CAPÍTULO 6 </w:t>
        </w:r>
        <w:r w:rsidRPr="00B7022B">
          <w:rPr>
            <w:rStyle w:val="Hyperlink"/>
            <w:rFonts w:asciiTheme="majorBidi" w:hAnsiTheme="majorBidi" w:cstheme="majorBidi"/>
            <w:noProof/>
            <w:lang w:val="es-ES"/>
          </w:rPr>
          <w:t>–</w:t>
        </w:r>
        <w:r w:rsidRPr="00111196">
          <w:rPr>
            <w:rStyle w:val="Hyperlink"/>
            <w:rFonts w:asciiTheme="majorBidi" w:hAnsiTheme="majorBidi" w:cstheme="majorBidi"/>
            <w:noProof/>
            <w:lang w:val="es-ES"/>
          </w:rPr>
          <w:t xml:space="preserve"> RECOMENDACIONES DEL UIT-R PERTINENTES PARA LOS SERVICIOS DE AFICIONADOS</w:t>
        </w:r>
        <w:r>
          <w:rPr>
            <w:noProof/>
            <w:webHidden/>
          </w:rPr>
          <w:tab/>
        </w:r>
        <w:r>
          <w:rPr>
            <w:noProof/>
            <w:webHidden/>
          </w:rPr>
          <w:tab/>
        </w:r>
        <w:r>
          <w:rPr>
            <w:noProof/>
            <w:webHidden/>
          </w:rPr>
          <w:fldChar w:fldCharType="begin"/>
        </w:r>
        <w:r>
          <w:rPr>
            <w:noProof/>
            <w:webHidden/>
          </w:rPr>
          <w:instrText xml:space="preserve"> PAGEREF _Toc229486945 \h </w:instrText>
        </w:r>
        <w:r>
          <w:rPr>
            <w:noProof/>
            <w:webHidden/>
          </w:rPr>
        </w:r>
        <w:r>
          <w:rPr>
            <w:noProof/>
            <w:webHidden/>
          </w:rPr>
          <w:fldChar w:fldCharType="separate"/>
        </w:r>
        <w:r w:rsidR="00606EDE">
          <w:rPr>
            <w:noProof/>
            <w:webHidden/>
          </w:rPr>
          <w:t>31</w:t>
        </w:r>
        <w:r>
          <w:rPr>
            <w:noProof/>
            <w:webHidden/>
          </w:rPr>
          <w:fldChar w:fldCharType="end"/>
        </w:r>
      </w:hyperlink>
    </w:p>
    <w:p w14:paraId="58FC9814" w14:textId="2A607A1D" w:rsidR="00B7022B" w:rsidRDefault="00B7022B" w:rsidP="00005B4E">
      <w:pPr>
        <w:pStyle w:val="TOC1"/>
        <w:ind w:left="0" w:firstLine="0"/>
        <w:rPr>
          <w:rFonts w:asciiTheme="minorHAnsi" w:eastAsiaTheme="minorEastAsia" w:hAnsiTheme="minorHAnsi" w:cstheme="minorBidi"/>
          <w:noProof/>
          <w:sz w:val="22"/>
          <w:szCs w:val="22"/>
          <w:lang w:val="en-GB" w:eastAsia="zh-CN"/>
        </w:rPr>
      </w:pPr>
      <w:hyperlink w:anchor="_Toc229486946" w:history="1">
        <w:r w:rsidRPr="00111196">
          <w:rPr>
            <w:rStyle w:val="Hyperlink"/>
            <w:rFonts w:asciiTheme="majorBidi" w:hAnsiTheme="majorBidi" w:cstheme="majorBidi"/>
            <w:noProof/>
            <w:lang w:val="es-ES"/>
          </w:rPr>
          <w:t xml:space="preserve">CAPÍTULO 7 </w:t>
        </w:r>
        <w:r w:rsidRPr="00B7022B">
          <w:rPr>
            <w:rStyle w:val="Hyperlink"/>
            <w:rFonts w:asciiTheme="majorBidi" w:hAnsiTheme="majorBidi" w:cstheme="majorBidi"/>
            <w:noProof/>
            <w:lang w:val="es-ES"/>
          </w:rPr>
          <w:t>–</w:t>
        </w:r>
        <w:r w:rsidRPr="00111196">
          <w:rPr>
            <w:rStyle w:val="Hyperlink"/>
            <w:rFonts w:asciiTheme="majorBidi" w:hAnsiTheme="majorBidi" w:cstheme="majorBidi"/>
            <w:noProof/>
            <w:lang w:val="es-ES"/>
          </w:rPr>
          <w:t xml:space="preserve"> INFORMES DEL UIT-R PERTINENTES PARA LOS SERVICIOS DE AFICIONADOS</w:t>
        </w:r>
        <w:r>
          <w:rPr>
            <w:noProof/>
            <w:webHidden/>
          </w:rPr>
          <w:tab/>
        </w:r>
        <w:r>
          <w:rPr>
            <w:noProof/>
            <w:webHidden/>
          </w:rPr>
          <w:tab/>
        </w:r>
        <w:r>
          <w:rPr>
            <w:noProof/>
            <w:webHidden/>
          </w:rPr>
          <w:fldChar w:fldCharType="begin"/>
        </w:r>
        <w:r>
          <w:rPr>
            <w:noProof/>
            <w:webHidden/>
          </w:rPr>
          <w:instrText xml:space="preserve"> PAGEREF _Toc229486946 \h </w:instrText>
        </w:r>
        <w:r>
          <w:rPr>
            <w:noProof/>
            <w:webHidden/>
          </w:rPr>
        </w:r>
        <w:r>
          <w:rPr>
            <w:noProof/>
            <w:webHidden/>
          </w:rPr>
          <w:fldChar w:fldCharType="separate"/>
        </w:r>
        <w:r w:rsidR="00606EDE">
          <w:rPr>
            <w:noProof/>
            <w:webHidden/>
          </w:rPr>
          <w:t>35</w:t>
        </w:r>
        <w:r>
          <w:rPr>
            <w:noProof/>
            <w:webHidden/>
          </w:rPr>
          <w:fldChar w:fldCharType="end"/>
        </w:r>
      </w:hyperlink>
    </w:p>
    <w:p w14:paraId="6D631C91" w14:textId="7E65446C" w:rsidR="00B7022B" w:rsidRDefault="00B7022B" w:rsidP="00005B4E">
      <w:pPr>
        <w:pStyle w:val="TOC1"/>
        <w:ind w:left="0" w:firstLine="0"/>
        <w:rPr>
          <w:rFonts w:asciiTheme="minorHAnsi" w:eastAsiaTheme="minorEastAsia" w:hAnsiTheme="minorHAnsi" w:cstheme="minorBidi"/>
          <w:noProof/>
          <w:sz w:val="22"/>
          <w:szCs w:val="22"/>
          <w:lang w:val="en-GB" w:eastAsia="zh-CN"/>
        </w:rPr>
      </w:pPr>
      <w:hyperlink w:anchor="_Toc229486947" w:history="1">
        <w:r w:rsidRPr="00111196">
          <w:rPr>
            <w:rStyle w:val="Hyperlink"/>
            <w:rFonts w:asciiTheme="majorBidi" w:hAnsiTheme="majorBidi" w:cstheme="majorBidi"/>
            <w:caps/>
            <w:noProof/>
            <w:lang w:val="es-ES"/>
          </w:rPr>
          <w:t xml:space="preserve">capítulo 8 </w:t>
        </w:r>
        <w:r w:rsidRPr="00B7022B">
          <w:rPr>
            <w:rStyle w:val="Hyperlink"/>
            <w:rFonts w:asciiTheme="majorBidi" w:hAnsiTheme="majorBidi" w:cstheme="majorBidi"/>
            <w:caps/>
            <w:noProof/>
            <w:lang w:val="es-ES"/>
          </w:rPr>
          <w:t>–</w:t>
        </w:r>
        <w:r w:rsidRPr="00111196">
          <w:rPr>
            <w:rStyle w:val="Hyperlink"/>
            <w:rFonts w:asciiTheme="majorBidi" w:hAnsiTheme="majorBidi" w:cstheme="majorBidi"/>
            <w:caps/>
            <w:noProof/>
            <w:lang w:val="es-ES"/>
          </w:rPr>
          <w:t xml:space="preserve"> </w:t>
        </w:r>
        <w:r w:rsidRPr="00111196">
          <w:rPr>
            <w:rStyle w:val="Hyperlink"/>
            <w:rFonts w:asciiTheme="majorBidi" w:hAnsiTheme="majorBidi" w:cstheme="majorBidi"/>
            <w:noProof/>
            <w:lang w:val="es-ES"/>
          </w:rPr>
          <w:t>OTROS MANUALES Y RECOMENDACIONES PERTINENTES PARA LOS SERVICIOS DE AFICIONADOS</w:t>
        </w:r>
        <w:r>
          <w:rPr>
            <w:noProof/>
            <w:webHidden/>
          </w:rPr>
          <w:tab/>
        </w:r>
        <w:r>
          <w:rPr>
            <w:noProof/>
            <w:webHidden/>
          </w:rPr>
          <w:tab/>
        </w:r>
        <w:r>
          <w:rPr>
            <w:noProof/>
            <w:webHidden/>
          </w:rPr>
          <w:fldChar w:fldCharType="begin"/>
        </w:r>
        <w:r>
          <w:rPr>
            <w:noProof/>
            <w:webHidden/>
          </w:rPr>
          <w:instrText xml:space="preserve"> PAGEREF _Toc229486947 \h </w:instrText>
        </w:r>
        <w:r>
          <w:rPr>
            <w:noProof/>
            <w:webHidden/>
          </w:rPr>
        </w:r>
        <w:r>
          <w:rPr>
            <w:noProof/>
            <w:webHidden/>
          </w:rPr>
          <w:fldChar w:fldCharType="separate"/>
        </w:r>
        <w:r w:rsidR="00606EDE">
          <w:rPr>
            <w:noProof/>
            <w:webHidden/>
          </w:rPr>
          <w:t>37</w:t>
        </w:r>
        <w:r>
          <w:rPr>
            <w:noProof/>
            <w:webHidden/>
          </w:rPr>
          <w:fldChar w:fldCharType="end"/>
        </w:r>
      </w:hyperlink>
    </w:p>
    <w:p w14:paraId="7104EDD5" w14:textId="52A5385C" w:rsidR="000217A9" w:rsidRPr="00811962" w:rsidRDefault="00B7022B" w:rsidP="00B7022B">
      <w:pPr>
        <w:rPr>
          <w:lang w:val="es-ES"/>
        </w:rPr>
      </w:pPr>
      <w:r>
        <w:rPr>
          <w:lang w:val="es-ES"/>
        </w:rPr>
        <w:fldChar w:fldCharType="end"/>
      </w:r>
    </w:p>
    <w:p w14:paraId="387ED973" w14:textId="77777777" w:rsidR="004D2517" w:rsidRPr="00811962" w:rsidRDefault="004D2517" w:rsidP="00A009FE">
      <w:pPr>
        <w:rPr>
          <w:lang w:val="es-ES"/>
        </w:rPr>
        <w:sectPr w:rsidR="004D2517" w:rsidRPr="00811962" w:rsidSect="000217A9">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oddPage"/>
          <w:pgSz w:w="11907" w:h="16840" w:code="9"/>
          <w:pgMar w:top="1418" w:right="1134" w:bottom="1418" w:left="1134" w:header="720" w:footer="720" w:gutter="0"/>
          <w:pgNumType w:fmt="lowerRoman"/>
          <w:cols w:space="720"/>
          <w:vAlign w:val="both"/>
          <w:titlePg/>
        </w:sectPr>
      </w:pPr>
      <w:bookmarkStart w:id="8" w:name="_Toc169523602"/>
    </w:p>
    <w:p w14:paraId="7568F075" w14:textId="6E3B233B" w:rsidR="005D751E" w:rsidRPr="00811962" w:rsidRDefault="00851573" w:rsidP="000217A9">
      <w:pPr>
        <w:pStyle w:val="ChapNo"/>
        <w:rPr>
          <w:lang w:val="es-ES"/>
        </w:rPr>
      </w:pPr>
      <w:bookmarkStart w:id="9" w:name="_Toc401586880"/>
      <w:bookmarkStart w:id="10" w:name="_Toc401587174"/>
      <w:bookmarkStart w:id="11" w:name="_Toc229486896"/>
      <w:r w:rsidRPr="00811962">
        <w:rPr>
          <w:lang w:val="es-ES"/>
        </w:rPr>
        <w:lastRenderedPageBreak/>
        <w:t>CAPÍ</w:t>
      </w:r>
      <w:r w:rsidR="00B60EBC" w:rsidRPr="00811962">
        <w:rPr>
          <w:lang w:val="es-ES"/>
        </w:rPr>
        <w:t>TULO</w:t>
      </w:r>
      <w:r w:rsidR="00E36E7B" w:rsidRPr="00811962">
        <w:rPr>
          <w:lang w:val="es-ES"/>
        </w:rPr>
        <w:t xml:space="preserve"> 1</w:t>
      </w:r>
      <w:bookmarkEnd w:id="8"/>
      <w:r w:rsidR="00D21EBB" w:rsidRPr="00811962">
        <w:rPr>
          <w:lang w:val="es-ES"/>
        </w:rPr>
        <w:br/>
      </w:r>
      <w:r w:rsidR="00D21EBB" w:rsidRPr="00811962">
        <w:rPr>
          <w:lang w:val="es-ES"/>
        </w:rPr>
        <w:br/>
      </w:r>
      <w:r w:rsidR="00B60EBC" w:rsidRPr="00811962">
        <w:rPr>
          <w:lang w:val="es-ES"/>
        </w:rPr>
        <w:t>LOS SERVICIOS DE AFICIONADOS</w:t>
      </w:r>
      <w:bookmarkEnd w:id="9"/>
      <w:bookmarkEnd w:id="10"/>
      <w:bookmarkEnd w:id="11"/>
    </w:p>
    <w:p w14:paraId="35C1AC67" w14:textId="39707126" w:rsidR="00E36E7B" w:rsidRPr="00811962" w:rsidRDefault="00E36E7B" w:rsidP="0005015D">
      <w:pPr>
        <w:pStyle w:val="Heading2"/>
        <w:rPr>
          <w:szCs w:val="24"/>
          <w:lang w:val="es-ES"/>
        </w:rPr>
      </w:pPr>
      <w:bookmarkStart w:id="12" w:name="_Toc169523604"/>
      <w:bookmarkStart w:id="13" w:name="_Toc187465675"/>
      <w:bookmarkStart w:id="14" w:name="_Toc400445525"/>
      <w:bookmarkStart w:id="15" w:name="_Toc401587175"/>
      <w:bookmarkStart w:id="16" w:name="_Toc229486897"/>
      <w:r w:rsidRPr="00811962">
        <w:rPr>
          <w:szCs w:val="24"/>
          <w:lang w:val="es-ES"/>
        </w:rPr>
        <w:t>1.1</w:t>
      </w:r>
      <w:r w:rsidRPr="00811962">
        <w:rPr>
          <w:szCs w:val="24"/>
          <w:lang w:val="es-ES"/>
        </w:rPr>
        <w:tab/>
      </w:r>
      <w:bookmarkEnd w:id="12"/>
      <w:bookmarkEnd w:id="13"/>
      <w:r w:rsidR="004C56DB" w:rsidRPr="00811962">
        <w:rPr>
          <w:szCs w:val="24"/>
          <w:lang w:val="es-ES"/>
        </w:rPr>
        <w:t>Contexto histórico</w:t>
      </w:r>
      <w:bookmarkEnd w:id="14"/>
      <w:bookmarkEnd w:id="15"/>
      <w:bookmarkEnd w:id="16"/>
    </w:p>
    <w:p w14:paraId="61FFB080" w14:textId="35AFE01B" w:rsidR="00E36E7B" w:rsidRPr="00811962" w:rsidRDefault="00721E83" w:rsidP="00992DB1">
      <w:pPr>
        <w:rPr>
          <w:szCs w:val="24"/>
          <w:lang w:val="es-ES"/>
        </w:rPr>
      </w:pPr>
      <w:r w:rsidRPr="00811962">
        <w:rPr>
          <w:szCs w:val="24"/>
          <w:lang w:val="es-ES"/>
        </w:rPr>
        <w:t xml:space="preserve">El </w:t>
      </w:r>
      <w:r w:rsidR="00E75407" w:rsidRPr="00811962">
        <w:rPr>
          <w:szCs w:val="24"/>
          <w:lang w:val="es-ES"/>
        </w:rPr>
        <w:t>servicio</w:t>
      </w:r>
      <w:r w:rsidRPr="00811962">
        <w:rPr>
          <w:szCs w:val="24"/>
          <w:lang w:val="es-ES"/>
        </w:rPr>
        <w:t xml:space="preserve"> de aficionados es </w:t>
      </w:r>
      <w:r w:rsidR="004C56DB" w:rsidRPr="00811962">
        <w:rPr>
          <w:szCs w:val="24"/>
          <w:lang w:val="es-ES"/>
        </w:rPr>
        <w:t>uno de los</w:t>
      </w:r>
      <w:r w:rsidRPr="00811962">
        <w:rPr>
          <w:szCs w:val="24"/>
          <w:lang w:val="es-ES"/>
        </w:rPr>
        <w:t xml:space="preserve"> servicio</w:t>
      </w:r>
      <w:r w:rsidR="004C56DB" w:rsidRPr="00811962">
        <w:rPr>
          <w:szCs w:val="24"/>
          <w:lang w:val="es-ES"/>
        </w:rPr>
        <w:t>s</w:t>
      </w:r>
      <w:r w:rsidRPr="00811962">
        <w:rPr>
          <w:szCs w:val="24"/>
          <w:lang w:val="es-ES"/>
        </w:rPr>
        <w:t xml:space="preserve"> de radiocomunicaciones </w:t>
      </w:r>
      <w:r w:rsidR="00E75407" w:rsidRPr="00811962">
        <w:rPr>
          <w:szCs w:val="24"/>
          <w:lang w:val="es-ES"/>
        </w:rPr>
        <w:t>más</w:t>
      </w:r>
      <w:r w:rsidRPr="00811962">
        <w:rPr>
          <w:szCs w:val="24"/>
          <w:lang w:val="es-ES"/>
        </w:rPr>
        <w:t xml:space="preserve"> antiguo</w:t>
      </w:r>
      <w:r w:rsidR="004C56DB" w:rsidRPr="00811962">
        <w:rPr>
          <w:szCs w:val="24"/>
          <w:lang w:val="es-ES"/>
        </w:rPr>
        <w:t>s</w:t>
      </w:r>
      <w:r w:rsidRPr="00811962">
        <w:rPr>
          <w:szCs w:val="24"/>
          <w:lang w:val="es-ES"/>
        </w:rPr>
        <w:t>, anterior incluso a la regla</w:t>
      </w:r>
      <w:r w:rsidR="00B561C3" w:rsidRPr="00811962">
        <w:rPr>
          <w:szCs w:val="24"/>
          <w:lang w:val="es-ES"/>
        </w:rPr>
        <w:t>menta</w:t>
      </w:r>
      <w:r w:rsidRPr="00811962">
        <w:rPr>
          <w:szCs w:val="24"/>
          <w:lang w:val="es-ES"/>
        </w:rPr>
        <w:t xml:space="preserve">ción de las </w:t>
      </w:r>
      <w:r w:rsidR="00E75407" w:rsidRPr="00811962">
        <w:rPr>
          <w:szCs w:val="24"/>
          <w:lang w:val="es-ES"/>
        </w:rPr>
        <w:t>radiocomunicaciones</w:t>
      </w:r>
      <w:r w:rsidRPr="00811962">
        <w:rPr>
          <w:szCs w:val="24"/>
          <w:lang w:val="es-ES"/>
        </w:rPr>
        <w:t xml:space="preserve">. Hoy en </w:t>
      </w:r>
      <w:r w:rsidR="00E75407" w:rsidRPr="00811962">
        <w:rPr>
          <w:szCs w:val="24"/>
          <w:lang w:val="es-ES"/>
        </w:rPr>
        <w:t>día</w:t>
      </w:r>
      <w:r w:rsidRPr="00811962">
        <w:rPr>
          <w:szCs w:val="24"/>
          <w:lang w:val="es-ES"/>
        </w:rPr>
        <w:t xml:space="preserve">, el servicio de aficionados </w:t>
      </w:r>
      <w:r w:rsidR="00992DB1" w:rsidRPr="00811962">
        <w:rPr>
          <w:szCs w:val="24"/>
          <w:lang w:val="es-ES"/>
        </w:rPr>
        <w:t>ocupa</w:t>
      </w:r>
      <w:r w:rsidRPr="00811962">
        <w:rPr>
          <w:szCs w:val="24"/>
          <w:lang w:val="es-ES"/>
        </w:rPr>
        <w:t xml:space="preserve"> bandas relativamente </w:t>
      </w:r>
      <w:r w:rsidR="0001790A" w:rsidRPr="00811962">
        <w:rPr>
          <w:szCs w:val="24"/>
          <w:lang w:val="es-ES"/>
        </w:rPr>
        <w:t>estrechas</w:t>
      </w:r>
      <w:r w:rsidRPr="00811962">
        <w:rPr>
          <w:szCs w:val="24"/>
          <w:lang w:val="es-ES"/>
        </w:rPr>
        <w:t xml:space="preserve"> </w:t>
      </w:r>
      <w:r w:rsidR="00992DB1" w:rsidRPr="00811962">
        <w:rPr>
          <w:szCs w:val="24"/>
          <w:lang w:val="es-ES"/>
        </w:rPr>
        <w:t xml:space="preserve">dispersas </w:t>
      </w:r>
      <w:r w:rsidRPr="00811962">
        <w:rPr>
          <w:szCs w:val="24"/>
          <w:lang w:val="es-ES"/>
        </w:rPr>
        <w:t xml:space="preserve">en la totalidad del espectro radioeléctrico. Estas bandas </w:t>
      </w:r>
      <w:r w:rsidR="00992DB1" w:rsidRPr="00811962">
        <w:rPr>
          <w:szCs w:val="24"/>
          <w:lang w:val="es-ES"/>
        </w:rPr>
        <w:t>presentan la gama í</w:t>
      </w:r>
      <w:r w:rsidRPr="00811962">
        <w:rPr>
          <w:szCs w:val="24"/>
          <w:lang w:val="es-ES"/>
        </w:rPr>
        <w:t xml:space="preserve">ntegra de los mecanismos de propagación de las ondas radioeléctricas y, mediante la experimentación, los </w:t>
      </w:r>
      <w:r w:rsidR="0001790A" w:rsidRPr="00811962">
        <w:rPr>
          <w:szCs w:val="24"/>
          <w:lang w:val="es-ES"/>
        </w:rPr>
        <w:t>aficionados</w:t>
      </w:r>
      <w:r w:rsidRPr="00811962">
        <w:rPr>
          <w:szCs w:val="24"/>
          <w:lang w:val="es-ES"/>
        </w:rPr>
        <w:t xml:space="preserve"> </w:t>
      </w:r>
      <w:r w:rsidR="004C56DB" w:rsidRPr="00811962">
        <w:rPr>
          <w:szCs w:val="24"/>
          <w:lang w:val="es-ES"/>
        </w:rPr>
        <w:t>siguen contribuyendo</w:t>
      </w:r>
      <w:r w:rsidRPr="00811962">
        <w:rPr>
          <w:szCs w:val="24"/>
          <w:lang w:val="es-ES"/>
        </w:rPr>
        <w:t xml:space="preserve"> a su </w:t>
      </w:r>
      <w:r w:rsidR="0001790A" w:rsidRPr="00811962">
        <w:rPr>
          <w:szCs w:val="24"/>
          <w:lang w:val="es-ES"/>
        </w:rPr>
        <w:t>comprensión</w:t>
      </w:r>
      <w:r w:rsidRPr="00811962">
        <w:rPr>
          <w:szCs w:val="24"/>
          <w:lang w:val="es-ES"/>
        </w:rPr>
        <w:t>.</w:t>
      </w:r>
    </w:p>
    <w:p w14:paraId="7482BD40" w14:textId="6740D7C7" w:rsidR="00531135" w:rsidRPr="00E54B0A" w:rsidRDefault="00531135" w:rsidP="00E54B0A">
      <w:pPr>
        <w:pStyle w:val="Heading2"/>
        <w:rPr>
          <w:szCs w:val="24"/>
          <w:lang w:val="es-ES"/>
        </w:rPr>
      </w:pPr>
      <w:bookmarkStart w:id="17" w:name="_Toc215056289"/>
      <w:bookmarkStart w:id="18" w:name="_Toc218583744"/>
      <w:bookmarkStart w:id="19" w:name="_Toc218606110"/>
      <w:bookmarkStart w:id="20" w:name="_Toc218606222"/>
      <w:bookmarkStart w:id="21" w:name="_Toc221629870"/>
      <w:bookmarkStart w:id="22" w:name="_Toc229486898"/>
      <w:r w:rsidRPr="00531135">
        <w:rPr>
          <w:szCs w:val="24"/>
          <w:lang w:val="es-ES"/>
        </w:rPr>
        <w:t>1.2</w:t>
      </w:r>
      <w:r w:rsidRPr="00531135">
        <w:rPr>
          <w:szCs w:val="24"/>
          <w:lang w:val="es-ES"/>
        </w:rPr>
        <w:tab/>
        <w:t>Los servicios de aficionados en la actualidad</w:t>
      </w:r>
      <w:bookmarkEnd w:id="17"/>
      <w:bookmarkEnd w:id="18"/>
      <w:bookmarkEnd w:id="19"/>
      <w:bookmarkEnd w:id="20"/>
      <w:bookmarkEnd w:id="21"/>
      <w:bookmarkEnd w:id="22"/>
    </w:p>
    <w:p w14:paraId="6B88C383" w14:textId="4F84D386" w:rsidR="00531135" w:rsidRPr="00811962" w:rsidRDefault="00531135" w:rsidP="00531135">
      <w:pPr>
        <w:rPr>
          <w:szCs w:val="24"/>
          <w:lang w:val="es-ES"/>
        </w:rPr>
      </w:pPr>
      <w:r w:rsidRPr="00811962">
        <w:rPr>
          <w:szCs w:val="24"/>
          <w:lang w:val="es-ES"/>
        </w:rPr>
        <w:t>A lo largo de los años, los</w:t>
      </w:r>
      <w:r w:rsidR="00721E83" w:rsidRPr="00811962">
        <w:rPr>
          <w:szCs w:val="24"/>
          <w:lang w:val="es-ES"/>
        </w:rPr>
        <w:t xml:space="preserve"> radioaficionados han realizado importante</w:t>
      </w:r>
      <w:r w:rsidR="00FC11F1" w:rsidRPr="00811962">
        <w:rPr>
          <w:szCs w:val="24"/>
          <w:lang w:val="es-ES"/>
        </w:rPr>
        <w:t>s</w:t>
      </w:r>
      <w:r w:rsidR="00721E83" w:rsidRPr="00811962">
        <w:rPr>
          <w:szCs w:val="24"/>
          <w:lang w:val="es-ES"/>
        </w:rPr>
        <w:t xml:space="preserve"> </w:t>
      </w:r>
      <w:r w:rsidR="0001790A" w:rsidRPr="00811962">
        <w:rPr>
          <w:szCs w:val="24"/>
          <w:lang w:val="es-ES"/>
        </w:rPr>
        <w:t>contribuciones</w:t>
      </w:r>
      <w:r w:rsidR="00721E83" w:rsidRPr="00811962">
        <w:rPr>
          <w:szCs w:val="24"/>
          <w:lang w:val="es-ES"/>
        </w:rPr>
        <w:t xml:space="preserve"> técnicas en los campos de la propagación de las ondas </w:t>
      </w:r>
      <w:r w:rsidR="0001790A" w:rsidRPr="00811962">
        <w:rPr>
          <w:szCs w:val="24"/>
          <w:lang w:val="es-ES"/>
        </w:rPr>
        <w:t>radioeléctricas</w:t>
      </w:r>
      <w:r w:rsidRPr="00811962">
        <w:rPr>
          <w:szCs w:val="24"/>
          <w:lang w:val="es-ES"/>
        </w:rPr>
        <w:t xml:space="preserve"> y el diseño de antenas en una amplia gama de frecuencias, desde 135,7</w:t>
      </w:r>
      <w:r w:rsidR="001A5AFE">
        <w:rPr>
          <w:szCs w:val="24"/>
          <w:lang w:val="es-ES"/>
        </w:rPr>
        <w:t> </w:t>
      </w:r>
      <w:r w:rsidRPr="00811962">
        <w:rPr>
          <w:szCs w:val="24"/>
          <w:lang w:val="es-ES"/>
        </w:rPr>
        <w:t>kHz hasta 250</w:t>
      </w:r>
      <w:r w:rsidR="001A5AFE">
        <w:rPr>
          <w:szCs w:val="24"/>
          <w:lang w:val="es-ES"/>
        </w:rPr>
        <w:t> </w:t>
      </w:r>
      <w:r w:rsidRPr="00811962">
        <w:rPr>
          <w:szCs w:val="24"/>
          <w:lang w:val="es-ES"/>
        </w:rPr>
        <w:t>GHz</w:t>
      </w:r>
      <w:r w:rsidR="00B561C3" w:rsidRPr="00811962">
        <w:rPr>
          <w:szCs w:val="24"/>
          <w:lang w:val="es-ES"/>
        </w:rPr>
        <w:t xml:space="preserve"> y frecuencias superiores</w:t>
      </w:r>
      <w:r w:rsidRPr="00811962">
        <w:rPr>
          <w:szCs w:val="24"/>
          <w:lang w:val="es-ES"/>
        </w:rPr>
        <w:t>. Los equipos han evolucionado de</w:t>
      </w:r>
      <w:r w:rsidR="00B561C3" w:rsidRPr="00811962">
        <w:rPr>
          <w:szCs w:val="24"/>
          <w:lang w:val="es-ES"/>
        </w:rPr>
        <w:t>sde</w:t>
      </w:r>
      <w:r w:rsidRPr="00811962">
        <w:rPr>
          <w:szCs w:val="24"/>
          <w:lang w:val="es-ES"/>
        </w:rPr>
        <w:t xml:space="preserve"> la telegrafía por onda continua, la modulación de amplitud, la telefonía analógica de banda lateral única y la modulación de frecuencia </w:t>
      </w:r>
      <w:r w:rsidR="00B561C3" w:rsidRPr="00811962">
        <w:rPr>
          <w:szCs w:val="24"/>
          <w:lang w:val="es-ES"/>
        </w:rPr>
        <w:t>hast</w:t>
      </w:r>
      <w:r w:rsidRPr="00811962">
        <w:rPr>
          <w:szCs w:val="24"/>
          <w:lang w:val="es-ES"/>
        </w:rPr>
        <w:t xml:space="preserve">a los modos de voz digital, los sistemas de comunicación de datos, los protocolos de radiocomunicaciones digitales, la transmisión de imágenes y vídeo, los satélites de comunicaciones y las técnicas de radiocomunicaciones definidas por </w:t>
      </w:r>
      <w:r w:rsidRPr="001A5AFE">
        <w:rPr>
          <w:i/>
          <w:iCs/>
          <w:szCs w:val="24"/>
          <w:lang w:val="es-ES"/>
        </w:rPr>
        <w:t>software</w:t>
      </w:r>
      <w:r w:rsidRPr="00811962">
        <w:rPr>
          <w:szCs w:val="24"/>
          <w:lang w:val="es-ES"/>
        </w:rPr>
        <w:t>.</w:t>
      </w:r>
    </w:p>
    <w:p w14:paraId="78C15C51" w14:textId="70F0964E" w:rsidR="00531135" w:rsidRPr="00531135" w:rsidRDefault="00531135" w:rsidP="00531135">
      <w:pPr>
        <w:rPr>
          <w:szCs w:val="24"/>
          <w:lang w:val="es-ES"/>
        </w:rPr>
      </w:pPr>
      <w:r w:rsidRPr="00531135">
        <w:rPr>
          <w:szCs w:val="24"/>
          <w:lang w:val="es-ES"/>
        </w:rPr>
        <w:t xml:space="preserve">Se han desarrollado nuevos protocolos de comunicación que utilizan datos estructurados </w:t>
      </w:r>
      <w:r w:rsidRPr="00811962">
        <w:rPr>
          <w:szCs w:val="24"/>
          <w:lang w:val="es-ES"/>
        </w:rPr>
        <w:t xml:space="preserve">y técnicas sólidas de </w:t>
      </w:r>
      <w:r w:rsidRPr="00531135">
        <w:rPr>
          <w:szCs w:val="24"/>
          <w:lang w:val="es-ES"/>
        </w:rPr>
        <w:t>corrección</w:t>
      </w:r>
      <w:r w:rsidRPr="00811962">
        <w:rPr>
          <w:szCs w:val="24"/>
          <w:lang w:val="es-ES"/>
        </w:rPr>
        <w:t xml:space="preserve"> de errores en recepción</w:t>
      </w:r>
      <w:r w:rsidRPr="00531135">
        <w:rPr>
          <w:szCs w:val="24"/>
          <w:lang w:val="es-ES"/>
        </w:rPr>
        <w:t xml:space="preserve">, </w:t>
      </w:r>
      <w:r w:rsidR="00B561C3" w:rsidRPr="00811962">
        <w:rPr>
          <w:szCs w:val="24"/>
          <w:lang w:val="es-ES"/>
        </w:rPr>
        <w:t>así como</w:t>
      </w:r>
      <w:r w:rsidRPr="00531135">
        <w:rPr>
          <w:szCs w:val="24"/>
          <w:lang w:val="es-ES"/>
        </w:rPr>
        <w:t xml:space="preserve"> sofisticados procesos de correlación, que garantizan una comunicación fiable con relaciones señal-ruido muy bajas</w:t>
      </w:r>
      <w:r w:rsidRPr="00811962">
        <w:rPr>
          <w:szCs w:val="24"/>
          <w:lang w:val="es-ES"/>
        </w:rPr>
        <w:t>.</w:t>
      </w:r>
      <w:r w:rsidRPr="00531135">
        <w:rPr>
          <w:szCs w:val="24"/>
          <w:lang w:val="es-ES"/>
        </w:rPr>
        <w:t xml:space="preserve"> </w:t>
      </w:r>
      <w:r w:rsidRPr="00811962">
        <w:rPr>
          <w:szCs w:val="24"/>
          <w:lang w:val="es-ES"/>
        </w:rPr>
        <w:t>E</w:t>
      </w:r>
      <w:r w:rsidRPr="00531135">
        <w:rPr>
          <w:szCs w:val="24"/>
          <w:lang w:val="es-ES"/>
        </w:rPr>
        <w:t xml:space="preserve">stos sistemas han permitido el uso de </w:t>
      </w:r>
      <w:r w:rsidR="0024787A" w:rsidRPr="00811962">
        <w:rPr>
          <w:szCs w:val="24"/>
          <w:lang w:val="es-ES"/>
        </w:rPr>
        <w:t>trayectos</w:t>
      </w:r>
      <w:r w:rsidRPr="00531135">
        <w:rPr>
          <w:szCs w:val="24"/>
          <w:lang w:val="es-ES"/>
        </w:rPr>
        <w:t xml:space="preserve"> de comunicación </w:t>
      </w:r>
      <w:r w:rsidR="0024787A" w:rsidRPr="00811962">
        <w:rPr>
          <w:szCs w:val="24"/>
          <w:lang w:val="es-ES"/>
        </w:rPr>
        <w:t xml:space="preserve">a los </w:t>
      </w:r>
      <w:r w:rsidRPr="00531135">
        <w:rPr>
          <w:szCs w:val="24"/>
          <w:lang w:val="es-ES"/>
        </w:rPr>
        <w:t>que, de otro modo,</w:t>
      </w:r>
      <w:r w:rsidR="0024787A" w:rsidRPr="00811962">
        <w:rPr>
          <w:szCs w:val="24"/>
          <w:lang w:val="es-ES"/>
        </w:rPr>
        <w:t xml:space="preserve"> hubiera sido imposible acceder.</w:t>
      </w:r>
    </w:p>
    <w:p w14:paraId="405593FB" w14:textId="0B4CAFE3" w:rsidR="00E36E7B" w:rsidRPr="00811962" w:rsidRDefault="00721E83" w:rsidP="00E36E7B">
      <w:pPr>
        <w:rPr>
          <w:szCs w:val="24"/>
          <w:lang w:val="es-ES"/>
        </w:rPr>
      </w:pPr>
      <w:r w:rsidRPr="00811962">
        <w:rPr>
          <w:szCs w:val="24"/>
          <w:lang w:val="es-ES"/>
        </w:rPr>
        <w:t>E</w:t>
      </w:r>
      <w:r w:rsidR="00B120C4" w:rsidRPr="00811962">
        <w:rPr>
          <w:szCs w:val="24"/>
          <w:lang w:val="es-ES"/>
        </w:rPr>
        <w:t>l radioaficionado continú</w:t>
      </w:r>
      <w:r w:rsidRPr="00811962">
        <w:rPr>
          <w:szCs w:val="24"/>
          <w:lang w:val="es-ES"/>
        </w:rPr>
        <w:t xml:space="preserve">a desempeñando un papel importante en las comunicaciones en caso de </w:t>
      </w:r>
      <w:r w:rsidR="0001790A" w:rsidRPr="00811962">
        <w:rPr>
          <w:szCs w:val="24"/>
          <w:lang w:val="es-ES"/>
        </w:rPr>
        <w:t>catástrofe</w:t>
      </w:r>
      <w:r w:rsidRPr="00811962">
        <w:rPr>
          <w:szCs w:val="24"/>
          <w:lang w:val="es-ES"/>
        </w:rPr>
        <w:t xml:space="preserve">. </w:t>
      </w:r>
      <w:r w:rsidR="0001790A" w:rsidRPr="00811962">
        <w:rPr>
          <w:szCs w:val="24"/>
          <w:lang w:val="es-ES"/>
        </w:rPr>
        <w:t>Tiene</w:t>
      </w:r>
      <w:r w:rsidRPr="00811962">
        <w:rPr>
          <w:szCs w:val="24"/>
          <w:lang w:val="es-ES"/>
        </w:rPr>
        <w:t xml:space="preserve"> la </w:t>
      </w:r>
      <w:r w:rsidR="0001790A" w:rsidRPr="00811962">
        <w:rPr>
          <w:szCs w:val="24"/>
          <w:lang w:val="es-ES"/>
        </w:rPr>
        <w:t>capacidad</w:t>
      </w:r>
      <w:r w:rsidRPr="00811962">
        <w:rPr>
          <w:szCs w:val="24"/>
          <w:lang w:val="es-ES"/>
        </w:rPr>
        <w:t xml:space="preserve"> </w:t>
      </w:r>
      <w:r w:rsidR="0024787A" w:rsidRPr="00811962">
        <w:rPr>
          <w:szCs w:val="24"/>
          <w:lang w:val="es-ES"/>
        </w:rPr>
        <w:t xml:space="preserve">única </w:t>
      </w:r>
      <w:r w:rsidRPr="00811962">
        <w:rPr>
          <w:szCs w:val="24"/>
          <w:lang w:val="es-ES"/>
        </w:rPr>
        <w:t>de proporcionar servicios de radiocomunicaciones independientemente de la red telefónica</w:t>
      </w:r>
      <w:r w:rsidR="0024787A" w:rsidRPr="00811962">
        <w:rPr>
          <w:szCs w:val="24"/>
          <w:lang w:val="es-ES"/>
        </w:rPr>
        <w:t>, de Internet,</w:t>
      </w:r>
      <w:r w:rsidRPr="00811962">
        <w:rPr>
          <w:szCs w:val="24"/>
          <w:lang w:val="es-ES"/>
        </w:rPr>
        <w:t xml:space="preserve"> de otros servicios de </w:t>
      </w:r>
      <w:r w:rsidR="00811962" w:rsidRPr="00811962">
        <w:rPr>
          <w:szCs w:val="24"/>
          <w:lang w:val="es-ES"/>
        </w:rPr>
        <w:t>radiocomunicaciones</w:t>
      </w:r>
      <w:r w:rsidR="0024787A" w:rsidRPr="00811962">
        <w:rPr>
          <w:szCs w:val="24"/>
          <w:lang w:val="es-ES"/>
        </w:rPr>
        <w:t xml:space="preserve"> y de las redes eléctricas nacionales</w:t>
      </w:r>
      <w:r w:rsidRPr="00811962">
        <w:rPr>
          <w:szCs w:val="24"/>
          <w:lang w:val="es-ES"/>
        </w:rPr>
        <w:t>, en particular</w:t>
      </w:r>
      <w:r w:rsidR="0024787A" w:rsidRPr="00811962">
        <w:rPr>
          <w:szCs w:val="24"/>
          <w:lang w:val="es-ES"/>
        </w:rPr>
        <w:t>,</w:t>
      </w:r>
      <w:r w:rsidRPr="00811962">
        <w:rPr>
          <w:szCs w:val="24"/>
          <w:lang w:val="es-ES"/>
        </w:rPr>
        <w:t xml:space="preserve"> durante los primeros días después de </w:t>
      </w:r>
      <w:r w:rsidR="00B561C3" w:rsidRPr="00811962">
        <w:rPr>
          <w:szCs w:val="24"/>
          <w:lang w:val="es-ES"/>
        </w:rPr>
        <w:t>un</w:t>
      </w:r>
      <w:r w:rsidRPr="00811962">
        <w:rPr>
          <w:szCs w:val="24"/>
          <w:lang w:val="es-ES"/>
        </w:rPr>
        <w:t xml:space="preserve">a catástrofe y antes de que los organismos de socorro lleguen al lugar de los hechos y monten </w:t>
      </w:r>
      <w:r w:rsidR="0024787A" w:rsidRPr="00811962">
        <w:rPr>
          <w:szCs w:val="24"/>
          <w:lang w:val="es-ES"/>
        </w:rPr>
        <w:t xml:space="preserve">sistemas </w:t>
      </w:r>
      <w:r w:rsidRPr="00811962">
        <w:rPr>
          <w:szCs w:val="24"/>
          <w:lang w:val="es-ES"/>
        </w:rPr>
        <w:t>de telecomunicaciones para casos de emergencia.</w:t>
      </w:r>
    </w:p>
    <w:p w14:paraId="4069BA11" w14:textId="77777777" w:rsidR="0024787A" w:rsidRPr="00E54B0A" w:rsidRDefault="0024787A" w:rsidP="00E54B0A">
      <w:pPr>
        <w:pStyle w:val="Heading2"/>
        <w:rPr>
          <w:szCs w:val="24"/>
          <w:lang w:val="es-ES"/>
        </w:rPr>
      </w:pPr>
      <w:bookmarkStart w:id="23" w:name="_Toc215056290"/>
      <w:bookmarkStart w:id="24" w:name="_Toc218583745"/>
      <w:bookmarkStart w:id="25" w:name="_Toc218606111"/>
      <w:bookmarkStart w:id="26" w:name="_Toc218606223"/>
      <w:bookmarkStart w:id="27" w:name="_Toc221629871"/>
      <w:bookmarkStart w:id="28" w:name="_Toc229486899"/>
      <w:r w:rsidRPr="0024787A">
        <w:rPr>
          <w:szCs w:val="24"/>
          <w:lang w:val="es-ES"/>
        </w:rPr>
        <w:t>1.3</w:t>
      </w:r>
      <w:r w:rsidRPr="0024787A">
        <w:rPr>
          <w:szCs w:val="24"/>
          <w:lang w:val="es-ES"/>
        </w:rPr>
        <w:tab/>
        <w:t>Interacciones normativas</w:t>
      </w:r>
      <w:bookmarkEnd w:id="23"/>
      <w:bookmarkEnd w:id="24"/>
      <w:bookmarkEnd w:id="25"/>
      <w:bookmarkEnd w:id="26"/>
      <w:bookmarkEnd w:id="27"/>
      <w:bookmarkEnd w:id="28"/>
    </w:p>
    <w:p w14:paraId="3313E67C" w14:textId="18AA35B6" w:rsidR="0024787A" w:rsidRPr="0024787A" w:rsidRDefault="00B561C3" w:rsidP="0024787A">
      <w:pPr>
        <w:rPr>
          <w:szCs w:val="24"/>
          <w:lang w:val="es-ES"/>
        </w:rPr>
      </w:pPr>
      <w:r w:rsidRPr="00811962">
        <w:rPr>
          <w:szCs w:val="24"/>
          <w:lang w:val="es-ES"/>
        </w:rPr>
        <w:t>L</w:t>
      </w:r>
      <w:r w:rsidR="0024787A" w:rsidRPr="0024787A">
        <w:rPr>
          <w:szCs w:val="24"/>
          <w:lang w:val="es-ES"/>
        </w:rPr>
        <w:t xml:space="preserve">os servicios de aficionados y de aficionados por satélite </w:t>
      </w:r>
      <w:r w:rsidRPr="00811962">
        <w:rPr>
          <w:szCs w:val="24"/>
          <w:lang w:val="es-ES"/>
        </w:rPr>
        <w:t>vienen definidos</w:t>
      </w:r>
      <w:r w:rsidR="0024787A" w:rsidRPr="0024787A">
        <w:rPr>
          <w:szCs w:val="24"/>
          <w:lang w:val="es-ES"/>
        </w:rPr>
        <w:t xml:space="preserve"> en el Reglamento de Radiocomunicaciones y se explotan en virtud de acuerdos nacionales de concesión de licencias. Por tanto, </w:t>
      </w:r>
      <w:r w:rsidR="00A128AA" w:rsidRPr="00811962">
        <w:rPr>
          <w:szCs w:val="24"/>
          <w:lang w:val="es-ES"/>
        </w:rPr>
        <w:t>los representantes de dichos servicios suelen interactuar con diversos organismos reguladores a escala mundial, regional y nacional</w:t>
      </w:r>
      <w:r w:rsidR="0024787A" w:rsidRPr="0024787A">
        <w:rPr>
          <w:szCs w:val="24"/>
          <w:lang w:val="es-ES"/>
        </w:rPr>
        <w:t>.</w:t>
      </w:r>
    </w:p>
    <w:p w14:paraId="57B8DE5E" w14:textId="2DF13722" w:rsidR="00E36E7B" w:rsidRPr="00811962" w:rsidRDefault="00721E83" w:rsidP="00E36E7B">
      <w:pPr>
        <w:rPr>
          <w:szCs w:val="24"/>
          <w:lang w:val="es-ES"/>
        </w:rPr>
      </w:pPr>
      <w:r w:rsidRPr="00811962">
        <w:rPr>
          <w:szCs w:val="24"/>
          <w:lang w:val="es-ES"/>
        </w:rPr>
        <w:t xml:space="preserve">La </w:t>
      </w:r>
      <w:r w:rsidR="0001790A" w:rsidRPr="00811962">
        <w:rPr>
          <w:szCs w:val="24"/>
          <w:lang w:val="es-ES"/>
        </w:rPr>
        <w:t>Unión</w:t>
      </w:r>
      <w:r w:rsidRPr="00811962">
        <w:rPr>
          <w:szCs w:val="24"/>
          <w:lang w:val="es-ES"/>
        </w:rPr>
        <w:t xml:space="preserve"> </w:t>
      </w:r>
      <w:r w:rsidR="0001790A" w:rsidRPr="00811962">
        <w:rPr>
          <w:szCs w:val="24"/>
          <w:lang w:val="es-ES"/>
        </w:rPr>
        <w:t>Internacional</w:t>
      </w:r>
      <w:r w:rsidRPr="00811962">
        <w:rPr>
          <w:szCs w:val="24"/>
          <w:lang w:val="es-ES"/>
        </w:rPr>
        <w:t xml:space="preserve"> de Radioaficionados (IARU)</w:t>
      </w:r>
      <w:r w:rsidR="00A128AA" w:rsidRPr="00811962">
        <w:rPr>
          <w:szCs w:val="24"/>
          <w:lang w:val="es-ES"/>
        </w:rPr>
        <w:t>, fundada en París en 1925,</w:t>
      </w:r>
      <w:r w:rsidRPr="00811962">
        <w:rPr>
          <w:szCs w:val="24"/>
          <w:lang w:val="es-ES"/>
        </w:rPr>
        <w:t xml:space="preserve"> es la </w:t>
      </w:r>
      <w:r w:rsidR="00A128AA" w:rsidRPr="00811962">
        <w:rPr>
          <w:szCs w:val="24"/>
          <w:lang w:val="es-ES"/>
        </w:rPr>
        <w:t>f</w:t>
      </w:r>
      <w:r w:rsidR="0001790A" w:rsidRPr="00811962">
        <w:rPr>
          <w:szCs w:val="24"/>
          <w:lang w:val="es-ES"/>
        </w:rPr>
        <w:t>ederación</w:t>
      </w:r>
      <w:r w:rsidRPr="00811962">
        <w:rPr>
          <w:szCs w:val="24"/>
          <w:lang w:val="es-ES"/>
        </w:rPr>
        <w:t xml:space="preserve"> de las asociaciones nacionales de radioaficionados que existen en numerosos países. Representa a los servicios de aficionados y de aficionados por satélite en la</w:t>
      </w:r>
      <w:r w:rsidR="00754A0D">
        <w:rPr>
          <w:szCs w:val="24"/>
          <w:lang w:val="es-ES"/>
        </w:rPr>
        <w:t> </w:t>
      </w:r>
      <w:r w:rsidRPr="00811962">
        <w:rPr>
          <w:szCs w:val="24"/>
          <w:lang w:val="es-ES"/>
        </w:rPr>
        <w:t xml:space="preserve">UIT y en las organizaciones de </w:t>
      </w:r>
      <w:r w:rsidR="0001790A" w:rsidRPr="00811962">
        <w:rPr>
          <w:szCs w:val="24"/>
          <w:lang w:val="es-ES"/>
        </w:rPr>
        <w:t>telecomunicaciones</w:t>
      </w:r>
      <w:r w:rsidRPr="00811962">
        <w:rPr>
          <w:szCs w:val="24"/>
          <w:lang w:val="es-ES"/>
        </w:rPr>
        <w:t xml:space="preserve"> regionales.</w:t>
      </w:r>
    </w:p>
    <w:p w14:paraId="45DF836A" w14:textId="188CE27B" w:rsidR="00A128AA" w:rsidRPr="00A128AA" w:rsidRDefault="008E5562" w:rsidP="00754A0D">
      <w:pPr>
        <w:rPr>
          <w:lang w:val="es-ES"/>
        </w:rPr>
      </w:pPr>
      <w:r w:rsidRPr="00811962">
        <w:rPr>
          <w:lang w:val="es-ES"/>
        </w:rPr>
        <w:t>En calidad de</w:t>
      </w:r>
      <w:r w:rsidR="00A128AA" w:rsidRPr="00A128AA">
        <w:rPr>
          <w:lang w:val="es-ES"/>
        </w:rPr>
        <w:t xml:space="preserve"> organización mundial, la</w:t>
      </w:r>
      <w:r w:rsidR="00754A0D">
        <w:rPr>
          <w:lang w:val="es-ES"/>
        </w:rPr>
        <w:t> </w:t>
      </w:r>
      <w:r w:rsidR="00A128AA" w:rsidRPr="00A128AA">
        <w:rPr>
          <w:lang w:val="es-ES"/>
        </w:rPr>
        <w:t xml:space="preserve">IARU es miembro de los </w:t>
      </w:r>
      <w:r w:rsidRPr="00811962">
        <w:rPr>
          <w:lang w:val="es-ES"/>
        </w:rPr>
        <w:t xml:space="preserve">Sectores </w:t>
      </w:r>
      <w:r w:rsidR="00A128AA" w:rsidRPr="00A128AA">
        <w:rPr>
          <w:lang w:val="es-ES"/>
        </w:rPr>
        <w:t>de Radiocomunicaciones (UIT</w:t>
      </w:r>
      <w:r w:rsidR="00754A0D">
        <w:rPr>
          <w:lang w:val="es-ES"/>
        </w:rPr>
        <w:noBreakHyphen/>
      </w:r>
      <w:r w:rsidR="00A128AA" w:rsidRPr="00A128AA">
        <w:rPr>
          <w:lang w:val="es-ES"/>
        </w:rPr>
        <w:t>R) y de Desarrollo de las Telecomunicaciones (UIT</w:t>
      </w:r>
      <w:r w:rsidR="00754A0D">
        <w:rPr>
          <w:lang w:val="es-ES"/>
        </w:rPr>
        <w:noBreakHyphen/>
      </w:r>
      <w:r w:rsidR="00A128AA" w:rsidRPr="00A128AA">
        <w:rPr>
          <w:lang w:val="es-ES"/>
        </w:rPr>
        <w:t>D) de la</w:t>
      </w:r>
      <w:r w:rsidR="00754A0D">
        <w:rPr>
          <w:lang w:val="es-ES"/>
        </w:rPr>
        <w:t> </w:t>
      </w:r>
      <w:r w:rsidR="00A128AA" w:rsidRPr="00A128AA">
        <w:rPr>
          <w:lang w:val="es-ES"/>
        </w:rPr>
        <w:t xml:space="preserve">UIT. </w:t>
      </w:r>
      <w:r w:rsidRPr="00811962">
        <w:rPr>
          <w:lang w:val="es-ES"/>
        </w:rPr>
        <w:t>Como tal</w:t>
      </w:r>
      <w:r w:rsidR="00A128AA" w:rsidRPr="00A128AA">
        <w:rPr>
          <w:lang w:val="es-ES"/>
        </w:rPr>
        <w:t>, la</w:t>
      </w:r>
      <w:r w:rsidR="00754A0D">
        <w:rPr>
          <w:lang w:val="es-ES"/>
        </w:rPr>
        <w:t> </w:t>
      </w:r>
      <w:r w:rsidR="00A128AA" w:rsidRPr="00A128AA">
        <w:rPr>
          <w:lang w:val="es-ES"/>
        </w:rPr>
        <w:t xml:space="preserve">IARU participa en </w:t>
      </w:r>
      <w:r w:rsidRPr="00811962">
        <w:rPr>
          <w:lang w:val="es-ES"/>
        </w:rPr>
        <w:t xml:space="preserve">las </w:t>
      </w:r>
      <w:r w:rsidR="00A128AA" w:rsidRPr="00A128AA">
        <w:rPr>
          <w:lang w:val="es-ES"/>
        </w:rPr>
        <w:t xml:space="preserve">reuniones de </w:t>
      </w:r>
      <w:r w:rsidRPr="00A128AA">
        <w:rPr>
          <w:lang w:val="es-ES"/>
        </w:rPr>
        <w:t>divers</w:t>
      </w:r>
      <w:r w:rsidRPr="00811962">
        <w:rPr>
          <w:lang w:val="es-ES"/>
        </w:rPr>
        <w:t>o</w:t>
      </w:r>
      <w:r w:rsidRPr="00A128AA">
        <w:rPr>
          <w:lang w:val="es-ES"/>
        </w:rPr>
        <w:t>s</w:t>
      </w:r>
      <w:r w:rsidR="00A128AA" w:rsidRPr="00A128AA">
        <w:rPr>
          <w:lang w:val="es-ES"/>
        </w:rPr>
        <w:t xml:space="preserve"> Grupos de Trabajo del</w:t>
      </w:r>
      <w:r w:rsidR="00754A0D">
        <w:rPr>
          <w:lang w:val="es-ES"/>
        </w:rPr>
        <w:t> </w:t>
      </w:r>
      <w:r w:rsidR="00A128AA" w:rsidRPr="00A128AA">
        <w:rPr>
          <w:lang w:val="es-ES"/>
        </w:rPr>
        <w:t>UIT-R, en las Asambleas de Radiocomunicaciones y en las Conferencias Mundiales de Radiocomunicaciones.</w:t>
      </w:r>
    </w:p>
    <w:p w14:paraId="2AC161E2" w14:textId="21FA64F0" w:rsidR="00A128AA" w:rsidRPr="00A128AA" w:rsidRDefault="00A128AA" w:rsidP="00754A0D">
      <w:pPr>
        <w:keepNext/>
        <w:keepLines/>
        <w:rPr>
          <w:lang w:val="es-ES"/>
        </w:rPr>
      </w:pPr>
      <w:r w:rsidRPr="00A128AA">
        <w:rPr>
          <w:lang w:val="es-ES"/>
        </w:rPr>
        <w:lastRenderedPageBreak/>
        <w:t xml:space="preserve">A nivel regional, varias organizaciones </w:t>
      </w:r>
      <w:r w:rsidR="008E5562" w:rsidRPr="00811962">
        <w:rPr>
          <w:lang w:val="es-ES"/>
        </w:rPr>
        <w:t xml:space="preserve">que representan a grupos </w:t>
      </w:r>
      <w:r w:rsidRPr="00A128AA">
        <w:rPr>
          <w:lang w:val="es-ES"/>
        </w:rPr>
        <w:t xml:space="preserve">de radioaficionados han </w:t>
      </w:r>
      <w:r w:rsidR="008E5562" w:rsidRPr="00811962">
        <w:rPr>
          <w:lang w:val="es-ES"/>
        </w:rPr>
        <w:t>suscrito</w:t>
      </w:r>
      <w:r w:rsidRPr="00A128AA">
        <w:rPr>
          <w:lang w:val="es-ES"/>
        </w:rPr>
        <w:t xml:space="preserve"> memorandos de entendimiento con organizaciones regionales de telecomunicaciones</w:t>
      </w:r>
      <w:r w:rsidR="008E5562" w:rsidRPr="00811962">
        <w:rPr>
          <w:lang w:val="es-ES"/>
        </w:rPr>
        <w:t xml:space="preserve"> competentes</w:t>
      </w:r>
      <w:r w:rsidRPr="00A128AA">
        <w:rPr>
          <w:lang w:val="es-ES"/>
        </w:rPr>
        <w:t xml:space="preserve"> y participan en debates relacionados con los servicios de aficionados y de aficionados por satélite:</w:t>
      </w:r>
    </w:p>
    <w:p w14:paraId="57D4F5EA" w14:textId="6ED0C260" w:rsidR="00A128AA" w:rsidRPr="00A128AA" w:rsidRDefault="00A128AA" w:rsidP="00E54B0A">
      <w:pPr>
        <w:pStyle w:val="enumlev1"/>
        <w:rPr>
          <w:lang w:val="es-ES"/>
        </w:rPr>
      </w:pPr>
      <w:r w:rsidRPr="00A128AA">
        <w:rPr>
          <w:lang w:val="es-ES"/>
        </w:rPr>
        <w:t>–</w:t>
      </w:r>
      <w:r w:rsidRPr="00A128AA">
        <w:rPr>
          <w:lang w:val="es-ES"/>
        </w:rPr>
        <w:tab/>
        <w:t>Región</w:t>
      </w:r>
      <w:r w:rsidR="00754A0D">
        <w:rPr>
          <w:lang w:val="es-ES"/>
        </w:rPr>
        <w:t> </w:t>
      </w:r>
      <w:r w:rsidRPr="00A128AA">
        <w:rPr>
          <w:lang w:val="es-ES"/>
        </w:rPr>
        <w:t>1 de la</w:t>
      </w:r>
      <w:r w:rsidR="00754A0D">
        <w:rPr>
          <w:lang w:val="es-ES"/>
        </w:rPr>
        <w:t> </w:t>
      </w:r>
      <w:r w:rsidRPr="00A128AA">
        <w:rPr>
          <w:lang w:val="es-ES"/>
        </w:rPr>
        <w:t>UIT:</w:t>
      </w:r>
    </w:p>
    <w:p w14:paraId="1FEAF18B" w14:textId="1482B5EC" w:rsidR="00A128AA" w:rsidRPr="00EB336E" w:rsidRDefault="00A128AA" w:rsidP="00AD5FD7">
      <w:pPr>
        <w:pStyle w:val="enumlev2"/>
        <w:rPr>
          <w:lang w:val="es-ES"/>
        </w:rPr>
      </w:pPr>
      <w:r w:rsidRPr="00EB336E">
        <w:rPr>
          <w:lang w:val="es-ES"/>
        </w:rPr>
        <w:t>•</w:t>
      </w:r>
      <w:r w:rsidRPr="00EB336E">
        <w:rPr>
          <w:lang w:val="es-ES"/>
        </w:rPr>
        <w:tab/>
      </w:r>
      <w:r w:rsidR="00754A0D" w:rsidRPr="00D65511">
        <w:rPr>
          <w:lang w:val="es-ES"/>
        </w:rPr>
        <w:t>l</w:t>
      </w:r>
      <w:r w:rsidRPr="00D65511">
        <w:rPr>
          <w:lang w:val="es-ES"/>
        </w:rPr>
        <w:t>a</w:t>
      </w:r>
      <w:r w:rsidR="00904AA6">
        <w:rPr>
          <w:lang w:val="es-ES"/>
        </w:rPr>
        <w:t> </w:t>
      </w:r>
      <w:r w:rsidRPr="00EB336E">
        <w:rPr>
          <w:lang w:val="es-ES"/>
        </w:rPr>
        <w:t xml:space="preserve">IARU </w:t>
      </w:r>
      <w:r w:rsidR="00701EFC" w:rsidRPr="00EB336E">
        <w:rPr>
          <w:lang w:val="es-ES"/>
        </w:rPr>
        <w:t>(Región</w:t>
      </w:r>
      <w:r w:rsidR="00754A0D">
        <w:rPr>
          <w:lang w:val="es-ES"/>
        </w:rPr>
        <w:t> </w:t>
      </w:r>
      <w:r w:rsidR="00701EFC" w:rsidRPr="00EB336E">
        <w:rPr>
          <w:lang w:val="es-ES"/>
        </w:rPr>
        <w:t xml:space="preserve">1) </w:t>
      </w:r>
      <w:r w:rsidRPr="00EB336E">
        <w:rPr>
          <w:lang w:val="es-ES"/>
        </w:rPr>
        <w:t>participa en debates del</w:t>
      </w:r>
      <w:r w:rsidR="00754A0D">
        <w:rPr>
          <w:lang w:val="es-ES"/>
        </w:rPr>
        <w:t> </w:t>
      </w:r>
      <w:r w:rsidRPr="00EB336E">
        <w:rPr>
          <w:lang w:val="es-ES"/>
        </w:rPr>
        <w:t>ASMG, la</w:t>
      </w:r>
      <w:r w:rsidR="00754A0D">
        <w:rPr>
          <w:lang w:val="es-ES"/>
        </w:rPr>
        <w:t> </w:t>
      </w:r>
      <w:r w:rsidR="00701EFC" w:rsidRPr="00EB336E">
        <w:rPr>
          <w:lang w:val="es-ES"/>
        </w:rPr>
        <w:t>UAT</w:t>
      </w:r>
      <w:r w:rsidRPr="00EB336E">
        <w:rPr>
          <w:lang w:val="es-ES"/>
        </w:rPr>
        <w:t>, la</w:t>
      </w:r>
      <w:r w:rsidR="00754A0D">
        <w:rPr>
          <w:lang w:val="es-ES"/>
        </w:rPr>
        <w:t> </w:t>
      </w:r>
      <w:r w:rsidRPr="00EB336E">
        <w:rPr>
          <w:lang w:val="es-ES"/>
        </w:rPr>
        <w:t>CEPT y l</w:t>
      </w:r>
      <w:r w:rsidR="00701EFC" w:rsidRPr="00EB336E">
        <w:rPr>
          <w:lang w:val="es-ES"/>
        </w:rPr>
        <w:t>a</w:t>
      </w:r>
      <w:r w:rsidR="00754A0D">
        <w:rPr>
          <w:lang w:val="es-ES"/>
        </w:rPr>
        <w:t> </w:t>
      </w:r>
      <w:r w:rsidRPr="00EB336E">
        <w:rPr>
          <w:lang w:val="es-ES"/>
        </w:rPr>
        <w:t>C</w:t>
      </w:r>
      <w:r w:rsidR="00701EFC" w:rsidRPr="00EB336E">
        <w:rPr>
          <w:lang w:val="es-ES"/>
        </w:rPr>
        <w:t>R</w:t>
      </w:r>
      <w:r w:rsidRPr="00EB336E">
        <w:rPr>
          <w:lang w:val="es-ES"/>
        </w:rPr>
        <w:t>C</w:t>
      </w:r>
      <w:r w:rsidR="00754A0D">
        <w:rPr>
          <w:lang w:val="es-ES"/>
        </w:rPr>
        <w:t>;</w:t>
      </w:r>
    </w:p>
    <w:p w14:paraId="13412BAE" w14:textId="379F6786" w:rsidR="00A128AA" w:rsidRPr="00EB336E" w:rsidRDefault="00A128AA" w:rsidP="00E54B0A">
      <w:pPr>
        <w:pStyle w:val="enumlev2"/>
        <w:rPr>
          <w:lang w:val="es-ES"/>
        </w:rPr>
      </w:pPr>
      <w:r w:rsidRPr="00EB336E">
        <w:rPr>
          <w:lang w:val="es-ES"/>
        </w:rPr>
        <w:t>•</w:t>
      </w:r>
      <w:r w:rsidRPr="00EB336E">
        <w:rPr>
          <w:lang w:val="es-ES"/>
        </w:rPr>
        <w:tab/>
      </w:r>
      <w:r w:rsidR="00754A0D" w:rsidRPr="00EB336E">
        <w:rPr>
          <w:lang w:val="es-ES"/>
        </w:rPr>
        <w:t>l</w:t>
      </w:r>
      <w:r w:rsidRPr="00EB336E">
        <w:rPr>
          <w:lang w:val="es-ES"/>
        </w:rPr>
        <w:t>a</w:t>
      </w:r>
      <w:r w:rsidR="00904AA6">
        <w:rPr>
          <w:lang w:val="es-ES"/>
        </w:rPr>
        <w:t> </w:t>
      </w:r>
      <w:r w:rsidRPr="00EB336E">
        <w:rPr>
          <w:lang w:val="es-ES"/>
        </w:rPr>
        <w:t xml:space="preserve">Organización Europea de Radioaficionados (EURAO) </w:t>
      </w:r>
      <w:r w:rsidR="00701EFC" w:rsidRPr="00EB336E">
        <w:rPr>
          <w:lang w:val="es-ES"/>
        </w:rPr>
        <w:t>ejerce las veces de</w:t>
      </w:r>
      <w:r w:rsidRPr="00EB336E">
        <w:rPr>
          <w:lang w:val="es-ES"/>
        </w:rPr>
        <w:t xml:space="preserve"> observadora en la CEPT (y es </w:t>
      </w:r>
      <w:r w:rsidR="00701EFC" w:rsidRPr="00EB336E">
        <w:rPr>
          <w:lang w:val="es-ES"/>
        </w:rPr>
        <w:t>M</w:t>
      </w:r>
      <w:r w:rsidRPr="00EB336E">
        <w:rPr>
          <w:lang w:val="es-ES"/>
        </w:rPr>
        <w:t xml:space="preserve">iembro de </w:t>
      </w:r>
      <w:r w:rsidR="00701EFC" w:rsidRPr="00EB336E">
        <w:rPr>
          <w:lang w:val="es-ES"/>
        </w:rPr>
        <w:t xml:space="preserve">Sector </w:t>
      </w:r>
      <w:r w:rsidRPr="00EB336E">
        <w:rPr>
          <w:lang w:val="es-ES"/>
        </w:rPr>
        <w:t>del</w:t>
      </w:r>
      <w:r w:rsidR="00D1598B">
        <w:rPr>
          <w:lang w:val="es-ES"/>
        </w:rPr>
        <w:t> </w:t>
      </w:r>
      <w:r w:rsidRPr="00EB336E">
        <w:rPr>
          <w:lang w:val="es-ES"/>
        </w:rPr>
        <w:t>UIT</w:t>
      </w:r>
      <w:r w:rsidR="00754A0D">
        <w:rPr>
          <w:lang w:val="es-ES"/>
        </w:rPr>
        <w:noBreakHyphen/>
      </w:r>
      <w:r w:rsidRPr="00EB336E">
        <w:rPr>
          <w:lang w:val="es-ES"/>
        </w:rPr>
        <w:t>R)</w:t>
      </w:r>
      <w:r w:rsidR="00701EFC" w:rsidRPr="00EB336E">
        <w:rPr>
          <w:lang w:val="es-ES"/>
        </w:rPr>
        <w:t>.</w:t>
      </w:r>
    </w:p>
    <w:p w14:paraId="46355EF1" w14:textId="40ACCF62" w:rsidR="00A128AA" w:rsidRPr="00A128AA" w:rsidRDefault="00A128AA" w:rsidP="00E54B0A">
      <w:pPr>
        <w:pStyle w:val="enumlev1"/>
        <w:rPr>
          <w:lang w:val="es-ES"/>
        </w:rPr>
      </w:pPr>
      <w:r w:rsidRPr="00A128AA">
        <w:rPr>
          <w:lang w:val="es-ES"/>
        </w:rPr>
        <w:t>–</w:t>
      </w:r>
      <w:r w:rsidRPr="00A128AA">
        <w:rPr>
          <w:lang w:val="es-ES"/>
        </w:rPr>
        <w:tab/>
        <w:t>Región</w:t>
      </w:r>
      <w:r w:rsidR="00754A0D">
        <w:rPr>
          <w:lang w:val="es-ES"/>
        </w:rPr>
        <w:t> </w:t>
      </w:r>
      <w:r w:rsidRPr="00A128AA">
        <w:rPr>
          <w:lang w:val="es-ES"/>
        </w:rPr>
        <w:t>2</w:t>
      </w:r>
      <w:r w:rsidR="003717D3">
        <w:rPr>
          <w:lang w:val="es-ES"/>
        </w:rPr>
        <w:t> </w:t>
      </w:r>
      <w:r w:rsidRPr="00A128AA">
        <w:rPr>
          <w:lang w:val="es-ES"/>
        </w:rPr>
        <w:t>de</w:t>
      </w:r>
      <w:r w:rsidR="003717D3">
        <w:rPr>
          <w:lang w:val="es-ES"/>
        </w:rPr>
        <w:t> </w:t>
      </w:r>
      <w:r w:rsidRPr="00A128AA">
        <w:rPr>
          <w:lang w:val="es-ES"/>
        </w:rPr>
        <w:t>la</w:t>
      </w:r>
      <w:r w:rsidR="00754A0D">
        <w:rPr>
          <w:lang w:val="es-ES"/>
        </w:rPr>
        <w:t> </w:t>
      </w:r>
      <w:r w:rsidRPr="00A128AA">
        <w:rPr>
          <w:lang w:val="es-ES"/>
        </w:rPr>
        <w:t>UIT:</w:t>
      </w:r>
      <w:r w:rsidR="003717D3">
        <w:rPr>
          <w:lang w:val="es-ES"/>
        </w:rPr>
        <w:t> </w:t>
      </w:r>
      <w:r w:rsidR="00754A0D" w:rsidRPr="00A128AA">
        <w:rPr>
          <w:lang w:val="es-ES"/>
        </w:rPr>
        <w:t>l</w:t>
      </w:r>
      <w:r w:rsidRPr="00A128AA">
        <w:rPr>
          <w:lang w:val="es-ES"/>
        </w:rPr>
        <w:t>a</w:t>
      </w:r>
      <w:r w:rsidR="00754A0D">
        <w:rPr>
          <w:lang w:val="es-ES"/>
        </w:rPr>
        <w:t> </w:t>
      </w:r>
      <w:r w:rsidRPr="00A128AA">
        <w:rPr>
          <w:lang w:val="es-ES"/>
        </w:rPr>
        <w:t xml:space="preserve">IARU </w:t>
      </w:r>
      <w:r w:rsidR="00701EFC" w:rsidRPr="00811962">
        <w:rPr>
          <w:lang w:val="es-ES"/>
        </w:rPr>
        <w:t>(</w:t>
      </w:r>
      <w:r w:rsidR="00701EFC" w:rsidRPr="00A128AA">
        <w:rPr>
          <w:lang w:val="es-ES"/>
        </w:rPr>
        <w:t>Región</w:t>
      </w:r>
      <w:r w:rsidR="00754A0D">
        <w:rPr>
          <w:lang w:val="es-ES"/>
        </w:rPr>
        <w:t> </w:t>
      </w:r>
      <w:r w:rsidR="00701EFC" w:rsidRPr="00811962">
        <w:rPr>
          <w:lang w:val="es-ES"/>
        </w:rPr>
        <w:t xml:space="preserve">2) </w:t>
      </w:r>
      <w:r w:rsidRPr="00A128AA">
        <w:rPr>
          <w:lang w:val="es-ES"/>
        </w:rPr>
        <w:t>participa en debates de la</w:t>
      </w:r>
      <w:r w:rsidR="00AD5FD7">
        <w:rPr>
          <w:lang w:val="es-ES"/>
        </w:rPr>
        <w:t xml:space="preserve"> </w:t>
      </w:r>
      <w:r w:rsidR="00AD5FD7" w:rsidRPr="00AD5FD7">
        <w:rPr>
          <w:lang w:val="es-ES"/>
        </w:rPr>
        <w:t xml:space="preserve">Comisión Interamericana de Telecomunicaciones </w:t>
      </w:r>
      <w:r w:rsidR="00AD5FD7">
        <w:rPr>
          <w:lang w:val="es-ES"/>
        </w:rPr>
        <w:t>(</w:t>
      </w:r>
      <w:r w:rsidRPr="00A128AA">
        <w:rPr>
          <w:lang w:val="es-ES"/>
        </w:rPr>
        <w:t>CITEL</w:t>
      </w:r>
      <w:r w:rsidR="00AD5FD7">
        <w:rPr>
          <w:lang w:val="es-ES"/>
        </w:rPr>
        <w:t>)</w:t>
      </w:r>
      <w:r w:rsidR="00701EFC" w:rsidRPr="00811962">
        <w:rPr>
          <w:lang w:val="es-ES"/>
        </w:rPr>
        <w:t>.</w:t>
      </w:r>
    </w:p>
    <w:p w14:paraId="08882E41" w14:textId="11F58C3A" w:rsidR="00A128AA" w:rsidRPr="00A128AA" w:rsidRDefault="00A128AA" w:rsidP="00E54B0A">
      <w:pPr>
        <w:pStyle w:val="enumlev1"/>
        <w:rPr>
          <w:lang w:val="es-ES"/>
        </w:rPr>
      </w:pPr>
      <w:r w:rsidRPr="00A128AA">
        <w:rPr>
          <w:lang w:val="es-ES"/>
        </w:rPr>
        <w:t>–</w:t>
      </w:r>
      <w:r w:rsidRPr="00A128AA">
        <w:rPr>
          <w:lang w:val="es-ES"/>
        </w:rPr>
        <w:tab/>
        <w:t>Región</w:t>
      </w:r>
      <w:r w:rsidR="00754A0D">
        <w:rPr>
          <w:lang w:val="es-ES"/>
        </w:rPr>
        <w:t> </w:t>
      </w:r>
      <w:r w:rsidRPr="00A128AA">
        <w:rPr>
          <w:lang w:val="es-ES"/>
        </w:rPr>
        <w:t>3 de la</w:t>
      </w:r>
      <w:r w:rsidR="00754A0D">
        <w:rPr>
          <w:lang w:val="es-ES"/>
        </w:rPr>
        <w:t> </w:t>
      </w:r>
      <w:r w:rsidRPr="00A128AA">
        <w:rPr>
          <w:lang w:val="es-ES"/>
        </w:rPr>
        <w:t xml:space="preserve">UIT: </w:t>
      </w:r>
      <w:r w:rsidR="00754A0D" w:rsidRPr="00A128AA">
        <w:rPr>
          <w:lang w:val="es-ES"/>
        </w:rPr>
        <w:t>l</w:t>
      </w:r>
      <w:r w:rsidRPr="00A128AA">
        <w:rPr>
          <w:lang w:val="es-ES"/>
        </w:rPr>
        <w:t>a</w:t>
      </w:r>
      <w:r w:rsidR="00754A0D">
        <w:rPr>
          <w:lang w:val="es-ES"/>
        </w:rPr>
        <w:t> </w:t>
      </w:r>
      <w:r w:rsidRPr="00A128AA">
        <w:rPr>
          <w:lang w:val="es-ES"/>
        </w:rPr>
        <w:t xml:space="preserve">IARU </w:t>
      </w:r>
      <w:r w:rsidR="00701EFC" w:rsidRPr="00811962">
        <w:rPr>
          <w:lang w:val="es-ES"/>
        </w:rPr>
        <w:t>(</w:t>
      </w:r>
      <w:r w:rsidR="00701EFC" w:rsidRPr="00A128AA">
        <w:rPr>
          <w:lang w:val="es-ES"/>
        </w:rPr>
        <w:t>Región</w:t>
      </w:r>
      <w:r w:rsidR="00754A0D">
        <w:rPr>
          <w:lang w:val="es-ES"/>
        </w:rPr>
        <w:t> </w:t>
      </w:r>
      <w:r w:rsidR="00701EFC" w:rsidRPr="00811962">
        <w:rPr>
          <w:lang w:val="es-ES"/>
        </w:rPr>
        <w:t xml:space="preserve">3) </w:t>
      </w:r>
      <w:r w:rsidRPr="00A128AA">
        <w:rPr>
          <w:lang w:val="es-ES"/>
        </w:rPr>
        <w:t>participa en debates de la</w:t>
      </w:r>
      <w:r w:rsidR="00754A0D">
        <w:rPr>
          <w:lang w:val="es-ES"/>
        </w:rPr>
        <w:t> </w:t>
      </w:r>
      <w:r w:rsidRPr="00A128AA">
        <w:rPr>
          <w:lang w:val="es-ES"/>
        </w:rPr>
        <w:t>APT.</w:t>
      </w:r>
    </w:p>
    <w:p w14:paraId="01F503D8" w14:textId="48B676BF" w:rsidR="00A128AA" w:rsidRPr="00811962" w:rsidRDefault="00A128AA" w:rsidP="00E36E7B">
      <w:pPr>
        <w:rPr>
          <w:szCs w:val="24"/>
          <w:lang w:val="es-ES"/>
        </w:rPr>
      </w:pPr>
      <w:r w:rsidRPr="00A128AA">
        <w:rPr>
          <w:szCs w:val="24"/>
          <w:lang w:val="es-ES"/>
        </w:rPr>
        <w:t xml:space="preserve">A nivel nacional, existen numerosas asociaciones nacionales de radioaficionados que participan en debates sobre temas </w:t>
      </w:r>
      <w:r w:rsidR="00701EFC" w:rsidRPr="00811962">
        <w:rPr>
          <w:szCs w:val="24"/>
          <w:lang w:val="es-ES"/>
        </w:rPr>
        <w:t xml:space="preserve">reglamentarios y de explotación, que revisten interés </w:t>
      </w:r>
      <w:r w:rsidRPr="00A128AA">
        <w:rPr>
          <w:szCs w:val="24"/>
          <w:lang w:val="es-ES"/>
        </w:rPr>
        <w:t xml:space="preserve">para los servicios de aficionados </w:t>
      </w:r>
      <w:r w:rsidR="00701EFC" w:rsidRPr="00811962">
        <w:rPr>
          <w:szCs w:val="24"/>
          <w:lang w:val="es-ES"/>
        </w:rPr>
        <w:t>de sus países</w:t>
      </w:r>
      <w:r w:rsidRPr="00A128AA">
        <w:rPr>
          <w:szCs w:val="24"/>
          <w:lang w:val="es-ES"/>
        </w:rPr>
        <w:t>. Muchos países permiten que representantes de asociaciones nacionales de aficionados participen en los debates del</w:t>
      </w:r>
      <w:r w:rsidR="00754A0D">
        <w:rPr>
          <w:szCs w:val="24"/>
          <w:lang w:val="es-ES"/>
        </w:rPr>
        <w:t> </w:t>
      </w:r>
      <w:r w:rsidRPr="00A128AA">
        <w:rPr>
          <w:szCs w:val="24"/>
          <w:lang w:val="es-ES"/>
        </w:rPr>
        <w:t>UIT</w:t>
      </w:r>
      <w:r w:rsidR="00754A0D">
        <w:rPr>
          <w:szCs w:val="24"/>
          <w:lang w:val="es-ES"/>
        </w:rPr>
        <w:noBreakHyphen/>
      </w:r>
      <w:r w:rsidRPr="00A128AA">
        <w:rPr>
          <w:szCs w:val="24"/>
          <w:lang w:val="es-ES"/>
        </w:rPr>
        <w:t>R</w:t>
      </w:r>
      <w:r w:rsidR="00701EFC" w:rsidRPr="00811962">
        <w:rPr>
          <w:szCs w:val="24"/>
          <w:lang w:val="es-ES"/>
        </w:rPr>
        <w:t xml:space="preserve"> </w:t>
      </w:r>
      <w:r w:rsidR="008712D1" w:rsidRPr="00811962">
        <w:rPr>
          <w:szCs w:val="24"/>
          <w:lang w:val="es-ES"/>
        </w:rPr>
        <w:t>mediante su integración</w:t>
      </w:r>
      <w:r w:rsidR="00701EFC" w:rsidRPr="00811962">
        <w:rPr>
          <w:szCs w:val="24"/>
          <w:lang w:val="es-ES"/>
        </w:rPr>
        <w:t xml:space="preserve"> en </w:t>
      </w:r>
      <w:r w:rsidRPr="00A128AA">
        <w:rPr>
          <w:szCs w:val="24"/>
          <w:lang w:val="es-ES"/>
        </w:rPr>
        <w:t>las delegaciones nacionales que</w:t>
      </w:r>
      <w:r w:rsidR="00701EFC" w:rsidRPr="00811962">
        <w:rPr>
          <w:szCs w:val="24"/>
          <w:lang w:val="es-ES"/>
        </w:rPr>
        <w:t xml:space="preserve"> envían</w:t>
      </w:r>
      <w:r w:rsidRPr="00A128AA">
        <w:rPr>
          <w:szCs w:val="24"/>
          <w:lang w:val="es-ES"/>
        </w:rPr>
        <w:t xml:space="preserve"> a las reuniones del</w:t>
      </w:r>
      <w:r w:rsidR="00754A0D">
        <w:rPr>
          <w:szCs w:val="24"/>
          <w:lang w:val="es-ES"/>
        </w:rPr>
        <w:t> </w:t>
      </w:r>
      <w:r w:rsidRPr="00A128AA">
        <w:rPr>
          <w:szCs w:val="24"/>
          <w:lang w:val="es-ES"/>
        </w:rPr>
        <w:t>UIT</w:t>
      </w:r>
      <w:r w:rsidR="00754A0D">
        <w:rPr>
          <w:szCs w:val="24"/>
          <w:lang w:val="es-ES"/>
        </w:rPr>
        <w:noBreakHyphen/>
      </w:r>
      <w:r w:rsidRPr="00A128AA">
        <w:rPr>
          <w:szCs w:val="24"/>
          <w:lang w:val="es-ES"/>
        </w:rPr>
        <w:t>R.</w:t>
      </w:r>
    </w:p>
    <w:p w14:paraId="6A37A605" w14:textId="1FAB89F3" w:rsidR="00E36E7B" w:rsidRPr="00811962" w:rsidRDefault="00E36E7B" w:rsidP="00721E83">
      <w:pPr>
        <w:pStyle w:val="Heading2"/>
        <w:rPr>
          <w:szCs w:val="24"/>
          <w:lang w:val="es-ES"/>
        </w:rPr>
      </w:pPr>
      <w:bookmarkStart w:id="29" w:name="_Toc169523605"/>
      <w:bookmarkStart w:id="30" w:name="_Toc187465676"/>
      <w:bookmarkStart w:id="31" w:name="_Toc400445526"/>
      <w:bookmarkStart w:id="32" w:name="_Toc401587176"/>
      <w:bookmarkStart w:id="33" w:name="_Toc229486900"/>
      <w:r w:rsidRPr="00811962">
        <w:rPr>
          <w:szCs w:val="24"/>
          <w:lang w:val="es-ES"/>
        </w:rPr>
        <w:t>1.</w:t>
      </w:r>
      <w:r w:rsidR="008658D8" w:rsidRPr="00811962">
        <w:rPr>
          <w:szCs w:val="24"/>
          <w:lang w:val="es-ES"/>
        </w:rPr>
        <w:t>4</w:t>
      </w:r>
      <w:r w:rsidRPr="00811962">
        <w:rPr>
          <w:szCs w:val="24"/>
          <w:lang w:val="es-ES"/>
        </w:rPr>
        <w:tab/>
      </w:r>
      <w:bookmarkEnd w:id="29"/>
      <w:bookmarkEnd w:id="30"/>
      <w:r w:rsidR="0001790A" w:rsidRPr="00811962">
        <w:rPr>
          <w:szCs w:val="24"/>
          <w:lang w:val="es-ES"/>
        </w:rPr>
        <w:t>Formación</w:t>
      </w:r>
      <w:bookmarkEnd w:id="31"/>
      <w:bookmarkEnd w:id="32"/>
      <w:bookmarkEnd w:id="33"/>
    </w:p>
    <w:p w14:paraId="0523DA5E" w14:textId="3603E24A" w:rsidR="00701EFC" w:rsidRPr="00811962" w:rsidRDefault="00701EFC" w:rsidP="008D4B42">
      <w:pPr>
        <w:rPr>
          <w:szCs w:val="24"/>
          <w:lang w:val="es-ES"/>
        </w:rPr>
      </w:pPr>
      <w:r w:rsidRPr="00811962">
        <w:rPr>
          <w:szCs w:val="24"/>
          <w:lang w:val="es-ES"/>
        </w:rPr>
        <w:t>Uno de los objetivos fundamentales de los servicios de aficionados es la autoformación; de hecho,</w:t>
      </w:r>
      <w:r w:rsidRPr="00701EFC">
        <w:rPr>
          <w:szCs w:val="24"/>
          <w:lang w:val="es-ES"/>
        </w:rPr>
        <w:t xml:space="preserve"> </w:t>
      </w:r>
      <w:r w:rsidRPr="00811962">
        <w:rPr>
          <w:szCs w:val="24"/>
          <w:lang w:val="es-ES"/>
        </w:rPr>
        <w:t xml:space="preserve">para obtener la licencia correspondiente, </w:t>
      </w:r>
      <w:r w:rsidRPr="00701EFC">
        <w:rPr>
          <w:szCs w:val="24"/>
          <w:lang w:val="es-ES"/>
        </w:rPr>
        <w:t xml:space="preserve">todos los operadores </w:t>
      </w:r>
      <w:r w:rsidRPr="00811962">
        <w:rPr>
          <w:szCs w:val="24"/>
          <w:lang w:val="es-ES"/>
        </w:rPr>
        <w:t>del servicio de aficionados tiene</w:t>
      </w:r>
      <w:r w:rsidR="008712D1" w:rsidRPr="00811962">
        <w:rPr>
          <w:szCs w:val="24"/>
          <w:lang w:val="es-ES"/>
        </w:rPr>
        <w:t>n</w:t>
      </w:r>
      <w:r w:rsidRPr="00811962">
        <w:rPr>
          <w:szCs w:val="24"/>
          <w:lang w:val="es-ES"/>
        </w:rPr>
        <w:t xml:space="preserve"> que </w:t>
      </w:r>
      <w:r w:rsidRPr="00701EFC">
        <w:rPr>
          <w:szCs w:val="24"/>
          <w:lang w:val="es-ES"/>
        </w:rPr>
        <w:t>demostra</w:t>
      </w:r>
      <w:r w:rsidRPr="00811962">
        <w:rPr>
          <w:szCs w:val="24"/>
          <w:lang w:val="es-ES"/>
        </w:rPr>
        <w:t xml:space="preserve">r </w:t>
      </w:r>
      <w:r w:rsidRPr="00701EFC">
        <w:rPr>
          <w:szCs w:val="24"/>
          <w:lang w:val="es-ES"/>
        </w:rPr>
        <w:t xml:space="preserve">un </w:t>
      </w:r>
      <w:r w:rsidR="00883377" w:rsidRPr="00811962">
        <w:rPr>
          <w:szCs w:val="24"/>
          <w:lang w:val="es-ES"/>
        </w:rPr>
        <w:t xml:space="preserve">cierto </w:t>
      </w:r>
      <w:r w:rsidRPr="00701EFC">
        <w:rPr>
          <w:szCs w:val="24"/>
          <w:lang w:val="es-ES"/>
        </w:rPr>
        <w:t xml:space="preserve">nivel de competencia técnica y </w:t>
      </w:r>
      <w:r w:rsidRPr="00811962">
        <w:rPr>
          <w:szCs w:val="24"/>
          <w:lang w:val="es-ES"/>
        </w:rPr>
        <w:t>reglamentaria</w:t>
      </w:r>
      <w:r w:rsidRPr="00701EFC">
        <w:rPr>
          <w:szCs w:val="24"/>
          <w:lang w:val="es-ES"/>
        </w:rPr>
        <w:t xml:space="preserve"> mediante un proceso de examen nacional, tal y como se describe en la Recomendación</w:t>
      </w:r>
      <w:r w:rsidR="00754A0D">
        <w:rPr>
          <w:szCs w:val="24"/>
          <w:lang w:val="es-ES"/>
        </w:rPr>
        <w:t> </w:t>
      </w:r>
      <w:hyperlink r:id="rId23" w:history="1">
        <w:r w:rsidRPr="00D65511">
          <w:rPr>
            <w:lang w:val="es-ES"/>
          </w:rPr>
          <w:t>UIT</w:t>
        </w:r>
        <w:r w:rsidR="00754A0D" w:rsidRPr="00D65511">
          <w:rPr>
            <w:lang w:val="es-ES"/>
          </w:rPr>
          <w:noBreakHyphen/>
        </w:r>
        <w:r w:rsidRPr="00D65511">
          <w:rPr>
            <w:lang w:val="es-ES"/>
          </w:rPr>
          <w:t>R</w:t>
        </w:r>
        <w:r w:rsidR="00946785" w:rsidRPr="00D65511">
          <w:rPr>
            <w:lang w:val="es-ES"/>
          </w:rPr>
          <w:t> </w:t>
        </w:r>
        <w:r w:rsidRPr="00D65511">
          <w:rPr>
            <w:lang w:val="es-ES"/>
          </w:rPr>
          <w:t>M.1544</w:t>
        </w:r>
      </w:hyperlink>
      <w:r w:rsidRPr="00701EFC">
        <w:rPr>
          <w:szCs w:val="24"/>
          <w:lang w:val="es-ES"/>
        </w:rPr>
        <w:t>.</w:t>
      </w:r>
    </w:p>
    <w:p w14:paraId="73E900E7" w14:textId="1D9FDB58" w:rsidR="00E36E7B" w:rsidRPr="00811962" w:rsidRDefault="00721E83" w:rsidP="00445B97">
      <w:pPr>
        <w:rPr>
          <w:szCs w:val="24"/>
          <w:lang w:val="es-ES"/>
        </w:rPr>
      </w:pPr>
      <w:r w:rsidRPr="00811962">
        <w:rPr>
          <w:szCs w:val="24"/>
          <w:lang w:val="es-ES"/>
        </w:rPr>
        <w:t xml:space="preserve">Algunas sociedades de radioaficionados nacionales han diseñado uno o </w:t>
      </w:r>
      <w:r w:rsidR="0001790A" w:rsidRPr="00811962">
        <w:rPr>
          <w:szCs w:val="24"/>
          <w:lang w:val="es-ES"/>
        </w:rPr>
        <w:t>más</w:t>
      </w:r>
      <w:r w:rsidRPr="00811962">
        <w:rPr>
          <w:szCs w:val="24"/>
          <w:lang w:val="es-ES"/>
        </w:rPr>
        <w:t xml:space="preserve"> cursos de formación y han </w:t>
      </w:r>
      <w:r w:rsidR="0001790A" w:rsidRPr="00811962">
        <w:rPr>
          <w:szCs w:val="24"/>
          <w:lang w:val="es-ES"/>
        </w:rPr>
        <w:t>elaborado</w:t>
      </w:r>
      <w:r w:rsidRPr="00811962">
        <w:rPr>
          <w:szCs w:val="24"/>
          <w:lang w:val="es-ES"/>
        </w:rPr>
        <w:t xml:space="preserve"> publicaciones destinadas a personas que se están preparando para realizar </w:t>
      </w:r>
      <w:r w:rsidR="008D4B42" w:rsidRPr="00811962">
        <w:rPr>
          <w:szCs w:val="24"/>
          <w:lang w:val="es-ES"/>
        </w:rPr>
        <w:t>l</w:t>
      </w:r>
      <w:r w:rsidRPr="00811962">
        <w:rPr>
          <w:szCs w:val="24"/>
          <w:lang w:val="es-ES"/>
        </w:rPr>
        <w:t xml:space="preserve">os </w:t>
      </w:r>
      <w:r w:rsidR="0001790A" w:rsidRPr="00811962">
        <w:rPr>
          <w:szCs w:val="24"/>
          <w:lang w:val="es-ES"/>
        </w:rPr>
        <w:t>exámenes</w:t>
      </w:r>
      <w:r w:rsidRPr="00811962">
        <w:rPr>
          <w:szCs w:val="24"/>
          <w:lang w:val="es-ES"/>
        </w:rPr>
        <w:t xml:space="preserve"> que les permitan obtener la licencia de </w:t>
      </w:r>
      <w:r w:rsidR="0001790A" w:rsidRPr="00811962">
        <w:rPr>
          <w:szCs w:val="24"/>
          <w:lang w:val="es-ES"/>
        </w:rPr>
        <w:t>radioaficionado</w:t>
      </w:r>
      <w:r w:rsidRPr="00811962">
        <w:rPr>
          <w:szCs w:val="24"/>
          <w:lang w:val="es-ES"/>
        </w:rPr>
        <w:t xml:space="preserve">. </w:t>
      </w:r>
      <w:r w:rsidR="00445B97" w:rsidRPr="00811962">
        <w:rPr>
          <w:szCs w:val="24"/>
          <w:lang w:val="es-ES"/>
        </w:rPr>
        <w:t xml:space="preserve">El material de formación suele abarcar los aspectos técnicos y reglamentarios de las radiocomunicaciones, </w:t>
      </w:r>
      <w:r w:rsidR="00F47BEE" w:rsidRPr="00811962">
        <w:rPr>
          <w:szCs w:val="24"/>
          <w:lang w:val="es-ES"/>
        </w:rPr>
        <w:t>con el objetivo de que</w:t>
      </w:r>
      <w:r w:rsidR="00445B97" w:rsidRPr="00811962">
        <w:rPr>
          <w:szCs w:val="24"/>
          <w:lang w:val="es-ES"/>
        </w:rPr>
        <w:t xml:space="preserve"> el operador pueda utilizar su estación para comunicarse de manera eficaz y sin causar interferencia a otros servicios. Algunas sociedades nacionales también</w:t>
      </w:r>
      <w:r w:rsidRPr="00811962">
        <w:rPr>
          <w:szCs w:val="24"/>
          <w:lang w:val="es-ES"/>
        </w:rPr>
        <w:t xml:space="preserve"> ofrecen cursos de </w:t>
      </w:r>
      <w:r w:rsidR="008D4B42" w:rsidRPr="00811962">
        <w:rPr>
          <w:szCs w:val="24"/>
          <w:lang w:val="es-ES"/>
        </w:rPr>
        <w:t>formación</w:t>
      </w:r>
      <w:r w:rsidRPr="00811962">
        <w:rPr>
          <w:szCs w:val="24"/>
          <w:lang w:val="es-ES"/>
        </w:rPr>
        <w:t xml:space="preserve"> continuos en una </w:t>
      </w:r>
      <w:r w:rsidR="0001790A" w:rsidRPr="00811962">
        <w:rPr>
          <w:szCs w:val="24"/>
          <w:lang w:val="es-ES"/>
        </w:rPr>
        <w:t>cierta</w:t>
      </w:r>
      <w:r w:rsidRPr="00811962">
        <w:rPr>
          <w:szCs w:val="24"/>
          <w:lang w:val="es-ES"/>
        </w:rPr>
        <w:t xml:space="preserve"> variedad de temas, incluidos los cursos sobre </w:t>
      </w:r>
      <w:r w:rsidR="0001790A" w:rsidRPr="00811962">
        <w:rPr>
          <w:szCs w:val="24"/>
          <w:lang w:val="es-ES"/>
        </w:rPr>
        <w:t>preparación</w:t>
      </w:r>
      <w:r w:rsidRPr="00811962">
        <w:rPr>
          <w:szCs w:val="24"/>
          <w:lang w:val="es-ES"/>
        </w:rPr>
        <w:t xml:space="preserve"> </w:t>
      </w:r>
      <w:r w:rsidR="008D4B42" w:rsidRPr="00811962">
        <w:rPr>
          <w:szCs w:val="24"/>
          <w:lang w:val="es-ES"/>
        </w:rPr>
        <w:t>para</w:t>
      </w:r>
      <w:r w:rsidRPr="00811962">
        <w:rPr>
          <w:szCs w:val="24"/>
          <w:lang w:val="es-ES"/>
        </w:rPr>
        <w:t xml:space="preserve"> caso</w:t>
      </w:r>
      <w:r w:rsidR="008D4B42" w:rsidRPr="00811962">
        <w:rPr>
          <w:szCs w:val="24"/>
          <w:lang w:val="es-ES"/>
        </w:rPr>
        <w:t>s</w:t>
      </w:r>
      <w:r w:rsidRPr="00811962">
        <w:rPr>
          <w:szCs w:val="24"/>
          <w:lang w:val="es-ES"/>
        </w:rPr>
        <w:t xml:space="preserve"> de emergencia.</w:t>
      </w:r>
    </w:p>
    <w:p w14:paraId="692A1D2B" w14:textId="218FE7D7" w:rsidR="00562A0B" w:rsidRPr="00562A0B" w:rsidRDefault="00562A0B" w:rsidP="00562A0B">
      <w:pPr>
        <w:rPr>
          <w:szCs w:val="24"/>
          <w:lang w:val="es-ES"/>
        </w:rPr>
      </w:pPr>
      <w:r w:rsidRPr="00562A0B">
        <w:rPr>
          <w:szCs w:val="24"/>
          <w:lang w:val="es-ES"/>
        </w:rPr>
        <w:t xml:space="preserve">Los radioaficionados </w:t>
      </w:r>
      <w:r w:rsidR="0086181A" w:rsidRPr="00811962">
        <w:rPr>
          <w:szCs w:val="24"/>
          <w:lang w:val="es-ES"/>
        </w:rPr>
        <w:t>pueden</w:t>
      </w:r>
      <w:r w:rsidRPr="00562A0B">
        <w:rPr>
          <w:szCs w:val="24"/>
          <w:lang w:val="es-ES"/>
        </w:rPr>
        <w:t xml:space="preserve"> planificar, diseñar, construir, explotar y mantener estaci</w:t>
      </w:r>
      <w:r w:rsidR="0086181A" w:rsidRPr="00811962">
        <w:rPr>
          <w:szCs w:val="24"/>
          <w:lang w:val="es-ES"/>
        </w:rPr>
        <w:t>ones</w:t>
      </w:r>
      <w:r w:rsidRPr="00562A0B">
        <w:rPr>
          <w:szCs w:val="24"/>
          <w:lang w:val="es-ES"/>
        </w:rPr>
        <w:t xml:space="preserve"> de radio</w:t>
      </w:r>
      <w:r w:rsidR="0086181A" w:rsidRPr="00811962">
        <w:rPr>
          <w:szCs w:val="24"/>
          <w:lang w:val="es-ES"/>
        </w:rPr>
        <w:t>comunicaciones</w:t>
      </w:r>
      <w:r w:rsidRPr="00562A0B">
        <w:rPr>
          <w:szCs w:val="24"/>
          <w:lang w:val="es-ES"/>
        </w:rPr>
        <w:t xml:space="preserve"> completa</w:t>
      </w:r>
      <w:r w:rsidR="0086181A" w:rsidRPr="00811962">
        <w:rPr>
          <w:szCs w:val="24"/>
          <w:lang w:val="es-ES"/>
        </w:rPr>
        <w:t>s</w:t>
      </w:r>
      <w:r w:rsidRPr="00562A0B">
        <w:rPr>
          <w:szCs w:val="24"/>
          <w:lang w:val="es-ES"/>
        </w:rPr>
        <w:t xml:space="preserve">, lo que contribuye al desarrollo de los recursos humanos en el ámbito de las telecomunicaciones </w:t>
      </w:r>
      <w:r w:rsidR="0086181A" w:rsidRPr="00811962">
        <w:rPr>
          <w:szCs w:val="24"/>
          <w:lang w:val="es-ES"/>
        </w:rPr>
        <w:t>a escala nacional</w:t>
      </w:r>
      <w:r w:rsidRPr="00562A0B">
        <w:rPr>
          <w:szCs w:val="24"/>
          <w:lang w:val="es-ES"/>
        </w:rPr>
        <w:t>.</w:t>
      </w:r>
    </w:p>
    <w:p w14:paraId="2922A231" w14:textId="57C2584E" w:rsidR="00445B97" w:rsidRPr="00811962" w:rsidRDefault="00562A0B" w:rsidP="00664DC4">
      <w:pPr>
        <w:rPr>
          <w:lang w:val="es-ES"/>
        </w:rPr>
      </w:pPr>
      <w:r w:rsidRPr="00562A0B">
        <w:rPr>
          <w:lang w:val="es-ES"/>
        </w:rPr>
        <w:t>La formación de jóvenes en</w:t>
      </w:r>
      <w:r w:rsidR="005D5602" w:rsidRPr="00811962">
        <w:rPr>
          <w:lang w:val="es-ES"/>
        </w:rPr>
        <w:t xml:space="preserve"> el campo de la</w:t>
      </w:r>
      <w:r w:rsidRPr="00562A0B">
        <w:rPr>
          <w:lang w:val="es-ES"/>
        </w:rPr>
        <w:t xml:space="preserve"> tecnología de radiocomunicaciones y la aplicación de tecnologías y técnicas</w:t>
      </w:r>
      <w:r w:rsidR="005D5602" w:rsidRPr="00811962">
        <w:rPr>
          <w:lang w:val="es-ES"/>
        </w:rPr>
        <w:t xml:space="preserve"> propias de los radioaficionados </w:t>
      </w:r>
      <w:r w:rsidRPr="00562A0B">
        <w:rPr>
          <w:lang w:val="es-ES"/>
        </w:rPr>
        <w:t xml:space="preserve">constituyen </w:t>
      </w:r>
      <w:r w:rsidR="005D5602" w:rsidRPr="00811962">
        <w:rPr>
          <w:lang w:val="es-ES"/>
        </w:rPr>
        <w:t>medidas ideales para</w:t>
      </w:r>
      <w:r w:rsidRPr="00562A0B">
        <w:rPr>
          <w:lang w:val="es-ES"/>
        </w:rPr>
        <w:t xml:space="preserve"> promover experiencias educativas en materia de ciencia, tecnología, ingeniería y matemáticas (</w:t>
      </w:r>
      <w:r w:rsidR="005D5602" w:rsidRPr="00811962">
        <w:rPr>
          <w:lang w:val="es-ES"/>
        </w:rPr>
        <w:t>CTIM</w:t>
      </w:r>
      <w:r w:rsidRPr="00562A0B">
        <w:rPr>
          <w:lang w:val="es-ES"/>
        </w:rPr>
        <w:t>) en l</w:t>
      </w:r>
      <w:r w:rsidR="005D5602" w:rsidRPr="00811962">
        <w:rPr>
          <w:lang w:val="es-ES"/>
        </w:rPr>
        <w:t>as</w:t>
      </w:r>
      <w:r w:rsidRPr="00562A0B">
        <w:rPr>
          <w:lang w:val="es-ES"/>
        </w:rPr>
        <w:t xml:space="preserve"> aula</w:t>
      </w:r>
      <w:r w:rsidR="005D5602" w:rsidRPr="00811962">
        <w:rPr>
          <w:lang w:val="es-ES"/>
        </w:rPr>
        <w:t>s</w:t>
      </w:r>
      <w:r w:rsidRPr="00562A0B">
        <w:rPr>
          <w:lang w:val="es-ES"/>
        </w:rPr>
        <w:t>.</w:t>
      </w:r>
    </w:p>
    <w:p w14:paraId="4CD49E1F" w14:textId="3D1D9B95" w:rsidR="00E36E7B" w:rsidRPr="00811962" w:rsidRDefault="00E36E7B" w:rsidP="00F3135A">
      <w:pPr>
        <w:pStyle w:val="Heading2"/>
        <w:rPr>
          <w:szCs w:val="24"/>
          <w:lang w:val="es-ES"/>
        </w:rPr>
      </w:pPr>
      <w:bookmarkStart w:id="34" w:name="_Toc169523606"/>
      <w:bookmarkStart w:id="35" w:name="_Toc187465677"/>
      <w:bookmarkStart w:id="36" w:name="_Toc400445527"/>
      <w:bookmarkStart w:id="37" w:name="_Toc401587177"/>
      <w:bookmarkStart w:id="38" w:name="_Toc229486901"/>
      <w:r w:rsidRPr="00811962">
        <w:rPr>
          <w:szCs w:val="24"/>
          <w:lang w:val="es-ES"/>
        </w:rPr>
        <w:t>1.</w:t>
      </w:r>
      <w:r w:rsidR="008658D8" w:rsidRPr="00811962">
        <w:rPr>
          <w:szCs w:val="24"/>
          <w:lang w:val="es-ES"/>
        </w:rPr>
        <w:t>5</w:t>
      </w:r>
      <w:r w:rsidRPr="00811962">
        <w:rPr>
          <w:szCs w:val="24"/>
          <w:lang w:val="es-ES"/>
        </w:rPr>
        <w:tab/>
      </w:r>
      <w:bookmarkEnd w:id="34"/>
      <w:bookmarkEnd w:id="35"/>
      <w:r w:rsidR="00F3135A" w:rsidRPr="00811962">
        <w:rPr>
          <w:szCs w:val="24"/>
          <w:lang w:val="es-ES"/>
        </w:rPr>
        <w:t xml:space="preserve">Reconocimiento mutuo de las licencias </w:t>
      </w:r>
      <w:r w:rsidR="0001790A" w:rsidRPr="00811962">
        <w:rPr>
          <w:szCs w:val="24"/>
          <w:lang w:val="es-ES"/>
        </w:rPr>
        <w:t>de</w:t>
      </w:r>
      <w:r w:rsidR="00F3135A" w:rsidRPr="00811962">
        <w:rPr>
          <w:szCs w:val="24"/>
          <w:lang w:val="es-ES"/>
        </w:rPr>
        <w:t xml:space="preserve"> </w:t>
      </w:r>
      <w:r w:rsidR="0001790A" w:rsidRPr="00811962">
        <w:rPr>
          <w:szCs w:val="24"/>
          <w:lang w:val="es-ES"/>
        </w:rPr>
        <w:t>radioaficionado</w:t>
      </w:r>
      <w:bookmarkEnd w:id="36"/>
      <w:bookmarkEnd w:id="37"/>
      <w:bookmarkEnd w:id="38"/>
    </w:p>
    <w:p w14:paraId="6B6533B8" w14:textId="60B96F0F" w:rsidR="008658D8" w:rsidRPr="008658D8" w:rsidRDefault="008658D8" w:rsidP="004D1009">
      <w:pPr>
        <w:rPr>
          <w:szCs w:val="24"/>
          <w:lang w:val="es-ES"/>
        </w:rPr>
      </w:pPr>
      <w:r w:rsidRPr="008658D8">
        <w:rPr>
          <w:szCs w:val="24"/>
          <w:lang w:val="es-ES"/>
        </w:rPr>
        <w:t>Al igual que para todos los demás servicios de radiocomunicaci</w:t>
      </w:r>
      <w:r w:rsidR="001E35FE" w:rsidRPr="00811962">
        <w:rPr>
          <w:szCs w:val="24"/>
          <w:lang w:val="es-ES"/>
        </w:rPr>
        <w:t>ones</w:t>
      </w:r>
      <w:r w:rsidRPr="008658D8">
        <w:rPr>
          <w:szCs w:val="24"/>
          <w:lang w:val="es-ES"/>
        </w:rPr>
        <w:t xml:space="preserve">, </w:t>
      </w:r>
      <w:r w:rsidR="00F47BEE" w:rsidRPr="00811962">
        <w:rPr>
          <w:szCs w:val="24"/>
          <w:lang w:val="es-ES"/>
        </w:rPr>
        <w:t>el funcionamiento de las</w:t>
      </w:r>
      <w:r w:rsidRPr="008658D8">
        <w:rPr>
          <w:szCs w:val="24"/>
          <w:lang w:val="es-ES"/>
        </w:rPr>
        <w:t xml:space="preserve"> estaci</w:t>
      </w:r>
      <w:r w:rsidR="00F47BEE" w:rsidRPr="00811962">
        <w:rPr>
          <w:szCs w:val="24"/>
          <w:lang w:val="es-ES"/>
        </w:rPr>
        <w:t>ones</w:t>
      </w:r>
      <w:r w:rsidRPr="008658D8">
        <w:rPr>
          <w:szCs w:val="24"/>
          <w:lang w:val="es-ES"/>
        </w:rPr>
        <w:t xml:space="preserve"> de aficionados</w:t>
      </w:r>
      <w:r w:rsidR="00F47BEE" w:rsidRPr="00811962">
        <w:rPr>
          <w:szCs w:val="24"/>
          <w:lang w:val="es-ES"/>
        </w:rPr>
        <w:t xml:space="preserve"> está sujeto a la autorización de</w:t>
      </w:r>
      <w:r w:rsidR="001E35FE" w:rsidRPr="00811962">
        <w:rPr>
          <w:szCs w:val="24"/>
          <w:lang w:val="es-ES"/>
        </w:rPr>
        <w:t xml:space="preserve"> </w:t>
      </w:r>
      <w:r w:rsidRPr="008658D8">
        <w:rPr>
          <w:szCs w:val="24"/>
          <w:lang w:val="es-ES"/>
        </w:rPr>
        <w:t>la administración del país en que se explota</w:t>
      </w:r>
      <w:r w:rsidR="00F47BEE" w:rsidRPr="00811962">
        <w:rPr>
          <w:szCs w:val="24"/>
          <w:lang w:val="es-ES"/>
        </w:rPr>
        <w:t>n</w:t>
      </w:r>
      <w:r w:rsidRPr="008658D8">
        <w:rPr>
          <w:szCs w:val="24"/>
          <w:lang w:val="es-ES"/>
        </w:rPr>
        <w:t>. Dicha autorización s</w:t>
      </w:r>
      <w:r w:rsidR="001E35FE" w:rsidRPr="00811962">
        <w:rPr>
          <w:szCs w:val="24"/>
          <w:lang w:val="es-ES"/>
        </w:rPr>
        <w:t>uele</w:t>
      </w:r>
      <w:r w:rsidRPr="008658D8">
        <w:rPr>
          <w:szCs w:val="24"/>
          <w:lang w:val="es-ES"/>
        </w:rPr>
        <w:t xml:space="preserve"> denomina</w:t>
      </w:r>
      <w:r w:rsidR="001E35FE" w:rsidRPr="00811962">
        <w:rPr>
          <w:szCs w:val="24"/>
          <w:lang w:val="es-ES"/>
        </w:rPr>
        <w:t>rse</w:t>
      </w:r>
      <w:r w:rsidRPr="008658D8">
        <w:rPr>
          <w:szCs w:val="24"/>
          <w:lang w:val="es-ES"/>
        </w:rPr>
        <w:t xml:space="preserve"> </w:t>
      </w:r>
      <w:r w:rsidR="009078E8">
        <w:rPr>
          <w:szCs w:val="24"/>
          <w:lang w:val="es-ES"/>
        </w:rPr>
        <w:t>«</w:t>
      </w:r>
      <w:r w:rsidRPr="008658D8">
        <w:rPr>
          <w:szCs w:val="24"/>
          <w:lang w:val="es-ES"/>
        </w:rPr>
        <w:t>licencia</w:t>
      </w:r>
      <w:r w:rsidR="009078E8">
        <w:rPr>
          <w:szCs w:val="24"/>
          <w:lang w:val="es-ES"/>
        </w:rPr>
        <w:t>»</w:t>
      </w:r>
      <w:r w:rsidRPr="008658D8">
        <w:rPr>
          <w:szCs w:val="24"/>
          <w:lang w:val="es-ES"/>
        </w:rPr>
        <w:t xml:space="preserve">. </w:t>
      </w:r>
      <w:r w:rsidR="004D1009" w:rsidRPr="00811962">
        <w:rPr>
          <w:szCs w:val="24"/>
          <w:lang w:val="es-ES"/>
        </w:rPr>
        <w:t xml:space="preserve">En </w:t>
      </w:r>
      <w:r w:rsidR="00811962" w:rsidRPr="00811962">
        <w:rPr>
          <w:szCs w:val="24"/>
          <w:lang w:val="es-ES"/>
        </w:rPr>
        <w:t>virtud</w:t>
      </w:r>
      <w:r w:rsidR="004D1009" w:rsidRPr="00811962">
        <w:rPr>
          <w:szCs w:val="24"/>
          <w:lang w:val="es-ES"/>
        </w:rPr>
        <w:t xml:space="preserve"> del número</w:t>
      </w:r>
      <w:r w:rsidR="009078E8">
        <w:rPr>
          <w:szCs w:val="24"/>
          <w:lang w:val="es-ES"/>
        </w:rPr>
        <w:t> </w:t>
      </w:r>
      <w:r w:rsidRPr="008658D8">
        <w:rPr>
          <w:b/>
          <w:bCs/>
          <w:szCs w:val="24"/>
          <w:lang w:val="es-ES"/>
        </w:rPr>
        <w:t>25.6</w:t>
      </w:r>
      <w:r w:rsidR="004D1009" w:rsidRPr="00811962">
        <w:rPr>
          <w:szCs w:val="24"/>
          <w:lang w:val="es-ES"/>
        </w:rPr>
        <w:t xml:space="preserve"> del</w:t>
      </w:r>
      <w:r w:rsidR="009078E8">
        <w:rPr>
          <w:szCs w:val="24"/>
          <w:lang w:val="es-ES"/>
        </w:rPr>
        <w:t> </w:t>
      </w:r>
      <w:r w:rsidR="004D1009" w:rsidRPr="00811962">
        <w:rPr>
          <w:szCs w:val="24"/>
          <w:lang w:val="es-ES"/>
        </w:rPr>
        <w:t>RR</w:t>
      </w:r>
      <w:r w:rsidRPr="008658D8">
        <w:rPr>
          <w:szCs w:val="24"/>
          <w:lang w:val="es-ES"/>
        </w:rPr>
        <w:t>, tod</w:t>
      </w:r>
      <w:r w:rsidR="004D1009" w:rsidRPr="00811962">
        <w:rPr>
          <w:szCs w:val="24"/>
          <w:lang w:val="es-ES"/>
        </w:rPr>
        <w:t>os las</w:t>
      </w:r>
      <w:r w:rsidRPr="008658D8">
        <w:rPr>
          <w:szCs w:val="24"/>
          <w:lang w:val="es-ES"/>
        </w:rPr>
        <w:t xml:space="preserve"> persona</w:t>
      </w:r>
      <w:r w:rsidR="004D1009" w:rsidRPr="00811962">
        <w:rPr>
          <w:szCs w:val="24"/>
          <w:lang w:val="es-ES"/>
        </w:rPr>
        <w:t xml:space="preserve">s interesadas en </w:t>
      </w:r>
      <w:r w:rsidRPr="008658D8">
        <w:rPr>
          <w:szCs w:val="24"/>
          <w:lang w:val="es-ES"/>
        </w:rPr>
        <w:t>obtener dicha autorización debe</w:t>
      </w:r>
      <w:r w:rsidR="004D1009" w:rsidRPr="00811962">
        <w:rPr>
          <w:szCs w:val="24"/>
          <w:lang w:val="es-ES"/>
        </w:rPr>
        <w:t>n</w:t>
      </w:r>
      <w:r w:rsidRPr="008658D8">
        <w:rPr>
          <w:szCs w:val="24"/>
          <w:lang w:val="es-ES"/>
        </w:rPr>
        <w:t xml:space="preserve"> demostrar sus cualificaciones operativas y técnicas.</w:t>
      </w:r>
    </w:p>
    <w:p w14:paraId="247DFD20" w14:textId="6BC72CF5" w:rsidR="008658D8" w:rsidRPr="00811962" w:rsidRDefault="004D1009" w:rsidP="004D1009">
      <w:pPr>
        <w:rPr>
          <w:szCs w:val="24"/>
          <w:lang w:val="es-ES"/>
        </w:rPr>
      </w:pPr>
      <w:r w:rsidRPr="00811962">
        <w:rPr>
          <w:szCs w:val="24"/>
          <w:lang w:val="es-ES"/>
        </w:rPr>
        <w:t>A tenor de</w:t>
      </w:r>
      <w:r w:rsidR="008658D8" w:rsidRPr="008658D8">
        <w:rPr>
          <w:szCs w:val="24"/>
          <w:lang w:val="es-ES"/>
        </w:rPr>
        <w:t xml:space="preserve">l </w:t>
      </w:r>
      <w:r w:rsidRPr="00811962">
        <w:rPr>
          <w:szCs w:val="24"/>
          <w:lang w:val="es-ES"/>
        </w:rPr>
        <w:t>número</w:t>
      </w:r>
      <w:r w:rsidR="009078E8">
        <w:rPr>
          <w:szCs w:val="24"/>
          <w:lang w:val="es-ES"/>
        </w:rPr>
        <w:t> </w:t>
      </w:r>
      <w:r w:rsidR="008658D8" w:rsidRPr="008658D8">
        <w:rPr>
          <w:b/>
          <w:bCs/>
          <w:szCs w:val="24"/>
          <w:lang w:val="es-ES"/>
        </w:rPr>
        <w:t>25.9B</w:t>
      </w:r>
      <w:r w:rsidR="008658D8" w:rsidRPr="00811962">
        <w:rPr>
          <w:szCs w:val="24"/>
          <w:lang w:val="es-ES"/>
        </w:rPr>
        <w:t xml:space="preserve"> </w:t>
      </w:r>
      <w:r w:rsidRPr="00811962">
        <w:rPr>
          <w:szCs w:val="24"/>
          <w:lang w:val="es-ES"/>
        </w:rPr>
        <w:t>del</w:t>
      </w:r>
      <w:r w:rsidR="009078E8">
        <w:rPr>
          <w:szCs w:val="24"/>
          <w:lang w:val="es-ES"/>
        </w:rPr>
        <w:t> </w:t>
      </w:r>
      <w:r w:rsidRPr="00811962">
        <w:rPr>
          <w:szCs w:val="24"/>
          <w:lang w:val="es-ES"/>
        </w:rPr>
        <w:t>RR, una</w:t>
      </w:r>
      <w:r w:rsidR="008658D8" w:rsidRPr="008658D8">
        <w:rPr>
          <w:szCs w:val="24"/>
          <w:lang w:val="es-ES"/>
        </w:rPr>
        <w:t xml:space="preserve"> administración </w:t>
      </w:r>
      <w:r w:rsidRPr="00811962">
        <w:rPr>
          <w:szCs w:val="24"/>
          <w:lang w:val="es-ES"/>
        </w:rPr>
        <w:t>puede determinar si permite o no a una persona, a quien otra administración le ha concedido una licencia para operar una estación de aficionado, operar una estación de aficionado mientras se encuentre temporalmente en su territorio</w:t>
      </w:r>
      <w:r w:rsidR="008658D8" w:rsidRPr="008658D8">
        <w:rPr>
          <w:szCs w:val="24"/>
          <w:lang w:val="es-ES"/>
        </w:rPr>
        <w:t>.</w:t>
      </w:r>
    </w:p>
    <w:p w14:paraId="24342F36" w14:textId="605DCDF0" w:rsidR="00F40075" w:rsidRPr="00811962" w:rsidRDefault="004D1009" w:rsidP="009078E8">
      <w:pPr>
        <w:keepNext/>
        <w:keepLines/>
        <w:rPr>
          <w:lang w:val="es-ES"/>
        </w:rPr>
      </w:pPr>
      <w:r w:rsidRPr="00811962">
        <w:rPr>
          <w:lang w:val="es-ES"/>
        </w:rPr>
        <w:lastRenderedPageBreak/>
        <w:t>Existen diversos tipos de autorizaciones de explotación:</w:t>
      </w:r>
    </w:p>
    <w:p w14:paraId="00A0DBC6" w14:textId="69F80C53" w:rsidR="004D1009" w:rsidRPr="00811962" w:rsidRDefault="00F40075" w:rsidP="00E54B0A">
      <w:pPr>
        <w:pStyle w:val="enumlev1"/>
        <w:rPr>
          <w:lang w:val="es-ES"/>
        </w:rPr>
      </w:pPr>
      <w:r w:rsidRPr="00811962">
        <w:rPr>
          <w:lang w:val="es-ES"/>
        </w:rPr>
        <w:t>–</w:t>
      </w:r>
      <w:r w:rsidRPr="00811962">
        <w:rPr>
          <w:lang w:val="es-ES"/>
        </w:rPr>
        <w:tab/>
      </w:r>
      <w:r w:rsidR="00AE06A7" w:rsidRPr="00811962">
        <w:rPr>
          <w:lang w:val="es-ES"/>
        </w:rPr>
        <w:t>l</w:t>
      </w:r>
      <w:r w:rsidR="00F3135A" w:rsidRPr="00811962">
        <w:rPr>
          <w:lang w:val="es-ES"/>
        </w:rPr>
        <w:t>icencia</w:t>
      </w:r>
      <w:r w:rsidR="00BC3458" w:rsidRPr="00811962">
        <w:rPr>
          <w:lang w:val="es-ES"/>
        </w:rPr>
        <w:t>s</w:t>
      </w:r>
      <w:r w:rsidR="00F3135A" w:rsidRPr="00811962">
        <w:rPr>
          <w:lang w:val="es-ES"/>
        </w:rPr>
        <w:t xml:space="preserve"> de visitante emitida</w:t>
      </w:r>
      <w:r w:rsidR="00BC3458" w:rsidRPr="00811962">
        <w:rPr>
          <w:lang w:val="es-ES"/>
        </w:rPr>
        <w:t>s</w:t>
      </w:r>
      <w:r w:rsidR="00F3135A" w:rsidRPr="00811962">
        <w:rPr>
          <w:lang w:val="es-ES"/>
        </w:rPr>
        <w:t xml:space="preserve"> por una administración </w:t>
      </w:r>
      <w:r w:rsidR="00CC70D5" w:rsidRPr="00811962">
        <w:rPr>
          <w:lang w:val="es-ES"/>
        </w:rPr>
        <w:t>contra</w:t>
      </w:r>
      <w:r w:rsidR="00F3135A" w:rsidRPr="00811962">
        <w:rPr>
          <w:lang w:val="es-ES"/>
        </w:rPr>
        <w:t xml:space="preserve"> la </w:t>
      </w:r>
      <w:r w:rsidR="0001790A" w:rsidRPr="00811962">
        <w:rPr>
          <w:lang w:val="es-ES"/>
        </w:rPr>
        <w:t>presentación</w:t>
      </w:r>
      <w:r w:rsidR="00F3135A" w:rsidRPr="00811962">
        <w:rPr>
          <w:lang w:val="es-ES"/>
        </w:rPr>
        <w:t xml:space="preserve"> </w:t>
      </w:r>
      <w:r w:rsidR="00CC70D5" w:rsidRPr="00811962">
        <w:rPr>
          <w:lang w:val="es-ES"/>
        </w:rPr>
        <w:t>de una licencia vá</w:t>
      </w:r>
      <w:r w:rsidR="00F3135A" w:rsidRPr="00811962">
        <w:rPr>
          <w:lang w:val="es-ES"/>
        </w:rPr>
        <w:t>lida del país de origen del operador</w:t>
      </w:r>
      <w:r w:rsidR="004D1009" w:rsidRPr="00811962">
        <w:rPr>
          <w:lang w:val="es-ES"/>
        </w:rPr>
        <w:t>;</w:t>
      </w:r>
    </w:p>
    <w:p w14:paraId="00C53408" w14:textId="55698A14" w:rsidR="004D1009" w:rsidRPr="004D1009" w:rsidRDefault="004D1009" w:rsidP="004D1009">
      <w:pPr>
        <w:pStyle w:val="enumlev1"/>
        <w:rPr>
          <w:szCs w:val="24"/>
          <w:lang w:val="es-ES"/>
        </w:rPr>
      </w:pPr>
      <w:r w:rsidRPr="004D1009">
        <w:rPr>
          <w:szCs w:val="24"/>
          <w:lang w:val="es-ES"/>
        </w:rPr>
        <w:t>–</w:t>
      </w:r>
      <w:r w:rsidRPr="004D1009">
        <w:rPr>
          <w:szCs w:val="24"/>
          <w:lang w:val="es-ES"/>
        </w:rPr>
        <w:tab/>
        <w:t xml:space="preserve">acuerdos recíprocos entre administraciones nacionales y grupos </w:t>
      </w:r>
      <w:r w:rsidR="00811962" w:rsidRPr="00811962">
        <w:rPr>
          <w:szCs w:val="24"/>
          <w:lang w:val="es-ES"/>
        </w:rPr>
        <w:t>regionales</w:t>
      </w:r>
      <w:r w:rsidR="00BC3458" w:rsidRPr="00811962">
        <w:rPr>
          <w:szCs w:val="24"/>
          <w:lang w:val="es-ES"/>
        </w:rPr>
        <w:t xml:space="preserve">, véanse </w:t>
      </w:r>
      <w:r w:rsidRPr="004D1009">
        <w:rPr>
          <w:szCs w:val="24"/>
          <w:lang w:val="es-ES"/>
        </w:rPr>
        <w:t>las Recomendaciones T/R 61-01, T/R 61-02 y ECC/REC(05)06 de la CEPT;</w:t>
      </w:r>
    </w:p>
    <w:p w14:paraId="0103F314" w14:textId="60EFCD69" w:rsidR="00E36E7B" w:rsidRPr="00811962" w:rsidRDefault="004D1009" w:rsidP="004D1009">
      <w:pPr>
        <w:pStyle w:val="enumlev1"/>
        <w:rPr>
          <w:szCs w:val="24"/>
          <w:lang w:val="es-ES"/>
        </w:rPr>
      </w:pPr>
      <w:r w:rsidRPr="004D1009">
        <w:rPr>
          <w:szCs w:val="24"/>
          <w:lang w:val="es-ES"/>
        </w:rPr>
        <w:t>–</w:t>
      </w:r>
      <w:r w:rsidRPr="004D1009">
        <w:rPr>
          <w:szCs w:val="24"/>
          <w:lang w:val="es-ES"/>
        </w:rPr>
        <w:tab/>
      </w:r>
      <w:r w:rsidR="00F47BEE" w:rsidRPr="00811962">
        <w:rPr>
          <w:szCs w:val="24"/>
          <w:lang w:val="es-ES"/>
        </w:rPr>
        <w:t xml:space="preserve">el </w:t>
      </w:r>
      <w:r w:rsidRPr="004D1009">
        <w:rPr>
          <w:szCs w:val="24"/>
          <w:lang w:val="es-ES"/>
        </w:rPr>
        <w:t xml:space="preserve">Permiso Internacional de Radioaficionado (IARP) de la </w:t>
      </w:r>
      <w:r w:rsidR="00AD5FD7" w:rsidRPr="00AD5FD7">
        <w:rPr>
          <w:szCs w:val="24"/>
          <w:lang w:val="es-ES"/>
        </w:rPr>
        <w:t xml:space="preserve">Organización de Estados Americanos </w:t>
      </w:r>
      <w:r w:rsidR="00AD5FD7">
        <w:rPr>
          <w:szCs w:val="24"/>
          <w:lang w:val="es-ES"/>
        </w:rPr>
        <w:t>(</w:t>
      </w:r>
      <w:r w:rsidRPr="004D1009">
        <w:rPr>
          <w:szCs w:val="24"/>
          <w:lang w:val="es-ES"/>
        </w:rPr>
        <w:t>OEA</w:t>
      </w:r>
      <w:r w:rsidR="00AD5FD7">
        <w:rPr>
          <w:szCs w:val="24"/>
          <w:lang w:val="es-ES"/>
        </w:rPr>
        <w:t>)</w:t>
      </w:r>
      <w:r w:rsidRPr="004D1009">
        <w:rPr>
          <w:szCs w:val="24"/>
          <w:lang w:val="es-ES"/>
        </w:rPr>
        <w:t>/CITEL</w:t>
      </w:r>
      <w:r w:rsidR="00F3135A" w:rsidRPr="00811962">
        <w:rPr>
          <w:szCs w:val="24"/>
          <w:lang w:val="es-ES"/>
        </w:rPr>
        <w:t>.</w:t>
      </w:r>
    </w:p>
    <w:p w14:paraId="0F90EC2F" w14:textId="53F49AA7" w:rsidR="00E36E7B" w:rsidRPr="00811962" w:rsidRDefault="00E36E7B" w:rsidP="00F3135A">
      <w:pPr>
        <w:pStyle w:val="Heading3"/>
        <w:rPr>
          <w:szCs w:val="24"/>
          <w:lang w:val="es-ES"/>
        </w:rPr>
      </w:pPr>
      <w:bookmarkStart w:id="39" w:name="_Toc187465678"/>
      <w:bookmarkStart w:id="40" w:name="_Toc400445528"/>
      <w:bookmarkStart w:id="41" w:name="_Toc401587178"/>
      <w:bookmarkStart w:id="42" w:name="_Toc229486902"/>
      <w:r w:rsidRPr="00811962">
        <w:rPr>
          <w:szCs w:val="24"/>
          <w:lang w:val="es-ES"/>
        </w:rPr>
        <w:t>1.</w:t>
      </w:r>
      <w:r w:rsidR="00AD5FD7">
        <w:rPr>
          <w:szCs w:val="24"/>
          <w:lang w:val="es-ES"/>
        </w:rPr>
        <w:t>5</w:t>
      </w:r>
      <w:r w:rsidRPr="00811962">
        <w:rPr>
          <w:szCs w:val="24"/>
          <w:lang w:val="es-ES"/>
        </w:rPr>
        <w:t>.1</w:t>
      </w:r>
      <w:r w:rsidRPr="00811962">
        <w:rPr>
          <w:szCs w:val="24"/>
          <w:lang w:val="es-ES"/>
        </w:rPr>
        <w:tab/>
      </w:r>
      <w:bookmarkEnd w:id="39"/>
      <w:r w:rsidR="00F3135A" w:rsidRPr="00811962">
        <w:rPr>
          <w:szCs w:val="24"/>
          <w:lang w:val="es-ES"/>
        </w:rPr>
        <w:t>CEPT</w:t>
      </w:r>
      <w:bookmarkEnd w:id="40"/>
      <w:bookmarkEnd w:id="41"/>
      <w:bookmarkEnd w:id="42"/>
    </w:p>
    <w:p w14:paraId="12BA45BA" w14:textId="4AE20E7C" w:rsidR="00BC3458" w:rsidRPr="00811962" w:rsidRDefault="00BC3458" w:rsidP="009078E8">
      <w:pPr>
        <w:rPr>
          <w:lang w:val="es-ES"/>
        </w:rPr>
      </w:pPr>
      <w:r w:rsidRPr="00811962">
        <w:rPr>
          <w:lang w:val="es-ES"/>
        </w:rPr>
        <w:t xml:space="preserve">Basándose en normas de concesión de licencias </w:t>
      </w:r>
      <w:r w:rsidR="000B2D85" w:rsidRPr="00811962">
        <w:rPr>
          <w:lang w:val="es-ES"/>
        </w:rPr>
        <w:t>armonizadas</w:t>
      </w:r>
      <w:r w:rsidRPr="00811962">
        <w:rPr>
          <w:lang w:val="es-ES"/>
        </w:rPr>
        <w:t>, los miembros de la</w:t>
      </w:r>
      <w:r w:rsidR="009078E8">
        <w:rPr>
          <w:lang w:val="es-ES"/>
        </w:rPr>
        <w:t> </w:t>
      </w:r>
      <w:r w:rsidRPr="00811962">
        <w:rPr>
          <w:lang w:val="es-ES"/>
        </w:rPr>
        <w:t>CEPT establecieron un sistema de reconocimiento mutuo de licencias de radioaficionado.</w:t>
      </w:r>
    </w:p>
    <w:p w14:paraId="0F11B608" w14:textId="457A8C74" w:rsidR="00BC3458" w:rsidRPr="00811962" w:rsidRDefault="00BC3458" w:rsidP="00AD5FD7">
      <w:pPr>
        <w:spacing w:after="120"/>
        <w:rPr>
          <w:lang w:val="es-ES"/>
        </w:rPr>
      </w:pPr>
      <w:r w:rsidRPr="00811962">
        <w:rPr>
          <w:lang w:val="es-ES"/>
        </w:rPr>
        <w:t xml:space="preserve">En </w:t>
      </w:r>
      <w:r w:rsidR="000B2D85" w:rsidRPr="00811962">
        <w:rPr>
          <w:lang w:val="es-ES"/>
        </w:rPr>
        <w:t>e</w:t>
      </w:r>
      <w:r w:rsidRPr="00811962">
        <w:rPr>
          <w:lang w:val="es-ES"/>
        </w:rPr>
        <w:t xml:space="preserve">l siguiente </w:t>
      </w:r>
      <w:r w:rsidR="000B2D85" w:rsidRPr="00811962">
        <w:rPr>
          <w:lang w:val="es-ES"/>
        </w:rPr>
        <w:t>cuadro</w:t>
      </w:r>
      <w:r w:rsidRPr="00811962">
        <w:rPr>
          <w:lang w:val="es-ES"/>
        </w:rPr>
        <w:t xml:space="preserve"> se enumeran los diferentes regímenes de concesión de licencias y los documentos pertinentes de la</w:t>
      </w:r>
      <w:r w:rsidR="009078E8">
        <w:rPr>
          <w:lang w:val="es-ES"/>
        </w:rPr>
        <w:t> </w:t>
      </w:r>
      <w:r w:rsidRPr="00811962">
        <w:rPr>
          <w:lang w:val="es-ES"/>
        </w:rPr>
        <w:t>CEPT.</w:t>
      </w:r>
    </w:p>
    <w:tbl>
      <w:tblPr>
        <w:tblStyle w:val="TableGrid"/>
        <w:tblW w:w="9639" w:type="dxa"/>
        <w:jc w:val="center"/>
        <w:tblLook w:val="04A0" w:firstRow="1" w:lastRow="0" w:firstColumn="1" w:lastColumn="0" w:noHBand="0" w:noVBand="1"/>
      </w:tblPr>
      <w:tblGrid>
        <w:gridCol w:w="2480"/>
        <w:gridCol w:w="3646"/>
        <w:gridCol w:w="3513"/>
      </w:tblGrid>
      <w:tr w:rsidR="00BC3458" w:rsidRPr="00D65511" w14:paraId="6505F90D" w14:textId="77777777" w:rsidTr="000217A9">
        <w:trPr>
          <w:jc w:val="center"/>
        </w:trPr>
        <w:tc>
          <w:tcPr>
            <w:tcW w:w="2480" w:type="dxa"/>
            <w:vAlign w:val="center"/>
          </w:tcPr>
          <w:p w14:paraId="358112FE" w14:textId="77777777" w:rsidR="00BC3458" w:rsidRPr="00811962" w:rsidRDefault="00BC3458" w:rsidP="00DB59A4">
            <w:pPr>
              <w:pStyle w:val="Tablehead"/>
              <w:rPr>
                <w:szCs w:val="24"/>
                <w:lang w:val="es-ES"/>
              </w:rPr>
            </w:pPr>
            <w:r w:rsidRPr="00811962">
              <w:rPr>
                <w:szCs w:val="24"/>
                <w:lang w:val="es-ES"/>
              </w:rPr>
              <w:t>Clase de licencia</w:t>
            </w:r>
          </w:p>
        </w:tc>
        <w:tc>
          <w:tcPr>
            <w:tcW w:w="3646" w:type="dxa"/>
            <w:vAlign w:val="center"/>
          </w:tcPr>
          <w:p w14:paraId="33C27C0E" w14:textId="0A6BFDD7" w:rsidR="00BC3458" w:rsidRPr="00811962" w:rsidRDefault="00BC3458" w:rsidP="00DB59A4">
            <w:pPr>
              <w:pStyle w:val="Tablehead"/>
              <w:rPr>
                <w:szCs w:val="24"/>
                <w:lang w:val="es-ES"/>
              </w:rPr>
            </w:pPr>
            <w:r w:rsidRPr="00811962">
              <w:rPr>
                <w:szCs w:val="24"/>
                <w:lang w:val="es-ES"/>
              </w:rPr>
              <w:t>Requisitos de examen/</w:t>
            </w:r>
            <w:r w:rsidR="009078E8" w:rsidRPr="00811962">
              <w:rPr>
                <w:szCs w:val="24"/>
                <w:lang w:val="es-ES"/>
              </w:rPr>
              <w:t>p</w:t>
            </w:r>
            <w:r w:rsidRPr="00811962">
              <w:rPr>
                <w:szCs w:val="24"/>
                <w:lang w:val="es-ES"/>
              </w:rPr>
              <w:t>rograma</w:t>
            </w:r>
          </w:p>
        </w:tc>
        <w:tc>
          <w:tcPr>
            <w:tcW w:w="3513" w:type="dxa"/>
            <w:vAlign w:val="center"/>
          </w:tcPr>
          <w:p w14:paraId="471E0080" w14:textId="2738F55D" w:rsidR="00BC3458" w:rsidRPr="00811962" w:rsidRDefault="00BC3458" w:rsidP="00DB59A4">
            <w:pPr>
              <w:pStyle w:val="Tablehead"/>
              <w:rPr>
                <w:szCs w:val="24"/>
                <w:lang w:val="es-ES"/>
              </w:rPr>
            </w:pPr>
            <w:r w:rsidRPr="00811962">
              <w:rPr>
                <w:szCs w:val="24"/>
                <w:lang w:val="es-ES"/>
              </w:rPr>
              <w:t xml:space="preserve">Reconocimiento </w:t>
            </w:r>
            <w:r w:rsidR="00AD5FD7">
              <w:rPr>
                <w:szCs w:val="24"/>
                <w:lang w:val="es-ES"/>
              </w:rPr>
              <w:br/>
            </w:r>
            <w:r w:rsidRPr="00811962">
              <w:rPr>
                <w:szCs w:val="24"/>
                <w:lang w:val="es-ES"/>
              </w:rPr>
              <w:t>recíproco/temporal de licencias</w:t>
            </w:r>
          </w:p>
        </w:tc>
      </w:tr>
      <w:tr w:rsidR="00BC3458" w:rsidRPr="00811962" w14:paraId="1DD07F74" w14:textId="77777777" w:rsidTr="009078E8">
        <w:trPr>
          <w:jc w:val="center"/>
        </w:trPr>
        <w:tc>
          <w:tcPr>
            <w:tcW w:w="2480" w:type="dxa"/>
          </w:tcPr>
          <w:p w14:paraId="31305DA9" w14:textId="12B0EA1F" w:rsidR="00BC3458" w:rsidRPr="00811962" w:rsidRDefault="000B2D85" w:rsidP="00DB59A4">
            <w:pPr>
              <w:pStyle w:val="Tabletext"/>
              <w:rPr>
                <w:szCs w:val="24"/>
                <w:lang w:val="es-ES"/>
              </w:rPr>
            </w:pPr>
            <w:r w:rsidRPr="00811962">
              <w:rPr>
                <w:szCs w:val="24"/>
                <w:lang w:val="es-ES"/>
              </w:rPr>
              <w:t>Íntegra</w:t>
            </w:r>
          </w:p>
        </w:tc>
        <w:tc>
          <w:tcPr>
            <w:tcW w:w="3646" w:type="dxa"/>
          </w:tcPr>
          <w:p w14:paraId="2785F27D" w14:textId="77777777" w:rsidR="00BC3458" w:rsidRPr="00811962" w:rsidRDefault="00BC3458" w:rsidP="00DB59A4">
            <w:pPr>
              <w:pStyle w:val="Tabletext"/>
              <w:rPr>
                <w:szCs w:val="24"/>
                <w:lang w:val="es-ES"/>
              </w:rPr>
            </w:pPr>
            <w:r w:rsidRPr="00811962">
              <w:rPr>
                <w:szCs w:val="24"/>
                <w:lang w:val="es-ES"/>
              </w:rPr>
              <w:t>Recomendación T/R 61-02 (HAREC)</w:t>
            </w:r>
          </w:p>
        </w:tc>
        <w:tc>
          <w:tcPr>
            <w:tcW w:w="3513" w:type="dxa"/>
          </w:tcPr>
          <w:p w14:paraId="58B473EF" w14:textId="77777777" w:rsidR="00BC3458" w:rsidRPr="00811962" w:rsidRDefault="00BC3458" w:rsidP="00DB59A4">
            <w:pPr>
              <w:pStyle w:val="Tabletext"/>
              <w:rPr>
                <w:szCs w:val="24"/>
                <w:lang w:val="es-ES"/>
              </w:rPr>
            </w:pPr>
            <w:r w:rsidRPr="00811962">
              <w:rPr>
                <w:szCs w:val="24"/>
                <w:lang w:val="es-ES"/>
              </w:rPr>
              <w:t>Recomendación T/R 61-01</w:t>
            </w:r>
          </w:p>
        </w:tc>
      </w:tr>
      <w:tr w:rsidR="00BC3458" w:rsidRPr="00811962" w14:paraId="13174C63" w14:textId="77777777" w:rsidTr="009078E8">
        <w:trPr>
          <w:jc w:val="center"/>
        </w:trPr>
        <w:tc>
          <w:tcPr>
            <w:tcW w:w="2480" w:type="dxa"/>
          </w:tcPr>
          <w:p w14:paraId="62B640A2" w14:textId="068BBCE8" w:rsidR="00BC3458" w:rsidRPr="00811962" w:rsidRDefault="00BC3458" w:rsidP="00DB59A4">
            <w:pPr>
              <w:pStyle w:val="Tabletext"/>
              <w:rPr>
                <w:szCs w:val="24"/>
                <w:lang w:val="es-ES"/>
              </w:rPr>
            </w:pPr>
            <w:r w:rsidRPr="00811962">
              <w:rPr>
                <w:szCs w:val="24"/>
                <w:lang w:val="es-ES"/>
              </w:rPr>
              <w:t>Principiante (intermedio)</w:t>
            </w:r>
          </w:p>
        </w:tc>
        <w:tc>
          <w:tcPr>
            <w:tcW w:w="3646" w:type="dxa"/>
          </w:tcPr>
          <w:p w14:paraId="04DA693D" w14:textId="7A568864" w:rsidR="00BC3458" w:rsidRPr="00811962" w:rsidRDefault="00BC3458" w:rsidP="00DB59A4">
            <w:pPr>
              <w:pStyle w:val="Tabletext"/>
              <w:rPr>
                <w:szCs w:val="24"/>
                <w:lang w:val="es-ES"/>
              </w:rPr>
            </w:pPr>
            <w:r w:rsidRPr="00811962">
              <w:rPr>
                <w:szCs w:val="24"/>
                <w:lang w:val="es-ES"/>
              </w:rPr>
              <w:t>Informe</w:t>
            </w:r>
            <w:r w:rsidR="009078E8">
              <w:rPr>
                <w:szCs w:val="24"/>
                <w:lang w:val="es-ES"/>
              </w:rPr>
              <w:t> </w:t>
            </w:r>
            <w:r w:rsidRPr="00811962">
              <w:rPr>
                <w:szCs w:val="24"/>
                <w:lang w:val="es-ES"/>
              </w:rPr>
              <w:t>32 del ERC</w:t>
            </w:r>
          </w:p>
        </w:tc>
        <w:tc>
          <w:tcPr>
            <w:tcW w:w="3513" w:type="dxa"/>
          </w:tcPr>
          <w:p w14:paraId="4A03E93B" w14:textId="693D20D8" w:rsidR="00BC3458" w:rsidRPr="00811962" w:rsidRDefault="00BC3458" w:rsidP="00DB59A4">
            <w:pPr>
              <w:pStyle w:val="Tabletext"/>
              <w:rPr>
                <w:szCs w:val="24"/>
                <w:lang w:val="es-ES"/>
              </w:rPr>
            </w:pPr>
            <w:r w:rsidRPr="00811962">
              <w:rPr>
                <w:szCs w:val="24"/>
                <w:lang w:val="es-ES"/>
              </w:rPr>
              <w:t>Recomendación (05)06</w:t>
            </w:r>
            <w:r w:rsidR="000B2D85" w:rsidRPr="00811962">
              <w:rPr>
                <w:szCs w:val="24"/>
                <w:lang w:val="es-ES"/>
              </w:rPr>
              <w:t xml:space="preserve"> del ECC</w:t>
            </w:r>
          </w:p>
        </w:tc>
      </w:tr>
      <w:tr w:rsidR="00BC3458" w:rsidRPr="00811962" w14:paraId="2AEBBB16" w14:textId="77777777" w:rsidTr="009078E8">
        <w:trPr>
          <w:jc w:val="center"/>
        </w:trPr>
        <w:tc>
          <w:tcPr>
            <w:tcW w:w="2480" w:type="dxa"/>
          </w:tcPr>
          <w:p w14:paraId="7FDA1E2B" w14:textId="77777777" w:rsidR="00BC3458" w:rsidRPr="00811962" w:rsidRDefault="00BC3458" w:rsidP="00DB59A4">
            <w:pPr>
              <w:pStyle w:val="Tabletext"/>
              <w:rPr>
                <w:szCs w:val="24"/>
                <w:lang w:val="es-ES"/>
              </w:rPr>
            </w:pPr>
            <w:r w:rsidRPr="00811962">
              <w:rPr>
                <w:szCs w:val="24"/>
                <w:lang w:val="es-ES"/>
              </w:rPr>
              <w:t>Nivel básico</w:t>
            </w:r>
          </w:p>
        </w:tc>
        <w:tc>
          <w:tcPr>
            <w:tcW w:w="3646" w:type="dxa"/>
          </w:tcPr>
          <w:p w14:paraId="6DC45E44" w14:textId="6BC7191E" w:rsidR="00BC3458" w:rsidRPr="00811962" w:rsidRDefault="00BC3458" w:rsidP="00DB59A4">
            <w:pPr>
              <w:pStyle w:val="Tabletext"/>
              <w:rPr>
                <w:szCs w:val="24"/>
                <w:lang w:val="es-ES"/>
              </w:rPr>
            </w:pPr>
            <w:r w:rsidRPr="00811962">
              <w:rPr>
                <w:szCs w:val="24"/>
                <w:lang w:val="es-ES"/>
              </w:rPr>
              <w:t>Informe</w:t>
            </w:r>
            <w:r w:rsidR="009078E8">
              <w:rPr>
                <w:szCs w:val="24"/>
                <w:lang w:val="es-ES"/>
              </w:rPr>
              <w:t> </w:t>
            </w:r>
            <w:r w:rsidR="000B2D85" w:rsidRPr="00811962">
              <w:rPr>
                <w:szCs w:val="24"/>
                <w:lang w:val="es-ES"/>
              </w:rPr>
              <w:t xml:space="preserve">89 </w:t>
            </w:r>
            <w:r w:rsidRPr="00811962">
              <w:rPr>
                <w:szCs w:val="24"/>
                <w:lang w:val="es-ES"/>
              </w:rPr>
              <w:t>del ECC</w:t>
            </w:r>
          </w:p>
        </w:tc>
        <w:tc>
          <w:tcPr>
            <w:tcW w:w="3513" w:type="dxa"/>
            <w:vAlign w:val="center"/>
          </w:tcPr>
          <w:p w14:paraId="21614047" w14:textId="77777777" w:rsidR="00BC3458" w:rsidRPr="00811962" w:rsidRDefault="00BC3458" w:rsidP="00DB59A4">
            <w:pPr>
              <w:pStyle w:val="Tabletext"/>
              <w:jc w:val="center"/>
              <w:rPr>
                <w:szCs w:val="24"/>
                <w:lang w:val="es-ES"/>
              </w:rPr>
            </w:pPr>
            <w:r w:rsidRPr="00811962">
              <w:rPr>
                <w:szCs w:val="24"/>
                <w:lang w:val="es-ES"/>
              </w:rPr>
              <w:t>–</w:t>
            </w:r>
          </w:p>
        </w:tc>
      </w:tr>
    </w:tbl>
    <w:p w14:paraId="307505EC" w14:textId="422E39EF" w:rsidR="00BC3458" w:rsidRPr="00EB336E" w:rsidRDefault="00BC3458" w:rsidP="000217A9">
      <w:pPr>
        <w:rPr>
          <w:lang w:val="es-ES"/>
        </w:rPr>
      </w:pPr>
      <w:r w:rsidRPr="00EB336E">
        <w:rPr>
          <w:lang w:val="es-ES"/>
        </w:rPr>
        <w:t>Estos documentos pueden consultar</w:t>
      </w:r>
      <w:r w:rsidR="000B2D85" w:rsidRPr="00EB336E">
        <w:rPr>
          <w:lang w:val="es-ES"/>
        </w:rPr>
        <w:t>se</w:t>
      </w:r>
      <w:r w:rsidRPr="00EB336E">
        <w:rPr>
          <w:lang w:val="es-ES"/>
        </w:rPr>
        <w:t xml:space="preserve"> en el sitio web </w:t>
      </w:r>
      <w:r w:rsidRPr="009078E8">
        <w:rPr>
          <w:szCs w:val="24"/>
          <w:lang w:val="es-ES"/>
        </w:rPr>
        <w:t xml:space="preserve">de </w:t>
      </w:r>
      <w:hyperlink r:id="rId24" w:history="1">
        <w:r w:rsidRPr="009078E8">
          <w:rPr>
            <w:rStyle w:val="Hyperlink"/>
            <w:szCs w:val="24"/>
            <w:lang w:val="es-ES"/>
          </w:rPr>
          <w:t>productos de la CEPT</w:t>
        </w:r>
      </w:hyperlink>
      <w:r w:rsidRPr="00EB336E">
        <w:rPr>
          <w:lang w:val="es-ES"/>
        </w:rPr>
        <w:t>.</w:t>
      </w:r>
    </w:p>
    <w:p w14:paraId="29999463" w14:textId="06C75E41" w:rsidR="000B2D85" w:rsidRPr="00811962" w:rsidRDefault="000B2D85" w:rsidP="00262150">
      <w:pPr>
        <w:rPr>
          <w:szCs w:val="24"/>
          <w:lang w:val="es-ES"/>
        </w:rPr>
      </w:pPr>
      <w:r w:rsidRPr="00811962">
        <w:rPr>
          <w:szCs w:val="24"/>
          <w:lang w:val="es-ES"/>
        </w:rPr>
        <w:t>Con arreglo a la Recomendación T/R 61</w:t>
      </w:r>
      <w:r w:rsidRPr="00811962">
        <w:rPr>
          <w:szCs w:val="24"/>
          <w:lang w:val="es-ES"/>
        </w:rPr>
        <w:noBreakHyphen/>
        <w:t>02 de la</w:t>
      </w:r>
      <w:r w:rsidR="009078E8">
        <w:rPr>
          <w:szCs w:val="24"/>
          <w:lang w:val="es-ES"/>
        </w:rPr>
        <w:t> </w:t>
      </w:r>
      <w:r w:rsidRPr="00811962">
        <w:rPr>
          <w:szCs w:val="24"/>
          <w:lang w:val="es-ES"/>
        </w:rPr>
        <w:t>CEPT, se establece un Certificado armonizado del examen para radioaficionados (HAREC)</w:t>
      </w:r>
      <w:r w:rsidRPr="00811962">
        <w:rPr>
          <w:lang w:val="es-ES"/>
        </w:rPr>
        <w:t xml:space="preserve"> </w:t>
      </w:r>
      <w:r w:rsidR="00262150" w:rsidRPr="00811962">
        <w:rPr>
          <w:szCs w:val="24"/>
          <w:lang w:val="es-ES"/>
        </w:rPr>
        <w:t>que goza de</w:t>
      </w:r>
      <w:r w:rsidRPr="00811962">
        <w:rPr>
          <w:szCs w:val="24"/>
          <w:lang w:val="es-ES"/>
        </w:rPr>
        <w:t xml:space="preserve"> reconocimiento mutuo. Este documento acredita la superación de un examen de radioaficionados adaptado al programa de examen del</w:t>
      </w:r>
      <w:r w:rsidR="009078E8">
        <w:rPr>
          <w:szCs w:val="24"/>
          <w:lang w:val="es-ES"/>
        </w:rPr>
        <w:t> </w:t>
      </w:r>
      <w:r w:rsidRPr="00811962">
        <w:rPr>
          <w:szCs w:val="24"/>
          <w:lang w:val="es-ES"/>
        </w:rPr>
        <w:t>HAREC. Además, facilita la expedición de una licencia individual a los radioaficionados tanto en su país de origen como en otros países, para estancias superiores a las previstas en la Recomendación</w:t>
      </w:r>
      <w:r w:rsidR="009078E8">
        <w:rPr>
          <w:szCs w:val="24"/>
          <w:lang w:val="es-ES"/>
        </w:rPr>
        <w:t> </w:t>
      </w:r>
      <w:r w:rsidRPr="00811962">
        <w:rPr>
          <w:szCs w:val="24"/>
          <w:lang w:val="es-ES"/>
        </w:rPr>
        <w:t>T/R 61-01 de la</w:t>
      </w:r>
      <w:r w:rsidR="009078E8">
        <w:rPr>
          <w:szCs w:val="24"/>
          <w:lang w:val="es-ES"/>
        </w:rPr>
        <w:t> </w:t>
      </w:r>
      <w:r w:rsidRPr="00811962">
        <w:rPr>
          <w:szCs w:val="24"/>
          <w:lang w:val="es-ES"/>
        </w:rPr>
        <w:t xml:space="preserve">CEPT (ya que esta última se limita a visitas temporales). </w:t>
      </w:r>
      <w:r w:rsidR="00262150" w:rsidRPr="00811962">
        <w:rPr>
          <w:szCs w:val="24"/>
          <w:lang w:val="es-ES"/>
        </w:rPr>
        <w:t>Del mismo modo</w:t>
      </w:r>
      <w:r w:rsidRPr="00811962">
        <w:rPr>
          <w:szCs w:val="24"/>
          <w:lang w:val="es-ES"/>
        </w:rPr>
        <w:t xml:space="preserve">, facilita la expedición de una licencia individual a </w:t>
      </w:r>
      <w:r w:rsidR="00262150" w:rsidRPr="00811962">
        <w:rPr>
          <w:szCs w:val="24"/>
          <w:lang w:val="es-ES"/>
        </w:rPr>
        <w:t>los</w:t>
      </w:r>
      <w:r w:rsidRPr="00811962">
        <w:rPr>
          <w:szCs w:val="24"/>
          <w:lang w:val="es-ES"/>
        </w:rPr>
        <w:t xml:space="preserve"> radioaficionado</w:t>
      </w:r>
      <w:r w:rsidR="00262150" w:rsidRPr="00811962">
        <w:rPr>
          <w:szCs w:val="24"/>
          <w:lang w:val="es-ES"/>
        </w:rPr>
        <w:t>s</w:t>
      </w:r>
      <w:r w:rsidRPr="00811962">
        <w:rPr>
          <w:szCs w:val="24"/>
          <w:lang w:val="es-ES"/>
        </w:rPr>
        <w:t xml:space="preserve"> que regrese</w:t>
      </w:r>
      <w:r w:rsidR="00262150" w:rsidRPr="00811962">
        <w:rPr>
          <w:szCs w:val="24"/>
          <w:lang w:val="es-ES"/>
        </w:rPr>
        <w:t>n</w:t>
      </w:r>
      <w:r w:rsidRPr="00811962">
        <w:rPr>
          <w:szCs w:val="24"/>
          <w:lang w:val="es-ES"/>
        </w:rPr>
        <w:t xml:space="preserve"> a su país de origen y presente</w:t>
      </w:r>
      <w:r w:rsidR="00262150" w:rsidRPr="00811962">
        <w:rPr>
          <w:szCs w:val="24"/>
          <w:lang w:val="es-ES"/>
        </w:rPr>
        <w:t>n</w:t>
      </w:r>
      <w:r w:rsidRPr="00811962">
        <w:rPr>
          <w:szCs w:val="24"/>
          <w:lang w:val="es-ES"/>
        </w:rPr>
        <w:t xml:space="preserve"> el certificado HAREC expedido por una administración extranjera.</w:t>
      </w:r>
    </w:p>
    <w:p w14:paraId="5BD043F3" w14:textId="7FE472B6" w:rsidR="00262150" w:rsidRPr="00262150" w:rsidRDefault="00262150" w:rsidP="00262150">
      <w:pPr>
        <w:rPr>
          <w:szCs w:val="24"/>
          <w:lang w:val="es-ES"/>
        </w:rPr>
      </w:pPr>
      <w:r w:rsidRPr="00262150">
        <w:rPr>
          <w:szCs w:val="24"/>
          <w:lang w:val="es-ES"/>
        </w:rPr>
        <w:t>E</w:t>
      </w:r>
      <w:r w:rsidR="009B12F1" w:rsidRPr="00811962">
        <w:rPr>
          <w:szCs w:val="24"/>
          <w:lang w:val="es-ES"/>
        </w:rPr>
        <w:t>n e</w:t>
      </w:r>
      <w:r w:rsidRPr="00262150">
        <w:rPr>
          <w:szCs w:val="24"/>
          <w:lang w:val="es-ES"/>
        </w:rPr>
        <w:t>l Informe</w:t>
      </w:r>
      <w:r w:rsidR="009078E8">
        <w:rPr>
          <w:szCs w:val="24"/>
          <w:lang w:val="es-ES"/>
        </w:rPr>
        <w:t> </w:t>
      </w:r>
      <w:r w:rsidRPr="00262150">
        <w:rPr>
          <w:szCs w:val="24"/>
          <w:lang w:val="es-ES"/>
        </w:rPr>
        <w:t>32 del</w:t>
      </w:r>
      <w:r w:rsidR="009078E8">
        <w:rPr>
          <w:szCs w:val="24"/>
          <w:lang w:val="es-ES"/>
        </w:rPr>
        <w:t> </w:t>
      </w:r>
      <w:r w:rsidRPr="00262150">
        <w:rPr>
          <w:szCs w:val="24"/>
          <w:lang w:val="es-ES"/>
        </w:rPr>
        <w:t xml:space="preserve">ERC </w:t>
      </w:r>
      <w:r w:rsidR="009B12F1" w:rsidRPr="00811962">
        <w:rPr>
          <w:szCs w:val="24"/>
          <w:lang w:val="es-ES"/>
        </w:rPr>
        <w:t>se detalla</w:t>
      </w:r>
      <w:r w:rsidRPr="00262150">
        <w:rPr>
          <w:szCs w:val="24"/>
          <w:lang w:val="es-ES"/>
        </w:rPr>
        <w:t xml:space="preserve"> el programa de examen para radioaficionados </w:t>
      </w:r>
      <w:r w:rsidR="009B12F1" w:rsidRPr="00811962">
        <w:rPr>
          <w:szCs w:val="24"/>
          <w:lang w:val="es-ES"/>
        </w:rPr>
        <w:t>principiantes como complemento a</w:t>
      </w:r>
      <w:r w:rsidRPr="00262150">
        <w:rPr>
          <w:szCs w:val="24"/>
          <w:lang w:val="es-ES"/>
        </w:rPr>
        <w:t xml:space="preserve"> la Recomendación</w:t>
      </w:r>
      <w:r w:rsidR="009078E8">
        <w:rPr>
          <w:szCs w:val="24"/>
          <w:lang w:val="es-ES"/>
        </w:rPr>
        <w:t> </w:t>
      </w:r>
      <w:r w:rsidRPr="00262150">
        <w:rPr>
          <w:szCs w:val="24"/>
          <w:lang w:val="es-ES"/>
        </w:rPr>
        <w:t>(05)06</w:t>
      </w:r>
      <w:r w:rsidR="009B12F1" w:rsidRPr="00811962">
        <w:rPr>
          <w:szCs w:val="24"/>
          <w:lang w:val="es-ES"/>
        </w:rPr>
        <w:t xml:space="preserve"> del</w:t>
      </w:r>
      <w:r w:rsidR="009078E8">
        <w:rPr>
          <w:szCs w:val="24"/>
          <w:lang w:val="es-ES"/>
        </w:rPr>
        <w:t> </w:t>
      </w:r>
      <w:r w:rsidR="009B12F1" w:rsidRPr="00262150">
        <w:rPr>
          <w:szCs w:val="24"/>
          <w:lang w:val="es-ES"/>
        </w:rPr>
        <w:t>ECC</w:t>
      </w:r>
      <w:r w:rsidR="009B12F1" w:rsidRPr="00811962">
        <w:rPr>
          <w:szCs w:val="24"/>
          <w:lang w:val="es-ES"/>
        </w:rPr>
        <w:t xml:space="preserve">, </w:t>
      </w:r>
      <w:r w:rsidRPr="00262150">
        <w:rPr>
          <w:szCs w:val="24"/>
          <w:lang w:val="es-ES"/>
        </w:rPr>
        <w:t>re</w:t>
      </w:r>
      <w:r w:rsidR="009B12F1" w:rsidRPr="00811962">
        <w:rPr>
          <w:szCs w:val="24"/>
          <w:lang w:val="es-ES"/>
        </w:rPr>
        <w:t>lativa a</w:t>
      </w:r>
      <w:r w:rsidRPr="00262150">
        <w:rPr>
          <w:szCs w:val="24"/>
          <w:lang w:val="es-ES"/>
        </w:rPr>
        <w:t xml:space="preserve"> la</w:t>
      </w:r>
      <w:r w:rsidR="009B12F1" w:rsidRPr="00811962">
        <w:rPr>
          <w:szCs w:val="24"/>
          <w:lang w:val="es-ES"/>
        </w:rPr>
        <w:t>s</w:t>
      </w:r>
      <w:r w:rsidRPr="00262150">
        <w:rPr>
          <w:szCs w:val="24"/>
          <w:lang w:val="es-ES"/>
        </w:rPr>
        <w:t xml:space="preserve"> licencia</w:t>
      </w:r>
      <w:r w:rsidR="009B12F1" w:rsidRPr="00811962">
        <w:rPr>
          <w:szCs w:val="24"/>
          <w:lang w:val="es-ES"/>
        </w:rPr>
        <w:t>s</w:t>
      </w:r>
      <w:r w:rsidRPr="00262150">
        <w:rPr>
          <w:szCs w:val="24"/>
          <w:lang w:val="es-ES"/>
        </w:rPr>
        <w:t xml:space="preserve"> de </w:t>
      </w:r>
      <w:r w:rsidR="009B12F1" w:rsidRPr="00262150">
        <w:rPr>
          <w:szCs w:val="24"/>
          <w:lang w:val="es-ES"/>
        </w:rPr>
        <w:t xml:space="preserve">radioaficionados </w:t>
      </w:r>
      <w:r w:rsidR="009B12F1" w:rsidRPr="00811962">
        <w:rPr>
          <w:szCs w:val="24"/>
          <w:lang w:val="es-ES"/>
        </w:rPr>
        <w:t xml:space="preserve">principiantes </w:t>
      </w:r>
      <w:r w:rsidRPr="00262150">
        <w:rPr>
          <w:szCs w:val="24"/>
          <w:lang w:val="es-ES"/>
        </w:rPr>
        <w:t>de la</w:t>
      </w:r>
      <w:r w:rsidR="009078E8">
        <w:rPr>
          <w:szCs w:val="24"/>
          <w:lang w:val="es-ES"/>
        </w:rPr>
        <w:t> </w:t>
      </w:r>
      <w:r w:rsidRPr="00262150">
        <w:rPr>
          <w:szCs w:val="24"/>
          <w:lang w:val="es-ES"/>
        </w:rPr>
        <w:t xml:space="preserve">CEPT, </w:t>
      </w:r>
      <w:r w:rsidR="009B12F1" w:rsidRPr="00811962">
        <w:rPr>
          <w:szCs w:val="24"/>
          <w:lang w:val="es-ES"/>
        </w:rPr>
        <w:t xml:space="preserve">por la que </w:t>
      </w:r>
      <w:r w:rsidRPr="00262150">
        <w:rPr>
          <w:szCs w:val="24"/>
          <w:lang w:val="es-ES"/>
        </w:rPr>
        <w:t>también</w:t>
      </w:r>
      <w:r w:rsidR="009B12F1" w:rsidRPr="00811962">
        <w:rPr>
          <w:szCs w:val="24"/>
          <w:lang w:val="es-ES"/>
        </w:rPr>
        <w:t xml:space="preserve"> se</w:t>
      </w:r>
      <w:r w:rsidRPr="00262150">
        <w:rPr>
          <w:szCs w:val="24"/>
          <w:lang w:val="es-ES"/>
        </w:rPr>
        <w:t xml:space="preserve"> r</w:t>
      </w:r>
      <w:r w:rsidR="009B12F1" w:rsidRPr="00811962">
        <w:rPr>
          <w:szCs w:val="24"/>
          <w:lang w:val="es-ES"/>
        </w:rPr>
        <w:t>ige</w:t>
      </w:r>
      <w:r w:rsidRPr="00262150">
        <w:rPr>
          <w:szCs w:val="24"/>
          <w:lang w:val="es-ES"/>
        </w:rPr>
        <w:t xml:space="preserve"> el reconocimiento mutuo de las licencias de</w:t>
      </w:r>
      <w:r w:rsidR="009B12F1" w:rsidRPr="00811962">
        <w:rPr>
          <w:szCs w:val="24"/>
          <w:lang w:val="es-ES"/>
        </w:rPr>
        <w:t xml:space="preserve"> principiantes</w:t>
      </w:r>
      <w:r w:rsidRPr="00262150">
        <w:rPr>
          <w:szCs w:val="24"/>
          <w:lang w:val="es-ES"/>
        </w:rPr>
        <w:t xml:space="preserve"> de la</w:t>
      </w:r>
      <w:r w:rsidR="009078E8">
        <w:rPr>
          <w:szCs w:val="24"/>
          <w:lang w:val="es-ES"/>
        </w:rPr>
        <w:t> </w:t>
      </w:r>
      <w:r w:rsidRPr="00262150">
        <w:rPr>
          <w:szCs w:val="24"/>
          <w:lang w:val="es-ES"/>
        </w:rPr>
        <w:t>CEPT.</w:t>
      </w:r>
    </w:p>
    <w:p w14:paraId="5FCB9A24" w14:textId="78EF8302" w:rsidR="00262150" w:rsidRPr="00262150" w:rsidRDefault="009B12F1" w:rsidP="00262150">
      <w:pPr>
        <w:rPr>
          <w:szCs w:val="24"/>
          <w:lang w:val="es-ES"/>
        </w:rPr>
      </w:pPr>
      <w:r w:rsidRPr="00811962">
        <w:rPr>
          <w:szCs w:val="24"/>
          <w:lang w:val="es-ES"/>
        </w:rPr>
        <w:t>Toda</w:t>
      </w:r>
      <w:r w:rsidR="00262150" w:rsidRPr="00262150">
        <w:rPr>
          <w:szCs w:val="24"/>
          <w:lang w:val="es-ES"/>
        </w:rPr>
        <w:t xml:space="preserve"> administración</w:t>
      </w:r>
      <w:r w:rsidRPr="00811962">
        <w:rPr>
          <w:szCs w:val="24"/>
          <w:lang w:val="es-ES"/>
        </w:rPr>
        <w:t xml:space="preserve"> aj</w:t>
      </w:r>
      <w:r w:rsidR="002966EB" w:rsidRPr="00811962">
        <w:rPr>
          <w:szCs w:val="24"/>
          <w:lang w:val="es-ES"/>
        </w:rPr>
        <w:t>e</w:t>
      </w:r>
      <w:r w:rsidRPr="00811962">
        <w:rPr>
          <w:szCs w:val="24"/>
          <w:lang w:val="es-ES"/>
        </w:rPr>
        <w:t>n</w:t>
      </w:r>
      <w:r w:rsidR="002966EB" w:rsidRPr="00811962">
        <w:rPr>
          <w:szCs w:val="24"/>
          <w:lang w:val="es-ES"/>
        </w:rPr>
        <w:t>a</w:t>
      </w:r>
      <w:r w:rsidR="00262150" w:rsidRPr="00262150">
        <w:rPr>
          <w:szCs w:val="24"/>
          <w:lang w:val="es-ES"/>
        </w:rPr>
        <w:t xml:space="preserve"> a la CEPT que desee adherirse al</w:t>
      </w:r>
      <w:r w:rsidRPr="00811962">
        <w:rPr>
          <w:szCs w:val="24"/>
          <w:lang w:val="es-ES"/>
        </w:rPr>
        <w:t xml:space="preserve"> sistema de</w:t>
      </w:r>
      <w:r w:rsidR="00262150" w:rsidRPr="00262150">
        <w:rPr>
          <w:szCs w:val="24"/>
          <w:lang w:val="es-ES"/>
        </w:rPr>
        <w:t xml:space="preserve"> reconocimiento mutuo</w:t>
      </w:r>
      <w:r w:rsidRPr="00811962">
        <w:rPr>
          <w:szCs w:val="24"/>
          <w:lang w:val="es-ES"/>
        </w:rPr>
        <w:t xml:space="preserve"> previsto en</w:t>
      </w:r>
      <w:r w:rsidR="00262150" w:rsidRPr="00262150">
        <w:rPr>
          <w:szCs w:val="24"/>
          <w:lang w:val="es-ES"/>
        </w:rPr>
        <w:t xml:space="preserve"> la Recomendaci</w:t>
      </w:r>
      <w:r w:rsidRPr="00811962">
        <w:rPr>
          <w:szCs w:val="24"/>
          <w:lang w:val="es-ES"/>
        </w:rPr>
        <w:t>ón</w:t>
      </w:r>
      <w:r w:rsidR="00946785">
        <w:rPr>
          <w:szCs w:val="24"/>
          <w:lang w:val="es-ES"/>
        </w:rPr>
        <w:t> </w:t>
      </w:r>
      <w:r w:rsidR="00262150" w:rsidRPr="00262150">
        <w:rPr>
          <w:szCs w:val="24"/>
          <w:lang w:val="es-ES"/>
        </w:rPr>
        <w:t>T/R 61-01, T/R 61-02 o ECC/REC(05)06 de la</w:t>
      </w:r>
      <w:r w:rsidR="00946785">
        <w:rPr>
          <w:szCs w:val="24"/>
          <w:lang w:val="es-ES"/>
        </w:rPr>
        <w:t> </w:t>
      </w:r>
      <w:r w:rsidR="00262150" w:rsidRPr="00262150">
        <w:rPr>
          <w:szCs w:val="24"/>
          <w:lang w:val="es-ES"/>
        </w:rPr>
        <w:t xml:space="preserve">CEPT puede solicitarlo presentando una </w:t>
      </w:r>
      <w:r w:rsidR="00946785">
        <w:rPr>
          <w:szCs w:val="24"/>
          <w:lang w:val="es-ES"/>
        </w:rPr>
        <w:t>«</w:t>
      </w:r>
      <w:r w:rsidRPr="00811962">
        <w:rPr>
          <w:szCs w:val="24"/>
          <w:lang w:val="es-ES"/>
        </w:rPr>
        <w:t>d</w:t>
      </w:r>
      <w:r w:rsidR="00262150" w:rsidRPr="00262150">
        <w:rPr>
          <w:szCs w:val="24"/>
          <w:lang w:val="es-ES"/>
        </w:rPr>
        <w:t>eclaración de conformidad</w:t>
      </w:r>
      <w:r w:rsidR="00946785">
        <w:rPr>
          <w:szCs w:val="24"/>
          <w:lang w:val="es-ES"/>
        </w:rPr>
        <w:t>»</w:t>
      </w:r>
      <w:r w:rsidRPr="00811962">
        <w:rPr>
          <w:szCs w:val="24"/>
          <w:lang w:val="es-ES"/>
        </w:rPr>
        <w:t>.</w:t>
      </w:r>
      <w:r w:rsidR="00262150" w:rsidRPr="00262150">
        <w:rPr>
          <w:szCs w:val="24"/>
          <w:lang w:val="es-ES"/>
        </w:rPr>
        <w:t xml:space="preserve"> La aprobación definitiva de las solicitudes presentadas por administraciones </w:t>
      </w:r>
      <w:r w:rsidRPr="00811962">
        <w:rPr>
          <w:szCs w:val="24"/>
          <w:lang w:val="es-ES"/>
        </w:rPr>
        <w:t>ajenas</w:t>
      </w:r>
      <w:r w:rsidR="00262150" w:rsidRPr="00262150">
        <w:rPr>
          <w:szCs w:val="24"/>
          <w:lang w:val="es-ES"/>
        </w:rPr>
        <w:t xml:space="preserve"> a la</w:t>
      </w:r>
      <w:r w:rsidR="00946785">
        <w:rPr>
          <w:szCs w:val="24"/>
          <w:lang w:val="es-ES"/>
        </w:rPr>
        <w:t> </w:t>
      </w:r>
      <w:r w:rsidR="00262150" w:rsidRPr="00262150">
        <w:rPr>
          <w:szCs w:val="24"/>
          <w:lang w:val="es-ES"/>
        </w:rPr>
        <w:t>CEPT está sujeta al acuerdo de las administraciones</w:t>
      </w:r>
      <w:r w:rsidRPr="00811962">
        <w:rPr>
          <w:szCs w:val="24"/>
          <w:lang w:val="es-ES"/>
        </w:rPr>
        <w:t xml:space="preserve"> que integran dicha organización</w:t>
      </w:r>
      <w:r w:rsidR="00262150" w:rsidRPr="00262150">
        <w:rPr>
          <w:szCs w:val="24"/>
          <w:lang w:val="es-ES"/>
        </w:rPr>
        <w:t>.</w:t>
      </w:r>
    </w:p>
    <w:p w14:paraId="20E54141" w14:textId="4CE3096A" w:rsidR="00262150" w:rsidRPr="00262150" w:rsidRDefault="00262150" w:rsidP="00262150">
      <w:pPr>
        <w:rPr>
          <w:szCs w:val="24"/>
          <w:lang w:val="es-ES"/>
        </w:rPr>
      </w:pPr>
      <w:r w:rsidRPr="00262150">
        <w:rPr>
          <w:szCs w:val="24"/>
          <w:lang w:val="es-ES"/>
        </w:rPr>
        <w:t xml:space="preserve">Debido al tiempo que necesitan las personas </w:t>
      </w:r>
      <w:r w:rsidR="00AE09FA" w:rsidRPr="00811962">
        <w:rPr>
          <w:szCs w:val="24"/>
          <w:lang w:val="es-ES"/>
        </w:rPr>
        <w:t>a fin de</w:t>
      </w:r>
      <w:r w:rsidRPr="00262150">
        <w:rPr>
          <w:szCs w:val="24"/>
          <w:lang w:val="es-ES"/>
        </w:rPr>
        <w:t xml:space="preserve"> adquirir los conocimientos técnicos de alto nivel requeridos para</w:t>
      </w:r>
      <w:r w:rsidR="002966EB" w:rsidRPr="00811962">
        <w:rPr>
          <w:szCs w:val="24"/>
          <w:lang w:val="es-ES"/>
        </w:rPr>
        <w:t xml:space="preserve"> obtener</w:t>
      </w:r>
      <w:r w:rsidRPr="00262150">
        <w:rPr>
          <w:szCs w:val="24"/>
          <w:lang w:val="es-ES"/>
        </w:rPr>
        <w:t xml:space="preserve"> la licencia</w:t>
      </w:r>
      <w:r w:rsidR="00946785">
        <w:rPr>
          <w:szCs w:val="24"/>
          <w:lang w:val="es-ES"/>
        </w:rPr>
        <w:t> </w:t>
      </w:r>
      <w:r w:rsidRPr="00262150">
        <w:rPr>
          <w:szCs w:val="24"/>
          <w:lang w:val="es-ES"/>
        </w:rPr>
        <w:t>HAREC (véanse</w:t>
      </w:r>
      <w:r w:rsidR="002966EB" w:rsidRPr="00811962">
        <w:rPr>
          <w:szCs w:val="24"/>
          <w:lang w:val="es-ES"/>
        </w:rPr>
        <w:t xml:space="preserve"> las Recomendaciones</w:t>
      </w:r>
      <w:r w:rsidR="00946785">
        <w:rPr>
          <w:szCs w:val="24"/>
          <w:lang w:val="es-ES"/>
        </w:rPr>
        <w:t> </w:t>
      </w:r>
      <w:r w:rsidRPr="00262150">
        <w:rPr>
          <w:szCs w:val="24"/>
          <w:lang w:val="es-ES"/>
        </w:rPr>
        <w:t>T/R 61-02 y T/R 61-01) y la licencia</w:t>
      </w:r>
      <w:r w:rsidR="002966EB" w:rsidRPr="00811962">
        <w:rPr>
          <w:szCs w:val="24"/>
          <w:lang w:val="es-ES"/>
        </w:rPr>
        <w:t xml:space="preserve"> de principiante</w:t>
      </w:r>
      <w:r w:rsidRPr="00262150">
        <w:rPr>
          <w:szCs w:val="24"/>
          <w:lang w:val="es-ES"/>
        </w:rPr>
        <w:t xml:space="preserve"> (véanse el Informe</w:t>
      </w:r>
      <w:r w:rsidR="00946785">
        <w:rPr>
          <w:szCs w:val="24"/>
          <w:lang w:val="es-ES"/>
        </w:rPr>
        <w:t> </w:t>
      </w:r>
      <w:r w:rsidRPr="00262150">
        <w:rPr>
          <w:szCs w:val="24"/>
          <w:lang w:val="es-ES"/>
        </w:rPr>
        <w:t>32</w:t>
      </w:r>
      <w:r w:rsidR="002966EB" w:rsidRPr="00811962">
        <w:rPr>
          <w:szCs w:val="24"/>
          <w:lang w:val="es-ES"/>
        </w:rPr>
        <w:t xml:space="preserve"> del</w:t>
      </w:r>
      <w:r w:rsidR="00946785">
        <w:rPr>
          <w:szCs w:val="24"/>
          <w:lang w:val="es-ES"/>
        </w:rPr>
        <w:t> </w:t>
      </w:r>
      <w:r w:rsidR="002966EB" w:rsidRPr="00262150">
        <w:rPr>
          <w:szCs w:val="24"/>
          <w:lang w:val="es-ES"/>
        </w:rPr>
        <w:t>ERC</w:t>
      </w:r>
      <w:r w:rsidRPr="00262150">
        <w:rPr>
          <w:szCs w:val="24"/>
          <w:lang w:val="es-ES"/>
        </w:rPr>
        <w:t xml:space="preserve"> y</w:t>
      </w:r>
      <w:r w:rsidR="002966EB" w:rsidRPr="00811962">
        <w:rPr>
          <w:szCs w:val="24"/>
          <w:lang w:val="es-ES"/>
        </w:rPr>
        <w:t xml:space="preserve"> </w:t>
      </w:r>
      <w:r w:rsidR="002966EB" w:rsidRPr="00262150">
        <w:rPr>
          <w:szCs w:val="24"/>
          <w:lang w:val="es-ES"/>
        </w:rPr>
        <w:t>la Recomendaci</w:t>
      </w:r>
      <w:r w:rsidR="002966EB" w:rsidRPr="00811962">
        <w:rPr>
          <w:szCs w:val="24"/>
          <w:lang w:val="es-ES"/>
        </w:rPr>
        <w:t>ón</w:t>
      </w:r>
      <w:r w:rsidR="00946785">
        <w:rPr>
          <w:szCs w:val="24"/>
          <w:lang w:val="es-ES"/>
        </w:rPr>
        <w:t> </w:t>
      </w:r>
      <w:r w:rsidRPr="00262150">
        <w:rPr>
          <w:szCs w:val="24"/>
          <w:lang w:val="es-ES"/>
        </w:rPr>
        <w:t>ECC/REC(05)06), la</w:t>
      </w:r>
      <w:r w:rsidR="00946785">
        <w:rPr>
          <w:szCs w:val="24"/>
          <w:lang w:val="es-ES"/>
        </w:rPr>
        <w:t> </w:t>
      </w:r>
      <w:r w:rsidRPr="00262150">
        <w:rPr>
          <w:szCs w:val="24"/>
          <w:lang w:val="es-ES"/>
        </w:rPr>
        <w:t>IARU ha presentado una propuesta</w:t>
      </w:r>
      <w:r w:rsidR="002966EB" w:rsidRPr="00811962">
        <w:rPr>
          <w:szCs w:val="24"/>
          <w:lang w:val="es-ES"/>
        </w:rPr>
        <w:t xml:space="preserve"> encaminada al establecimiento de un examen menos exigente, que permita obtener</w:t>
      </w:r>
      <w:r w:rsidRPr="00262150">
        <w:rPr>
          <w:szCs w:val="24"/>
          <w:lang w:val="es-ES"/>
        </w:rPr>
        <w:t xml:space="preserve"> una licencia de radioaficionado de </w:t>
      </w:r>
      <w:r w:rsidR="00946785">
        <w:rPr>
          <w:szCs w:val="24"/>
          <w:lang w:val="es-ES"/>
        </w:rPr>
        <w:t>«</w:t>
      </w:r>
      <w:r w:rsidRPr="00262150">
        <w:rPr>
          <w:szCs w:val="24"/>
          <w:lang w:val="es-ES"/>
        </w:rPr>
        <w:t>nivel</w:t>
      </w:r>
      <w:r w:rsidR="002966EB" w:rsidRPr="00811962">
        <w:rPr>
          <w:szCs w:val="24"/>
          <w:lang w:val="es-ES"/>
        </w:rPr>
        <w:t xml:space="preserve"> básico</w:t>
      </w:r>
      <w:r w:rsidR="00946785">
        <w:rPr>
          <w:szCs w:val="24"/>
          <w:lang w:val="es-ES"/>
        </w:rPr>
        <w:t>»</w:t>
      </w:r>
      <w:r w:rsidRPr="00262150">
        <w:rPr>
          <w:szCs w:val="24"/>
          <w:lang w:val="es-ES"/>
        </w:rPr>
        <w:t xml:space="preserve">. </w:t>
      </w:r>
      <w:r w:rsidR="002966EB" w:rsidRPr="00811962">
        <w:rPr>
          <w:szCs w:val="24"/>
          <w:lang w:val="es-ES"/>
        </w:rPr>
        <w:t>Divers</w:t>
      </w:r>
      <w:r w:rsidRPr="00262150">
        <w:rPr>
          <w:szCs w:val="24"/>
          <w:lang w:val="es-ES"/>
        </w:rPr>
        <w:t>as administraciones desean</w:t>
      </w:r>
      <w:r w:rsidR="002966EB" w:rsidRPr="00811962">
        <w:rPr>
          <w:szCs w:val="24"/>
          <w:lang w:val="es-ES"/>
        </w:rPr>
        <w:t xml:space="preserve"> adoptar</w:t>
      </w:r>
      <w:r w:rsidRPr="00262150">
        <w:rPr>
          <w:szCs w:val="24"/>
          <w:lang w:val="es-ES"/>
        </w:rPr>
        <w:t xml:space="preserve"> o están</w:t>
      </w:r>
      <w:r w:rsidR="002966EB" w:rsidRPr="00811962">
        <w:rPr>
          <w:szCs w:val="24"/>
          <w:lang w:val="es-ES"/>
        </w:rPr>
        <w:t xml:space="preserve"> en fase de adopción de esta cla</w:t>
      </w:r>
      <w:r w:rsidRPr="00262150">
        <w:rPr>
          <w:szCs w:val="24"/>
          <w:lang w:val="es-ES"/>
        </w:rPr>
        <w:t>se de licencia.</w:t>
      </w:r>
    </w:p>
    <w:p w14:paraId="0C829D94" w14:textId="491D1B4D" w:rsidR="00BC3458" w:rsidRPr="00811962" w:rsidRDefault="00262150" w:rsidP="00946785">
      <w:pPr>
        <w:keepNext/>
        <w:keepLines/>
        <w:rPr>
          <w:szCs w:val="24"/>
          <w:lang w:val="es-ES"/>
        </w:rPr>
      </w:pPr>
      <w:r w:rsidRPr="00262150">
        <w:rPr>
          <w:szCs w:val="24"/>
          <w:lang w:val="es-ES"/>
        </w:rPr>
        <w:lastRenderedPageBreak/>
        <w:t>E</w:t>
      </w:r>
      <w:r w:rsidR="002966EB" w:rsidRPr="00811962">
        <w:rPr>
          <w:szCs w:val="24"/>
          <w:lang w:val="es-ES"/>
        </w:rPr>
        <w:t>n e</w:t>
      </w:r>
      <w:r w:rsidRPr="00262150">
        <w:rPr>
          <w:szCs w:val="24"/>
          <w:lang w:val="es-ES"/>
        </w:rPr>
        <w:t>l Informe</w:t>
      </w:r>
      <w:r w:rsidR="00946785">
        <w:rPr>
          <w:szCs w:val="24"/>
          <w:lang w:val="es-ES"/>
        </w:rPr>
        <w:t> </w:t>
      </w:r>
      <w:r w:rsidRPr="00262150">
        <w:rPr>
          <w:szCs w:val="24"/>
          <w:lang w:val="es-ES"/>
        </w:rPr>
        <w:t xml:space="preserve">89 </w:t>
      </w:r>
      <w:r w:rsidR="002966EB" w:rsidRPr="00811962">
        <w:rPr>
          <w:szCs w:val="24"/>
          <w:lang w:val="es-ES"/>
        </w:rPr>
        <w:t>del</w:t>
      </w:r>
      <w:r w:rsidR="00946785">
        <w:rPr>
          <w:szCs w:val="24"/>
          <w:lang w:val="es-ES"/>
        </w:rPr>
        <w:t> </w:t>
      </w:r>
      <w:r w:rsidR="002966EB" w:rsidRPr="00262150">
        <w:rPr>
          <w:szCs w:val="24"/>
          <w:lang w:val="es-ES"/>
        </w:rPr>
        <w:t xml:space="preserve">ECC </w:t>
      </w:r>
      <w:r w:rsidR="002966EB" w:rsidRPr="00811962">
        <w:rPr>
          <w:szCs w:val="24"/>
          <w:lang w:val="es-ES"/>
        </w:rPr>
        <w:t xml:space="preserve">se </w:t>
      </w:r>
      <w:r w:rsidRPr="00262150">
        <w:rPr>
          <w:szCs w:val="24"/>
          <w:lang w:val="es-ES"/>
        </w:rPr>
        <w:t xml:space="preserve">describe </w:t>
      </w:r>
      <w:r w:rsidR="002966EB" w:rsidRPr="00811962">
        <w:rPr>
          <w:szCs w:val="24"/>
          <w:lang w:val="es-ES"/>
        </w:rPr>
        <w:t>un</w:t>
      </w:r>
      <w:r w:rsidRPr="00262150">
        <w:rPr>
          <w:szCs w:val="24"/>
          <w:lang w:val="es-ES"/>
        </w:rPr>
        <w:t>a licencia europea de radioaficionado de tercer nivel</w:t>
      </w:r>
      <w:r w:rsidR="002966EB" w:rsidRPr="00811962">
        <w:rPr>
          <w:szCs w:val="24"/>
          <w:lang w:val="es-ES"/>
        </w:rPr>
        <w:t xml:space="preserve"> </w:t>
      </w:r>
      <w:r w:rsidR="00AE09FA" w:rsidRPr="00811962">
        <w:rPr>
          <w:szCs w:val="24"/>
          <w:lang w:val="es-ES"/>
        </w:rPr>
        <w:t>análoga</w:t>
      </w:r>
      <w:r w:rsidRPr="00262150">
        <w:rPr>
          <w:szCs w:val="24"/>
          <w:lang w:val="es-ES"/>
        </w:rPr>
        <w:t>,</w:t>
      </w:r>
      <w:r w:rsidR="002966EB" w:rsidRPr="00811962">
        <w:rPr>
          <w:szCs w:val="24"/>
          <w:lang w:val="es-ES"/>
        </w:rPr>
        <w:t xml:space="preserve"> que se denomina</w:t>
      </w:r>
      <w:r w:rsidRPr="00262150">
        <w:rPr>
          <w:szCs w:val="24"/>
          <w:lang w:val="es-ES"/>
        </w:rPr>
        <w:t xml:space="preserve"> ENTRY-CLASS, el programa de examen, </w:t>
      </w:r>
      <w:r w:rsidR="002966EB" w:rsidRPr="00811962">
        <w:rPr>
          <w:szCs w:val="24"/>
          <w:lang w:val="es-ES"/>
        </w:rPr>
        <w:t xml:space="preserve">el proceso de </w:t>
      </w:r>
      <w:r w:rsidRPr="00262150">
        <w:rPr>
          <w:szCs w:val="24"/>
          <w:lang w:val="es-ES"/>
        </w:rPr>
        <w:t xml:space="preserve">solicitud y el proceso </w:t>
      </w:r>
      <w:r w:rsidR="002966EB" w:rsidRPr="00811962">
        <w:rPr>
          <w:szCs w:val="24"/>
          <w:lang w:val="es-ES"/>
        </w:rPr>
        <w:t>administrativ</w:t>
      </w:r>
      <w:r w:rsidR="00AE09FA" w:rsidRPr="00811962">
        <w:rPr>
          <w:szCs w:val="24"/>
          <w:lang w:val="es-ES"/>
        </w:rPr>
        <w:t>o</w:t>
      </w:r>
      <w:r w:rsidR="002966EB" w:rsidRPr="00811962">
        <w:rPr>
          <w:szCs w:val="24"/>
          <w:lang w:val="es-ES"/>
        </w:rPr>
        <w:t xml:space="preserve"> correspondiente</w:t>
      </w:r>
      <w:r w:rsidRPr="00262150">
        <w:rPr>
          <w:szCs w:val="24"/>
          <w:lang w:val="es-ES"/>
        </w:rPr>
        <w:t xml:space="preserve">. </w:t>
      </w:r>
      <w:r w:rsidR="002966EB" w:rsidRPr="00811962">
        <w:rPr>
          <w:szCs w:val="24"/>
          <w:lang w:val="es-ES"/>
        </w:rPr>
        <w:t>L</w:t>
      </w:r>
      <w:r w:rsidRPr="00262150">
        <w:rPr>
          <w:szCs w:val="24"/>
          <w:lang w:val="es-ES"/>
        </w:rPr>
        <w:t xml:space="preserve">as administraciones </w:t>
      </w:r>
      <w:r w:rsidR="002966EB" w:rsidRPr="00811962">
        <w:rPr>
          <w:szCs w:val="24"/>
          <w:lang w:val="es-ES"/>
        </w:rPr>
        <w:t xml:space="preserve">no están obligadas a </w:t>
      </w:r>
      <w:r w:rsidR="00223FDB" w:rsidRPr="00811962">
        <w:rPr>
          <w:szCs w:val="24"/>
          <w:lang w:val="es-ES"/>
        </w:rPr>
        <w:t>adoptar</w:t>
      </w:r>
      <w:r w:rsidR="00223FDB" w:rsidRPr="00262150">
        <w:rPr>
          <w:szCs w:val="24"/>
          <w:lang w:val="es-ES"/>
        </w:rPr>
        <w:t xml:space="preserve"> </w:t>
      </w:r>
      <w:r w:rsidRPr="00262150">
        <w:rPr>
          <w:szCs w:val="24"/>
          <w:lang w:val="es-ES"/>
        </w:rPr>
        <w:t xml:space="preserve">todos </w:t>
      </w:r>
      <w:r w:rsidR="002966EB" w:rsidRPr="00811962">
        <w:rPr>
          <w:szCs w:val="24"/>
          <w:lang w:val="es-ES"/>
        </w:rPr>
        <w:t>est</w:t>
      </w:r>
      <w:r w:rsidRPr="00262150">
        <w:rPr>
          <w:szCs w:val="24"/>
          <w:lang w:val="es-ES"/>
        </w:rPr>
        <w:t>os niveles de licencia</w:t>
      </w:r>
      <w:r w:rsidR="002966EB" w:rsidRPr="00811962">
        <w:rPr>
          <w:szCs w:val="24"/>
          <w:lang w:val="es-ES"/>
        </w:rPr>
        <w:t>s</w:t>
      </w:r>
      <w:r w:rsidRPr="00262150">
        <w:rPr>
          <w:szCs w:val="24"/>
          <w:lang w:val="es-ES"/>
        </w:rPr>
        <w:t xml:space="preserve">. En función de las circunstancias nacionales, las administraciones pueden </w:t>
      </w:r>
      <w:r w:rsidR="002966EB" w:rsidRPr="00811962">
        <w:rPr>
          <w:szCs w:val="24"/>
          <w:lang w:val="es-ES"/>
        </w:rPr>
        <w:t xml:space="preserve">optar por </w:t>
      </w:r>
      <w:r w:rsidR="00223FDB" w:rsidRPr="00811962">
        <w:rPr>
          <w:szCs w:val="24"/>
          <w:lang w:val="es-ES"/>
        </w:rPr>
        <w:t>implantar</w:t>
      </w:r>
      <w:r w:rsidRPr="00262150">
        <w:rPr>
          <w:szCs w:val="24"/>
          <w:lang w:val="es-ES"/>
        </w:rPr>
        <w:t xml:space="preserve"> uno, dos o </w:t>
      </w:r>
      <w:r w:rsidR="002966EB" w:rsidRPr="00811962">
        <w:rPr>
          <w:szCs w:val="24"/>
          <w:lang w:val="es-ES"/>
        </w:rPr>
        <w:t xml:space="preserve">los </w:t>
      </w:r>
      <w:r w:rsidRPr="00262150">
        <w:rPr>
          <w:szCs w:val="24"/>
          <w:lang w:val="es-ES"/>
        </w:rPr>
        <w:t xml:space="preserve">tres niveles. </w:t>
      </w:r>
      <w:r w:rsidR="00223FDB" w:rsidRPr="00811962">
        <w:rPr>
          <w:szCs w:val="24"/>
          <w:lang w:val="es-ES"/>
        </w:rPr>
        <w:t xml:space="preserve">Actualmente, la </w:t>
      </w:r>
      <w:r w:rsidRPr="00262150">
        <w:rPr>
          <w:szCs w:val="24"/>
          <w:lang w:val="es-ES"/>
        </w:rPr>
        <w:t>licencia de nivel</w:t>
      </w:r>
      <w:r w:rsidR="00223FDB" w:rsidRPr="00811962">
        <w:rPr>
          <w:szCs w:val="24"/>
          <w:lang w:val="es-ES"/>
        </w:rPr>
        <w:t xml:space="preserve"> básico no es susceptible de reconocimiento mutuo</w:t>
      </w:r>
      <w:r w:rsidRPr="00262150">
        <w:rPr>
          <w:szCs w:val="24"/>
          <w:lang w:val="es-ES"/>
        </w:rPr>
        <w:t>.</w:t>
      </w:r>
    </w:p>
    <w:p w14:paraId="2A031659" w14:textId="5DF32496" w:rsidR="00E36E7B" w:rsidRPr="00811962" w:rsidRDefault="00E36E7B" w:rsidP="005836FC">
      <w:pPr>
        <w:pStyle w:val="Heading3"/>
        <w:rPr>
          <w:szCs w:val="24"/>
          <w:lang w:val="es-ES"/>
        </w:rPr>
      </w:pPr>
      <w:bookmarkStart w:id="43" w:name="_Toc187465679"/>
      <w:bookmarkStart w:id="44" w:name="_Toc400445529"/>
      <w:bookmarkStart w:id="45" w:name="_Toc401587179"/>
      <w:bookmarkStart w:id="46" w:name="_Toc229486903"/>
      <w:r w:rsidRPr="00811962">
        <w:rPr>
          <w:szCs w:val="24"/>
          <w:lang w:val="es-ES"/>
        </w:rPr>
        <w:t>1.</w:t>
      </w:r>
      <w:r w:rsidR="00EC54C4" w:rsidRPr="00811962">
        <w:rPr>
          <w:szCs w:val="24"/>
          <w:lang w:val="es-ES"/>
        </w:rPr>
        <w:t>5</w:t>
      </w:r>
      <w:r w:rsidRPr="00811962">
        <w:rPr>
          <w:szCs w:val="24"/>
          <w:lang w:val="es-ES"/>
        </w:rPr>
        <w:t>.2</w:t>
      </w:r>
      <w:r w:rsidRPr="00811962">
        <w:rPr>
          <w:szCs w:val="24"/>
          <w:lang w:val="es-ES"/>
        </w:rPr>
        <w:tab/>
      </w:r>
      <w:bookmarkEnd w:id="43"/>
      <w:r w:rsidR="00F3135A" w:rsidRPr="00811962">
        <w:rPr>
          <w:szCs w:val="24"/>
          <w:lang w:val="es-ES"/>
        </w:rPr>
        <w:t xml:space="preserve">Permiso de </w:t>
      </w:r>
      <w:r w:rsidR="005836FC" w:rsidRPr="00811962">
        <w:rPr>
          <w:szCs w:val="24"/>
          <w:lang w:val="es-ES"/>
        </w:rPr>
        <w:t>R</w:t>
      </w:r>
      <w:r w:rsidR="00F3135A" w:rsidRPr="00811962">
        <w:rPr>
          <w:szCs w:val="24"/>
          <w:lang w:val="es-ES"/>
        </w:rPr>
        <w:t xml:space="preserve">adioaficionado </w:t>
      </w:r>
      <w:r w:rsidR="0001790A" w:rsidRPr="00811962">
        <w:rPr>
          <w:szCs w:val="24"/>
          <w:lang w:val="es-ES"/>
        </w:rPr>
        <w:t>Internacional</w:t>
      </w:r>
      <w:r w:rsidR="00F3135A" w:rsidRPr="00811962">
        <w:rPr>
          <w:szCs w:val="24"/>
          <w:lang w:val="es-ES"/>
        </w:rPr>
        <w:t xml:space="preserve"> (IARP) d</w:t>
      </w:r>
      <w:r w:rsidR="005836FC" w:rsidRPr="00811962">
        <w:rPr>
          <w:szCs w:val="24"/>
          <w:lang w:val="es-ES"/>
        </w:rPr>
        <w:t>e</w:t>
      </w:r>
      <w:r w:rsidR="00F3135A" w:rsidRPr="00811962">
        <w:rPr>
          <w:szCs w:val="24"/>
          <w:lang w:val="es-ES"/>
        </w:rPr>
        <w:t xml:space="preserve"> la</w:t>
      </w:r>
      <w:r w:rsidR="00946785">
        <w:rPr>
          <w:szCs w:val="24"/>
          <w:lang w:val="es-ES"/>
        </w:rPr>
        <w:t> </w:t>
      </w:r>
      <w:r w:rsidR="00F3135A" w:rsidRPr="00811962">
        <w:rPr>
          <w:szCs w:val="24"/>
          <w:lang w:val="es-ES"/>
        </w:rPr>
        <w:t>O</w:t>
      </w:r>
      <w:r w:rsidR="005836FC" w:rsidRPr="00811962">
        <w:rPr>
          <w:szCs w:val="24"/>
          <w:lang w:val="es-ES"/>
        </w:rPr>
        <w:t>EA</w:t>
      </w:r>
      <w:bookmarkEnd w:id="44"/>
      <w:bookmarkEnd w:id="45"/>
      <w:bookmarkEnd w:id="46"/>
    </w:p>
    <w:p w14:paraId="537D13B8" w14:textId="187A144A" w:rsidR="00E36E7B" w:rsidRPr="00811962" w:rsidRDefault="00F3135A" w:rsidP="00EC54C4">
      <w:pPr>
        <w:rPr>
          <w:b/>
          <w:szCs w:val="24"/>
          <w:lang w:val="es-ES"/>
        </w:rPr>
      </w:pPr>
      <w:r w:rsidRPr="00811962">
        <w:rPr>
          <w:bCs/>
          <w:szCs w:val="24"/>
          <w:lang w:val="es-ES"/>
        </w:rPr>
        <w:t>El</w:t>
      </w:r>
      <w:r w:rsidR="00946785">
        <w:rPr>
          <w:bCs/>
          <w:szCs w:val="24"/>
          <w:lang w:val="es-ES"/>
        </w:rPr>
        <w:t> </w:t>
      </w:r>
      <w:hyperlink r:id="rId25" w:history="1">
        <w:r w:rsidRPr="00AD5FD7">
          <w:rPr>
            <w:lang w:val="es-ES"/>
          </w:rPr>
          <w:t>IARP</w:t>
        </w:r>
      </w:hyperlink>
      <w:r w:rsidRPr="00811962">
        <w:rPr>
          <w:bCs/>
          <w:szCs w:val="24"/>
          <w:lang w:val="es-ES"/>
        </w:rPr>
        <w:t xml:space="preserve"> </w:t>
      </w:r>
      <w:r w:rsidR="00EC54C4" w:rsidRPr="00811962">
        <w:rPr>
          <w:bCs/>
          <w:szCs w:val="24"/>
          <w:lang w:val="es-ES"/>
        </w:rPr>
        <w:t>es un tratado interamericano establecido</w:t>
      </w:r>
      <w:r w:rsidRPr="00811962">
        <w:rPr>
          <w:bCs/>
          <w:szCs w:val="24"/>
          <w:lang w:val="es-ES"/>
        </w:rPr>
        <w:t xml:space="preserve"> por la</w:t>
      </w:r>
      <w:r w:rsidR="00AD5FD7">
        <w:rPr>
          <w:bCs/>
          <w:szCs w:val="24"/>
          <w:lang w:val="es-ES"/>
        </w:rPr>
        <w:t> </w:t>
      </w:r>
      <w:r w:rsidR="005772C1" w:rsidRPr="00811962">
        <w:rPr>
          <w:bCs/>
          <w:szCs w:val="24"/>
          <w:lang w:val="es-ES"/>
        </w:rPr>
        <w:t>OEA</w:t>
      </w:r>
      <w:r w:rsidR="00EC54C4" w:rsidRPr="00811962">
        <w:rPr>
          <w:lang w:val="es-ES"/>
        </w:rPr>
        <w:t xml:space="preserve"> </w:t>
      </w:r>
      <w:r w:rsidR="00EC54C4" w:rsidRPr="00811962">
        <w:rPr>
          <w:bCs/>
          <w:szCs w:val="24"/>
          <w:lang w:val="es-ES"/>
        </w:rPr>
        <w:t>para los Estados miembros de la</w:t>
      </w:r>
      <w:r w:rsidR="00AD5FD7">
        <w:rPr>
          <w:bCs/>
          <w:szCs w:val="24"/>
          <w:lang w:val="es-ES"/>
        </w:rPr>
        <w:t> </w:t>
      </w:r>
      <w:r w:rsidR="00EC54C4" w:rsidRPr="00811962">
        <w:rPr>
          <w:bCs/>
          <w:szCs w:val="24"/>
          <w:lang w:val="es-ES"/>
        </w:rPr>
        <w:t>CITEL. Este se firmó por primera vez en 1987, con el título de Convenio Interamericano sobre el Servicio de Aficionados («Convenio de Lima»)</w:t>
      </w:r>
      <w:r w:rsidR="003717D3">
        <w:rPr>
          <w:bCs/>
          <w:szCs w:val="24"/>
          <w:lang w:val="es-ES"/>
        </w:rPr>
        <w:t xml:space="preserve"> </w:t>
      </w:r>
      <w:r w:rsidR="003717D3" w:rsidRPr="003717D3">
        <w:rPr>
          <w:bCs/>
          <w:szCs w:val="24"/>
          <w:lang w:val="es-ES"/>
        </w:rPr>
        <w:t>y fue revisado por última vez en 2018</w:t>
      </w:r>
      <w:r w:rsidRPr="00811962">
        <w:rPr>
          <w:bCs/>
          <w:szCs w:val="24"/>
          <w:lang w:val="es-ES"/>
        </w:rPr>
        <w:t xml:space="preserve">. </w:t>
      </w:r>
      <w:r w:rsidR="00EC54C4" w:rsidRPr="00811962">
        <w:rPr>
          <w:bCs/>
          <w:szCs w:val="24"/>
          <w:lang w:val="es-ES"/>
        </w:rPr>
        <w:t>Gracias a este instrumento,</w:t>
      </w:r>
      <w:r w:rsidRPr="00811962">
        <w:rPr>
          <w:bCs/>
          <w:szCs w:val="24"/>
          <w:lang w:val="es-ES"/>
        </w:rPr>
        <w:t xml:space="preserve"> los aficionados de los países </w:t>
      </w:r>
      <w:r w:rsidR="0001790A" w:rsidRPr="00811962">
        <w:rPr>
          <w:bCs/>
          <w:szCs w:val="24"/>
          <w:lang w:val="es-ES"/>
        </w:rPr>
        <w:t>signatarios</w:t>
      </w:r>
      <w:r w:rsidRPr="00811962">
        <w:rPr>
          <w:bCs/>
          <w:szCs w:val="24"/>
          <w:lang w:val="es-ES"/>
        </w:rPr>
        <w:t xml:space="preserve"> de las </w:t>
      </w:r>
      <w:r w:rsidR="0001790A" w:rsidRPr="00811962">
        <w:rPr>
          <w:bCs/>
          <w:szCs w:val="24"/>
          <w:lang w:val="es-ES"/>
        </w:rPr>
        <w:t>Américas</w:t>
      </w:r>
      <w:r w:rsidR="00EC54C4" w:rsidRPr="00811962">
        <w:rPr>
          <w:bCs/>
          <w:szCs w:val="24"/>
          <w:lang w:val="es-ES"/>
        </w:rPr>
        <w:t xml:space="preserve"> pueden</w:t>
      </w:r>
      <w:r w:rsidRPr="00811962">
        <w:rPr>
          <w:bCs/>
          <w:szCs w:val="24"/>
          <w:lang w:val="es-ES"/>
        </w:rPr>
        <w:t xml:space="preserve"> operar en otros países signatarios </w:t>
      </w:r>
      <w:r w:rsidR="00E620D3" w:rsidRPr="00811962">
        <w:rPr>
          <w:bCs/>
          <w:szCs w:val="24"/>
          <w:lang w:val="es-ES"/>
        </w:rPr>
        <w:t xml:space="preserve">de </w:t>
      </w:r>
      <w:r w:rsidR="005772C1" w:rsidRPr="00811962">
        <w:rPr>
          <w:bCs/>
          <w:szCs w:val="24"/>
          <w:lang w:val="es-ES"/>
        </w:rPr>
        <w:t>esa región</w:t>
      </w:r>
      <w:r w:rsidRPr="00811962">
        <w:rPr>
          <w:bCs/>
          <w:szCs w:val="24"/>
          <w:lang w:val="es-ES"/>
        </w:rPr>
        <w:t xml:space="preserve"> sin necesidad de obtener un</w:t>
      </w:r>
      <w:r w:rsidR="005772C1" w:rsidRPr="00811962">
        <w:rPr>
          <w:bCs/>
          <w:szCs w:val="24"/>
          <w:lang w:val="es-ES"/>
        </w:rPr>
        <w:t>a</w:t>
      </w:r>
      <w:r w:rsidRPr="00811962">
        <w:rPr>
          <w:bCs/>
          <w:szCs w:val="24"/>
          <w:lang w:val="es-ES"/>
        </w:rPr>
        <w:t xml:space="preserve"> </w:t>
      </w:r>
      <w:r w:rsidR="0001790A" w:rsidRPr="00811962">
        <w:rPr>
          <w:bCs/>
          <w:szCs w:val="24"/>
          <w:lang w:val="es-ES"/>
        </w:rPr>
        <w:t>licencia</w:t>
      </w:r>
      <w:r w:rsidRPr="00811962">
        <w:rPr>
          <w:bCs/>
          <w:szCs w:val="24"/>
          <w:lang w:val="es-ES"/>
        </w:rPr>
        <w:t xml:space="preserve"> o un permiso especial distinto al</w:t>
      </w:r>
      <w:r w:rsidR="00946785">
        <w:rPr>
          <w:bCs/>
          <w:szCs w:val="24"/>
          <w:lang w:val="es-ES"/>
        </w:rPr>
        <w:t> </w:t>
      </w:r>
      <w:r w:rsidRPr="00811962">
        <w:rPr>
          <w:bCs/>
          <w:szCs w:val="24"/>
          <w:lang w:val="es-ES"/>
        </w:rPr>
        <w:t>IARP.</w:t>
      </w:r>
    </w:p>
    <w:p w14:paraId="006A6D50" w14:textId="75D2041D" w:rsidR="00E36E7B" w:rsidRPr="00811962" w:rsidRDefault="00E36E7B" w:rsidP="00F3135A">
      <w:pPr>
        <w:pStyle w:val="Heading2"/>
        <w:rPr>
          <w:szCs w:val="24"/>
          <w:lang w:val="es-ES"/>
        </w:rPr>
      </w:pPr>
      <w:bookmarkStart w:id="47" w:name="_Toc169523607"/>
      <w:bookmarkStart w:id="48" w:name="_Toc187465680"/>
      <w:bookmarkStart w:id="49" w:name="_Toc400445530"/>
      <w:bookmarkStart w:id="50" w:name="_Toc401587180"/>
      <w:bookmarkStart w:id="51" w:name="_Toc229486904"/>
      <w:r w:rsidRPr="00811962">
        <w:rPr>
          <w:szCs w:val="24"/>
          <w:lang w:val="es-ES"/>
        </w:rPr>
        <w:t>1.</w:t>
      </w:r>
      <w:r w:rsidR="00EC54C4" w:rsidRPr="00811962">
        <w:rPr>
          <w:szCs w:val="24"/>
          <w:lang w:val="es-ES"/>
        </w:rPr>
        <w:t>6</w:t>
      </w:r>
      <w:r w:rsidRPr="00811962">
        <w:rPr>
          <w:szCs w:val="24"/>
          <w:lang w:val="es-ES"/>
        </w:rPr>
        <w:tab/>
      </w:r>
      <w:bookmarkEnd w:id="47"/>
      <w:bookmarkEnd w:id="48"/>
      <w:r w:rsidR="005101E3" w:rsidRPr="00811962">
        <w:rPr>
          <w:szCs w:val="24"/>
          <w:lang w:val="es-ES"/>
        </w:rPr>
        <w:t>C</w:t>
      </w:r>
      <w:r w:rsidR="00F3135A" w:rsidRPr="00811962">
        <w:rPr>
          <w:szCs w:val="24"/>
          <w:lang w:val="es-ES"/>
        </w:rPr>
        <w:t>ualificaciones normalizadas del operador</w:t>
      </w:r>
      <w:bookmarkEnd w:id="49"/>
      <w:bookmarkEnd w:id="50"/>
      <w:bookmarkEnd w:id="51"/>
    </w:p>
    <w:p w14:paraId="123A1A49" w14:textId="54F9B3F9" w:rsidR="00EC54C4" w:rsidRPr="00EC54C4" w:rsidRDefault="00EC54C4" w:rsidP="00950E65">
      <w:pPr>
        <w:rPr>
          <w:szCs w:val="24"/>
          <w:lang w:val="es-ES"/>
        </w:rPr>
      </w:pPr>
      <w:r w:rsidRPr="00811962">
        <w:rPr>
          <w:szCs w:val="24"/>
          <w:lang w:val="es-ES"/>
        </w:rPr>
        <w:t>En l</w:t>
      </w:r>
      <w:r w:rsidRPr="00946785">
        <w:rPr>
          <w:szCs w:val="24"/>
          <w:lang w:val="es-ES"/>
        </w:rPr>
        <w:t>a Recomendación</w:t>
      </w:r>
      <w:r w:rsidR="00946785">
        <w:rPr>
          <w:szCs w:val="24"/>
          <w:lang w:val="es-ES"/>
        </w:rPr>
        <w:t> </w:t>
      </w:r>
      <w:hyperlink r:id="rId26" w:history="1">
        <w:r w:rsidRPr="00D65511">
          <w:rPr>
            <w:lang w:val="es-ES"/>
          </w:rPr>
          <w:t>UIT-R</w:t>
        </w:r>
        <w:r w:rsidR="00946785" w:rsidRPr="00D65511">
          <w:rPr>
            <w:lang w:val="es-ES"/>
          </w:rPr>
          <w:t> </w:t>
        </w:r>
        <w:r w:rsidRPr="00D65511">
          <w:rPr>
            <w:lang w:val="es-ES"/>
          </w:rPr>
          <w:t>M.1544</w:t>
        </w:r>
      </w:hyperlink>
      <w:r w:rsidRPr="00EC54C4">
        <w:rPr>
          <w:szCs w:val="24"/>
          <w:lang w:val="es-ES"/>
        </w:rPr>
        <w:t xml:space="preserve"> </w:t>
      </w:r>
      <w:r w:rsidRPr="00811962">
        <w:rPr>
          <w:szCs w:val="24"/>
          <w:lang w:val="es-ES"/>
        </w:rPr>
        <w:t xml:space="preserve">se </w:t>
      </w:r>
      <w:r w:rsidRPr="00EC54C4">
        <w:rPr>
          <w:szCs w:val="24"/>
          <w:lang w:val="es-ES"/>
        </w:rPr>
        <w:t>establece</w:t>
      </w:r>
      <w:r w:rsidRPr="00811962">
        <w:rPr>
          <w:szCs w:val="24"/>
          <w:lang w:val="es-ES"/>
        </w:rPr>
        <w:t>n</w:t>
      </w:r>
      <w:r w:rsidRPr="00EC54C4">
        <w:rPr>
          <w:szCs w:val="24"/>
          <w:lang w:val="es-ES"/>
        </w:rPr>
        <w:t xml:space="preserve"> las calificaciones mínimas de los radioaficionados. E</w:t>
      </w:r>
      <w:r w:rsidRPr="00811962">
        <w:rPr>
          <w:szCs w:val="24"/>
          <w:lang w:val="es-ES"/>
        </w:rPr>
        <w:t xml:space="preserve">n concreto, se definen </w:t>
      </w:r>
      <w:r w:rsidRPr="00EC54C4">
        <w:rPr>
          <w:szCs w:val="24"/>
          <w:lang w:val="es-ES"/>
        </w:rPr>
        <w:t xml:space="preserve">los niveles mínimos de conocimientos operativos y técnicos que </w:t>
      </w:r>
      <w:r w:rsidRPr="00811962">
        <w:rPr>
          <w:szCs w:val="24"/>
          <w:lang w:val="es-ES"/>
        </w:rPr>
        <w:t>han de</w:t>
      </w:r>
      <w:r w:rsidRPr="00EC54C4">
        <w:rPr>
          <w:szCs w:val="24"/>
          <w:lang w:val="es-ES"/>
        </w:rPr>
        <w:t xml:space="preserve"> poseer los operadores de</w:t>
      </w:r>
      <w:r w:rsidR="00950E65" w:rsidRPr="00811962">
        <w:rPr>
          <w:szCs w:val="24"/>
          <w:lang w:val="es-ES"/>
        </w:rPr>
        <w:t>l servicio de</w:t>
      </w:r>
      <w:r w:rsidRPr="00EC54C4">
        <w:rPr>
          <w:szCs w:val="24"/>
          <w:lang w:val="es-ES"/>
        </w:rPr>
        <w:t xml:space="preserve"> aficionados. </w:t>
      </w:r>
      <w:r w:rsidR="00950E65" w:rsidRPr="00811962">
        <w:rPr>
          <w:szCs w:val="24"/>
          <w:lang w:val="es-ES"/>
        </w:rPr>
        <w:t>Est</w:t>
      </w:r>
      <w:r w:rsidRPr="00EC54C4">
        <w:rPr>
          <w:szCs w:val="24"/>
          <w:lang w:val="es-ES"/>
        </w:rPr>
        <w:t xml:space="preserve">a información resulta útil para </w:t>
      </w:r>
      <w:r w:rsidR="00950E65" w:rsidRPr="00811962">
        <w:rPr>
          <w:szCs w:val="24"/>
          <w:lang w:val="es-ES"/>
        </w:rPr>
        <w:t>las administraciones interesadas en comprobar las calificaciones de una persona que desee explotar una estación en el marco del servicio de aficionado</w:t>
      </w:r>
      <w:r w:rsidRPr="00EC54C4">
        <w:rPr>
          <w:szCs w:val="24"/>
          <w:lang w:val="es-ES"/>
        </w:rPr>
        <w:t>s.</w:t>
      </w:r>
    </w:p>
    <w:p w14:paraId="55BAEAE2" w14:textId="4CE34112" w:rsidR="00E36E7B" w:rsidRPr="00811962" w:rsidRDefault="00950E65" w:rsidP="00601287">
      <w:pPr>
        <w:rPr>
          <w:szCs w:val="24"/>
          <w:lang w:val="es-ES"/>
        </w:rPr>
      </w:pPr>
      <w:r w:rsidRPr="00811962">
        <w:rPr>
          <w:szCs w:val="24"/>
          <w:lang w:val="es-ES"/>
        </w:rPr>
        <w:t>Algunos</w:t>
      </w:r>
      <w:r w:rsidR="00F3135A" w:rsidRPr="00811962">
        <w:rPr>
          <w:szCs w:val="24"/>
          <w:lang w:val="es-ES"/>
        </w:rPr>
        <w:t xml:space="preserve"> </w:t>
      </w:r>
      <w:r w:rsidR="00601287" w:rsidRPr="00811962">
        <w:rPr>
          <w:szCs w:val="24"/>
          <w:lang w:val="es-ES"/>
        </w:rPr>
        <w:t>paí</w:t>
      </w:r>
      <w:r w:rsidR="00F3135A" w:rsidRPr="00811962">
        <w:rPr>
          <w:szCs w:val="24"/>
          <w:lang w:val="es-ES"/>
        </w:rPr>
        <w:t xml:space="preserve">ses han </w:t>
      </w:r>
      <w:r w:rsidR="0001790A" w:rsidRPr="00811962">
        <w:rPr>
          <w:szCs w:val="24"/>
          <w:lang w:val="es-ES"/>
        </w:rPr>
        <w:t>desarrollado</w:t>
      </w:r>
      <w:r w:rsidR="00601287" w:rsidRPr="00811962">
        <w:rPr>
          <w:szCs w:val="24"/>
          <w:lang w:val="es-ES"/>
        </w:rPr>
        <w:t xml:space="preserve"> su </w:t>
      </w:r>
      <w:r w:rsidR="0001790A" w:rsidRPr="00811962">
        <w:rPr>
          <w:szCs w:val="24"/>
          <w:lang w:val="es-ES"/>
        </w:rPr>
        <w:t>propio</w:t>
      </w:r>
      <w:r w:rsidR="00F3135A" w:rsidRPr="00811962">
        <w:rPr>
          <w:szCs w:val="24"/>
          <w:lang w:val="es-ES"/>
        </w:rPr>
        <w:t xml:space="preserve"> </w:t>
      </w:r>
      <w:r w:rsidR="00601287" w:rsidRPr="00811962">
        <w:rPr>
          <w:szCs w:val="24"/>
          <w:lang w:val="es-ES"/>
        </w:rPr>
        <w:t>programa de estudios</w:t>
      </w:r>
      <w:r w:rsidRPr="00811962">
        <w:rPr>
          <w:szCs w:val="24"/>
          <w:lang w:val="es-ES"/>
        </w:rPr>
        <w:t>,</w:t>
      </w:r>
      <w:r w:rsidR="00F3135A" w:rsidRPr="00811962">
        <w:rPr>
          <w:szCs w:val="24"/>
          <w:lang w:val="es-ES"/>
        </w:rPr>
        <w:t xml:space="preserve"> </w:t>
      </w:r>
      <w:r w:rsidR="00601287" w:rsidRPr="00811962">
        <w:rPr>
          <w:szCs w:val="24"/>
          <w:lang w:val="es-ES"/>
        </w:rPr>
        <w:t>así como un</w:t>
      </w:r>
      <w:r w:rsidR="00F3135A" w:rsidRPr="00811962">
        <w:rPr>
          <w:szCs w:val="24"/>
          <w:lang w:val="es-ES"/>
        </w:rPr>
        <w:t xml:space="preserve"> conjunto de preguntas de examen. Las sociedades nacionales son conscientes de los sistemas utilizados en otros países y hay una </w:t>
      </w:r>
      <w:r w:rsidR="0001790A" w:rsidRPr="00811962">
        <w:rPr>
          <w:szCs w:val="24"/>
          <w:lang w:val="es-ES"/>
        </w:rPr>
        <w:t>tendencia</w:t>
      </w:r>
      <w:r w:rsidR="00F3135A" w:rsidRPr="00811962">
        <w:rPr>
          <w:szCs w:val="24"/>
          <w:lang w:val="es-ES"/>
        </w:rPr>
        <w:t xml:space="preserve"> hacia la uniformidad de los métodos</w:t>
      </w:r>
      <w:r w:rsidRPr="00811962">
        <w:rPr>
          <w:szCs w:val="24"/>
          <w:lang w:val="es-ES"/>
        </w:rPr>
        <w:t>; sin embargo, estas actividades no competen al</w:t>
      </w:r>
      <w:r w:rsidR="00946785">
        <w:rPr>
          <w:szCs w:val="24"/>
          <w:lang w:val="es-ES"/>
        </w:rPr>
        <w:t> </w:t>
      </w:r>
      <w:r w:rsidRPr="00811962">
        <w:rPr>
          <w:szCs w:val="24"/>
          <w:lang w:val="es-ES"/>
        </w:rPr>
        <w:t>UIT</w:t>
      </w:r>
      <w:r w:rsidR="00946785">
        <w:rPr>
          <w:szCs w:val="24"/>
          <w:lang w:val="es-ES"/>
        </w:rPr>
        <w:noBreakHyphen/>
      </w:r>
      <w:r w:rsidRPr="00811962">
        <w:rPr>
          <w:szCs w:val="24"/>
          <w:lang w:val="es-ES"/>
        </w:rPr>
        <w:t>R</w:t>
      </w:r>
      <w:r w:rsidR="00F3135A" w:rsidRPr="00811962">
        <w:rPr>
          <w:szCs w:val="24"/>
          <w:lang w:val="es-ES"/>
        </w:rPr>
        <w:t>.</w:t>
      </w:r>
    </w:p>
    <w:p w14:paraId="52C59623" w14:textId="77777777" w:rsidR="00D93FAA" w:rsidRPr="00EB336E" w:rsidRDefault="00D93FAA" w:rsidP="00E54B0A">
      <w:pPr>
        <w:pStyle w:val="Heading2"/>
        <w:rPr>
          <w:lang w:val="es-ES"/>
        </w:rPr>
      </w:pPr>
      <w:bookmarkStart w:id="52" w:name="_Toc215056296"/>
      <w:bookmarkStart w:id="53" w:name="_Toc218583751"/>
      <w:bookmarkStart w:id="54" w:name="_Toc218606117"/>
      <w:bookmarkStart w:id="55" w:name="_Toc218606229"/>
      <w:bookmarkStart w:id="56" w:name="_Toc221629875"/>
      <w:bookmarkStart w:id="57" w:name="_Toc229486905"/>
      <w:r w:rsidRPr="00EB336E">
        <w:rPr>
          <w:lang w:val="es-ES"/>
        </w:rPr>
        <w:t>1.7</w:t>
      </w:r>
      <w:r w:rsidRPr="00EB336E">
        <w:rPr>
          <w:lang w:val="es-ES"/>
        </w:rPr>
        <w:tab/>
        <w:t>Tipos de licencias de radioaficionado</w:t>
      </w:r>
      <w:bookmarkEnd w:id="52"/>
      <w:bookmarkEnd w:id="53"/>
      <w:bookmarkEnd w:id="54"/>
      <w:bookmarkEnd w:id="55"/>
      <w:bookmarkEnd w:id="56"/>
      <w:bookmarkEnd w:id="57"/>
    </w:p>
    <w:p w14:paraId="011DA4DF" w14:textId="1BB4301F" w:rsidR="00D93FAA" w:rsidRPr="00D93FAA" w:rsidRDefault="00D93FAA" w:rsidP="00D93FAA">
      <w:pPr>
        <w:rPr>
          <w:szCs w:val="24"/>
          <w:lang w:val="es-ES"/>
        </w:rPr>
      </w:pPr>
      <w:r w:rsidRPr="00D93FAA">
        <w:rPr>
          <w:szCs w:val="24"/>
          <w:lang w:val="es-ES"/>
        </w:rPr>
        <w:t>Todos los operadores radioaficionados</w:t>
      </w:r>
      <w:r w:rsidR="008F1FCE" w:rsidRPr="00811962">
        <w:rPr>
          <w:szCs w:val="24"/>
          <w:lang w:val="es-ES"/>
        </w:rPr>
        <w:t xml:space="preserve"> gozan de autorización, mediante</w:t>
      </w:r>
      <w:r w:rsidRPr="00D93FAA">
        <w:rPr>
          <w:szCs w:val="24"/>
          <w:lang w:val="es-ES"/>
        </w:rPr>
        <w:t xml:space="preserve"> licencia nacional</w:t>
      </w:r>
      <w:r w:rsidR="008F1FCE" w:rsidRPr="00811962">
        <w:rPr>
          <w:szCs w:val="24"/>
          <w:lang w:val="es-ES"/>
        </w:rPr>
        <w:t>,</w:t>
      </w:r>
      <w:r w:rsidRPr="00D93FAA">
        <w:rPr>
          <w:szCs w:val="24"/>
          <w:lang w:val="es-ES"/>
        </w:rPr>
        <w:t xml:space="preserve"> </w:t>
      </w:r>
      <w:r w:rsidR="008F1FCE" w:rsidRPr="00811962">
        <w:rPr>
          <w:szCs w:val="24"/>
          <w:lang w:val="es-ES"/>
        </w:rPr>
        <w:t>par</w:t>
      </w:r>
      <w:r w:rsidRPr="00D93FAA">
        <w:rPr>
          <w:szCs w:val="24"/>
          <w:lang w:val="es-ES"/>
        </w:rPr>
        <w:t>a transmitir en las bandas atribuidas a los servicios de aficionados y de aficionados por satélite,</w:t>
      </w:r>
      <w:r w:rsidR="008F1FCE" w:rsidRPr="00811962">
        <w:rPr>
          <w:szCs w:val="24"/>
          <w:lang w:val="es-ES"/>
        </w:rPr>
        <w:t xml:space="preserve"> con arreg</w:t>
      </w:r>
      <w:r w:rsidR="0054316F" w:rsidRPr="00811962">
        <w:rPr>
          <w:szCs w:val="24"/>
          <w:lang w:val="es-ES"/>
        </w:rPr>
        <w:t>l</w:t>
      </w:r>
      <w:r w:rsidR="008F1FCE" w:rsidRPr="00811962">
        <w:rPr>
          <w:szCs w:val="24"/>
          <w:lang w:val="es-ES"/>
        </w:rPr>
        <w:t xml:space="preserve">o a sus normativas </w:t>
      </w:r>
      <w:r w:rsidRPr="00D93FAA">
        <w:rPr>
          <w:szCs w:val="24"/>
          <w:lang w:val="es-ES"/>
        </w:rPr>
        <w:t>nacionales. Aunque</w:t>
      </w:r>
      <w:r w:rsidR="008F1FCE" w:rsidRPr="00811962">
        <w:rPr>
          <w:szCs w:val="24"/>
          <w:lang w:val="es-ES"/>
        </w:rPr>
        <w:t xml:space="preserve"> las circunstancias pueden variar</w:t>
      </w:r>
      <w:r w:rsidRPr="00D93FAA">
        <w:rPr>
          <w:szCs w:val="24"/>
          <w:lang w:val="es-ES"/>
        </w:rPr>
        <w:t xml:space="preserve"> según el país, </w:t>
      </w:r>
      <w:r w:rsidR="008F1FCE" w:rsidRPr="00811962">
        <w:rPr>
          <w:szCs w:val="24"/>
          <w:lang w:val="es-ES"/>
        </w:rPr>
        <w:t>existen</w:t>
      </w:r>
      <w:r w:rsidRPr="00D93FAA">
        <w:rPr>
          <w:szCs w:val="24"/>
          <w:lang w:val="es-ES"/>
        </w:rPr>
        <w:t xml:space="preserve"> al menos dos tipos de procedimientos de concesión de licencias:</w:t>
      </w:r>
    </w:p>
    <w:p w14:paraId="694A9E8E" w14:textId="1E88FCD3" w:rsidR="00D93FAA" w:rsidRPr="00EB336E" w:rsidRDefault="00D93FAA" w:rsidP="00675F6E">
      <w:pPr>
        <w:pStyle w:val="enumlev1"/>
        <w:rPr>
          <w:lang w:val="es-ES"/>
        </w:rPr>
      </w:pPr>
      <w:r w:rsidRPr="00EB336E">
        <w:rPr>
          <w:lang w:val="es-ES"/>
        </w:rPr>
        <w:t>–</w:t>
      </w:r>
      <w:r w:rsidRPr="00EB336E">
        <w:rPr>
          <w:lang w:val="es-ES"/>
        </w:rPr>
        <w:tab/>
        <w:t>una vez que el operador ha superado el examen nacional, se le concede una licencia para transmitir</w:t>
      </w:r>
      <w:r w:rsidR="00AD7748" w:rsidRPr="00EB336E">
        <w:rPr>
          <w:lang w:val="es-ES"/>
        </w:rPr>
        <w:t xml:space="preserve">, que </w:t>
      </w:r>
      <w:r w:rsidRPr="00EB336E">
        <w:rPr>
          <w:lang w:val="es-ES"/>
        </w:rPr>
        <w:t>se conoce como licencia de operador o de clase;</w:t>
      </w:r>
    </w:p>
    <w:p w14:paraId="6EB1997B" w14:textId="04A658D6" w:rsidR="00D93FAA" w:rsidRPr="00EB336E" w:rsidRDefault="00D93FAA" w:rsidP="00675F6E">
      <w:pPr>
        <w:pStyle w:val="enumlev1"/>
        <w:rPr>
          <w:lang w:val="es-ES"/>
        </w:rPr>
      </w:pPr>
      <w:r w:rsidRPr="00EB336E">
        <w:rPr>
          <w:lang w:val="es-ES"/>
        </w:rPr>
        <w:t>–</w:t>
      </w:r>
      <w:r w:rsidRPr="00EB336E">
        <w:rPr>
          <w:lang w:val="es-ES"/>
        </w:rPr>
        <w:tab/>
      </w:r>
      <w:r w:rsidR="00AD7748" w:rsidRPr="00EB336E">
        <w:rPr>
          <w:lang w:val="es-ES"/>
        </w:rPr>
        <w:t xml:space="preserve">una vez que el operador ha superado el examen nacional, </w:t>
      </w:r>
      <w:r w:rsidRPr="00EB336E">
        <w:rPr>
          <w:lang w:val="es-ES"/>
        </w:rPr>
        <w:t>obt</w:t>
      </w:r>
      <w:r w:rsidR="00AD7748" w:rsidRPr="00EB336E">
        <w:rPr>
          <w:lang w:val="es-ES"/>
        </w:rPr>
        <w:t>iene</w:t>
      </w:r>
      <w:r w:rsidRPr="00EB336E">
        <w:rPr>
          <w:lang w:val="es-ES"/>
        </w:rPr>
        <w:t xml:space="preserve"> un certificado de operador</w:t>
      </w:r>
      <w:r w:rsidR="00AD7748" w:rsidRPr="00EB336E">
        <w:rPr>
          <w:lang w:val="es-ES"/>
        </w:rPr>
        <w:t xml:space="preserve"> y</w:t>
      </w:r>
      <w:r w:rsidRPr="00EB336E">
        <w:rPr>
          <w:lang w:val="es-ES"/>
        </w:rPr>
        <w:t>,</w:t>
      </w:r>
      <w:r w:rsidR="00AD7748" w:rsidRPr="00EB336E">
        <w:rPr>
          <w:lang w:val="es-ES"/>
        </w:rPr>
        <w:t xml:space="preserve"> a continuación,</w:t>
      </w:r>
      <w:r w:rsidRPr="00EB336E">
        <w:rPr>
          <w:lang w:val="es-ES"/>
        </w:rPr>
        <w:t xml:space="preserve"> puede solicitar la licencia de estación o de </w:t>
      </w:r>
      <w:r w:rsidR="00AD7748" w:rsidRPr="00EB336E">
        <w:rPr>
          <w:lang w:val="es-ES"/>
        </w:rPr>
        <w:t>equipo</w:t>
      </w:r>
      <w:r w:rsidRPr="00EB336E">
        <w:rPr>
          <w:lang w:val="es-ES"/>
        </w:rPr>
        <w:t xml:space="preserve"> para transmitir.</w:t>
      </w:r>
    </w:p>
    <w:p w14:paraId="2E59FE91" w14:textId="4846B204" w:rsidR="00D93FAA" w:rsidRPr="00D93FAA" w:rsidRDefault="00D93FAA" w:rsidP="00A52A8A">
      <w:pPr>
        <w:rPr>
          <w:szCs w:val="24"/>
          <w:lang w:val="es-ES"/>
        </w:rPr>
      </w:pPr>
      <w:r w:rsidRPr="00D93FAA">
        <w:rPr>
          <w:szCs w:val="24"/>
          <w:lang w:val="es-ES"/>
        </w:rPr>
        <w:t xml:space="preserve">La licencia de operador o de clase es un </w:t>
      </w:r>
      <w:r w:rsidR="00AD7748" w:rsidRPr="00811962">
        <w:rPr>
          <w:szCs w:val="24"/>
          <w:lang w:val="es-ES"/>
        </w:rPr>
        <w:t xml:space="preserve">permiso concedido a una persona para explotar una estación de aficionado. Algunas administraciones prefieren limitar su validez a un número específico de años, mientras que otras expiden licencias de operador vitalicias. Las licencias de estación </w:t>
      </w:r>
      <w:r w:rsidR="00A52A8A" w:rsidRPr="00811962">
        <w:rPr>
          <w:szCs w:val="24"/>
          <w:lang w:val="es-ES"/>
        </w:rPr>
        <w:t xml:space="preserve">o de equipo suelen expedirse </w:t>
      </w:r>
      <w:r w:rsidRPr="00D93FAA">
        <w:rPr>
          <w:szCs w:val="24"/>
          <w:lang w:val="es-ES"/>
        </w:rPr>
        <w:t>por un número determinado de años</w:t>
      </w:r>
      <w:r w:rsidR="00A52A8A" w:rsidRPr="00811962">
        <w:rPr>
          <w:szCs w:val="24"/>
          <w:lang w:val="es-ES"/>
        </w:rPr>
        <w:t>,</w:t>
      </w:r>
      <w:r w:rsidRPr="00D93FAA">
        <w:rPr>
          <w:szCs w:val="24"/>
          <w:lang w:val="es-ES"/>
        </w:rPr>
        <w:t xml:space="preserve"> </w:t>
      </w:r>
      <w:r w:rsidR="00A52A8A" w:rsidRPr="00811962">
        <w:rPr>
          <w:szCs w:val="24"/>
          <w:lang w:val="es-ES"/>
        </w:rPr>
        <w:t>con el objetivo de que las</w:t>
      </w:r>
      <w:r w:rsidRPr="00D93FAA">
        <w:rPr>
          <w:szCs w:val="24"/>
          <w:lang w:val="es-ES"/>
        </w:rPr>
        <w:t xml:space="preserve"> administraci</w:t>
      </w:r>
      <w:r w:rsidR="00A52A8A" w:rsidRPr="00811962">
        <w:rPr>
          <w:szCs w:val="24"/>
          <w:lang w:val="es-ES"/>
        </w:rPr>
        <w:t>ones</w:t>
      </w:r>
      <w:r w:rsidRPr="00D93FAA">
        <w:rPr>
          <w:szCs w:val="24"/>
          <w:lang w:val="es-ES"/>
        </w:rPr>
        <w:t xml:space="preserve"> </w:t>
      </w:r>
      <w:r w:rsidR="00A52A8A" w:rsidRPr="00811962">
        <w:rPr>
          <w:szCs w:val="24"/>
          <w:lang w:val="es-ES"/>
        </w:rPr>
        <w:t xml:space="preserve">puedan </w:t>
      </w:r>
      <w:r w:rsidRPr="00D93FAA">
        <w:rPr>
          <w:szCs w:val="24"/>
          <w:lang w:val="es-ES"/>
        </w:rPr>
        <w:t>mantener una base de datos actualizada de las estaciones de aficionado</w:t>
      </w:r>
      <w:r w:rsidR="00A52A8A" w:rsidRPr="00811962">
        <w:rPr>
          <w:szCs w:val="24"/>
          <w:lang w:val="es-ES"/>
        </w:rPr>
        <w:t>s</w:t>
      </w:r>
      <w:r w:rsidRPr="00D93FAA">
        <w:rPr>
          <w:szCs w:val="24"/>
          <w:lang w:val="es-ES"/>
        </w:rPr>
        <w:t>.</w:t>
      </w:r>
    </w:p>
    <w:p w14:paraId="4DFEAFA2" w14:textId="4B747A1C" w:rsidR="00D93FAA" w:rsidRPr="00811962" w:rsidRDefault="00A52A8A" w:rsidP="00601287">
      <w:pPr>
        <w:rPr>
          <w:szCs w:val="24"/>
          <w:lang w:val="es-ES"/>
        </w:rPr>
      </w:pPr>
      <w:r w:rsidRPr="00811962">
        <w:rPr>
          <w:szCs w:val="24"/>
          <w:lang w:val="es-ES"/>
        </w:rPr>
        <w:t>Dicho esto, la situación</w:t>
      </w:r>
      <w:r w:rsidR="00D93FAA" w:rsidRPr="00D93FAA">
        <w:rPr>
          <w:szCs w:val="24"/>
          <w:lang w:val="es-ES"/>
        </w:rPr>
        <w:t xml:space="preserve"> </w:t>
      </w:r>
      <w:r w:rsidR="0054316F" w:rsidRPr="00811962">
        <w:rPr>
          <w:szCs w:val="24"/>
          <w:lang w:val="es-ES"/>
        </w:rPr>
        <w:t>difiere</w:t>
      </w:r>
      <w:r w:rsidR="00D93FAA" w:rsidRPr="00D93FAA">
        <w:rPr>
          <w:szCs w:val="24"/>
          <w:lang w:val="es-ES"/>
        </w:rPr>
        <w:t xml:space="preserve"> ligeramente </w:t>
      </w:r>
      <w:r w:rsidR="0054316F" w:rsidRPr="00811962">
        <w:rPr>
          <w:szCs w:val="24"/>
          <w:lang w:val="es-ES"/>
        </w:rPr>
        <w:t xml:space="preserve">en </w:t>
      </w:r>
      <w:r w:rsidR="0054316F" w:rsidRPr="00D93FAA">
        <w:rPr>
          <w:szCs w:val="24"/>
          <w:lang w:val="es-ES"/>
        </w:rPr>
        <w:t>algunas administraciones</w:t>
      </w:r>
      <w:r w:rsidR="00D93FAA" w:rsidRPr="00D93FAA">
        <w:rPr>
          <w:szCs w:val="24"/>
          <w:lang w:val="es-ES"/>
        </w:rPr>
        <w:t>,</w:t>
      </w:r>
      <w:r w:rsidRPr="00811962">
        <w:rPr>
          <w:szCs w:val="24"/>
          <w:lang w:val="es-ES"/>
        </w:rPr>
        <w:t xml:space="preserve"> </w:t>
      </w:r>
      <w:r w:rsidR="0054316F" w:rsidRPr="00811962">
        <w:rPr>
          <w:szCs w:val="24"/>
          <w:lang w:val="es-ES"/>
        </w:rPr>
        <w:t>en cuyo marco</w:t>
      </w:r>
      <w:r w:rsidRPr="00811962">
        <w:rPr>
          <w:szCs w:val="24"/>
          <w:lang w:val="es-ES"/>
        </w:rPr>
        <w:t xml:space="preserve"> no se conceden </w:t>
      </w:r>
      <w:r w:rsidR="00D93FAA" w:rsidRPr="00D93FAA">
        <w:rPr>
          <w:szCs w:val="24"/>
          <w:lang w:val="es-ES"/>
        </w:rPr>
        <w:t>licencia</w:t>
      </w:r>
      <w:r w:rsidRPr="00811962">
        <w:rPr>
          <w:szCs w:val="24"/>
          <w:lang w:val="es-ES"/>
        </w:rPr>
        <w:t>s</w:t>
      </w:r>
      <w:r w:rsidR="00D93FAA" w:rsidRPr="00D93FAA">
        <w:rPr>
          <w:szCs w:val="24"/>
          <w:lang w:val="es-ES"/>
        </w:rPr>
        <w:t xml:space="preserve"> de aficionado</w:t>
      </w:r>
      <w:r w:rsidRPr="00811962">
        <w:rPr>
          <w:szCs w:val="24"/>
          <w:lang w:val="es-ES"/>
        </w:rPr>
        <w:t xml:space="preserve"> como tal</w:t>
      </w:r>
      <w:r w:rsidR="00D93FAA" w:rsidRPr="00D93FAA">
        <w:rPr>
          <w:szCs w:val="24"/>
          <w:lang w:val="es-ES"/>
        </w:rPr>
        <w:t xml:space="preserve">. En su lugar, el solicitante debe obtener, mediante examen, un </w:t>
      </w:r>
      <w:r w:rsidR="00B26317" w:rsidRPr="00811962">
        <w:rPr>
          <w:szCs w:val="24"/>
          <w:lang w:val="es-ES"/>
        </w:rPr>
        <w:t>certificado de competencia como radioaficionado</w:t>
      </w:r>
      <w:r w:rsidR="00D93FAA" w:rsidRPr="00D93FAA">
        <w:rPr>
          <w:szCs w:val="24"/>
          <w:lang w:val="es-ES"/>
        </w:rPr>
        <w:t xml:space="preserve">. A continuación, se le puede asignar un indicativo de llamada, adjunto a dicho certificado. </w:t>
      </w:r>
      <w:r w:rsidR="00B26317" w:rsidRPr="00811962">
        <w:rPr>
          <w:szCs w:val="24"/>
          <w:lang w:val="es-ES"/>
        </w:rPr>
        <w:t xml:space="preserve">Este tipo de </w:t>
      </w:r>
      <w:r w:rsidR="00D93FAA" w:rsidRPr="00D93FAA">
        <w:rPr>
          <w:szCs w:val="24"/>
          <w:lang w:val="es-ES"/>
        </w:rPr>
        <w:t>autorización</w:t>
      </w:r>
      <w:r w:rsidR="00B26317" w:rsidRPr="00811962">
        <w:rPr>
          <w:szCs w:val="24"/>
          <w:lang w:val="es-ES"/>
        </w:rPr>
        <w:t xml:space="preserve"> puede concederse por un número específico de</w:t>
      </w:r>
      <w:r w:rsidR="00D93FAA" w:rsidRPr="00D93FAA">
        <w:rPr>
          <w:szCs w:val="24"/>
          <w:lang w:val="es-ES"/>
        </w:rPr>
        <w:t xml:space="preserve"> años o de</w:t>
      </w:r>
      <w:r w:rsidR="00B26317" w:rsidRPr="00811962">
        <w:rPr>
          <w:szCs w:val="24"/>
          <w:lang w:val="es-ES"/>
        </w:rPr>
        <w:t xml:space="preserve"> forma vitalicia</w:t>
      </w:r>
      <w:r w:rsidR="00D93FAA" w:rsidRPr="00D93FAA">
        <w:rPr>
          <w:szCs w:val="24"/>
          <w:lang w:val="es-ES"/>
        </w:rPr>
        <w:t>.</w:t>
      </w:r>
    </w:p>
    <w:p w14:paraId="166A7CA2" w14:textId="1956ACF0" w:rsidR="00E36E7B" w:rsidRPr="00811962" w:rsidRDefault="00E36E7B" w:rsidP="00F3135A">
      <w:pPr>
        <w:pStyle w:val="Heading3"/>
        <w:rPr>
          <w:szCs w:val="24"/>
          <w:lang w:val="es-ES"/>
        </w:rPr>
      </w:pPr>
      <w:bookmarkStart w:id="58" w:name="_Toc187465684"/>
      <w:bookmarkStart w:id="59" w:name="_Toc400445534"/>
      <w:bookmarkStart w:id="60" w:name="_Toc401587184"/>
      <w:bookmarkStart w:id="61" w:name="_Toc229486906"/>
      <w:r w:rsidRPr="00811962">
        <w:rPr>
          <w:szCs w:val="24"/>
          <w:lang w:val="es-ES"/>
        </w:rPr>
        <w:lastRenderedPageBreak/>
        <w:t>1.</w:t>
      </w:r>
      <w:r w:rsidR="00B26317" w:rsidRPr="00811962">
        <w:rPr>
          <w:szCs w:val="24"/>
          <w:lang w:val="es-ES"/>
        </w:rPr>
        <w:t>7</w:t>
      </w:r>
      <w:r w:rsidRPr="00811962">
        <w:rPr>
          <w:szCs w:val="24"/>
          <w:lang w:val="es-ES"/>
        </w:rPr>
        <w:t>.1</w:t>
      </w:r>
      <w:r w:rsidRPr="00811962">
        <w:rPr>
          <w:szCs w:val="24"/>
          <w:lang w:val="es-ES"/>
        </w:rPr>
        <w:tab/>
      </w:r>
      <w:bookmarkEnd w:id="58"/>
      <w:r w:rsidR="00F3135A" w:rsidRPr="00811962">
        <w:rPr>
          <w:szCs w:val="24"/>
          <w:lang w:val="es-ES"/>
        </w:rPr>
        <w:t>Licencia de radioaficionado individual</w:t>
      </w:r>
      <w:bookmarkEnd w:id="59"/>
      <w:bookmarkEnd w:id="60"/>
      <w:bookmarkEnd w:id="61"/>
    </w:p>
    <w:p w14:paraId="0E3C0D99" w14:textId="18ECAC3F" w:rsidR="00E36E7B" w:rsidRPr="00811962" w:rsidRDefault="004B3AF2" w:rsidP="00AD5FD7">
      <w:pPr>
        <w:keepNext/>
        <w:keepLines/>
        <w:rPr>
          <w:szCs w:val="24"/>
          <w:lang w:val="es-ES"/>
        </w:rPr>
      </w:pPr>
      <w:r w:rsidRPr="00811962">
        <w:rPr>
          <w:szCs w:val="24"/>
          <w:lang w:val="es-ES"/>
        </w:rPr>
        <w:t>L</w:t>
      </w:r>
      <w:r w:rsidR="00F3135A" w:rsidRPr="00811962">
        <w:rPr>
          <w:szCs w:val="24"/>
          <w:lang w:val="es-ES"/>
        </w:rPr>
        <w:t xml:space="preserve">as licencias de radioaficionado se emiten a </w:t>
      </w:r>
      <w:r w:rsidR="0001790A" w:rsidRPr="00811962">
        <w:rPr>
          <w:szCs w:val="24"/>
          <w:lang w:val="es-ES"/>
        </w:rPr>
        <w:t>operadores</w:t>
      </w:r>
      <w:r w:rsidR="00F3135A" w:rsidRPr="00811962">
        <w:rPr>
          <w:szCs w:val="24"/>
          <w:lang w:val="es-ES"/>
        </w:rPr>
        <w:t xml:space="preserve"> </w:t>
      </w:r>
      <w:r w:rsidR="0001790A" w:rsidRPr="00811962">
        <w:rPr>
          <w:szCs w:val="24"/>
          <w:lang w:val="es-ES"/>
        </w:rPr>
        <w:t>individuales</w:t>
      </w:r>
      <w:r w:rsidRPr="00811962">
        <w:rPr>
          <w:lang w:val="es-ES"/>
        </w:rPr>
        <w:t xml:space="preserve"> </w:t>
      </w:r>
      <w:r w:rsidRPr="00811962">
        <w:rPr>
          <w:szCs w:val="24"/>
          <w:lang w:val="es-ES"/>
        </w:rPr>
        <w:t>tras superar con éxito un examen</w:t>
      </w:r>
      <w:r w:rsidR="00F3135A" w:rsidRPr="00811962">
        <w:rPr>
          <w:szCs w:val="24"/>
          <w:lang w:val="es-ES"/>
        </w:rPr>
        <w:t xml:space="preserve">. Los </w:t>
      </w:r>
      <w:r w:rsidR="0001790A" w:rsidRPr="00811962">
        <w:rPr>
          <w:szCs w:val="24"/>
          <w:lang w:val="es-ES"/>
        </w:rPr>
        <w:t>privilegios</w:t>
      </w:r>
      <w:r w:rsidR="00F3135A" w:rsidRPr="00811962">
        <w:rPr>
          <w:szCs w:val="24"/>
          <w:lang w:val="es-ES"/>
        </w:rPr>
        <w:t xml:space="preserve"> </w:t>
      </w:r>
      <w:r w:rsidR="00DB544F" w:rsidRPr="00811962">
        <w:rPr>
          <w:szCs w:val="24"/>
          <w:lang w:val="es-ES"/>
        </w:rPr>
        <w:t>que concede</w:t>
      </w:r>
      <w:r w:rsidR="00F3135A" w:rsidRPr="00811962">
        <w:rPr>
          <w:szCs w:val="24"/>
          <w:lang w:val="es-ES"/>
        </w:rPr>
        <w:t xml:space="preserve"> una licencia no pueden </w:t>
      </w:r>
      <w:r w:rsidR="0001790A" w:rsidRPr="00811962">
        <w:rPr>
          <w:szCs w:val="24"/>
          <w:lang w:val="es-ES"/>
        </w:rPr>
        <w:t>transferirse</w:t>
      </w:r>
      <w:r w:rsidR="00F3135A" w:rsidRPr="00811962">
        <w:rPr>
          <w:szCs w:val="24"/>
          <w:lang w:val="es-ES"/>
        </w:rPr>
        <w:t xml:space="preserve"> a otras personas</w:t>
      </w:r>
      <w:r w:rsidRPr="00811962">
        <w:rPr>
          <w:szCs w:val="24"/>
          <w:lang w:val="es-ES"/>
        </w:rPr>
        <w:t>,</w:t>
      </w:r>
      <w:r w:rsidR="00F3135A" w:rsidRPr="00811962">
        <w:rPr>
          <w:szCs w:val="24"/>
          <w:lang w:val="es-ES"/>
        </w:rPr>
        <w:t xml:space="preserve"> pero un radioaficionado con licencia puede</w:t>
      </w:r>
      <w:r w:rsidRPr="00811962">
        <w:rPr>
          <w:szCs w:val="24"/>
          <w:lang w:val="es-ES"/>
        </w:rPr>
        <w:t>, a reserva de lo previsto en la normativa nacional,</w:t>
      </w:r>
      <w:r w:rsidR="00F3135A" w:rsidRPr="00811962">
        <w:rPr>
          <w:szCs w:val="24"/>
          <w:lang w:val="es-ES"/>
        </w:rPr>
        <w:t xml:space="preserve"> </w:t>
      </w:r>
      <w:r w:rsidR="0001790A" w:rsidRPr="00811962">
        <w:rPr>
          <w:szCs w:val="24"/>
          <w:lang w:val="es-ES"/>
        </w:rPr>
        <w:t>permitir</w:t>
      </w:r>
      <w:r w:rsidR="00F3135A" w:rsidRPr="00811962">
        <w:rPr>
          <w:szCs w:val="24"/>
          <w:lang w:val="es-ES"/>
        </w:rPr>
        <w:t xml:space="preserve"> </w:t>
      </w:r>
      <w:r w:rsidRPr="00811962">
        <w:rPr>
          <w:szCs w:val="24"/>
          <w:lang w:val="es-ES"/>
        </w:rPr>
        <w:t>que</w:t>
      </w:r>
      <w:r w:rsidR="00F3135A" w:rsidRPr="00811962">
        <w:rPr>
          <w:szCs w:val="24"/>
          <w:lang w:val="es-ES"/>
        </w:rPr>
        <w:t xml:space="preserve"> otra </w:t>
      </w:r>
      <w:r w:rsidR="0001790A" w:rsidRPr="00811962">
        <w:rPr>
          <w:szCs w:val="24"/>
          <w:lang w:val="es-ES"/>
        </w:rPr>
        <w:t>persona</w:t>
      </w:r>
      <w:r w:rsidRPr="00811962">
        <w:rPr>
          <w:szCs w:val="24"/>
          <w:lang w:val="es-ES"/>
        </w:rPr>
        <w:t xml:space="preserve"> explote</w:t>
      </w:r>
      <w:r w:rsidR="00F3135A" w:rsidRPr="00811962">
        <w:rPr>
          <w:szCs w:val="24"/>
          <w:lang w:val="es-ES"/>
        </w:rPr>
        <w:t xml:space="preserve"> su estación de aficionado</w:t>
      </w:r>
      <w:r w:rsidRPr="00811962">
        <w:rPr>
          <w:szCs w:val="24"/>
          <w:lang w:val="es-ES"/>
        </w:rPr>
        <w:t xml:space="preserve"> bajo supervisión,</w:t>
      </w:r>
      <w:r w:rsidR="00F3135A" w:rsidRPr="00811962">
        <w:rPr>
          <w:szCs w:val="24"/>
          <w:lang w:val="es-ES"/>
        </w:rPr>
        <w:t xml:space="preserve"> siempre que el </w:t>
      </w:r>
      <w:r w:rsidR="0001790A" w:rsidRPr="00811962">
        <w:rPr>
          <w:szCs w:val="24"/>
          <w:lang w:val="es-ES"/>
        </w:rPr>
        <w:t>titular</w:t>
      </w:r>
      <w:r w:rsidR="00F3135A" w:rsidRPr="00811962">
        <w:rPr>
          <w:szCs w:val="24"/>
          <w:lang w:val="es-ES"/>
        </w:rPr>
        <w:t xml:space="preserve"> de la licencia tenga el control directo de las transmisiones.</w:t>
      </w:r>
    </w:p>
    <w:p w14:paraId="30E269A5" w14:textId="114AE444" w:rsidR="00E36E7B" w:rsidRPr="00EB336E" w:rsidRDefault="00E36E7B" w:rsidP="00675F6E">
      <w:pPr>
        <w:pStyle w:val="Heading3"/>
        <w:rPr>
          <w:lang w:val="es-ES"/>
        </w:rPr>
      </w:pPr>
      <w:bookmarkStart w:id="62" w:name="_Toc187465685"/>
      <w:bookmarkStart w:id="63" w:name="_Toc400445535"/>
      <w:bookmarkStart w:id="64" w:name="_Toc401587185"/>
      <w:bookmarkStart w:id="65" w:name="_Toc229486907"/>
      <w:r w:rsidRPr="00EB336E">
        <w:rPr>
          <w:lang w:val="es-ES"/>
        </w:rPr>
        <w:t>1.</w:t>
      </w:r>
      <w:r w:rsidR="004B3AF2" w:rsidRPr="00EB336E">
        <w:rPr>
          <w:lang w:val="es-ES"/>
        </w:rPr>
        <w:t>7</w:t>
      </w:r>
      <w:r w:rsidRPr="00EB336E">
        <w:rPr>
          <w:lang w:val="es-ES"/>
        </w:rPr>
        <w:t>.2</w:t>
      </w:r>
      <w:r w:rsidRPr="00EB336E">
        <w:rPr>
          <w:lang w:val="es-ES"/>
        </w:rPr>
        <w:tab/>
      </w:r>
      <w:bookmarkEnd w:id="62"/>
      <w:r w:rsidR="00E42201" w:rsidRPr="00EB336E">
        <w:rPr>
          <w:lang w:val="es-ES"/>
        </w:rPr>
        <w:t>Club de estacio</w:t>
      </w:r>
      <w:r w:rsidR="0001790A" w:rsidRPr="00EB336E">
        <w:rPr>
          <w:lang w:val="es-ES"/>
        </w:rPr>
        <w:t>n</w:t>
      </w:r>
      <w:r w:rsidR="00E42201" w:rsidRPr="00EB336E">
        <w:rPr>
          <w:lang w:val="es-ES"/>
        </w:rPr>
        <w:t>es</w:t>
      </w:r>
      <w:bookmarkEnd w:id="63"/>
      <w:bookmarkEnd w:id="64"/>
      <w:bookmarkEnd w:id="65"/>
    </w:p>
    <w:p w14:paraId="78FBA838" w14:textId="432359AC" w:rsidR="00E36E7B" w:rsidRPr="00811962" w:rsidRDefault="005A6A90" w:rsidP="00E36E7B">
      <w:pPr>
        <w:rPr>
          <w:szCs w:val="24"/>
          <w:lang w:val="es-ES"/>
        </w:rPr>
      </w:pPr>
      <w:r w:rsidRPr="00811962">
        <w:rPr>
          <w:szCs w:val="24"/>
          <w:lang w:val="es-ES"/>
        </w:rPr>
        <w:t>L</w:t>
      </w:r>
      <w:r w:rsidR="00F3135A" w:rsidRPr="00811962">
        <w:rPr>
          <w:szCs w:val="24"/>
          <w:lang w:val="es-ES"/>
        </w:rPr>
        <w:t xml:space="preserve">as administraciones pueden emitir licencias de club de estaciones a una </w:t>
      </w:r>
      <w:r w:rsidR="0001790A" w:rsidRPr="00811962">
        <w:rPr>
          <w:szCs w:val="24"/>
          <w:lang w:val="es-ES"/>
        </w:rPr>
        <w:t>organización</w:t>
      </w:r>
      <w:r w:rsidR="00F3135A" w:rsidRPr="00811962">
        <w:rPr>
          <w:szCs w:val="24"/>
          <w:lang w:val="es-ES"/>
        </w:rPr>
        <w:t xml:space="preserve"> de </w:t>
      </w:r>
      <w:r w:rsidR="0001790A" w:rsidRPr="00811962">
        <w:rPr>
          <w:szCs w:val="24"/>
          <w:lang w:val="es-ES"/>
        </w:rPr>
        <w:t>radioaficionados</w:t>
      </w:r>
      <w:r w:rsidR="00F3135A" w:rsidRPr="00811962">
        <w:rPr>
          <w:szCs w:val="24"/>
          <w:lang w:val="es-ES"/>
        </w:rPr>
        <w:t>. Normalmente, la licencia se emite a un depositario</w:t>
      </w:r>
      <w:r w:rsidR="003E4D35" w:rsidRPr="00811962">
        <w:rPr>
          <w:szCs w:val="24"/>
          <w:lang w:val="es-ES"/>
        </w:rPr>
        <w:t>,</w:t>
      </w:r>
      <w:r w:rsidR="00F3135A" w:rsidRPr="00811962">
        <w:rPr>
          <w:szCs w:val="24"/>
          <w:lang w:val="es-ES"/>
        </w:rPr>
        <w:t xml:space="preserve"> que es un operador con licencia y </w:t>
      </w:r>
      <w:r w:rsidR="003E4D35" w:rsidRPr="00811962">
        <w:rPr>
          <w:szCs w:val="24"/>
          <w:lang w:val="es-ES"/>
        </w:rPr>
        <w:t>se encarga</w:t>
      </w:r>
      <w:r w:rsidR="00F3135A" w:rsidRPr="00811962">
        <w:rPr>
          <w:szCs w:val="24"/>
          <w:lang w:val="es-ES"/>
        </w:rPr>
        <w:t xml:space="preserve"> del funcionamiento adecuado del club de estaciones. Estas estaciones son especialmente interesantes a efectos educativos.</w:t>
      </w:r>
    </w:p>
    <w:p w14:paraId="69715EE8" w14:textId="28E9B736" w:rsidR="00E36E7B" w:rsidRPr="00811962" w:rsidRDefault="003717D3" w:rsidP="00E620D3">
      <w:pPr>
        <w:rPr>
          <w:szCs w:val="24"/>
          <w:lang w:val="es-ES"/>
        </w:rPr>
      </w:pPr>
      <w:r w:rsidRPr="003717D3">
        <w:rPr>
          <w:szCs w:val="24"/>
          <w:lang w:val="es-ES"/>
        </w:rPr>
        <w:t xml:space="preserve">El ejemplo más destacado </w:t>
      </w:r>
      <w:r w:rsidR="00F3135A" w:rsidRPr="00811962">
        <w:rPr>
          <w:szCs w:val="24"/>
          <w:lang w:val="es-ES"/>
        </w:rPr>
        <w:t xml:space="preserve">de club </w:t>
      </w:r>
      <w:r w:rsidR="00D67D44" w:rsidRPr="00811962">
        <w:rPr>
          <w:szCs w:val="24"/>
          <w:lang w:val="es-ES"/>
        </w:rPr>
        <w:t>d</w:t>
      </w:r>
      <w:r w:rsidR="00F3135A" w:rsidRPr="00811962">
        <w:rPr>
          <w:szCs w:val="24"/>
          <w:lang w:val="es-ES"/>
        </w:rPr>
        <w:t xml:space="preserve">e </w:t>
      </w:r>
      <w:r w:rsidR="003E4D35" w:rsidRPr="00811962">
        <w:rPr>
          <w:szCs w:val="24"/>
          <w:lang w:val="es-ES"/>
        </w:rPr>
        <w:t xml:space="preserve">estaciones </w:t>
      </w:r>
      <w:r w:rsidR="00F3135A" w:rsidRPr="00811962">
        <w:rPr>
          <w:szCs w:val="24"/>
          <w:lang w:val="es-ES"/>
        </w:rPr>
        <w:t>e</w:t>
      </w:r>
      <w:r w:rsidR="00D67D44" w:rsidRPr="00811962">
        <w:rPr>
          <w:szCs w:val="24"/>
          <w:lang w:val="es-ES"/>
        </w:rPr>
        <w:t>s</w:t>
      </w:r>
      <w:r w:rsidR="00F3135A" w:rsidRPr="00811962">
        <w:rPr>
          <w:szCs w:val="24"/>
          <w:lang w:val="es-ES"/>
        </w:rPr>
        <w:t xml:space="preserve"> el Club </w:t>
      </w:r>
      <w:r w:rsidR="0001790A" w:rsidRPr="00811962">
        <w:rPr>
          <w:szCs w:val="24"/>
          <w:lang w:val="es-ES"/>
        </w:rPr>
        <w:t>Internacional</w:t>
      </w:r>
      <w:r w:rsidR="00F3135A" w:rsidRPr="00811962">
        <w:rPr>
          <w:szCs w:val="24"/>
          <w:lang w:val="es-ES"/>
        </w:rPr>
        <w:t xml:space="preserve"> de Radioaficionados (</w:t>
      </w:r>
      <w:hyperlink r:id="rId27" w:history="1">
        <w:r w:rsidR="003E4D35" w:rsidRPr="00AD5FD7">
          <w:rPr>
            <w:lang w:val="es-ES"/>
          </w:rPr>
          <w:t>IARC</w:t>
        </w:r>
      </w:hyperlink>
      <w:r w:rsidR="00F3135A" w:rsidRPr="00811962">
        <w:rPr>
          <w:szCs w:val="24"/>
          <w:lang w:val="es-ES"/>
        </w:rPr>
        <w:t>)</w:t>
      </w:r>
      <w:r w:rsidR="003E4D35" w:rsidRPr="00811962">
        <w:rPr>
          <w:szCs w:val="24"/>
          <w:lang w:val="es-ES"/>
        </w:rPr>
        <w:t>,</w:t>
      </w:r>
      <w:r w:rsidR="00F3135A" w:rsidRPr="00811962">
        <w:rPr>
          <w:szCs w:val="24"/>
          <w:lang w:val="es-ES"/>
        </w:rPr>
        <w:t xml:space="preserve"> que utiliza el distintivo de llamada 4U1ITU y </w:t>
      </w:r>
      <w:r w:rsidR="0001790A" w:rsidRPr="00811962">
        <w:rPr>
          <w:szCs w:val="24"/>
          <w:lang w:val="es-ES"/>
        </w:rPr>
        <w:t>está</w:t>
      </w:r>
      <w:r w:rsidR="00F3135A" w:rsidRPr="00811962">
        <w:rPr>
          <w:szCs w:val="24"/>
          <w:lang w:val="es-ES"/>
        </w:rPr>
        <w:t xml:space="preserve"> situado en</w:t>
      </w:r>
      <w:r w:rsidR="003E4D35" w:rsidRPr="00811962">
        <w:rPr>
          <w:szCs w:val="24"/>
          <w:lang w:val="es-ES"/>
        </w:rPr>
        <w:t xml:space="preserve"> las instalaciones</w:t>
      </w:r>
      <w:r w:rsidR="00D67D44" w:rsidRPr="00811962">
        <w:rPr>
          <w:szCs w:val="24"/>
          <w:lang w:val="es-ES"/>
        </w:rPr>
        <w:t xml:space="preserve"> de la</w:t>
      </w:r>
      <w:r w:rsidR="00946785">
        <w:rPr>
          <w:szCs w:val="24"/>
          <w:lang w:val="es-ES"/>
        </w:rPr>
        <w:t> </w:t>
      </w:r>
      <w:r w:rsidR="00D67D44" w:rsidRPr="00811962">
        <w:rPr>
          <w:szCs w:val="24"/>
          <w:lang w:val="es-ES"/>
        </w:rPr>
        <w:t>UIT</w:t>
      </w:r>
      <w:r w:rsidR="00F3135A" w:rsidRPr="00811962">
        <w:rPr>
          <w:szCs w:val="24"/>
          <w:lang w:val="es-ES"/>
        </w:rPr>
        <w:t xml:space="preserve">. </w:t>
      </w:r>
      <w:r w:rsidR="0001790A" w:rsidRPr="00811962">
        <w:rPr>
          <w:szCs w:val="24"/>
          <w:lang w:val="es-ES"/>
        </w:rPr>
        <w:t>Está</w:t>
      </w:r>
      <w:r w:rsidR="00F3135A" w:rsidRPr="00811962">
        <w:rPr>
          <w:szCs w:val="24"/>
          <w:lang w:val="es-ES"/>
        </w:rPr>
        <w:t xml:space="preserve"> disponible para su </w:t>
      </w:r>
      <w:r w:rsidR="0001790A" w:rsidRPr="00811962">
        <w:rPr>
          <w:szCs w:val="24"/>
          <w:lang w:val="es-ES"/>
        </w:rPr>
        <w:t>utilización</w:t>
      </w:r>
      <w:r w:rsidR="00F3135A" w:rsidRPr="00811962">
        <w:rPr>
          <w:szCs w:val="24"/>
          <w:lang w:val="es-ES"/>
        </w:rPr>
        <w:t xml:space="preserve"> por los delegados de la</w:t>
      </w:r>
      <w:r w:rsidR="00946785">
        <w:rPr>
          <w:szCs w:val="24"/>
          <w:lang w:val="es-ES"/>
        </w:rPr>
        <w:t> </w:t>
      </w:r>
      <w:r w:rsidR="00F3135A" w:rsidRPr="00811962">
        <w:rPr>
          <w:szCs w:val="24"/>
          <w:lang w:val="es-ES"/>
        </w:rPr>
        <w:t xml:space="preserve">UIT con </w:t>
      </w:r>
      <w:r w:rsidR="0001790A" w:rsidRPr="00811962">
        <w:rPr>
          <w:szCs w:val="24"/>
          <w:lang w:val="es-ES"/>
        </w:rPr>
        <w:t>licencia</w:t>
      </w:r>
      <w:r w:rsidR="00F3135A" w:rsidRPr="00811962">
        <w:rPr>
          <w:szCs w:val="24"/>
          <w:lang w:val="es-ES"/>
        </w:rPr>
        <w:t xml:space="preserve"> de radioaficionado tras la emisión de una licencia de visitante.</w:t>
      </w:r>
    </w:p>
    <w:p w14:paraId="3D52E025" w14:textId="00438C0E" w:rsidR="00E36E7B" w:rsidRPr="00811962" w:rsidRDefault="00E36E7B" w:rsidP="00D67D44">
      <w:pPr>
        <w:pStyle w:val="Heading3"/>
        <w:rPr>
          <w:szCs w:val="24"/>
          <w:lang w:val="es-ES"/>
        </w:rPr>
      </w:pPr>
      <w:bookmarkStart w:id="66" w:name="_Toc187465686"/>
      <w:bookmarkStart w:id="67" w:name="_Toc400445536"/>
      <w:bookmarkStart w:id="68" w:name="_Toc401587186"/>
      <w:bookmarkStart w:id="69" w:name="_Toc229486908"/>
      <w:r w:rsidRPr="00811962">
        <w:rPr>
          <w:szCs w:val="24"/>
          <w:lang w:val="es-ES"/>
        </w:rPr>
        <w:t>1.</w:t>
      </w:r>
      <w:r w:rsidR="003E4D35" w:rsidRPr="00811962">
        <w:rPr>
          <w:szCs w:val="24"/>
          <w:lang w:val="es-ES"/>
        </w:rPr>
        <w:t>7</w:t>
      </w:r>
      <w:r w:rsidRPr="00811962">
        <w:rPr>
          <w:szCs w:val="24"/>
          <w:lang w:val="es-ES"/>
        </w:rPr>
        <w:t>.3</w:t>
      </w:r>
      <w:r w:rsidRPr="00811962">
        <w:rPr>
          <w:szCs w:val="24"/>
          <w:lang w:val="es-ES"/>
        </w:rPr>
        <w:tab/>
      </w:r>
      <w:bookmarkEnd w:id="66"/>
      <w:r w:rsidR="00D67D44" w:rsidRPr="00811962">
        <w:rPr>
          <w:szCs w:val="24"/>
          <w:lang w:val="es-ES"/>
        </w:rPr>
        <w:t>E</w:t>
      </w:r>
      <w:r w:rsidR="00F3135A" w:rsidRPr="00811962">
        <w:rPr>
          <w:szCs w:val="24"/>
          <w:lang w:val="es-ES"/>
        </w:rPr>
        <w:t>staciones de eventos especiales</w:t>
      </w:r>
      <w:bookmarkEnd w:id="67"/>
      <w:bookmarkEnd w:id="68"/>
      <w:bookmarkEnd w:id="69"/>
    </w:p>
    <w:p w14:paraId="2F6DBA91" w14:textId="508E6A2F" w:rsidR="00E36E7B" w:rsidRPr="00811962" w:rsidRDefault="00F3135A" w:rsidP="00D67D44">
      <w:pPr>
        <w:rPr>
          <w:szCs w:val="24"/>
          <w:lang w:val="es-ES"/>
        </w:rPr>
      </w:pPr>
      <w:r w:rsidRPr="00811962">
        <w:rPr>
          <w:szCs w:val="24"/>
          <w:lang w:val="es-ES"/>
        </w:rPr>
        <w:t xml:space="preserve">Algunas </w:t>
      </w:r>
      <w:r w:rsidR="0001790A" w:rsidRPr="00811962">
        <w:rPr>
          <w:szCs w:val="24"/>
          <w:lang w:val="es-ES"/>
        </w:rPr>
        <w:t>administraciones</w:t>
      </w:r>
      <w:r w:rsidRPr="00811962">
        <w:rPr>
          <w:szCs w:val="24"/>
          <w:lang w:val="es-ES"/>
        </w:rPr>
        <w:t xml:space="preserve"> emiten licencia</w:t>
      </w:r>
      <w:r w:rsidR="00D67D44" w:rsidRPr="00811962">
        <w:rPr>
          <w:szCs w:val="24"/>
          <w:lang w:val="es-ES"/>
        </w:rPr>
        <w:t>s</w:t>
      </w:r>
      <w:r w:rsidRPr="00811962">
        <w:rPr>
          <w:szCs w:val="24"/>
          <w:lang w:val="es-ES"/>
        </w:rPr>
        <w:t xml:space="preserve"> </w:t>
      </w:r>
      <w:r w:rsidR="0001790A" w:rsidRPr="00811962">
        <w:rPr>
          <w:szCs w:val="24"/>
          <w:lang w:val="es-ES"/>
        </w:rPr>
        <w:t>temporales</w:t>
      </w:r>
      <w:r w:rsidRPr="00811962">
        <w:rPr>
          <w:szCs w:val="24"/>
          <w:lang w:val="es-ES"/>
        </w:rPr>
        <w:t xml:space="preserve"> </w:t>
      </w:r>
      <w:r w:rsidR="003E4D35" w:rsidRPr="00811962">
        <w:rPr>
          <w:szCs w:val="24"/>
          <w:lang w:val="es-ES"/>
        </w:rPr>
        <w:t xml:space="preserve">o autorizan de otro modo a las estaciones </w:t>
      </w:r>
      <w:r w:rsidRPr="00811962">
        <w:rPr>
          <w:szCs w:val="24"/>
          <w:lang w:val="es-ES"/>
        </w:rPr>
        <w:t>para eventos especiales</w:t>
      </w:r>
      <w:r w:rsidR="00E620D3" w:rsidRPr="00811962">
        <w:rPr>
          <w:szCs w:val="24"/>
          <w:lang w:val="es-ES"/>
        </w:rPr>
        <w:t>,</w:t>
      </w:r>
      <w:r w:rsidRPr="00811962">
        <w:rPr>
          <w:szCs w:val="24"/>
          <w:lang w:val="es-ES"/>
        </w:rPr>
        <w:t xml:space="preserve"> tales como la conmemoración de un aniversario nacional. Estas licencias pueden emitirse a una </w:t>
      </w:r>
      <w:r w:rsidR="00D67D44" w:rsidRPr="00811962">
        <w:rPr>
          <w:szCs w:val="24"/>
          <w:lang w:val="es-ES"/>
        </w:rPr>
        <w:t>persona</w:t>
      </w:r>
      <w:r w:rsidRPr="00811962">
        <w:rPr>
          <w:szCs w:val="24"/>
          <w:lang w:val="es-ES"/>
        </w:rPr>
        <w:t xml:space="preserve"> o a un club.</w:t>
      </w:r>
    </w:p>
    <w:p w14:paraId="3D2D1087" w14:textId="77777777" w:rsidR="003E4D35" w:rsidRPr="00EB336E" w:rsidRDefault="003E4D35" w:rsidP="00675F6E">
      <w:pPr>
        <w:pStyle w:val="Heading3"/>
        <w:rPr>
          <w:lang w:val="es-ES"/>
        </w:rPr>
      </w:pPr>
      <w:bookmarkStart w:id="70" w:name="_Toc215056300"/>
      <w:bookmarkStart w:id="71" w:name="_Toc218583755"/>
      <w:bookmarkStart w:id="72" w:name="_Toc218606121"/>
      <w:bookmarkStart w:id="73" w:name="_Toc218606233"/>
      <w:bookmarkStart w:id="74" w:name="_Toc221629879"/>
      <w:bookmarkStart w:id="75" w:name="_Toc229486909"/>
      <w:r w:rsidRPr="00EB336E">
        <w:rPr>
          <w:lang w:val="es-ES"/>
        </w:rPr>
        <w:t>1.7.4</w:t>
      </w:r>
      <w:r w:rsidRPr="00EB336E">
        <w:rPr>
          <w:lang w:val="es-ES"/>
        </w:rPr>
        <w:tab/>
        <w:t>Repetidores y balizas</w:t>
      </w:r>
      <w:bookmarkEnd w:id="70"/>
      <w:bookmarkEnd w:id="71"/>
      <w:bookmarkEnd w:id="72"/>
      <w:bookmarkEnd w:id="73"/>
      <w:bookmarkEnd w:id="74"/>
      <w:bookmarkEnd w:id="75"/>
    </w:p>
    <w:p w14:paraId="04DFCF3B" w14:textId="477AA134" w:rsidR="003E4D35" w:rsidRPr="003E4D35" w:rsidRDefault="003E4D35" w:rsidP="003E4D35">
      <w:pPr>
        <w:rPr>
          <w:szCs w:val="24"/>
          <w:lang w:val="es-ES"/>
        </w:rPr>
      </w:pPr>
      <w:r w:rsidRPr="003E4D35">
        <w:rPr>
          <w:szCs w:val="24"/>
          <w:lang w:val="es-ES"/>
        </w:rPr>
        <w:t xml:space="preserve">Los repetidores y las balizas son dispositivos </w:t>
      </w:r>
      <w:r w:rsidR="001D7F4B" w:rsidRPr="00811962">
        <w:rPr>
          <w:szCs w:val="24"/>
          <w:lang w:val="es-ES"/>
        </w:rPr>
        <w:t>auxiliares a los que recurre</w:t>
      </w:r>
      <w:r w:rsidRPr="003E4D35">
        <w:rPr>
          <w:szCs w:val="24"/>
          <w:lang w:val="es-ES"/>
        </w:rPr>
        <w:t xml:space="preserve"> la comunidad de operadores aficionados en muchos países. </w:t>
      </w:r>
      <w:r w:rsidR="00607A69" w:rsidRPr="00811962">
        <w:rPr>
          <w:szCs w:val="24"/>
          <w:lang w:val="es-ES"/>
        </w:rPr>
        <w:t>Normalmente, su objetivo</w:t>
      </w:r>
      <w:r w:rsidRPr="003E4D35">
        <w:rPr>
          <w:szCs w:val="24"/>
          <w:lang w:val="es-ES"/>
        </w:rPr>
        <w:t xml:space="preserve"> es ampliar el alcance de las comunicaciones dentro de una zona geográfica. Los repetidores de voz retransmiten tráfico de voz analógico y digital e</w:t>
      </w:r>
      <w:r w:rsidR="00607A69" w:rsidRPr="00811962">
        <w:rPr>
          <w:szCs w:val="24"/>
          <w:lang w:val="es-ES"/>
        </w:rPr>
        <w:t>n</w:t>
      </w:r>
      <w:r w:rsidRPr="003E4D35">
        <w:rPr>
          <w:szCs w:val="24"/>
          <w:lang w:val="es-ES"/>
        </w:rPr>
        <w:t xml:space="preserve"> banda estrecha</w:t>
      </w:r>
      <w:r w:rsidR="00607A69" w:rsidRPr="00811962">
        <w:rPr>
          <w:szCs w:val="24"/>
          <w:lang w:val="es-ES"/>
        </w:rPr>
        <w:t xml:space="preserve"> tras</w:t>
      </w:r>
      <w:r w:rsidRPr="003E4D35">
        <w:rPr>
          <w:szCs w:val="24"/>
          <w:lang w:val="es-ES"/>
        </w:rPr>
        <w:t xml:space="preserve"> activa</w:t>
      </w:r>
      <w:r w:rsidR="00607A69" w:rsidRPr="00811962">
        <w:rPr>
          <w:szCs w:val="24"/>
          <w:lang w:val="es-ES"/>
        </w:rPr>
        <w:t>rse</w:t>
      </w:r>
      <w:r w:rsidRPr="003E4D35">
        <w:rPr>
          <w:szCs w:val="24"/>
          <w:lang w:val="es-ES"/>
        </w:rPr>
        <w:t xml:space="preserve"> con una señal en la frecuencia de entrada. Algunos repetidores de voz pueden reproducir la señal de entrada para permitir que </w:t>
      </w:r>
      <w:r w:rsidR="00607A69" w:rsidRPr="00811962">
        <w:rPr>
          <w:szCs w:val="24"/>
          <w:lang w:val="es-ES"/>
        </w:rPr>
        <w:t>el</w:t>
      </w:r>
      <w:r w:rsidRPr="003E4D35">
        <w:rPr>
          <w:szCs w:val="24"/>
          <w:lang w:val="es-ES"/>
        </w:rPr>
        <w:t xml:space="preserve"> operador compruebe la calidad de su señal. Las estaciones repetidoras de datos y de </w:t>
      </w:r>
      <w:r w:rsidR="00607A69" w:rsidRPr="00811962">
        <w:rPr>
          <w:szCs w:val="24"/>
          <w:lang w:val="es-ES"/>
        </w:rPr>
        <w:t>televisión de aficionados (TVA)</w:t>
      </w:r>
      <w:r w:rsidRPr="003E4D35">
        <w:rPr>
          <w:szCs w:val="24"/>
          <w:lang w:val="es-ES"/>
        </w:rPr>
        <w:t xml:space="preserve"> transmiten señales de aficionados de mayor ancho de banda, y las estaciones repetidoras de TV</w:t>
      </w:r>
      <w:r w:rsidR="00607A69" w:rsidRPr="00811962">
        <w:rPr>
          <w:szCs w:val="24"/>
          <w:lang w:val="es-ES"/>
        </w:rPr>
        <w:t>A</w:t>
      </w:r>
      <w:r w:rsidRPr="003E4D35">
        <w:rPr>
          <w:szCs w:val="24"/>
          <w:lang w:val="es-ES"/>
        </w:rPr>
        <w:t xml:space="preserve"> pueden transmitir señales de prueba </w:t>
      </w:r>
      <w:r w:rsidR="00607A69" w:rsidRPr="00811962">
        <w:rPr>
          <w:szCs w:val="24"/>
          <w:lang w:val="es-ES"/>
        </w:rPr>
        <w:t>si</w:t>
      </w:r>
      <w:r w:rsidRPr="003E4D35">
        <w:rPr>
          <w:szCs w:val="24"/>
          <w:lang w:val="es-ES"/>
        </w:rPr>
        <w:t xml:space="preserve"> ninguna estación de usuario </w:t>
      </w:r>
      <w:r w:rsidR="00607A69" w:rsidRPr="00811962">
        <w:rPr>
          <w:szCs w:val="24"/>
          <w:lang w:val="es-ES"/>
        </w:rPr>
        <w:t>está</w:t>
      </w:r>
      <w:r w:rsidRPr="003E4D35">
        <w:rPr>
          <w:szCs w:val="24"/>
          <w:lang w:val="es-ES"/>
        </w:rPr>
        <w:t xml:space="preserve"> accediendo </w:t>
      </w:r>
      <w:r w:rsidR="00607A69" w:rsidRPr="00811962">
        <w:rPr>
          <w:szCs w:val="24"/>
          <w:lang w:val="es-ES"/>
        </w:rPr>
        <w:t>a ellas por e</w:t>
      </w:r>
      <w:r w:rsidRPr="003E4D35">
        <w:rPr>
          <w:szCs w:val="24"/>
          <w:lang w:val="es-ES"/>
        </w:rPr>
        <w:t xml:space="preserve">l canal de entrada. Todas las estaciones repetidoras transmiten regularmente el </w:t>
      </w:r>
      <w:r w:rsidR="00607A69" w:rsidRPr="00811962">
        <w:rPr>
          <w:szCs w:val="24"/>
          <w:lang w:val="es-ES"/>
        </w:rPr>
        <w:t xml:space="preserve">distintivo de llamada </w:t>
      </w:r>
      <w:r w:rsidRPr="003E4D35">
        <w:rPr>
          <w:szCs w:val="24"/>
          <w:lang w:val="es-ES"/>
        </w:rPr>
        <w:t>y, en ocasiones, otra información.</w:t>
      </w:r>
    </w:p>
    <w:p w14:paraId="191DC927" w14:textId="71AD21AE" w:rsidR="003E4D35" w:rsidRPr="003E4D35" w:rsidRDefault="003E4D35" w:rsidP="0071509B">
      <w:pPr>
        <w:rPr>
          <w:szCs w:val="24"/>
          <w:lang w:val="es-ES"/>
        </w:rPr>
      </w:pPr>
      <w:r w:rsidRPr="003E4D35">
        <w:rPr>
          <w:szCs w:val="24"/>
          <w:lang w:val="es-ES"/>
        </w:rPr>
        <w:t>Los repetidores explotan casi todas las bandas de frecuencias por encima de 29</w:t>
      </w:r>
      <w:r w:rsidR="0071509B">
        <w:rPr>
          <w:szCs w:val="24"/>
          <w:lang w:val="es-ES"/>
        </w:rPr>
        <w:t> </w:t>
      </w:r>
      <w:r w:rsidRPr="003E4D35">
        <w:rPr>
          <w:szCs w:val="24"/>
          <w:lang w:val="es-ES"/>
        </w:rPr>
        <w:t>MHz</w:t>
      </w:r>
      <w:r w:rsidR="00607A69" w:rsidRPr="00811962">
        <w:rPr>
          <w:szCs w:val="24"/>
          <w:lang w:val="es-ES"/>
        </w:rPr>
        <w:t xml:space="preserve"> que están</w:t>
      </w:r>
      <w:r w:rsidRPr="003E4D35">
        <w:rPr>
          <w:szCs w:val="24"/>
          <w:lang w:val="es-ES"/>
        </w:rPr>
        <w:t xml:space="preserve"> atribuidas al servicio de aficionados. Algunos repetidores</w:t>
      </w:r>
      <w:r w:rsidR="009B7AD6" w:rsidRPr="00811962">
        <w:rPr>
          <w:szCs w:val="24"/>
          <w:lang w:val="es-ES"/>
        </w:rPr>
        <w:t xml:space="preserve"> funcionan en </w:t>
      </w:r>
      <w:r w:rsidR="0071509B">
        <w:rPr>
          <w:szCs w:val="24"/>
          <w:lang w:val="es-ES"/>
        </w:rPr>
        <w:t>«</w:t>
      </w:r>
      <w:r w:rsidR="009B7AD6" w:rsidRPr="00811962">
        <w:rPr>
          <w:szCs w:val="24"/>
          <w:lang w:val="es-ES"/>
        </w:rPr>
        <w:t>bandas cruzadas</w:t>
      </w:r>
      <w:r w:rsidR="0071509B">
        <w:rPr>
          <w:szCs w:val="24"/>
          <w:lang w:val="es-ES"/>
        </w:rPr>
        <w:t>»</w:t>
      </w:r>
      <w:r w:rsidRPr="003E4D35">
        <w:rPr>
          <w:szCs w:val="24"/>
          <w:lang w:val="es-ES"/>
        </w:rPr>
        <w:t xml:space="preserve">, es decir, </w:t>
      </w:r>
      <w:r w:rsidR="009B7AD6" w:rsidRPr="00811962">
        <w:rPr>
          <w:szCs w:val="24"/>
          <w:lang w:val="es-ES"/>
        </w:rPr>
        <w:t>reciben en un</w:t>
      </w:r>
      <w:r w:rsidRPr="003E4D35">
        <w:rPr>
          <w:szCs w:val="24"/>
          <w:lang w:val="es-ES"/>
        </w:rPr>
        <w:t>a banda de frecuencia</w:t>
      </w:r>
      <w:r w:rsidR="0071509B">
        <w:rPr>
          <w:szCs w:val="24"/>
          <w:lang w:val="es-ES"/>
        </w:rPr>
        <w:t>s</w:t>
      </w:r>
      <w:r w:rsidRPr="003E4D35">
        <w:rPr>
          <w:szCs w:val="24"/>
          <w:lang w:val="es-ES"/>
        </w:rPr>
        <w:t xml:space="preserve"> </w:t>
      </w:r>
      <w:r w:rsidR="009B7AD6" w:rsidRPr="00811962">
        <w:rPr>
          <w:szCs w:val="24"/>
          <w:lang w:val="es-ES"/>
        </w:rPr>
        <w:t>y emiten en otr</w:t>
      </w:r>
      <w:r w:rsidRPr="003E4D35">
        <w:rPr>
          <w:szCs w:val="24"/>
          <w:lang w:val="es-ES"/>
        </w:rPr>
        <w:t>a.</w:t>
      </w:r>
    </w:p>
    <w:p w14:paraId="26BA91EB" w14:textId="322607F5" w:rsidR="003E4D35" w:rsidRPr="003E4D35" w:rsidRDefault="003E4D35" w:rsidP="003E4D35">
      <w:pPr>
        <w:rPr>
          <w:szCs w:val="24"/>
          <w:lang w:val="es-ES"/>
        </w:rPr>
      </w:pPr>
      <w:r w:rsidRPr="003E4D35">
        <w:rPr>
          <w:szCs w:val="24"/>
          <w:lang w:val="es-ES"/>
        </w:rPr>
        <w:t xml:space="preserve">Además, cada vez es más habitual que los repetidores individuales se conecten </w:t>
      </w:r>
      <w:r w:rsidR="00D76DE0" w:rsidRPr="00811962">
        <w:rPr>
          <w:szCs w:val="24"/>
          <w:lang w:val="es-ES"/>
        </w:rPr>
        <w:t>formando</w:t>
      </w:r>
      <w:r w:rsidRPr="003E4D35">
        <w:rPr>
          <w:szCs w:val="24"/>
          <w:lang w:val="es-ES"/>
        </w:rPr>
        <w:t xml:space="preserve"> una red de repetidores. En algunos casos, la red puede ofrecer cobertura nacional o incluso internacional. Algunas redes de repetidores </w:t>
      </w:r>
      <w:r w:rsidR="00D76DE0" w:rsidRPr="00811962">
        <w:rPr>
          <w:szCs w:val="24"/>
          <w:lang w:val="es-ES"/>
        </w:rPr>
        <w:t>admiten asimismo la</w:t>
      </w:r>
      <w:r w:rsidRPr="003E4D35">
        <w:rPr>
          <w:szCs w:val="24"/>
          <w:lang w:val="es-ES"/>
        </w:rPr>
        <w:t xml:space="preserve"> conversión de protocolos (</w:t>
      </w:r>
      <w:r w:rsidR="00D76DE0" w:rsidRPr="00811962">
        <w:rPr>
          <w:szCs w:val="24"/>
          <w:lang w:val="es-ES"/>
        </w:rPr>
        <w:t xml:space="preserve">lo que </w:t>
      </w:r>
      <w:r w:rsidRPr="003E4D35">
        <w:rPr>
          <w:szCs w:val="24"/>
          <w:lang w:val="es-ES"/>
        </w:rPr>
        <w:t>a menudo</w:t>
      </w:r>
      <w:r w:rsidR="00D76DE0" w:rsidRPr="00811962">
        <w:rPr>
          <w:szCs w:val="24"/>
          <w:lang w:val="es-ES"/>
        </w:rPr>
        <w:t xml:space="preserve"> se conoce como </w:t>
      </w:r>
      <w:r w:rsidR="00C403C3">
        <w:rPr>
          <w:szCs w:val="24"/>
          <w:lang w:val="es-ES"/>
        </w:rPr>
        <w:t>«</w:t>
      </w:r>
      <w:r w:rsidRPr="003E4D35">
        <w:rPr>
          <w:szCs w:val="24"/>
          <w:lang w:val="es-ES"/>
        </w:rPr>
        <w:t>transcodificación</w:t>
      </w:r>
      <w:r w:rsidR="00C403C3">
        <w:rPr>
          <w:szCs w:val="24"/>
          <w:lang w:val="es-ES"/>
        </w:rPr>
        <w:t>»</w:t>
      </w:r>
      <w:r w:rsidRPr="003E4D35">
        <w:rPr>
          <w:szCs w:val="24"/>
          <w:lang w:val="es-ES"/>
        </w:rPr>
        <w:t>)</w:t>
      </w:r>
      <w:r w:rsidR="00D76DE0" w:rsidRPr="00811962">
        <w:rPr>
          <w:szCs w:val="24"/>
          <w:lang w:val="es-ES"/>
        </w:rPr>
        <w:t xml:space="preserve"> </w:t>
      </w:r>
      <w:r w:rsidR="001D7F4B" w:rsidRPr="00811962">
        <w:rPr>
          <w:szCs w:val="24"/>
          <w:lang w:val="es-ES"/>
        </w:rPr>
        <w:t>a efectos de</w:t>
      </w:r>
      <w:r w:rsidR="00D76DE0" w:rsidRPr="00811962">
        <w:rPr>
          <w:szCs w:val="24"/>
          <w:lang w:val="es-ES"/>
        </w:rPr>
        <w:t xml:space="preserve"> la intercomunicación entre distintos</w:t>
      </w:r>
      <w:r w:rsidRPr="003E4D35">
        <w:rPr>
          <w:szCs w:val="24"/>
          <w:lang w:val="es-ES"/>
        </w:rPr>
        <w:t xml:space="preserve"> modos; por ejemplo, algunos sistemas convierten la voz analógica en FM a voz digital y viceversa. </w:t>
      </w:r>
      <w:r w:rsidR="00D76DE0" w:rsidRPr="00811962">
        <w:rPr>
          <w:szCs w:val="24"/>
          <w:lang w:val="es-ES"/>
        </w:rPr>
        <w:t>De esta forma, se</w:t>
      </w:r>
      <w:r w:rsidRPr="003E4D35">
        <w:rPr>
          <w:szCs w:val="24"/>
          <w:lang w:val="es-ES"/>
        </w:rPr>
        <w:t xml:space="preserve"> amplía la base de usuarios y </w:t>
      </w:r>
      <w:r w:rsidR="00D76DE0" w:rsidRPr="00811962">
        <w:rPr>
          <w:szCs w:val="24"/>
          <w:lang w:val="es-ES"/>
        </w:rPr>
        <w:t xml:space="preserve">se facilita una comunicación fluida entre </w:t>
      </w:r>
      <w:r w:rsidRPr="003E4D35">
        <w:rPr>
          <w:szCs w:val="24"/>
          <w:lang w:val="es-ES"/>
        </w:rPr>
        <w:t>tecnologías que</w:t>
      </w:r>
      <w:r w:rsidR="00D76DE0" w:rsidRPr="00811962">
        <w:rPr>
          <w:szCs w:val="24"/>
          <w:lang w:val="es-ES"/>
        </w:rPr>
        <w:t>,</w:t>
      </w:r>
      <w:r w:rsidRPr="003E4D35">
        <w:rPr>
          <w:szCs w:val="24"/>
          <w:lang w:val="es-ES"/>
        </w:rPr>
        <w:t xml:space="preserve"> de otro modo</w:t>
      </w:r>
      <w:r w:rsidR="00D76DE0" w:rsidRPr="00811962">
        <w:rPr>
          <w:szCs w:val="24"/>
          <w:lang w:val="es-ES"/>
        </w:rPr>
        <w:t>,</w:t>
      </w:r>
      <w:r w:rsidRPr="003E4D35">
        <w:rPr>
          <w:szCs w:val="24"/>
          <w:lang w:val="es-ES"/>
        </w:rPr>
        <w:t xml:space="preserve"> serían incompatibles.</w:t>
      </w:r>
    </w:p>
    <w:p w14:paraId="5E7CB96A" w14:textId="33A31777" w:rsidR="003E4D35" w:rsidRPr="003E4D35" w:rsidRDefault="003E4D35" w:rsidP="00C403C3">
      <w:pPr>
        <w:keepNext/>
        <w:keepLines/>
        <w:rPr>
          <w:szCs w:val="24"/>
          <w:lang w:val="es-ES"/>
        </w:rPr>
      </w:pPr>
      <w:r w:rsidRPr="003E4D35">
        <w:rPr>
          <w:szCs w:val="24"/>
          <w:lang w:val="es-ES"/>
        </w:rPr>
        <w:lastRenderedPageBreak/>
        <w:t xml:space="preserve">Si el repetidor está instalado de forma permanente, la autoridad nacional le concederá una licencia para </w:t>
      </w:r>
      <w:r w:rsidR="00D76DE0" w:rsidRPr="00811962">
        <w:rPr>
          <w:szCs w:val="24"/>
          <w:lang w:val="es-ES"/>
        </w:rPr>
        <w:t>la</w:t>
      </w:r>
      <w:r w:rsidRPr="003E4D35">
        <w:rPr>
          <w:szCs w:val="24"/>
          <w:lang w:val="es-ES"/>
        </w:rPr>
        <w:t xml:space="preserve"> ubicación,</w:t>
      </w:r>
      <w:r w:rsidR="00D76DE0" w:rsidRPr="00811962">
        <w:rPr>
          <w:szCs w:val="24"/>
          <w:lang w:val="es-ES"/>
        </w:rPr>
        <w:t xml:space="preserve"> la</w:t>
      </w:r>
      <w:r w:rsidRPr="003E4D35">
        <w:rPr>
          <w:szCs w:val="24"/>
          <w:lang w:val="es-ES"/>
        </w:rPr>
        <w:t xml:space="preserve"> frecuencia de funcionamiento y </w:t>
      </w:r>
      <w:r w:rsidR="00D76DE0" w:rsidRPr="00811962">
        <w:rPr>
          <w:szCs w:val="24"/>
          <w:lang w:val="es-ES"/>
        </w:rPr>
        <w:t xml:space="preserve">la </w:t>
      </w:r>
      <w:r w:rsidRPr="003E4D35">
        <w:rPr>
          <w:szCs w:val="24"/>
          <w:lang w:val="es-ES"/>
        </w:rPr>
        <w:t>potencia de salida</w:t>
      </w:r>
      <w:r w:rsidR="00D76DE0" w:rsidRPr="00811962">
        <w:rPr>
          <w:szCs w:val="24"/>
          <w:lang w:val="es-ES"/>
        </w:rPr>
        <w:t xml:space="preserve"> designadas</w:t>
      </w:r>
      <w:r w:rsidRPr="003E4D35">
        <w:rPr>
          <w:szCs w:val="24"/>
          <w:lang w:val="es-ES"/>
        </w:rPr>
        <w:t xml:space="preserve">. La licencia y la responsabilidad de la explotación de la estación suelen recaer en un operador radioaficionado con licencia, conocido como el </w:t>
      </w:r>
      <w:r w:rsidR="00C403C3">
        <w:rPr>
          <w:szCs w:val="24"/>
          <w:lang w:val="es-ES"/>
        </w:rPr>
        <w:t>«</w:t>
      </w:r>
      <w:r w:rsidR="00D76DE0" w:rsidRPr="00811962">
        <w:rPr>
          <w:szCs w:val="24"/>
          <w:lang w:val="es-ES"/>
        </w:rPr>
        <w:t>respons</w:t>
      </w:r>
      <w:r w:rsidR="001D7F4B" w:rsidRPr="00811962">
        <w:rPr>
          <w:szCs w:val="24"/>
          <w:lang w:val="es-ES"/>
        </w:rPr>
        <w:t>a</w:t>
      </w:r>
      <w:r w:rsidR="00D76DE0" w:rsidRPr="00811962">
        <w:rPr>
          <w:szCs w:val="24"/>
          <w:lang w:val="es-ES"/>
        </w:rPr>
        <w:t>ble</w:t>
      </w:r>
      <w:r w:rsidR="00C403C3">
        <w:rPr>
          <w:szCs w:val="24"/>
          <w:lang w:val="es-ES"/>
        </w:rPr>
        <w:t>»</w:t>
      </w:r>
      <w:r w:rsidRPr="003E4D35">
        <w:rPr>
          <w:szCs w:val="24"/>
          <w:lang w:val="es-ES"/>
        </w:rPr>
        <w:t xml:space="preserve"> de la instalación. </w:t>
      </w:r>
      <w:r w:rsidR="00D76DE0" w:rsidRPr="00811962">
        <w:rPr>
          <w:szCs w:val="24"/>
          <w:lang w:val="es-ES"/>
        </w:rPr>
        <w:t>Por otro lado,</w:t>
      </w:r>
      <w:r w:rsidRPr="003E4D35">
        <w:rPr>
          <w:szCs w:val="24"/>
          <w:lang w:val="es-ES"/>
        </w:rPr>
        <w:t xml:space="preserve"> existen sistemas de repetidores portátiles, que pueden desplegarse para su uso temporal en eventos comunitarios o para</w:t>
      </w:r>
      <w:r w:rsidR="00D76DE0" w:rsidRPr="00811962">
        <w:rPr>
          <w:szCs w:val="24"/>
          <w:lang w:val="es-ES"/>
        </w:rPr>
        <w:t xml:space="preserve"> brindar</w:t>
      </w:r>
      <w:r w:rsidRPr="003E4D35">
        <w:rPr>
          <w:szCs w:val="24"/>
          <w:lang w:val="es-ES"/>
        </w:rPr>
        <w:t xml:space="preserve"> apoyo a operaciones de socorro en casos de catástrofe </w:t>
      </w:r>
      <w:r w:rsidR="006028AC" w:rsidRPr="00811962">
        <w:rPr>
          <w:szCs w:val="24"/>
          <w:lang w:val="es-ES"/>
        </w:rPr>
        <w:t>o</w:t>
      </w:r>
      <w:r w:rsidRPr="003E4D35">
        <w:rPr>
          <w:szCs w:val="24"/>
          <w:lang w:val="es-ES"/>
        </w:rPr>
        <w:t xml:space="preserve"> emergencia.</w:t>
      </w:r>
    </w:p>
    <w:p w14:paraId="028C6A4A" w14:textId="49663971" w:rsidR="003E4D35" w:rsidRPr="00811962" w:rsidRDefault="003E4D35" w:rsidP="00D67D44">
      <w:pPr>
        <w:rPr>
          <w:szCs w:val="24"/>
          <w:lang w:val="es-ES"/>
        </w:rPr>
      </w:pPr>
      <w:r w:rsidRPr="003E4D35">
        <w:rPr>
          <w:szCs w:val="24"/>
          <w:lang w:val="es-ES"/>
        </w:rPr>
        <w:t xml:space="preserve">Las balizas de propagación suelen estar diseñadas para </w:t>
      </w:r>
      <w:r w:rsidR="006028AC" w:rsidRPr="00811962">
        <w:rPr>
          <w:szCs w:val="24"/>
          <w:lang w:val="es-ES"/>
        </w:rPr>
        <w:t>funcionar</w:t>
      </w:r>
      <w:r w:rsidRPr="003E4D35">
        <w:rPr>
          <w:szCs w:val="24"/>
          <w:lang w:val="es-ES"/>
        </w:rPr>
        <w:t xml:space="preserve"> de forma continua y</w:t>
      </w:r>
      <w:r w:rsidR="006028AC" w:rsidRPr="00811962">
        <w:rPr>
          <w:szCs w:val="24"/>
          <w:lang w:val="es-ES"/>
        </w:rPr>
        <w:t xml:space="preserve"> su objetivo es</w:t>
      </w:r>
      <w:r w:rsidRPr="003E4D35">
        <w:rPr>
          <w:szCs w:val="24"/>
          <w:lang w:val="es-ES"/>
        </w:rPr>
        <w:t xml:space="preserve"> transmitir un mensaje breve y repetitivo utilizando modulación por </w:t>
      </w:r>
      <w:r w:rsidR="006028AC" w:rsidRPr="00811962">
        <w:rPr>
          <w:szCs w:val="24"/>
          <w:lang w:val="es-ES"/>
        </w:rPr>
        <w:t>manipulación encendido</w:t>
      </w:r>
      <w:r w:rsidR="001364E4">
        <w:rPr>
          <w:szCs w:val="24"/>
          <w:lang w:val="es-ES"/>
        </w:rPr>
        <w:noBreakHyphen/>
      </w:r>
      <w:r w:rsidR="006028AC" w:rsidRPr="00811962">
        <w:rPr>
          <w:szCs w:val="24"/>
          <w:lang w:val="es-ES"/>
        </w:rPr>
        <w:t xml:space="preserve">apagado </w:t>
      </w:r>
      <w:r w:rsidRPr="003E4D35">
        <w:rPr>
          <w:szCs w:val="24"/>
          <w:lang w:val="es-ES"/>
        </w:rPr>
        <w:t xml:space="preserve">o una señal FSK </w:t>
      </w:r>
      <w:r w:rsidR="006028AC" w:rsidRPr="00811962">
        <w:rPr>
          <w:szCs w:val="24"/>
          <w:lang w:val="es-ES"/>
        </w:rPr>
        <w:t>en</w:t>
      </w:r>
      <w:r w:rsidRPr="003E4D35">
        <w:rPr>
          <w:szCs w:val="24"/>
          <w:lang w:val="es-ES"/>
        </w:rPr>
        <w:t xml:space="preserve"> banda estrecha con el </w:t>
      </w:r>
      <w:r w:rsidR="006028AC" w:rsidRPr="00811962">
        <w:rPr>
          <w:szCs w:val="24"/>
          <w:lang w:val="es-ES"/>
        </w:rPr>
        <w:t>identificador</w:t>
      </w:r>
      <w:r w:rsidRPr="003E4D35">
        <w:rPr>
          <w:szCs w:val="24"/>
          <w:lang w:val="es-ES"/>
        </w:rPr>
        <w:t xml:space="preserve"> de llamada y la información </w:t>
      </w:r>
      <w:r w:rsidR="006028AC" w:rsidRPr="00811962">
        <w:rPr>
          <w:szCs w:val="24"/>
          <w:lang w:val="es-ES"/>
        </w:rPr>
        <w:t>relativa a la</w:t>
      </w:r>
      <w:r w:rsidRPr="003E4D35">
        <w:rPr>
          <w:szCs w:val="24"/>
          <w:lang w:val="es-ES"/>
        </w:rPr>
        <w:t xml:space="preserve"> ubicación. Las balizas </w:t>
      </w:r>
      <w:r w:rsidR="006028AC" w:rsidRPr="00811962">
        <w:rPr>
          <w:szCs w:val="24"/>
          <w:lang w:val="es-ES"/>
        </w:rPr>
        <w:t>indican la existencia de</w:t>
      </w:r>
      <w:r w:rsidRPr="003E4D35">
        <w:rPr>
          <w:szCs w:val="24"/>
          <w:lang w:val="es-ES"/>
        </w:rPr>
        <w:t xml:space="preserve"> </w:t>
      </w:r>
      <w:r w:rsidR="006028AC" w:rsidRPr="00811962">
        <w:rPr>
          <w:szCs w:val="24"/>
          <w:lang w:val="es-ES"/>
        </w:rPr>
        <w:t>trayecto</w:t>
      </w:r>
      <w:r w:rsidRPr="003E4D35">
        <w:rPr>
          <w:szCs w:val="24"/>
          <w:lang w:val="es-ES"/>
        </w:rPr>
        <w:t>s de propagación que pueden ser adecuad</w:t>
      </w:r>
      <w:r w:rsidR="002D118E" w:rsidRPr="00811962">
        <w:rPr>
          <w:szCs w:val="24"/>
          <w:lang w:val="es-ES"/>
        </w:rPr>
        <w:t>o</w:t>
      </w:r>
      <w:r w:rsidRPr="003E4D35">
        <w:rPr>
          <w:szCs w:val="24"/>
          <w:lang w:val="es-ES"/>
        </w:rPr>
        <w:t>s para comunicaciones a mayor distancia. Las balizas pueden ser autónomas o formar parte de una red sincronizada en el tiempo</w:t>
      </w:r>
      <w:r w:rsidR="006028AC" w:rsidRPr="00811962">
        <w:rPr>
          <w:szCs w:val="24"/>
          <w:lang w:val="es-ES"/>
        </w:rPr>
        <w:t>,</w:t>
      </w:r>
      <w:r w:rsidRPr="003E4D35">
        <w:rPr>
          <w:szCs w:val="24"/>
          <w:lang w:val="es-ES"/>
        </w:rPr>
        <w:t xml:space="preserve"> </w:t>
      </w:r>
      <w:r w:rsidR="002D118E" w:rsidRPr="00811962">
        <w:rPr>
          <w:szCs w:val="24"/>
          <w:lang w:val="es-ES"/>
        </w:rPr>
        <w:t xml:space="preserve">facilitando esto </w:t>
      </w:r>
      <w:r w:rsidR="001D7F4B" w:rsidRPr="00811962">
        <w:rPr>
          <w:szCs w:val="24"/>
          <w:lang w:val="es-ES"/>
        </w:rPr>
        <w:t>ú</w:t>
      </w:r>
      <w:r w:rsidR="002D118E" w:rsidRPr="00811962">
        <w:rPr>
          <w:szCs w:val="24"/>
          <w:lang w:val="es-ES"/>
        </w:rPr>
        <w:t>ltimo la advertencia anticipada de condiciones de propagación mejoradas</w:t>
      </w:r>
      <w:r w:rsidRPr="003E4D35">
        <w:rPr>
          <w:szCs w:val="24"/>
          <w:lang w:val="es-ES"/>
        </w:rPr>
        <w:t xml:space="preserve">. Todas las balizas </w:t>
      </w:r>
      <w:r w:rsidR="002D118E" w:rsidRPr="00811962">
        <w:rPr>
          <w:szCs w:val="24"/>
          <w:lang w:val="es-ES"/>
        </w:rPr>
        <w:t>cuentan con una licencia expedida por la autoridad nacional competente en virtud de la normativa del país.</w:t>
      </w:r>
    </w:p>
    <w:p w14:paraId="1F9B1F53" w14:textId="629557FA" w:rsidR="00E36E7B" w:rsidRPr="00811962" w:rsidRDefault="00E36E7B" w:rsidP="00F3135A">
      <w:pPr>
        <w:pStyle w:val="Heading2"/>
        <w:rPr>
          <w:szCs w:val="24"/>
          <w:lang w:val="es-ES"/>
        </w:rPr>
      </w:pPr>
      <w:bookmarkStart w:id="76" w:name="_Toc169523609"/>
      <w:bookmarkStart w:id="77" w:name="_Toc187465687"/>
      <w:bookmarkStart w:id="78" w:name="_Toc400445537"/>
      <w:bookmarkStart w:id="79" w:name="_Toc401587187"/>
      <w:bookmarkStart w:id="80" w:name="_Toc229486910"/>
      <w:r w:rsidRPr="00811962">
        <w:rPr>
          <w:szCs w:val="24"/>
          <w:lang w:val="es-ES"/>
        </w:rPr>
        <w:t>1.</w:t>
      </w:r>
      <w:r w:rsidR="00562770">
        <w:rPr>
          <w:szCs w:val="24"/>
          <w:lang w:val="es-ES"/>
        </w:rPr>
        <w:t>8</w:t>
      </w:r>
      <w:r w:rsidRPr="00811962">
        <w:rPr>
          <w:szCs w:val="24"/>
          <w:lang w:val="es-ES"/>
        </w:rPr>
        <w:tab/>
      </w:r>
      <w:bookmarkEnd w:id="76"/>
      <w:bookmarkEnd w:id="77"/>
      <w:r w:rsidR="00457F0B" w:rsidRPr="00811962">
        <w:rPr>
          <w:szCs w:val="24"/>
          <w:lang w:val="es-ES"/>
        </w:rPr>
        <w:t>C</w:t>
      </w:r>
      <w:r w:rsidR="0001790A" w:rsidRPr="00811962">
        <w:rPr>
          <w:szCs w:val="24"/>
          <w:lang w:val="es-ES"/>
        </w:rPr>
        <w:t>aracterísticas</w:t>
      </w:r>
      <w:r w:rsidR="00F3135A" w:rsidRPr="00811962">
        <w:rPr>
          <w:szCs w:val="24"/>
          <w:lang w:val="es-ES"/>
        </w:rPr>
        <w:t xml:space="preserve"> técnicas de las estaciones</w:t>
      </w:r>
      <w:bookmarkEnd w:id="78"/>
      <w:bookmarkEnd w:id="79"/>
      <w:bookmarkEnd w:id="80"/>
    </w:p>
    <w:p w14:paraId="1D0D740B" w14:textId="321CF162" w:rsidR="00E36E7B" w:rsidRPr="00811962" w:rsidRDefault="00457F0B" w:rsidP="00E620D3">
      <w:pPr>
        <w:rPr>
          <w:szCs w:val="24"/>
          <w:lang w:val="es-ES"/>
        </w:rPr>
      </w:pPr>
      <w:r w:rsidRPr="00811962">
        <w:rPr>
          <w:szCs w:val="24"/>
          <w:lang w:val="es-ES"/>
        </w:rPr>
        <w:t>E</w:t>
      </w:r>
      <w:r w:rsidR="00F3135A" w:rsidRPr="00811962">
        <w:rPr>
          <w:szCs w:val="24"/>
          <w:lang w:val="es-ES"/>
        </w:rPr>
        <w:t xml:space="preserve">l </w:t>
      </w:r>
      <w:r w:rsidRPr="00811962">
        <w:rPr>
          <w:szCs w:val="24"/>
          <w:lang w:val="es-ES"/>
        </w:rPr>
        <w:t>número</w:t>
      </w:r>
      <w:r w:rsidR="001364E4">
        <w:rPr>
          <w:szCs w:val="24"/>
          <w:lang w:val="es-ES"/>
        </w:rPr>
        <w:t> </w:t>
      </w:r>
      <w:r w:rsidRPr="00811962">
        <w:rPr>
          <w:b/>
          <w:bCs/>
          <w:szCs w:val="24"/>
          <w:lang w:val="es-ES"/>
        </w:rPr>
        <w:t>25.7</w:t>
      </w:r>
      <w:r w:rsidR="00E620D3" w:rsidRPr="00811962">
        <w:rPr>
          <w:szCs w:val="24"/>
          <w:lang w:val="es-ES"/>
        </w:rPr>
        <w:t xml:space="preserve"> del</w:t>
      </w:r>
      <w:r w:rsidR="001364E4">
        <w:rPr>
          <w:szCs w:val="24"/>
          <w:lang w:val="es-ES"/>
        </w:rPr>
        <w:t> </w:t>
      </w:r>
      <w:r w:rsidR="00E620D3" w:rsidRPr="00811962">
        <w:rPr>
          <w:szCs w:val="24"/>
          <w:lang w:val="es-ES"/>
        </w:rPr>
        <w:t>RR indica que «</w:t>
      </w:r>
      <w:r w:rsidR="001364E4" w:rsidRPr="00811962">
        <w:rPr>
          <w:szCs w:val="24"/>
          <w:lang w:val="es-ES"/>
        </w:rPr>
        <w:t>l</w:t>
      </w:r>
      <w:r w:rsidR="00F3135A" w:rsidRPr="00811962">
        <w:rPr>
          <w:szCs w:val="24"/>
          <w:lang w:val="es-ES"/>
        </w:rPr>
        <w:t>as adm</w:t>
      </w:r>
      <w:r w:rsidRPr="00811962">
        <w:rPr>
          <w:szCs w:val="24"/>
          <w:lang w:val="es-ES"/>
        </w:rPr>
        <w:t>inistraciones interesadas fijará</w:t>
      </w:r>
      <w:r w:rsidR="00F3135A" w:rsidRPr="00811962">
        <w:rPr>
          <w:szCs w:val="24"/>
          <w:lang w:val="es-ES"/>
        </w:rPr>
        <w:t>n la potencia máxima de las estaciones de aficionado</w:t>
      </w:r>
      <w:r w:rsidR="00E620D3" w:rsidRPr="00811962">
        <w:rPr>
          <w:szCs w:val="24"/>
          <w:lang w:val="es-ES"/>
        </w:rPr>
        <w:t>»</w:t>
      </w:r>
      <w:r w:rsidR="00F3135A" w:rsidRPr="00811962">
        <w:rPr>
          <w:szCs w:val="24"/>
          <w:lang w:val="es-ES"/>
        </w:rPr>
        <w:t xml:space="preserve">. Aunque la forma de regular la potencia del transmisor </w:t>
      </w:r>
      <w:r w:rsidR="0001790A" w:rsidRPr="00811962">
        <w:rPr>
          <w:szCs w:val="24"/>
          <w:lang w:val="es-ES"/>
        </w:rPr>
        <w:t>varía</w:t>
      </w:r>
      <w:r w:rsidR="00F3135A" w:rsidRPr="00811962">
        <w:rPr>
          <w:szCs w:val="24"/>
          <w:lang w:val="es-ES"/>
        </w:rPr>
        <w:t xml:space="preserve"> entre las administraciones, </w:t>
      </w:r>
      <w:r w:rsidR="0001790A" w:rsidRPr="00811962">
        <w:rPr>
          <w:szCs w:val="24"/>
          <w:lang w:val="es-ES"/>
        </w:rPr>
        <w:t>normalmente</w:t>
      </w:r>
      <w:r w:rsidR="00F3135A" w:rsidRPr="00811962">
        <w:rPr>
          <w:szCs w:val="24"/>
          <w:lang w:val="es-ES"/>
        </w:rPr>
        <w:t xml:space="preserve"> se especifica como la </w:t>
      </w:r>
      <w:r w:rsidR="003717D3" w:rsidRPr="003717D3">
        <w:rPr>
          <w:szCs w:val="24"/>
          <w:lang w:val="es-ES"/>
        </w:rPr>
        <w:t>potencia de salida en la cresta de la envolvente</w:t>
      </w:r>
      <w:r w:rsidR="002D118E" w:rsidRPr="00811962">
        <w:rPr>
          <w:szCs w:val="24"/>
          <w:lang w:val="es-ES"/>
        </w:rPr>
        <w:t xml:space="preserve"> (también denominada PX o pX)</w:t>
      </w:r>
      <w:r w:rsidR="00F3135A" w:rsidRPr="00811962">
        <w:rPr>
          <w:szCs w:val="24"/>
          <w:lang w:val="es-ES"/>
        </w:rPr>
        <w:t xml:space="preserve">. La máxima </w:t>
      </w:r>
      <w:r w:rsidR="0001790A" w:rsidRPr="00811962">
        <w:rPr>
          <w:szCs w:val="24"/>
          <w:lang w:val="es-ES"/>
        </w:rPr>
        <w:t>potencia</w:t>
      </w:r>
      <w:r w:rsidR="00F3135A" w:rsidRPr="00811962">
        <w:rPr>
          <w:szCs w:val="24"/>
          <w:lang w:val="es-ES"/>
        </w:rPr>
        <w:t xml:space="preserve"> generalmente se ajusta entre 26</w:t>
      </w:r>
      <w:r w:rsidR="001364E4">
        <w:rPr>
          <w:szCs w:val="24"/>
          <w:lang w:val="es-ES"/>
        </w:rPr>
        <w:t> </w:t>
      </w:r>
      <w:r w:rsidRPr="00811962">
        <w:rPr>
          <w:szCs w:val="24"/>
          <w:lang w:val="es-ES"/>
        </w:rPr>
        <w:t xml:space="preserve">dBW </w:t>
      </w:r>
      <w:r w:rsidR="00F3135A" w:rsidRPr="00811962">
        <w:rPr>
          <w:szCs w:val="24"/>
          <w:lang w:val="es-ES"/>
        </w:rPr>
        <w:t>y 33</w:t>
      </w:r>
      <w:r w:rsidR="001364E4">
        <w:rPr>
          <w:szCs w:val="24"/>
          <w:lang w:val="es-ES"/>
        </w:rPr>
        <w:t> </w:t>
      </w:r>
      <w:r w:rsidR="00F3135A" w:rsidRPr="00811962">
        <w:rPr>
          <w:szCs w:val="24"/>
          <w:lang w:val="es-ES"/>
        </w:rPr>
        <w:t xml:space="preserve">dBW para los operadores </w:t>
      </w:r>
      <w:r w:rsidR="0001790A" w:rsidRPr="00811962">
        <w:rPr>
          <w:szCs w:val="24"/>
          <w:lang w:val="es-ES"/>
        </w:rPr>
        <w:t>más</w:t>
      </w:r>
      <w:r w:rsidR="00F3135A" w:rsidRPr="00811962">
        <w:rPr>
          <w:szCs w:val="24"/>
          <w:lang w:val="es-ES"/>
        </w:rPr>
        <w:t xml:space="preserve"> cualificados, estableciendo unos </w:t>
      </w:r>
      <w:r w:rsidR="0001790A" w:rsidRPr="00811962">
        <w:rPr>
          <w:szCs w:val="24"/>
          <w:lang w:val="es-ES"/>
        </w:rPr>
        <w:t>límites</w:t>
      </w:r>
      <w:r w:rsidR="00F3135A" w:rsidRPr="00811962">
        <w:rPr>
          <w:szCs w:val="24"/>
          <w:lang w:val="es-ES"/>
        </w:rPr>
        <w:t xml:space="preserve"> </w:t>
      </w:r>
      <w:r w:rsidR="0001790A" w:rsidRPr="00811962">
        <w:rPr>
          <w:szCs w:val="24"/>
          <w:lang w:val="es-ES"/>
        </w:rPr>
        <w:t>inferiores</w:t>
      </w:r>
      <w:r w:rsidR="00F3135A" w:rsidRPr="00811962">
        <w:rPr>
          <w:szCs w:val="24"/>
          <w:lang w:val="es-ES"/>
        </w:rPr>
        <w:t xml:space="preserve"> para ciertas bandas de frecuencia</w:t>
      </w:r>
      <w:r w:rsidR="00EC1AD3">
        <w:rPr>
          <w:szCs w:val="24"/>
          <w:lang w:val="es-ES"/>
        </w:rPr>
        <w:t>s</w:t>
      </w:r>
      <w:r w:rsidR="00F3135A" w:rsidRPr="00811962">
        <w:rPr>
          <w:szCs w:val="24"/>
          <w:lang w:val="es-ES"/>
        </w:rPr>
        <w:t xml:space="preserve"> y clases de licencia de operador.</w:t>
      </w:r>
      <w:r w:rsidR="002D118E" w:rsidRPr="00811962">
        <w:rPr>
          <w:lang w:val="es-ES"/>
        </w:rPr>
        <w:t xml:space="preserve"> </w:t>
      </w:r>
      <w:r w:rsidR="002D118E" w:rsidRPr="00811962">
        <w:rPr>
          <w:szCs w:val="24"/>
          <w:lang w:val="es-ES"/>
        </w:rPr>
        <w:t>En la versión más reciente de la Recomendación</w:t>
      </w:r>
      <w:r w:rsidR="001364E4">
        <w:rPr>
          <w:szCs w:val="24"/>
          <w:lang w:val="es-ES"/>
        </w:rPr>
        <w:t> </w:t>
      </w:r>
      <w:hyperlink r:id="rId28" w:history="1">
        <w:r w:rsidR="002D118E" w:rsidRPr="00D65511">
          <w:rPr>
            <w:lang w:val="es-ES"/>
          </w:rPr>
          <w:t>UIT</w:t>
        </w:r>
        <w:r w:rsidR="001364E4" w:rsidRPr="00D65511">
          <w:rPr>
            <w:lang w:val="es-ES"/>
          </w:rPr>
          <w:noBreakHyphen/>
        </w:r>
        <w:r w:rsidR="002D118E" w:rsidRPr="00D65511">
          <w:rPr>
            <w:lang w:val="es-ES"/>
          </w:rPr>
          <w:t>R</w:t>
        </w:r>
        <w:r w:rsidR="001364E4" w:rsidRPr="00D65511">
          <w:rPr>
            <w:lang w:val="es-ES"/>
          </w:rPr>
          <w:t> </w:t>
        </w:r>
        <w:r w:rsidR="002D118E" w:rsidRPr="00D65511">
          <w:rPr>
            <w:lang w:val="es-ES"/>
          </w:rPr>
          <w:t>M.1732</w:t>
        </w:r>
      </w:hyperlink>
      <w:r w:rsidR="002D118E" w:rsidRPr="00811962">
        <w:rPr>
          <w:szCs w:val="24"/>
          <w:lang w:val="es-ES"/>
        </w:rPr>
        <w:t xml:space="preserve"> se facilita información sobre las características típicas de las estaciones de aficionados en toda la gama de bandas de frecuencias atribuidas a los servicios de aficionados y de aficionados por satélite.</w:t>
      </w:r>
    </w:p>
    <w:p w14:paraId="1BA67631" w14:textId="77777777" w:rsidR="005D751E" w:rsidRDefault="005D751E" w:rsidP="00E36E7B">
      <w:pPr>
        <w:rPr>
          <w:szCs w:val="24"/>
          <w:lang w:val="es-ES"/>
        </w:rPr>
      </w:pPr>
    </w:p>
    <w:p w14:paraId="0E23C9B9" w14:textId="77777777" w:rsidR="000217A9" w:rsidRDefault="000217A9" w:rsidP="00E36E7B">
      <w:pPr>
        <w:rPr>
          <w:szCs w:val="24"/>
          <w:lang w:val="es-ES"/>
        </w:rPr>
      </w:pPr>
    </w:p>
    <w:p w14:paraId="74DD9DEF" w14:textId="77777777" w:rsidR="000217A9" w:rsidRDefault="000217A9" w:rsidP="00E36E7B">
      <w:pPr>
        <w:rPr>
          <w:szCs w:val="24"/>
          <w:lang w:val="es-ES"/>
        </w:rPr>
      </w:pPr>
    </w:p>
    <w:p w14:paraId="4D549D44" w14:textId="77777777" w:rsidR="000217A9" w:rsidRDefault="000217A9" w:rsidP="00E36E7B">
      <w:pPr>
        <w:rPr>
          <w:szCs w:val="24"/>
          <w:lang w:val="es-ES"/>
        </w:rPr>
      </w:pPr>
    </w:p>
    <w:p w14:paraId="243B99F0" w14:textId="77777777" w:rsidR="000217A9" w:rsidRDefault="000217A9" w:rsidP="00E36E7B">
      <w:pPr>
        <w:rPr>
          <w:szCs w:val="24"/>
          <w:lang w:val="es-ES"/>
        </w:rPr>
      </w:pPr>
    </w:p>
    <w:p w14:paraId="437B58B6" w14:textId="77777777" w:rsidR="000217A9" w:rsidRDefault="000217A9" w:rsidP="00E36E7B">
      <w:pPr>
        <w:rPr>
          <w:szCs w:val="24"/>
          <w:lang w:val="es-ES"/>
        </w:rPr>
      </w:pPr>
    </w:p>
    <w:p w14:paraId="1E7D02B7" w14:textId="77777777" w:rsidR="000217A9" w:rsidRDefault="000217A9" w:rsidP="00E36E7B">
      <w:pPr>
        <w:rPr>
          <w:szCs w:val="24"/>
          <w:lang w:val="es-ES"/>
        </w:rPr>
      </w:pPr>
    </w:p>
    <w:p w14:paraId="2A71AA77" w14:textId="77777777" w:rsidR="000217A9" w:rsidRDefault="000217A9" w:rsidP="00E36E7B">
      <w:pPr>
        <w:rPr>
          <w:szCs w:val="24"/>
          <w:lang w:val="es-ES"/>
        </w:rPr>
      </w:pPr>
    </w:p>
    <w:p w14:paraId="13C4F5AF" w14:textId="77777777" w:rsidR="000217A9" w:rsidRDefault="000217A9" w:rsidP="00E36E7B">
      <w:pPr>
        <w:rPr>
          <w:szCs w:val="24"/>
          <w:lang w:val="es-ES"/>
        </w:rPr>
      </w:pPr>
    </w:p>
    <w:p w14:paraId="7A8427C5" w14:textId="77777777" w:rsidR="000217A9" w:rsidRDefault="000217A9" w:rsidP="00E36E7B">
      <w:pPr>
        <w:rPr>
          <w:szCs w:val="24"/>
          <w:lang w:val="es-ES"/>
        </w:rPr>
      </w:pPr>
    </w:p>
    <w:p w14:paraId="7124EA5A" w14:textId="77777777" w:rsidR="000217A9" w:rsidRDefault="000217A9" w:rsidP="00E36E7B">
      <w:pPr>
        <w:rPr>
          <w:szCs w:val="24"/>
          <w:lang w:val="es-ES"/>
        </w:rPr>
      </w:pPr>
    </w:p>
    <w:p w14:paraId="04C45452" w14:textId="77777777" w:rsidR="000217A9" w:rsidRDefault="000217A9" w:rsidP="00E36E7B">
      <w:pPr>
        <w:rPr>
          <w:szCs w:val="24"/>
          <w:lang w:val="es-ES"/>
        </w:rPr>
      </w:pPr>
    </w:p>
    <w:p w14:paraId="51C0A573" w14:textId="77777777" w:rsidR="000217A9" w:rsidRDefault="000217A9" w:rsidP="00E36E7B">
      <w:pPr>
        <w:rPr>
          <w:szCs w:val="24"/>
          <w:lang w:val="es-ES"/>
        </w:rPr>
      </w:pPr>
    </w:p>
    <w:p w14:paraId="76536A5A" w14:textId="77777777" w:rsidR="000217A9" w:rsidRPr="00811962" w:rsidRDefault="000217A9" w:rsidP="00E36E7B">
      <w:pPr>
        <w:rPr>
          <w:szCs w:val="24"/>
          <w:lang w:val="es-ES"/>
        </w:rPr>
      </w:pPr>
    </w:p>
    <w:p w14:paraId="5C10FC4F" w14:textId="77777777" w:rsidR="00400B99" w:rsidRPr="00811962" w:rsidRDefault="00400B99" w:rsidP="00675F6E">
      <w:pPr>
        <w:rPr>
          <w:lang w:val="es-ES"/>
        </w:rPr>
        <w:sectPr w:rsidR="00400B99" w:rsidRPr="00811962" w:rsidSect="000217A9">
          <w:headerReference w:type="even" r:id="rId29"/>
          <w:headerReference w:type="default" r:id="rId30"/>
          <w:footerReference w:type="even" r:id="rId31"/>
          <w:footerReference w:type="default" r:id="rId32"/>
          <w:headerReference w:type="first" r:id="rId33"/>
          <w:footerReference w:type="first" r:id="rId34"/>
          <w:footnotePr>
            <w:pos w:val="beneathText"/>
          </w:footnotePr>
          <w:type w:val="oddPage"/>
          <w:pgSz w:w="11907" w:h="16840" w:code="9"/>
          <w:pgMar w:top="1418" w:right="1134" w:bottom="1418" w:left="1134" w:header="720" w:footer="720" w:gutter="0"/>
          <w:pgNumType w:start="1"/>
          <w:cols w:space="720"/>
          <w:vAlign w:val="both"/>
          <w:titlePg/>
        </w:sectPr>
      </w:pPr>
      <w:bookmarkStart w:id="81" w:name="_Toc169523610"/>
    </w:p>
    <w:p w14:paraId="12AC399E" w14:textId="2330567B" w:rsidR="00E36E7B" w:rsidRPr="00811962" w:rsidRDefault="00F3135A" w:rsidP="000217A9">
      <w:pPr>
        <w:pStyle w:val="ChapNo"/>
        <w:rPr>
          <w:lang w:val="es-ES"/>
        </w:rPr>
      </w:pPr>
      <w:bookmarkStart w:id="82" w:name="_Toc401586881"/>
      <w:bookmarkStart w:id="83" w:name="_Toc401587188"/>
      <w:bookmarkStart w:id="84" w:name="_Toc229486911"/>
      <w:r w:rsidRPr="00811962">
        <w:rPr>
          <w:lang w:val="es-ES"/>
        </w:rPr>
        <w:lastRenderedPageBreak/>
        <w:t>CAPÍTULO</w:t>
      </w:r>
      <w:r w:rsidR="00E36E7B" w:rsidRPr="00811962">
        <w:rPr>
          <w:lang w:val="es-ES"/>
        </w:rPr>
        <w:t xml:space="preserve"> 2</w:t>
      </w:r>
      <w:bookmarkEnd w:id="81"/>
      <w:r w:rsidR="00D21EBB" w:rsidRPr="00811962">
        <w:rPr>
          <w:lang w:val="es-ES"/>
        </w:rPr>
        <w:br/>
      </w:r>
      <w:r w:rsidR="00D21EBB" w:rsidRPr="00811962">
        <w:rPr>
          <w:lang w:val="es-ES"/>
        </w:rPr>
        <w:br/>
      </w:r>
      <w:r w:rsidRPr="00811962">
        <w:rPr>
          <w:lang w:val="es-ES"/>
        </w:rPr>
        <w:t>SERVICIOS DE AFICIONADOS</w:t>
      </w:r>
      <w:bookmarkEnd w:id="82"/>
      <w:bookmarkEnd w:id="83"/>
      <w:bookmarkEnd w:id="84"/>
    </w:p>
    <w:p w14:paraId="37FDD57E" w14:textId="77777777" w:rsidR="00E36E7B" w:rsidRPr="00811962" w:rsidRDefault="00E36E7B" w:rsidP="00F3135A">
      <w:pPr>
        <w:pStyle w:val="Heading2"/>
        <w:rPr>
          <w:szCs w:val="24"/>
          <w:lang w:val="es-ES"/>
        </w:rPr>
      </w:pPr>
      <w:bookmarkStart w:id="85" w:name="_Toc169523612"/>
      <w:bookmarkStart w:id="86" w:name="_Toc187465688"/>
      <w:bookmarkStart w:id="87" w:name="_Toc400445538"/>
      <w:bookmarkStart w:id="88" w:name="_Toc401587189"/>
      <w:bookmarkStart w:id="89" w:name="_Toc229486912"/>
      <w:r w:rsidRPr="00811962">
        <w:rPr>
          <w:szCs w:val="24"/>
          <w:lang w:val="es-ES"/>
        </w:rPr>
        <w:t>2.1</w:t>
      </w:r>
      <w:r w:rsidRPr="00811962">
        <w:rPr>
          <w:szCs w:val="24"/>
          <w:lang w:val="es-ES"/>
        </w:rPr>
        <w:tab/>
      </w:r>
      <w:bookmarkEnd w:id="85"/>
      <w:bookmarkEnd w:id="86"/>
      <w:r w:rsidR="00F3135A" w:rsidRPr="00811962">
        <w:rPr>
          <w:szCs w:val="24"/>
          <w:lang w:val="es-ES"/>
        </w:rPr>
        <w:t>Aplicaciones de bandas atribuidas al servicio de aficionados</w:t>
      </w:r>
      <w:bookmarkEnd w:id="87"/>
      <w:bookmarkEnd w:id="88"/>
      <w:bookmarkEnd w:id="89"/>
    </w:p>
    <w:p w14:paraId="1FF4028A" w14:textId="2234DCE6" w:rsidR="00E36E7B" w:rsidRPr="00811962" w:rsidRDefault="005C5945" w:rsidP="008F5981">
      <w:pPr>
        <w:spacing w:after="240"/>
        <w:rPr>
          <w:szCs w:val="24"/>
          <w:lang w:val="es-ES"/>
        </w:rPr>
      </w:pPr>
      <w:r w:rsidRPr="00811962">
        <w:rPr>
          <w:szCs w:val="24"/>
          <w:lang w:val="es-ES"/>
        </w:rPr>
        <w:t>En los</w:t>
      </w:r>
      <w:r w:rsidR="00F3135A" w:rsidRPr="00811962">
        <w:rPr>
          <w:szCs w:val="24"/>
          <w:lang w:val="es-ES"/>
        </w:rPr>
        <w:t xml:space="preserve"> siguiente</w:t>
      </w:r>
      <w:r w:rsidRPr="00811962">
        <w:rPr>
          <w:szCs w:val="24"/>
          <w:lang w:val="es-ES"/>
        </w:rPr>
        <w:t>s</w:t>
      </w:r>
      <w:r w:rsidR="00F3135A" w:rsidRPr="00811962">
        <w:rPr>
          <w:szCs w:val="24"/>
          <w:lang w:val="es-ES"/>
        </w:rPr>
        <w:t xml:space="preserve"> cuadro</w:t>
      </w:r>
      <w:r w:rsidRPr="00811962">
        <w:rPr>
          <w:szCs w:val="24"/>
          <w:lang w:val="es-ES"/>
        </w:rPr>
        <w:t>s se</w:t>
      </w:r>
      <w:r w:rsidR="00F3135A" w:rsidRPr="00811962">
        <w:rPr>
          <w:szCs w:val="24"/>
          <w:lang w:val="es-ES"/>
        </w:rPr>
        <w:t xml:space="preserve"> describe</w:t>
      </w:r>
      <w:r w:rsidRPr="00811962">
        <w:rPr>
          <w:szCs w:val="24"/>
          <w:lang w:val="es-ES"/>
        </w:rPr>
        <w:t>n</w:t>
      </w:r>
      <w:r w:rsidR="00F3135A" w:rsidRPr="00811962">
        <w:rPr>
          <w:szCs w:val="24"/>
          <w:lang w:val="es-ES"/>
        </w:rPr>
        <w:t xml:space="preserve"> aplicaciones típicas de bandas de frecuencia</w:t>
      </w:r>
      <w:r w:rsidR="00EC1AD3">
        <w:rPr>
          <w:szCs w:val="24"/>
          <w:lang w:val="es-ES"/>
        </w:rPr>
        <w:t>s</w:t>
      </w:r>
      <w:r w:rsidR="00F3135A" w:rsidRPr="00811962">
        <w:rPr>
          <w:szCs w:val="24"/>
          <w:lang w:val="es-ES"/>
        </w:rPr>
        <w:t xml:space="preserve"> disponibles </w:t>
      </w:r>
      <w:r w:rsidR="009A0768" w:rsidRPr="00811962">
        <w:rPr>
          <w:szCs w:val="24"/>
          <w:lang w:val="es-ES"/>
        </w:rPr>
        <w:t>para el</w:t>
      </w:r>
      <w:r w:rsidR="00F3135A" w:rsidRPr="00811962">
        <w:rPr>
          <w:szCs w:val="24"/>
          <w:lang w:val="es-ES"/>
        </w:rPr>
        <w:t xml:space="preserve"> </w:t>
      </w:r>
      <w:r w:rsidR="0001790A" w:rsidRPr="00811962">
        <w:rPr>
          <w:szCs w:val="24"/>
          <w:lang w:val="es-ES"/>
        </w:rPr>
        <w:t>servicio</w:t>
      </w:r>
      <w:r w:rsidR="00F3135A" w:rsidRPr="00811962">
        <w:rPr>
          <w:szCs w:val="24"/>
          <w:lang w:val="es-ES"/>
        </w:rPr>
        <w:t xml:space="preserve"> de aficionados. </w:t>
      </w:r>
      <w:r w:rsidR="0001790A" w:rsidRPr="00811962">
        <w:rPr>
          <w:szCs w:val="24"/>
          <w:lang w:val="es-ES"/>
        </w:rPr>
        <w:t>Véase</w:t>
      </w:r>
      <w:r w:rsidR="00F3135A" w:rsidRPr="00811962">
        <w:rPr>
          <w:szCs w:val="24"/>
          <w:lang w:val="es-ES"/>
        </w:rPr>
        <w:t xml:space="preserve"> en el </w:t>
      </w:r>
      <w:r w:rsidR="009A0768" w:rsidRPr="00811962">
        <w:rPr>
          <w:szCs w:val="24"/>
          <w:lang w:val="es-ES"/>
        </w:rPr>
        <w:t>Artí</w:t>
      </w:r>
      <w:r w:rsidR="0001790A" w:rsidRPr="00811962">
        <w:rPr>
          <w:szCs w:val="24"/>
          <w:lang w:val="es-ES"/>
        </w:rPr>
        <w:t>culo</w:t>
      </w:r>
      <w:r w:rsidR="00D3397B">
        <w:rPr>
          <w:szCs w:val="24"/>
          <w:lang w:val="es-ES"/>
        </w:rPr>
        <w:t> </w:t>
      </w:r>
      <w:r w:rsidR="009A0768" w:rsidRPr="00811962">
        <w:rPr>
          <w:b/>
          <w:bCs/>
          <w:szCs w:val="24"/>
          <w:lang w:val="es-ES"/>
        </w:rPr>
        <w:t>5</w:t>
      </w:r>
      <w:r w:rsidR="009A0768" w:rsidRPr="00811962">
        <w:rPr>
          <w:szCs w:val="24"/>
          <w:lang w:val="es-ES"/>
        </w:rPr>
        <w:t xml:space="preserve"> del Reglamento de R</w:t>
      </w:r>
      <w:r w:rsidR="00F3135A" w:rsidRPr="00811962">
        <w:rPr>
          <w:szCs w:val="24"/>
          <w:lang w:val="es-ES"/>
        </w:rPr>
        <w:t xml:space="preserve">adiocomunicaciones la categoría </w:t>
      </w:r>
      <w:r w:rsidR="009A0768" w:rsidRPr="00811962">
        <w:rPr>
          <w:szCs w:val="24"/>
          <w:lang w:val="es-ES"/>
        </w:rPr>
        <w:t>especí</w:t>
      </w:r>
      <w:r w:rsidR="0001790A" w:rsidRPr="00811962">
        <w:rPr>
          <w:szCs w:val="24"/>
          <w:lang w:val="es-ES"/>
        </w:rPr>
        <w:t>fica</w:t>
      </w:r>
      <w:r w:rsidR="00F3135A" w:rsidRPr="00811962">
        <w:rPr>
          <w:szCs w:val="24"/>
          <w:lang w:val="es-ES"/>
        </w:rPr>
        <w:t xml:space="preserve"> de la atribución </w:t>
      </w:r>
      <w:r w:rsidR="009A0768" w:rsidRPr="00811962">
        <w:rPr>
          <w:szCs w:val="24"/>
          <w:lang w:val="es-ES"/>
        </w:rPr>
        <w:t>en</w:t>
      </w:r>
      <w:r w:rsidR="00F3135A" w:rsidRPr="00811962">
        <w:rPr>
          <w:szCs w:val="24"/>
          <w:lang w:val="es-ES"/>
        </w:rPr>
        <w:t xml:space="preserve"> cada banda. Para atribuciones </w:t>
      </w:r>
      <w:r w:rsidR="009A0768" w:rsidRPr="00811962">
        <w:rPr>
          <w:szCs w:val="24"/>
          <w:lang w:val="es-ES"/>
        </w:rPr>
        <w:t>concretas</w:t>
      </w:r>
      <w:r w:rsidR="00F3135A" w:rsidRPr="00811962">
        <w:rPr>
          <w:szCs w:val="24"/>
          <w:lang w:val="es-ES"/>
        </w:rPr>
        <w:t xml:space="preserve"> consúltese la reglamentación nacional</w:t>
      </w:r>
      <w:r w:rsidR="009A0768" w:rsidRPr="00811962">
        <w:rPr>
          <w:szCs w:val="24"/>
          <w:lang w:val="es-ES"/>
        </w:rPr>
        <w:t>,</w:t>
      </w:r>
      <w:r w:rsidR="00F3135A" w:rsidRPr="00811962">
        <w:rPr>
          <w:szCs w:val="24"/>
          <w:lang w:val="es-ES"/>
        </w:rPr>
        <w:t xml:space="preserve"> puesto que puede varia</w:t>
      </w:r>
      <w:r w:rsidR="009A0768" w:rsidRPr="00811962">
        <w:rPr>
          <w:szCs w:val="24"/>
          <w:lang w:val="es-ES"/>
        </w:rPr>
        <w:t>r de un paí</w:t>
      </w:r>
      <w:r w:rsidR="00F3135A" w:rsidRPr="00811962">
        <w:rPr>
          <w:szCs w:val="24"/>
          <w:lang w:val="es-ES"/>
        </w:rPr>
        <w:t>s a otro.</w:t>
      </w:r>
    </w:p>
    <w:tbl>
      <w:tblPr>
        <w:tblW w:w="9639" w:type="dxa"/>
        <w:jc w:val="center"/>
        <w:tblLayout w:type="fixed"/>
        <w:tblLook w:val="0000" w:firstRow="0" w:lastRow="0" w:firstColumn="0" w:lastColumn="0" w:noHBand="0" w:noVBand="0"/>
      </w:tblPr>
      <w:tblGrid>
        <w:gridCol w:w="1213"/>
        <w:gridCol w:w="3010"/>
        <w:gridCol w:w="5416"/>
      </w:tblGrid>
      <w:tr w:rsidR="00E36E7B" w:rsidRPr="00D3397B" w14:paraId="0A5734CE" w14:textId="77777777" w:rsidTr="003004D8">
        <w:trPr>
          <w:tblHeader/>
          <w:jc w:val="center"/>
        </w:trPr>
        <w:tc>
          <w:tcPr>
            <w:tcW w:w="1213" w:type="dxa"/>
            <w:tcBorders>
              <w:top w:val="single" w:sz="4" w:space="0" w:color="auto"/>
              <w:left w:val="single" w:sz="4" w:space="0" w:color="auto"/>
              <w:bottom w:val="single" w:sz="4" w:space="0" w:color="auto"/>
              <w:right w:val="single" w:sz="4" w:space="0" w:color="auto"/>
            </w:tcBorders>
            <w:vAlign w:val="center"/>
          </w:tcPr>
          <w:p w14:paraId="2809FB32" w14:textId="37FCDB4C" w:rsidR="00E36E7B" w:rsidRPr="00D3397B" w:rsidRDefault="00F3135A" w:rsidP="00675F6E">
            <w:pPr>
              <w:pStyle w:val="Tablehead"/>
              <w:rPr>
                <w:lang w:val="es-ES"/>
              </w:rPr>
            </w:pPr>
            <w:r w:rsidRPr="00D3397B">
              <w:rPr>
                <w:lang w:val="es-ES"/>
              </w:rPr>
              <w:t>Longitud de onda</w:t>
            </w:r>
            <w:r w:rsidR="005C5945" w:rsidRPr="00D3397B">
              <w:rPr>
                <w:lang w:val="es-ES"/>
              </w:rPr>
              <w:t xml:space="preserve"> nominal</w:t>
            </w:r>
          </w:p>
        </w:tc>
        <w:tc>
          <w:tcPr>
            <w:tcW w:w="3010" w:type="dxa"/>
            <w:tcBorders>
              <w:top w:val="single" w:sz="4" w:space="0" w:color="auto"/>
              <w:left w:val="single" w:sz="4" w:space="0" w:color="auto"/>
              <w:bottom w:val="single" w:sz="4" w:space="0" w:color="auto"/>
              <w:right w:val="single" w:sz="4" w:space="0" w:color="auto"/>
            </w:tcBorders>
            <w:vAlign w:val="center"/>
          </w:tcPr>
          <w:p w14:paraId="21F66C2E" w14:textId="380B5519" w:rsidR="00E36E7B" w:rsidRPr="00D3397B" w:rsidRDefault="00F3135A" w:rsidP="00D3397B">
            <w:pPr>
              <w:pStyle w:val="Tablehead"/>
              <w:rPr>
                <w:lang w:val="es-ES"/>
              </w:rPr>
            </w:pPr>
            <w:r w:rsidRPr="00D3397B">
              <w:rPr>
                <w:lang w:val="es-ES"/>
              </w:rPr>
              <w:t>Banda de frecuencia</w:t>
            </w:r>
            <w:r w:rsidR="00D65511">
              <w:rPr>
                <w:lang w:val="es-ES"/>
              </w:rPr>
              <w:t>s</w:t>
            </w:r>
            <w:r w:rsidR="00E36E7B" w:rsidRPr="00D3397B">
              <w:rPr>
                <w:lang w:val="es-ES"/>
              </w:rPr>
              <w:br/>
              <w:t>(kHz)</w:t>
            </w:r>
            <w:r w:rsidR="00E36E7B" w:rsidRPr="00D3397B">
              <w:rPr>
                <w:lang w:val="es-ES"/>
              </w:rPr>
              <w:br/>
              <w:t>(R </w:t>
            </w:r>
            <w:r w:rsidR="00F37C1A" w:rsidRPr="00D3397B">
              <w:rPr>
                <w:lang w:val="es-ES"/>
              </w:rPr>
              <w:t>=</w:t>
            </w:r>
            <w:r w:rsidRPr="00D3397B">
              <w:rPr>
                <w:lang w:val="es-ES"/>
              </w:rPr>
              <w:t> Regió</w:t>
            </w:r>
            <w:r w:rsidR="00E36E7B" w:rsidRPr="00D3397B">
              <w:rPr>
                <w:lang w:val="es-ES"/>
              </w:rPr>
              <w:t>n)</w:t>
            </w:r>
          </w:p>
        </w:tc>
        <w:tc>
          <w:tcPr>
            <w:tcW w:w="5416" w:type="dxa"/>
            <w:tcBorders>
              <w:top w:val="single" w:sz="4" w:space="0" w:color="auto"/>
              <w:left w:val="single" w:sz="4" w:space="0" w:color="auto"/>
              <w:bottom w:val="single" w:sz="4" w:space="0" w:color="auto"/>
              <w:right w:val="single" w:sz="4" w:space="0" w:color="auto"/>
            </w:tcBorders>
            <w:vAlign w:val="center"/>
          </w:tcPr>
          <w:p w14:paraId="05A0F156" w14:textId="77777777" w:rsidR="00E36E7B" w:rsidRPr="00D3397B" w:rsidRDefault="00F3135A" w:rsidP="00675F6E">
            <w:pPr>
              <w:pStyle w:val="Tablehead"/>
              <w:rPr>
                <w:lang w:val="es-ES"/>
              </w:rPr>
            </w:pPr>
            <w:r w:rsidRPr="00D3397B">
              <w:rPr>
                <w:lang w:val="es-ES"/>
              </w:rPr>
              <w:t>Aplicación</w:t>
            </w:r>
          </w:p>
        </w:tc>
      </w:tr>
      <w:tr w:rsidR="00F37C1A" w:rsidRPr="00D65511" w14:paraId="6866BD04" w14:textId="77777777" w:rsidTr="00563535">
        <w:trPr>
          <w:jc w:val="center"/>
        </w:trPr>
        <w:tc>
          <w:tcPr>
            <w:tcW w:w="1213" w:type="dxa"/>
            <w:tcBorders>
              <w:top w:val="single" w:sz="4" w:space="0" w:color="auto"/>
              <w:left w:val="single" w:sz="4" w:space="0" w:color="auto"/>
              <w:bottom w:val="single" w:sz="4" w:space="0" w:color="auto"/>
              <w:right w:val="single" w:sz="4" w:space="0" w:color="auto"/>
            </w:tcBorders>
          </w:tcPr>
          <w:p w14:paraId="4E917E07" w14:textId="0D74C80E" w:rsidR="00F37C1A" w:rsidRPr="008F5981" w:rsidRDefault="00F37C1A" w:rsidP="00563535">
            <w:pPr>
              <w:pStyle w:val="Tabletext"/>
              <w:jc w:val="center"/>
              <w:rPr>
                <w:szCs w:val="20"/>
              </w:rPr>
            </w:pPr>
            <w:r w:rsidRPr="008F5981">
              <w:rPr>
                <w:szCs w:val="20"/>
              </w:rPr>
              <w:t>2</w:t>
            </w:r>
            <w:r w:rsidR="00D3397B" w:rsidRPr="008F5981">
              <w:rPr>
                <w:szCs w:val="20"/>
              </w:rPr>
              <w:t> </w:t>
            </w:r>
            <w:r w:rsidRPr="008F5981">
              <w:rPr>
                <w:szCs w:val="20"/>
              </w:rPr>
              <w:t>200</w:t>
            </w:r>
            <w:r w:rsidR="00D3397B"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3E9CBF6A" w14:textId="77777777" w:rsidR="00F37C1A" w:rsidRPr="008F5981" w:rsidRDefault="00F3135A" w:rsidP="00D3397B">
            <w:pPr>
              <w:pStyle w:val="Tabletext"/>
              <w:jc w:val="left"/>
              <w:rPr>
                <w:szCs w:val="20"/>
                <w:lang w:val="es-ES"/>
              </w:rPr>
            </w:pPr>
            <w:r w:rsidRPr="008F5981">
              <w:rPr>
                <w:szCs w:val="20"/>
                <w:lang w:val="es-ES"/>
              </w:rPr>
              <w:t>135,7-137,</w:t>
            </w:r>
            <w:r w:rsidR="00F37C1A" w:rsidRPr="008F5981">
              <w:rPr>
                <w:szCs w:val="20"/>
                <w:lang w:val="es-ES"/>
              </w:rPr>
              <w:t>8</w:t>
            </w:r>
            <w:r w:rsidR="00F37C1A" w:rsidRPr="008F5981">
              <w:rPr>
                <w:szCs w:val="20"/>
                <w:lang w:val="es-ES"/>
              </w:rPr>
              <w:br/>
              <w:t>(</w:t>
            </w:r>
            <w:r w:rsidR="00D524CA" w:rsidRPr="008F5981">
              <w:rPr>
                <w:szCs w:val="20"/>
                <w:lang w:val="es-ES"/>
              </w:rPr>
              <w:t>secundario</w:t>
            </w:r>
            <w:r w:rsidR="00F37C1A" w:rsidRPr="008F5981">
              <w:rPr>
                <w:szCs w:val="20"/>
                <w:lang w:val="es-ES"/>
              </w:rPr>
              <w:t>)</w:t>
            </w:r>
          </w:p>
          <w:p w14:paraId="1E681C6D" w14:textId="3D28C4EA" w:rsidR="00F37C1A" w:rsidRPr="008F5981" w:rsidRDefault="00D524CA" w:rsidP="00D3397B">
            <w:pPr>
              <w:pStyle w:val="Tabletext"/>
              <w:jc w:val="left"/>
              <w:rPr>
                <w:szCs w:val="20"/>
                <w:lang w:val="es-ES"/>
              </w:rPr>
            </w:pPr>
            <w:r w:rsidRPr="008F5981">
              <w:rPr>
                <w:szCs w:val="20"/>
                <w:lang w:val="es-ES"/>
              </w:rPr>
              <w:t>Las restricciones geográficas se indican en los números</w:t>
            </w:r>
            <w:r w:rsidR="00D3397B" w:rsidRPr="008F5981">
              <w:rPr>
                <w:szCs w:val="20"/>
                <w:lang w:val="es-ES"/>
              </w:rPr>
              <w:t> </w:t>
            </w:r>
            <w:r w:rsidR="00F37C1A" w:rsidRPr="008F5981">
              <w:rPr>
                <w:b/>
                <w:bCs/>
                <w:szCs w:val="20"/>
                <w:lang w:val="es-ES"/>
              </w:rPr>
              <w:t>5.67A</w:t>
            </w:r>
            <w:r w:rsidR="00F37C1A" w:rsidRPr="008F5981">
              <w:rPr>
                <w:szCs w:val="20"/>
                <w:lang w:val="es-ES"/>
              </w:rPr>
              <w:t xml:space="preserve"> </w:t>
            </w:r>
            <w:r w:rsidRPr="008F5981">
              <w:rPr>
                <w:szCs w:val="20"/>
                <w:lang w:val="es-ES"/>
              </w:rPr>
              <w:t>y</w:t>
            </w:r>
            <w:r w:rsidR="00F37C1A" w:rsidRPr="008F5981">
              <w:rPr>
                <w:szCs w:val="20"/>
                <w:lang w:val="es-ES"/>
              </w:rPr>
              <w:t xml:space="preserve"> </w:t>
            </w:r>
            <w:r w:rsidR="00F37C1A" w:rsidRPr="008F5981">
              <w:rPr>
                <w:b/>
                <w:bCs/>
                <w:szCs w:val="20"/>
                <w:lang w:val="es-ES"/>
              </w:rPr>
              <w:t>5.67B</w:t>
            </w:r>
            <w:r w:rsidRPr="008F5981">
              <w:rPr>
                <w:szCs w:val="20"/>
                <w:lang w:val="es-ES"/>
              </w:rPr>
              <w:t xml:space="preserve"> del</w:t>
            </w:r>
            <w:r w:rsidR="00D3397B" w:rsidRPr="008F5981">
              <w:rPr>
                <w:szCs w:val="20"/>
                <w:lang w:val="es-ES"/>
              </w:rPr>
              <w:t> </w:t>
            </w:r>
            <w:r w:rsidRPr="008F5981">
              <w:rPr>
                <w:szCs w:val="20"/>
                <w:lang w:val="es-ES"/>
              </w:rPr>
              <w:t>RR</w:t>
            </w:r>
          </w:p>
        </w:tc>
        <w:tc>
          <w:tcPr>
            <w:tcW w:w="5416" w:type="dxa"/>
            <w:tcBorders>
              <w:top w:val="single" w:sz="4" w:space="0" w:color="auto"/>
              <w:left w:val="single" w:sz="4" w:space="0" w:color="auto"/>
              <w:bottom w:val="single" w:sz="4" w:space="0" w:color="auto"/>
              <w:right w:val="single" w:sz="4" w:space="0" w:color="auto"/>
            </w:tcBorders>
          </w:tcPr>
          <w:p w14:paraId="1B17500D" w14:textId="60C1CC56" w:rsidR="00F37C1A" w:rsidRPr="008F5981" w:rsidRDefault="00D524CA" w:rsidP="00675F6E">
            <w:pPr>
              <w:pStyle w:val="Tabletext"/>
              <w:rPr>
                <w:szCs w:val="20"/>
                <w:lang w:val="es-ES"/>
              </w:rPr>
            </w:pPr>
            <w:r w:rsidRPr="008F5981">
              <w:rPr>
                <w:szCs w:val="20"/>
                <w:lang w:val="es-ES"/>
              </w:rPr>
              <w:t>La propagación en esta banda permite comunicaciones de corto alcance durante las horas diurnas y comunicaciones de mayor alcance a</w:t>
            </w:r>
            <w:r w:rsidR="00F774FF" w:rsidRPr="008F5981">
              <w:rPr>
                <w:szCs w:val="20"/>
                <w:lang w:val="es-ES"/>
              </w:rPr>
              <w:t xml:space="preserve"> través de la refracción ionosfé</w:t>
            </w:r>
            <w:r w:rsidRPr="008F5981">
              <w:rPr>
                <w:szCs w:val="20"/>
                <w:lang w:val="es-ES"/>
              </w:rPr>
              <w:t xml:space="preserve">rica durante la noche, cuando se debilita la </w:t>
            </w:r>
            <w:r w:rsidR="0001790A" w:rsidRPr="008F5981">
              <w:rPr>
                <w:szCs w:val="20"/>
                <w:lang w:val="es-ES"/>
              </w:rPr>
              <w:t>absorción</w:t>
            </w:r>
            <w:r w:rsidR="00F774FF" w:rsidRPr="008F5981">
              <w:rPr>
                <w:szCs w:val="20"/>
                <w:lang w:val="es-ES"/>
              </w:rPr>
              <w:t xml:space="preserve"> de la capa</w:t>
            </w:r>
            <w:r w:rsidR="00563535" w:rsidRPr="008F5981">
              <w:rPr>
                <w:szCs w:val="20"/>
                <w:lang w:val="es-ES"/>
              </w:rPr>
              <w:t> </w:t>
            </w:r>
            <w:r w:rsidR="00F774FF" w:rsidRPr="008F5981">
              <w:rPr>
                <w:szCs w:val="20"/>
                <w:lang w:val="es-ES"/>
              </w:rPr>
              <w:t>D. L</w:t>
            </w:r>
            <w:r w:rsidRPr="008F5981">
              <w:rPr>
                <w:szCs w:val="20"/>
                <w:lang w:val="es-ES"/>
              </w:rPr>
              <w:t xml:space="preserve">a </w:t>
            </w:r>
            <w:r w:rsidR="0001790A" w:rsidRPr="008F5981">
              <w:rPr>
                <w:szCs w:val="20"/>
                <w:lang w:val="es-ES"/>
              </w:rPr>
              <w:t>potencia</w:t>
            </w:r>
            <w:r w:rsidRPr="008F5981">
              <w:rPr>
                <w:szCs w:val="20"/>
                <w:lang w:val="es-ES"/>
              </w:rPr>
              <w:t xml:space="preserve"> de salida se limita a 1</w:t>
            </w:r>
            <w:r w:rsidR="003E13DA" w:rsidRPr="008F5981">
              <w:rPr>
                <w:szCs w:val="20"/>
                <w:lang w:val="es-ES"/>
              </w:rPr>
              <w:t> </w:t>
            </w:r>
            <w:r w:rsidRPr="008F5981">
              <w:rPr>
                <w:szCs w:val="20"/>
                <w:lang w:val="es-ES"/>
              </w:rPr>
              <w:t>W de p</w:t>
            </w:r>
            <w:r w:rsidR="00F774FF" w:rsidRPr="008F5981">
              <w:rPr>
                <w:szCs w:val="20"/>
                <w:lang w:val="es-ES"/>
              </w:rPr>
              <w:t>.</w:t>
            </w:r>
            <w:r w:rsidRPr="008F5981">
              <w:rPr>
                <w:szCs w:val="20"/>
                <w:lang w:val="es-ES"/>
              </w:rPr>
              <w:t>i</w:t>
            </w:r>
            <w:r w:rsidR="00F774FF" w:rsidRPr="008F5981">
              <w:rPr>
                <w:szCs w:val="20"/>
                <w:lang w:val="es-ES"/>
              </w:rPr>
              <w:t>.</w:t>
            </w:r>
            <w:r w:rsidRPr="008F5981">
              <w:rPr>
                <w:szCs w:val="20"/>
                <w:lang w:val="es-ES"/>
              </w:rPr>
              <w:t>r</w:t>
            </w:r>
            <w:r w:rsidR="00F774FF" w:rsidRPr="008F5981">
              <w:rPr>
                <w:szCs w:val="20"/>
                <w:lang w:val="es-ES"/>
              </w:rPr>
              <w:t>.</w:t>
            </w:r>
            <w:r w:rsidRPr="008F5981">
              <w:rPr>
                <w:szCs w:val="20"/>
                <w:lang w:val="es-ES"/>
              </w:rPr>
              <w:t>e</w:t>
            </w:r>
            <w:r w:rsidR="00F774FF" w:rsidRPr="008F5981">
              <w:rPr>
                <w:szCs w:val="20"/>
                <w:lang w:val="es-ES"/>
              </w:rPr>
              <w:t>.</w:t>
            </w:r>
            <w:r w:rsidRPr="008F5981">
              <w:rPr>
                <w:szCs w:val="20"/>
                <w:lang w:val="es-ES"/>
              </w:rPr>
              <w:t>, que es suficiente para las transmisiones transcontinentales y transoceánicas por la noche.</w:t>
            </w:r>
          </w:p>
        </w:tc>
      </w:tr>
      <w:tr w:rsidR="00F37C1A" w:rsidRPr="00D65511" w14:paraId="7843DEB4" w14:textId="77777777" w:rsidTr="00563535">
        <w:trPr>
          <w:jc w:val="center"/>
        </w:trPr>
        <w:tc>
          <w:tcPr>
            <w:tcW w:w="1213" w:type="dxa"/>
            <w:tcBorders>
              <w:top w:val="single" w:sz="4" w:space="0" w:color="auto"/>
              <w:left w:val="single" w:sz="4" w:space="0" w:color="auto"/>
              <w:bottom w:val="single" w:sz="4" w:space="0" w:color="auto"/>
              <w:right w:val="single" w:sz="4" w:space="0" w:color="auto"/>
            </w:tcBorders>
          </w:tcPr>
          <w:p w14:paraId="486E286E" w14:textId="23BC7C99" w:rsidR="00F37C1A" w:rsidRPr="008F5981" w:rsidRDefault="00F37C1A" w:rsidP="003E13DA">
            <w:pPr>
              <w:pStyle w:val="Tabletext"/>
              <w:jc w:val="center"/>
              <w:rPr>
                <w:szCs w:val="20"/>
              </w:rPr>
            </w:pPr>
            <w:r w:rsidRPr="008F5981">
              <w:rPr>
                <w:szCs w:val="20"/>
              </w:rPr>
              <w:t>630</w:t>
            </w:r>
            <w:r w:rsidR="00D3397B"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4511E5F8" w14:textId="77777777" w:rsidR="00F37C1A" w:rsidRPr="008F5981" w:rsidRDefault="00F37C1A" w:rsidP="00D3397B">
            <w:pPr>
              <w:pStyle w:val="Tabletext"/>
              <w:jc w:val="left"/>
              <w:rPr>
                <w:szCs w:val="20"/>
                <w:lang w:val="es-ES"/>
              </w:rPr>
            </w:pPr>
            <w:r w:rsidRPr="008F5981">
              <w:rPr>
                <w:szCs w:val="20"/>
                <w:lang w:val="es-ES"/>
              </w:rPr>
              <w:t>472-479</w:t>
            </w:r>
            <w:r w:rsidRPr="008F5981">
              <w:rPr>
                <w:szCs w:val="20"/>
                <w:lang w:val="es-ES"/>
              </w:rPr>
              <w:br/>
              <w:t>(</w:t>
            </w:r>
            <w:r w:rsidR="00D524CA" w:rsidRPr="008F5981">
              <w:rPr>
                <w:szCs w:val="20"/>
                <w:lang w:val="es-ES"/>
              </w:rPr>
              <w:t>secundario</w:t>
            </w:r>
            <w:r w:rsidRPr="008F5981">
              <w:rPr>
                <w:szCs w:val="20"/>
                <w:lang w:val="es-ES"/>
              </w:rPr>
              <w:t>)</w:t>
            </w:r>
          </w:p>
          <w:p w14:paraId="5AB0250C" w14:textId="52312E09" w:rsidR="00F37C1A" w:rsidRPr="008F5981" w:rsidRDefault="00D524CA" w:rsidP="00D3397B">
            <w:pPr>
              <w:pStyle w:val="Tabletext"/>
              <w:jc w:val="left"/>
              <w:rPr>
                <w:szCs w:val="20"/>
                <w:lang w:val="es-ES"/>
              </w:rPr>
            </w:pPr>
            <w:r w:rsidRPr="008F5981">
              <w:rPr>
                <w:szCs w:val="20"/>
                <w:lang w:val="es-ES"/>
              </w:rPr>
              <w:t>Las restricciones geográficas y técnicas se indican en los números</w:t>
            </w:r>
            <w:r w:rsidR="00D3397B" w:rsidRPr="008F5981">
              <w:rPr>
                <w:szCs w:val="20"/>
                <w:lang w:val="es-ES"/>
              </w:rPr>
              <w:t> </w:t>
            </w:r>
            <w:r w:rsidR="00F37C1A" w:rsidRPr="008F5981">
              <w:rPr>
                <w:b/>
                <w:bCs/>
                <w:szCs w:val="20"/>
                <w:lang w:val="es-ES"/>
              </w:rPr>
              <w:t>5.82</w:t>
            </w:r>
            <w:r w:rsidR="00F37C1A" w:rsidRPr="008F5981">
              <w:rPr>
                <w:szCs w:val="20"/>
                <w:lang w:val="es-ES"/>
              </w:rPr>
              <w:t xml:space="preserve">, </w:t>
            </w:r>
            <w:r w:rsidR="00F37C1A" w:rsidRPr="008F5981">
              <w:rPr>
                <w:b/>
                <w:bCs/>
                <w:szCs w:val="20"/>
                <w:lang w:val="es-ES"/>
              </w:rPr>
              <w:t>5.80A</w:t>
            </w:r>
            <w:r w:rsidR="00F37C1A" w:rsidRPr="008F5981">
              <w:rPr>
                <w:szCs w:val="20"/>
                <w:lang w:val="es-ES"/>
              </w:rPr>
              <w:t xml:space="preserve"> </w:t>
            </w:r>
            <w:r w:rsidRPr="008F5981">
              <w:rPr>
                <w:szCs w:val="20"/>
                <w:lang w:val="es-ES"/>
              </w:rPr>
              <w:t>y</w:t>
            </w:r>
            <w:r w:rsidR="00F37C1A" w:rsidRPr="008F5981">
              <w:rPr>
                <w:szCs w:val="20"/>
                <w:lang w:val="es-ES"/>
              </w:rPr>
              <w:t xml:space="preserve"> </w:t>
            </w:r>
            <w:r w:rsidR="00F37C1A" w:rsidRPr="008F5981">
              <w:rPr>
                <w:b/>
                <w:bCs/>
                <w:szCs w:val="20"/>
                <w:lang w:val="es-ES"/>
              </w:rPr>
              <w:t>5.80B</w:t>
            </w:r>
            <w:r w:rsidR="00F37C1A" w:rsidRPr="008F5981">
              <w:rPr>
                <w:szCs w:val="20"/>
                <w:lang w:val="es-ES"/>
              </w:rPr>
              <w:t xml:space="preserve"> </w:t>
            </w:r>
            <w:r w:rsidRPr="008F5981">
              <w:rPr>
                <w:szCs w:val="20"/>
                <w:lang w:val="es-ES"/>
              </w:rPr>
              <w:t>del</w:t>
            </w:r>
            <w:r w:rsidR="00D3397B" w:rsidRPr="008F5981">
              <w:rPr>
                <w:szCs w:val="20"/>
                <w:lang w:val="es-ES"/>
              </w:rPr>
              <w:t> </w:t>
            </w:r>
            <w:r w:rsidRPr="008F5981">
              <w:rPr>
                <w:szCs w:val="20"/>
                <w:lang w:val="es-ES"/>
              </w:rPr>
              <w:t>RR</w:t>
            </w:r>
          </w:p>
        </w:tc>
        <w:tc>
          <w:tcPr>
            <w:tcW w:w="5416" w:type="dxa"/>
            <w:tcBorders>
              <w:top w:val="single" w:sz="4" w:space="0" w:color="auto"/>
              <w:left w:val="single" w:sz="4" w:space="0" w:color="auto"/>
              <w:bottom w:val="single" w:sz="4" w:space="0" w:color="auto"/>
              <w:right w:val="single" w:sz="4" w:space="0" w:color="auto"/>
            </w:tcBorders>
          </w:tcPr>
          <w:p w14:paraId="328A21EA" w14:textId="4229900D" w:rsidR="00F37C1A" w:rsidRPr="008F5981" w:rsidRDefault="00D524CA" w:rsidP="003E13DA">
            <w:pPr>
              <w:pStyle w:val="Tabletext"/>
              <w:rPr>
                <w:szCs w:val="20"/>
                <w:lang w:val="es-ES"/>
              </w:rPr>
            </w:pPr>
            <w:r w:rsidRPr="008F5981">
              <w:rPr>
                <w:szCs w:val="20"/>
                <w:lang w:val="es-ES"/>
              </w:rPr>
              <w:t xml:space="preserve">La propagación en esta banda permite comunicaciones de corto alcance </w:t>
            </w:r>
            <w:r w:rsidR="0001790A" w:rsidRPr="008F5981">
              <w:rPr>
                <w:szCs w:val="20"/>
                <w:lang w:val="es-ES"/>
              </w:rPr>
              <w:t>durante</w:t>
            </w:r>
            <w:r w:rsidRPr="008F5981">
              <w:rPr>
                <w:szCs w:val="20"/>
                <w:lang w:val="es-ES"/>
              </w:rPr>
              <w:t xml:space="preserve"> las horas diurnas y </w:t>
            </w:r>
            <w:r w:rsidR="0001790A" w:rsidRPr="008F5981">
              <w:rPr>
                <w:szCs w:val="20"/>
                <w:lang w:val="es-ES"/>
              </w:rPr>
              <w:t>comunicaciones</w:t>
            </w:r>
            <w:r w:rsidRPr="008F5981">
              <w:rPr>
                <w:szCs w:val="20"/>
                <w:lang w:val="es-ES"/>
              </w:rPr>
              <w:t xml:space="preserve"> de mayor alcance a</w:t>
            </w:r>
            <w:r w:rsidR="006A0DDD" w:rsidRPr="008F5981">
              <w:rPr>
                <w:szCs w:val="20"/>
                <w:lang w:val="es-ES"/>
              </w:rPr>
              <w:t xml:space="preserve"> través de la refracción ionosfé</w:t>
            </w:r>
            <w:r w:rsidRPr="008F5981">
              <w:rPr>
                <w:szCs w:val="20"/>
                <w:lang w:val="es-ES"/>
              </w:rPr>
              <w:t xml:space="preserve">rica durante la noche, </w:t>
            </w:r>
            <w:r w:rsidR="0001790A" w:rsidRPr="008F5981">
              <w:rPr>
                <w:szCs w:val="20"/>
                <w:lang w:val="es-ES"/>
              </w:rPr>
              <w:t>cuando</w:t>
            </w:r>
            <w:r w:rsidRPr="008F5981">
              <w:rPr>
                <w:szCs w:val="20"/>
                <w:lang w:val="es-ES"/>
              </w:rPr>
              <w:t xml:space="preserve"> se debil</w:t>
            </w:r>
            <w:r w:rsidR="006A0DDD" w:rsidRPr="008F5981">
              <w:rPr>
                <w:szCs w:val="20"/>
                <w:lang w:val="es-ES"/>
              </w:rPr>
              <w:t>ita la absorción de la capa</w:t>
            </w:r>
            <w:r w:rsidR="00563535" w:rsidRPr="008F5981">
              <w:rPr>
                <w:szCs w:val="20"/>
                <w:lang w:val="es-ES"/>
              </w:rPr>
              <w:t> </w:t>
            </w:r>
            <w:r w:rsidR="006A0DDD" w:rsidRPr="008F5981">
              <w:rPr>
                <w:szCs w:val="20"/>
                <w:lang w:val="es-ES"/>
              </w:rPr>
              <w:t>D. L</w:t>
            </w:r>
            <w:r w:rsidRPr="008F5981">
              <w:rPr>
                <w:szCs w:val="20"/>
                <w:lang w:val="es-ES"/>
              </w:rPr>
              <w:t xml:space="preserve">a </w:t>
            </w:r>
            <w:r w:rsidR="0001790A" w:rsidRPr="008F5981">
              <w:rPr>
                <w:szCs w:val="20"/>
                <w:lang w:val="es-ES"/>
              </w:rPr>
              <w:t>potencia</w:t>
            </w:r>
            <w:r w:rsidRPr="008F5981">
              <w:rPr>
                <w:szCs w:val="20"/>
                <w:lang w:val="es-ES"/>
              </w:rPr>
              <w:t xml:space="preserve"> de </w:t>
            </w:r>
            <w:r w:rsidR="0001790A" w:rsidRPr="008F5981">
              <w:rPr>
                <w:szCs w:val="20"/>
                <w:lang w:val="es-ES"/>
              </w:rPr>
              <w:t>salida</w:t>
            </w:r>
            <w:r w:rsidRPr="008F5981">
              <w:rPr>
                <w:szCs w:val="20"/>
                <w:lang w:val="es-ES"/>
              </w:rPr>
              <w:t xml:space="preserve"> se limita a 1</w:t>
            </w:r>
            <w:r w:rsidR="00D3397B" w:rsidRPr="008F5981">
              <w:rPr>
                <w:szCs w:val="20"/>
                <w:lang w:val="es-ES"/>
              </w:rPr>
              <w:t> </w:t>
            </w:r>
            <w:r w:rsidRPr="008F5981">
              <w:rPr>
                <w:szCs w:val="20"/>
                <w:lang w:val="es-ES"/>
              </w:rPr>
              <w:t>W o 5</w:t>
            </w:r>
            <w:r w:rsidR="00D3397B" w:rsidRPr="008F5981">
              <w:rPr>
                <w:szCs w:val="20"/>
                <w:lang w:val="es-ES"/>
              </w:rPr>
              <w:t> </w:t>
            </w:r>
            <w:r w:rsidR="006A0DDD" w:rsidRPr="008F5981">
              <w:rPr>
                <w:szCs w:val="20"/>
                <w:lang w:val="es-ES"/>
              </w:rPr>
              <w:t>W</w:t>
            </w:r>
            <w:r w:rsidRPr="008F5981">
              <w:rPr>
                <w:szCs w:val="20"/>
                <w:lang w:val="es-ES"/>
              </w:rPr>
              <w:t xml:space="preserve"> de p</w:t>
            </w:r>
            <w:r w:rsidR="006A0DDD" w:rsidRPr="008F5981">
              <w:rPr>
                <w:szCs w:val="20"/>
                <w:lang w:val="es-ES"/>
              </w:rPr>
              <w:t>.</w:t>
            </w:r>
            <w:r w:rsidRPr="008F5981">
              <w:rPr>
                <w:szCs w:val="20"/>
                <w:lang w:val="es-ES"/>
              </w:rPr>
              <w:t>i</w:t>
            </w:r>
            <w:r w:rsidR="006A0DDD" w:rsidRPr="008F5981">
              <w:rPr>
                <w:szCs w:val="20"/>
                <w:lang w:val="es-ES"/>
              </w:rPr>
              <w:t>.</w:t>
            </w:r>
            <w:r w:rsidRPr="008F5981">
              <w:rPr>
                <w:szCs w:val="20"/>
                <w:lang w:val="es-ES"/>
              </w:rPr>
              <w:t>r</w:t>
            </w:r>
            <w:r w:rsidR="006A0DDD" w:rsidRPr="008F5981">
              <w:rPr>
                <w:szCs w:val="20"/>
                <w:lang w:val="es-ES"/>
              </w:rPr>
              <w:t>.</w:t>
            </w:r>
            <w:r w:rsidRPr="008F5981">
              <w:rPr>
                <w:szCs w:val="20"/>
                <w:lang w:val="es-ES"/>
              </w:rPr>
              <w:t>e</w:t>
            </w:r>
            <w:r w:rsidR="006A0DDD" w:rsidRPr="008F5981">
              <w:rPr>
                <w:szCs w:val="20"/>
                <w:lang w:val="es-ES"/>
              </w:rPr>
              <w:t>.</w:t>
            </w:r>
            <w:r w:rsidRPr="008F5981">
              <w:rPr>
                <w:szCs w:val="20"/>
                <w:lang w:val="es-ES"/>
              </w:rPr>
              <w:t>, dependiendo del emplazamiento de la estaci</w:t>
            </w:r>
            <w:r w:rsidR="005C5945" w:rsidRPr="008F5981">
              <w:rPr>
                <w:szCs w:val="20"/>
                <w:lang w:val="es-ES"/>
              </w:rPr>
              <w:t>ón</w:t>
            </w:r>
            <w:r w:rsidRPr="008F5981">
              <w:rPr>
                <w:szCs w:val="20"/>
                <w:lang w:val="es-ES"/>
              </w:rPr>
              <w:t xml:space="preserve"> </w:t>
            </w:r>
            <w:r w:rsidR="00F37C1A" w:rsidRPr="008F5981">
              <w:rPr>
                <w:szCs w:val="20"/>
                <w:lang w:val="es-ES"/>
              </w:rPr>
              <w:t>(</w:t>
            </w:r>
            <w:r w:rsidRPr="008F5981">
              <w:rPr>
                <w:szCs w:val="20"/>
                <w:lang w:val="es-ES"/>
              </w:rPr>
              <w:t>véa</w:t>
            </w:r>
            <w:r w:rsidR="006A0DDD" w:rsidRPr="008F5981">
              <w:rPr>
                <w:szCs w:val="20"/>
                <w:lang w:val="es-ES"/>
              </w:rPr>
              <w:t>n</w:t>
            </w:r>
            <w:r w:rsidRPr="008F5981">
              <w:rPr>
                <w:szCs w:val="20"/>
                <w:lang w:val="es-ES"/>
              </w:rPr>
              <w:t>se los números</w:t>
            </w:r>
            <w:r w:rsidR="00D3397B" w:rsidRPr="008F5981">
              <w:rPr>
                <w:szCs w:val="20"/>
                <w:lang w:val="es-ES"/>
              </w:rPr>
              <w:t> </w:t>
            </w:r>
            <w:r w:rsidR="00F37C1A" w:rsidRPr="008F5981">
              <w:rPr>
                <w:b/>
                <w:bCs/>
                <w:szCs w:val="20"/>
                <w:lang w:val="es-ES"/>
              </w:rPr>
              <w:t>5.80A</w:t>
            </w:r>
            <w:r w:rsidR="00F37C1A" w:rsidRPr="008F5981">
              <w:rPr>
                <w:szCs w:val="20"/>
                <w:lang w:val="es-ES"/>
              </w:rPr>
              <w:t xml:space="preserve"> </w:t>
            </w:r>
            <w:r w:rsidRPr="008F5981">
              <w:rPr>
                <w:szCs w:val="20"/>
                <w:lang w:val="es-ES"/>
              </w:rPr>
              <w:t>y</w:t>
            </w:r>
            <w:r w:rsidR="00F37C1A" w:rsidRPr="008F5981">
              <w:rPr>
                <w:szCs w:val="20"/>
                <w:lang w:val="es-ES"/>
              </w:rPr>
              <w:t xml:space="preserve"> </w:t>
            </w:r>
            <w:r w:rsidR="00F37C1A" w:rsidRPr="008F5981">
              <w:rPr>
                <w:b/>
                <w:bCs/>
                <w:szCs w:val="20"/>
                <w:lang w:val="es-ES"/>
              </w:rPr>
              <w:t>5.80B</w:t>
            </w:r>
            <w:r w:rsidRPr="008F5981">
              <w:rPr>
                <w:szCs w:val="20"/>
                <w:lang w:val="es-ES"/>
              </w:rPr>
              <w:t xml:space="preserve"> del</w:t>
            </w:r>
            <w:r w:rsidR="00D3397B" w:rsidRPr="008F5981">
              <w:rPr>
                <w:szCs w:val="20"/>
                <w:lang w:val="es-ES"/>
              </w:rPr>
              <w:t> </w:t>
            </w:r>
            <w:r w:rsidRPr="008F5981">
              <w:rPr>
                <w:szCs w:val="20"/>
                <w:lang w:val="es-ES"/>
              </w:rPr>
              <w:t>RR</w:t>
            </w:r>
            <w:r w:rsidR="00F37C1A" w:rsidRPr="008F5981">
              <w:rPr>
                <w:szCs w:val="20"/>
                <w:lang w:val="es-ES"/>
              </w:rPr>
              <w:t>)</w:t>
            </w:r>
            <w:r w:rsidR="006A0DDD" w:rsidRPr="008F5981">
              <w:rPr>
                <w:szCs w:val="20"/>
                <w:lang w:val="es-ES"/>
              </w:rPr>
              <w:t>.</w:t>
            </w:r>
          </w:p>
        </w:tc>
      </w:tr>
      <w:tr w:rsidR="009D348A" w:rsidRPr="00D65511" w14:paraId="403F1263" w14:textId="77777777" w:rsidTr="00563535">
        <w:trPr>
          <w:jc w:val="center"/>
        </w:trPr>
        <w:tc>
          <w:tcPr>
            <w:tcW w:w="1213" w:type="dxa"/>
            <w:vMerge w:val="restart"/>
            <w:tcBorders>
              <w:top w:val="single" w:sz="4" w:space="0" w:color="auto"/>
              <w:left w:val="single" w:sz="4" w:space="0" w:color="auto"/>
              <w:right w:val="single" w:sz="4" w:space="0" w:color="auto"/>
            </w:tcBorders>
          </w:tcPr>
          <w:p w14:paraId="5EC39148" w14:textId="261423E2" w:rsidR="009D348A" w:rsidRPr="008F5981" w:rsidRDefault="009D348A" w:rsidP="003E13DA">
            <w:pPr>
              <w:pStyle w:val="Tabletext"/>
              <w:jc w:val="center"/>
              <w:rPr>
                <w:szCs w:val="20"/>
              </w:rPr>
            </w:pPr>
            <w:r w:rsidRPr="008F5981">
              <w:rPr>
                <w:szCs w:val="20"/>
              </w:rPr>
              <w:t>160 m</w:t>
            </w:r>
          </w:p>
        </w:tc>
        <w:tc>
          <w:tcPr>
            <w:tcW w:w="3010" w:type="dxa"/>
            <w:tcBorders>
              <w:top w:val="single" w:sz="4" w:space="0" w:color="auto"/>
              <w:left w:val="single" w:sz="4" w:space="0" w:color="auto"/>
              <w:right w:val="single" w:sz="4" w:space="0" w:color="auto"/>
            </w:tcBorders>
          </w:tcPr>
          <w:p w14:paraId="0FA95498" w14:textId="6070C7C5" w:rsidR="009D348A" w:rsidRPr="008F5981" w:rsidRDefault="009D348A" w:rsidP="00D3397B">
            <w:pPr>
              <w:pStyle w:val="Tabletext"/>
              <w:jc w:val="left"/>
              <w:rPr>
                <w:szCs w:val="20"/>
                <w:lang w:val="es-ES"/>
              </w:rPr>
            </w:pPr>
            <w:r w:rsidRPr="008F5981">
              <w:rPr>
                <w:szCs w:val="20"/>
                <w:lang w:val="es-ES"/>
              </w:rPr>
              <w:t>1 810-1 850 R1</w:t>
            </w:r>
            <w:r w:rsidRPr="008F5981">
              <w:rPr>
                <w:szCs w:val="20"/>
                <w:lang w:val="es-ES"/>
              </w:rPr>
              <w:br/>
              <w:t>(utilización a título igualmente primario con otros servicios)</w:t>
            </w:r>
          </w:p>
          <w:p w14:paraId="6E1F1219" w14:textId="0921353D" w:rsidR="009D348A" w:rsidRPr="008F5981" w:rsidRDefault="009D348A" w:rsidP="00D3397B">
            <w:pPr>
              <w:pStyle w:val="Tabletext"/>
              <w:jc w:val="left"/>
              <w:rPr>
                <w:szCs w:val="20"/>
                <w:lang w:val="es-ES"/>
              </w:rPr>
            </w:pPr>
            <w:r w:rsidRPr="008F5981">
              <w:rPr>
                <w:szCs w:val="20"/>
                <w:lang w:val="es-ES"/>
              </w:rPr>
              <w:t>Números </w:t>
            </w:r>
            <w:r w:rsidRPr="008F5981">
              <w:rPr>
                <w:b/>
                <w:bCs/>
                <w:szCs w:val="20"/>
                <w:lang w:val="es-ES"/>
              </w:rPr>
              <w:t>5.98</w:t>
            </w:r>
            <w:r w:rsidRPr="008F5981">
              <w:rPr>
                <w:szCs w:val="20"/>
                <w:lang w:val="es-ES"/>
              </w:rPr>
              <w:t xml:space="preserve">, </w:t>
            </w:r>
            <w:r w:rsidRPr="008F5981">
              <w:rPr>
                <w:b/>
                <w:bCs/>
                <w:szCs w:val="20"/>
                <w:lang w:val="es-ES"/>
              </w:rPr>
              <w:t>5.99</w:t>
            </w:r>
            <w:r w:rsidRPr="008F5981">
              <w:rPr>
                <w:szCs w:val="20"/>
                <w:lang w:val="es-ES"/>
              </w:rPr>
              <w:t xml:space="preserve">, </w:t>
            </w:r>
            <w:r w:rsidRPr="008F5981">
              <w:rPr>
                <w:b/>
                <w:bCs/>
                <w:szCs w:val="20"/>
                <w:lang w:val="es-ES"/>
              </w:rPr>
              <w:t>5.100</w:t>
            </w:r>
            <w:r w:rsidRPr="008F5981">
              <w:rPr>
                <w:szCs w:val="20"/>
                <w:lang w:val="es-ES"/>
              </w:rPr>
              <w:t xml:space="preserve">, </w:t>
            </w:r>
            <w:r w:rsidRPr="008F5981">
              <w:rPr>
                <w:b/>
                <w:bCs/>
                <w:szCs w:val="20"/>
                <w:lang w:val="es-ES"/>
              </w:rPr>
              <w:t>5.101</w:t>
            </w:r>
            <w:r w:rsidRPr="008F5981">
              <w:rPr>
                <w:szCs w:val="20"/>
                <w:lang w:val="es-ES"/>
              </w:rPr>
              <w:t xml:space="preserve"> y </w:t>
            </w:r>
            <w:r w:rsidRPr="008F5981">
              <w:rPr>
                <w:b/>
                <w:bCs/>
                <w:szCs w:val="20"/>
                <w:lang w:val="es-ES"/>
              </w:rPr>
              <w:t>5.103</w:t>
            </w:r>
            <w:r w:rsidRPr="008F5981">
              <w:rPr>
                <w:szCs w:val="20"/>
                <w:lang w:val="es-ES"/>
              </w:rPr>
              <w:t xml:space="preserve"> del RR</w:t>
            </w:r>
          </w:p>
        </w:tc>
        <w:tc>
          <w:tcPr>
            <w:tcW w:w="5416" w:type="dxa"/>
            <w:vMerge w:val="restart"/>
            <w:tcBorders>
              <w:top w:val="single" w:sz="4" w:space="0" w:color="auto"/>
              <w:left w:val="single" w:sz="4" w:space="0" w:color="auto"/>
              <w:right w:val="single" w:sz="4" w:space="0" w:color="auto"/>
            </w:tcBorders>
          </w:tcPr>
          <w:p w14:paraId="390642D7" w14:textId="38659551" w:rsidR="009D348A" w:rsidRPr="008F5981" w:rsidRDefault="009D348A" w:rsidP="00F07041">
            <w:pPr>
              <w:pStyle w:val="Tabletext"/>
              <w:rPr>
                <w:szCs w:val="20"/>
                <w:lang w:val="es-ES"/>
              </w:rPr>
            </w:pPr>
            <w:r w:rsidRPr="008F5981">
              <w:rPr>
                <w:szCs w:val="20"/>
                <w:lang w:val="es-ES"/>
              </w:rPr>
              <w:t>Las características de propagación de esta banda permiten comunicaciones de corto alcance durante las horas diurnas y comunicaciones de medio y gran alcance en las horas nocturnas. Esta banda es especialmente útil durante los episodios de valores mínimos de las manchas solares cuando la máxima frecuencia utilizable (MUF) se encuentra por debajo de 3 500 kHz.</w:t>
            </w:r>
          </w:p>
        </w:tc>
      </w:tr>
      <w:tr w:rsidR="009D348A" w:rsidRPr="00811962" w14:paraId="0F644C1A" w14:textId="77777777" w:rsidTr="00EA14D4">
        <w:trPr>
          <w:jc w:val="center"/>
        </w:trPr>
        <w:tc>
          <w:tcPr>
            <w:tcW w:w="1213" w:type="dxa"/>
            <w:vMerge/>
            <w:tcBorders>
              <w:left w:val="single" w:sz="4" w:space="0" w:color="auto"/>
              <w:right w:val="single" w:sz="4" w:space="0" w:color="auto"/>
            </w:tcBorders>
          </w:tcPr>
          <w:p w14:paraId="46C6B8D8" w14:textId="77777777" w:rsidR="009D348A" w:rsidRPr="008F5981" w:rsidRDefault="009D348A" w:rsidP="003E13DA">
            <w:pPr>
              <w:pStyle w:val="Tabletext"/>
              <w:jc w:val="center"/>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50AE21FD" w14:textId="74D86823" w:rsidR="009D348A" w:rsidRPr="008F5981" w:rsidRDefault="009D348A" w:rsidP="00D3397B">
            <w:pPr>
              <w:pStyle w:val="Tabletext"/>
              <w:jc w:val="left"/>
              <w:rPr>
                <w:szCs w:val="20"/>
                <w:lang w:val="es-ES"/>
              </w:rPr>
            </w:pPr>
            <w:r w:rsidRPr="008F5981">
              <w:rPr>
                <w:szCs w:val="20"/>
                <w:lang w:val="es-ES"/>
              </w:rPr>
              <w:t>1 800-1 850 R2</w:t>
            </w:r>
          </w:p>
        </w:tc>
        <w:tc>
          <w:tcPr>
            <w:tcW w:w="5416" w:type="dxa"/>
            <w:vMerge/>
            <w:tcBorders>
              <w:left w:val="single" w:sz="4" w:space="0" w:color="auto"/>
              <w:right w:val="single" w:sz="4" w:space="0" w:color="auto"/>
            </w:tcBorders>
          </w:tcPr>
          <w:p w14:paraId="435AD9DA" w14:textId="77777777" w:rsidR="009D348A" w:rsidRPr="008F5981" w:rsidRDefault="009D348A" w:rsidP="00F07041">
            <w:pPr>
              <w:pStyle w:val="Tabletext"/>
              <w:rPr>
                <w:szCs w:val="20"/>
              </w:rPr>
            </w:pPr>
          </w:p>
        </w:tc>
      </w:tr>
      <w:tr w:rsidR="009D348A" w:rsidRPr="00811962" w14:paraId="559DD101" w14:textId="77777777" w:rsidTr="00563535">
        <w:trPr>
          <w:jc w:val="center"/>
        </w:trPr>
        <w:tc>
          <w:tcPr>
            <w:tcW w:w="1213" w:type="dxa"/>
            <w:vMerge/>
            <w:tcBorders>
              <w:left w:val="single" w:sz="4" w:space="0" w:color="auto"/>
              <w:bottom w:val="single" w:sz="4" w:space="0" w:color="auto"/>
              <w:right w:val="single" w:sz="4" w:space="0" w:color="auto"/>
            </w:tcBorders>
          </w:tcPr>
          <w:p w14:paraId="07564D01" w14:textId="77777777" w:rsidR="009D348A" w:rsidRPr="008F5981" w:rsidRDefault="009D348A" w:rsidP="003E13DA">
            <w:pPr>
              <w:pStyle w:val="Tabletext"/>
              <w:jc w:val="center"/>
              <w:rPr>
                <w:szCs w:val="20"/>
              </w:rPr>
            </w:pPr>
          </w:p>
        </w:tc>
        <w:tc>
          <w:tcPr>
            <w:tcW w:w="3010" w:type="dxa"/>
            <w:tcBorders>
              <w:top w:val="single" w:sz="4" w:space="0" w:color="auto"/>
              <w:left w:val="single" w:sz="4" w:space="0" w:color="auto"/>
              <w:bottom w:val="single" w:sz="4" w:space="0" w:color="auto"/>
              <w:right w:val="single" w:sz="4" w:space="0" w:color="auto"/>
            </w:tcBorders>
          </w:tcPr>
          <w:p w14:paraId="14D4D876" w14:textId="5B4EE523" w:rsidR="009D348A" w:rsidRPr="008F5981" w:rsidRDefault="009D348A" w:rsidP="00D3397B">
            <w:pPr>
              <w:pStyle w:val="Tabletext"/>
              <w:jc w:val="left"/>
              <w:rPr>
                <w:szCs w:val="20"/>
                <w:lang w:val="es-ES"/>
              </w:rPr>
            </w:pPr>
            <w:r w:rsidRPr="008F5981">
              <w:rPr>
                <w:szCs w:val="20"/>
                <w:lang w:val="es-ES"/>
              </w:rPr>
              <w:t>1 800-2 000 R2, R3</w:t>
            </w:r>
            <w:r w:rsidRPr="008F5981">
              <w:rPr>
                <w:szCs w:val="20"/>
                <w:lang w:val="es-ES"/>
              </w:rPr>
              <w:br/>
              <w:t>(utilización a título igualmente primario con otros servicios)</w:t>
            </w:r>
          </w:p>
          <w:p w14:paraId="4480EA14" w14:textId="3285C77B" w:rsidR="009D348A" w:rsidRPr="008F5981" w:rsidRDefault="009D348A" w:rsidP="00D3397B">
            <w:pPr>
              <w:pStyle w:val="Tabletext"/>
              <w:jc w:val="left"/>
              <w:rPr>
                <w:szCs w:val="20"/>
                <w:lang w:val="es-ES"/>
              </w:rPr>
            </w:pPr>
            <w:r w:rsidRPr="008F5981">
              <w:rPr>
                <w:szCs w:val="20"/>
                <w:lang w:val="es-ES"/>
              </w:rPr>
              <w:t>Números </w:t>
            </w:r>
            <w:r w:rsidRPr="008F5981">
              <w:rPr>
                <w:b/>
                <w:bCs/>
                <w:szCs w:val="20"/>
                <w:lang w:val="es-ES"/>
              </w:rPr>
              <w:t>5.96</w:t>
            </w:r>
            <w:r w:rsidRPr="008F5981">
              <w:rPr>
                <w:szCs w:val="20"/>
                <w:lang w:val="es-ES"/>
              </w:rPr>
              <w:t xml:space="preserve"> y </w:t>
            </w:r>
            <w:r w:rsidRPr="008F5981">
              <w:rPr>
                <w:b/>
                <w:bCs/>
                <w:szCs w:val="20"/>
                <w:lang w:val="es-ES"/>
              </w:rPr>
              <w:t>5.102</w:t>
            </w:r>
            <w:r w:rsidRPr="008F5981">
              <w:rPr>
                <w:szCs w:val="20"/>
                <w:lang w:val="es-ES"/>
              </w:rPr>
              <w:t xml:space="preserve"> del RR</w:t>
            </w:r>
          </w:p>
        </w:tc>
        <w:tc>
          <w:tcPr>
            <w:tcW w:w="5416" w:type="dxa"/>
            <w:vMerge/>
            <w:tcBorders>
              <w:left w:val="single" w:sz="4" w:space="0" w:color="auto"/>
              <w:bottom w:val="single" w:sz="4" w:space="0" w:color="auto"/>
              <w:right w:val="single" w:sz="4" w:space="0" w:color="auto"/>
            </w:tcBorders>
          </w:tcPr>
          <w:p w14:paraId="20A0D87C" w14:textId="77777777" w:rsidR="009D348A" w:rsidRPr="008F5981" w:rsidRDefault="009D348A" w:rsidP="00F07041">
            <w:pPr>
              <w:pStyle w:val="Tabletext"/>
              <w:rPr>
                <w:szCs w:val="20"/>
              </w:rPr>
            </w:pPr>
          </w:p>
        </w:tc>
      </w:tr>
      <w:tr w:rsidR="009D348A" w:rsidRPr="008F5981" w14:paraId="4823DA55" w14:textId="77777777" w:rsidTr="00B25503">
        <w:trPr>
          <w:jc w:val="center"/>
        </w:trPr>
        <w:tc>
          <w:tcPr>
            <w:tcW w:w="1213" w:type="dxa"/>
            <w:tcBorders>
              <w:top w:val="single" w:sz="4" w:space="0" w:color="auto"/>
              <w:left w:val="single" w:sz="4" w:space="0" w:color="auto"/>
              <w:bottom w:val="single" w:sz="4" w:space="0" w:color="auto"/>
              <w:right w:val="single" w:sz="4" w:space="0" w:color="auto"/>
            </w:tcBorders>
          </w:tcPr>
          <w:p w14:paraId="481AD750" w14:textId="6C565169" w:rsidR="009D348A" w:rsidRPr="008F5981" w:rsidRDefault="009D348A" w:rsidP="003E13DA">
            <w:pPr>
              <w:pStyle w:val="Tabletext"/>
              <w:jc w:val="center"/>
              <w:rPr>
                <w:szCs w:val="20"/>
              </w:rPr>
            </w:pPr>
            <w:r w:rsidRPr="008F5981">
              <w:rPr>
                <w:szCs w:val="20"/>
              </w:rPr>
              <w:t>80 m</w:t>
            </w:r>
          </w:p>
        </w:tc>
        <w:tc>
          <w:tcPr>
            <w:tcW w:w="3010" w:type="dxa"/>
            <w:tcBorders>
              <w:top w:val="single" w:sz="4" w:space="0" w:color="auto"/>
              <w:left w:val="single" w:sz="4" w:space="0" w:color="auto"/>
              <w:bottom w:val="single" w:sz="4" w:space="0" w:color="auto"/>
              <w:right w:val="single" w:sz="4" w:space="0" w:color="auto"/>
            </w:tcBorders>
          </w:tcPr>
          <w:p w14:paraId="791D6438" w14:textId="332012DB" w:rsidR="009D348A" w:rsidRPr="008F5981" w:rsidRDefault="009D348A" w:rsidP="00416A74">
            <w:pPr>
              <w:pStyle w:val="Tabletext"/>
              <w:jc w:val="left"/>
              <w:rPr>
                <w:szCs w:val="20"/>
                <w:lang w:val="es-ES"/>
              </w:rPr>
            </w:pPr>
            <w:r w:rsidRPr="008F5981">
              <w:rPr>
                <w:szCs w:val="20"/>
                <w:lang w:val="es-ES"/>
              </w:rPr>
              <w:t>3 500-3 800 R1</w:t>
            </w:r>
            <w:r w:rsidR="00416A74">
              <w:rPr>
                <w:szCs w:val="20"/>
                <w:lang w:val="es-ES"/>
              </w:rPr>
              <w:br/>
            </w:r>
            <w:r w:rsidRPr="008F5981">
              <w:rPr>
                <w:szCs w:val="20"/>
                <w:lang w:val="es-ES"/>
              </w:rPr>
              <w:t>(utilización a título igualmente primario con otros servicios)</w:t>
            </w:r>
          </w:p>
          <w:p w14:paraId="779A9EB1" w14:textId="3B879792" w:rsidR="009D348A" w:rsidRPr="008F5981" w:rsidRDefault="009D348A" w:rsidP="003E13DA">
            <w:pPr>
              <w:pStyle w:val="Tabletext"/>
              <w:jc w:val="left"/>
              <w:rPr>
                <w:szCs w:val="20"/>
                <w:lang w:val="es-ES"/>
              </w:rPr>
            </w:pPr>
            <w:r w:rsidRPr="008F5981">
              <w:rPr>
                <w:szCs w:val="20"/>
                <w:lang w:val="es-ES"/>
              </w:rPr>
              <w:t>Número </w:t>
            </w:r>
            <w:r w:rsidRPr="008F5981">
              <w:rPr>
                <w:b/>
                <w:bCs/>
                <w:szCs w:val="20"/>
                <w:lang w:val="es-ES"/>
              </w:rPr>
              <w:t>5.92</w:t>
            </w:r>
            <w:r w:rsidRPr="008F5981">
              <w:rPr>
                <w:szCs w:val="20"/>
                <w:lang w:val="es-ES"/>
              </w:rPr>
              <w:t xml:space="preserve"> del RR</w:t>
            </w:r>
          </w:p>
        </w:tc>
        <w:tc>
          <w:tcPr>
            <w:tcW w:w="5416" w:type="dxa"/>
            <w:vMerge w:val="restart"/>
            <w:tcBorders>
              <w:top w:val="single" w:sz="4" w:space="0" w:color="auto"/>
              <w:left w:val="single" w:sz="4" w:space="0" w:color="auto"/>
              <w:right w:val="single" w:sz="4" w:space="0" w:color="auto"/>
            </w:tcBorders>
          </w:tcPr>
          <w:p w14:paraId="01C6F14D" w14:textId="0D45FE2E" w:rsidR="009D348A" w:rsidRPr="008F5981" w:rsidRDefault="009D348A" w:rsidP="003E13DA">
            <w:pPr>
              <w:pStyle w:val="Tabletext"/>
              <w:rPr>
                <w:szCs w:val="20"/>
                <w:lang w:val="es-ES"/>
              </w:rPr>
            </w:pPr>
            <w:r w:rsidRPr="008F5981">
              <w:rPr>
                <w:szCs w:val="20"/>
                <w:lang w:val="es-ES"/>
              </w:rPr>
              <w:t>Esta banda se utiliza para establecer contactos a distancias de hasta 500 km durante el día y a distancias de 2 000 km o más durante la noche. Es intensamente utilizada por las comunicaciones de emergencia.</w:t>
            </w:r>
          </w:p>
        </w:tc>
      </w:tr>
      <w:tr w:rsidR="009D348A" w:rsidRPr="008F5981" w14:paraId="25886BE3" w14:textId="77777777" w:rsidTr="00563535">
        <w:trPr>
          <w:jc w:val="center"/>
        </w:trPr>
        <w:tc>
          <w:tcPr>
            <w:tcW w:w="1213" w:type="dxa"/>
            <w:vMerge w:val="restart"/>
            <w:tcBorders>
              <w:left w:val="single" w:sz="4" w:space="0" w:color="auto"/>
              <w:right w:val="single" w:sz="4" w:space="0" w:color="auto"/>
            </w:tcBorders>
          </w:tcPr>
          <w:p w14:paraId="227BD409" w14:textId="57184217" w:rsidR="009D348A" w:rsidRPr="008F5981" w:rsidRDefault="009D348A" w:rsidP="003E13DA">
            <w:pPr>
              <w:pStyle w:val="Tabletext"/>
              <w:jc w:val="center"/>
              <w:rPr>
                <w:szCs w:val="20"/>
              </w:rPr>
            </w:pPr>
            <w:r w:rsidRPr="008F5981">
              <w:rPr>
                <w:szCs w:val="20"/>
              </w:rPr>
              <w:t>80 m</w:t>
            </w:r>
          </w:p>
        </w:tc>
        <w:tc>
          <w:tcPr>
            <w:tcW w:w="3010" w:type="dxa"/>
            <w:tcBorders>
              <w:top w:val="single" w:sz="4" w:space="0" w:color="auto"/>
              <w:left w:val="single" w:sz="4" w:space="0" w:color="auto"/>
              <w:bottom w:val="single" w:sz="4" w:space="0" w:color="auto"/>
              <w:right w:val="single" w:sz="4" w:space="0" w:color="auto"/>
            </w:tcBorders>
          </w:tcPr>
          <w:p w14:paraId="03822FFF" w14:textId="0F2B227C" w:rsidR="009D348A" w:rsidRPr="008F5981" w:rsidRDefault="009D348A" w:rsidP="003E13DA">
            <w:pPr>
              <w:pStyle w:val="Tabletext"/>
              <w:jc w:val="left"/>
              <w:rPr>
                <w:szCs w:val="20"/>
                <w:lang w:val="es-ES"/>
              </w:rPr>
            </w:pPr>
            <w:r w:rsidRPr="008F5981">
              <w:rPr>
                <w:szCs w:val="20"/>
                <w:lang w:val="es-ES"/>
              </w:rPr>
              <w:t>3 500-3 750 R2</w:t>
            </w:r>
            <w:r w:rsidRPr="008F5981">
              <w:rPr>
                <w:szCs w:val="20"/>
                <w:lang w:val="es-ES"/>
              </w:rPr>
              <w:br/>
              <w:t>(primario)</w:t>
            </w:r>
          </w:p>
          <w:p w14:paraId="3477EB21" w14:textId="409F445E" w:rsidR="009D348A" w:rsidRPr="008F5981" w:rsidRDefault="009D348A" w:rsidP="003E13DA">
            <w:pPr>
              <w:pStyle w:val="Tabletext"/>
              <w:jc w:val="left"/>
              <w:rPr>
                <w:szCs w:val="20"/>
                <w:lang w:val="es-ES"/>
              </w:rPr>
            </w:pPr>
            <w:r w:rsidRPr="008F5981">
              <w:rPr>
                <w:szCs w:val="20"/>
                <w:lang w:val="es-ES"/>
              </w:rPr>
              <w:t>Número </w:t>
            </w:r>
            <w:r w:rsidRPr="008F5981">
              <w:rPr>
                <w:b/>
                <w:bCs/>
                <w:szCs w:val="20"/>
                <w:lang w:val="es-ES"/>
              </w:rPr>
              <w:t>5.119</w:t>
            </w:r>
            <w:r w:rsidRPr="008F5981">
              <w:rPr>
                <w:szCs w:val="20"/>
                <w:lang w:val="es-ES"/>
              </w:rPr>
              <w:t xml:space="preserve"> del RR</w:t>
            </w:r>
          </w:p>
        </w:tc>
        <w:tc>
          <w:tcPr>
            <w:tcW w:w="5416" w:type="dxa"/>
            <w:vMerge/>
            <w:tcBorders>
              <w:left w:val="single" w:sz="4" w:space="0" w:color="auto"/>
              <w:right w:val="single" w:sz="4" w:space="0" w:color="auto"/>
            </w:tcBorders>
          </w:tcPr>
          <w:p w14:paraId="7784323E" w14:textId="77777777" w:rsidR="009D348A" w:rsidRPr="008F5981" w:rsidRDefault="009D348A" w:rsidP="00F07041">
            <w:pPr>
              <w:pStyle w:val="Tabletext"/>
              <w:rPr>
                <w:szCs w:val="20"/>
              </w:rPr>
            </w:pPr>
          </w:p>
        </w:tc>
      </w:tr>
      <w:tr w:rsidR="009D348A" w:rsidRPr="00D65511" w14:paraId="051B7B4A" w14:textId="77777777" w:rsidTr="00563535">
        <w:trPr>
          <w:jc w:val="center"/>
        </w:trPr>
        <w:tc>
          <w:tcPr>
            <w:tcW w:w="1213" w:type="dxa"/>
            <w:vMerge/>
            <w:tcBorders>
              <w:left w:val="single" w:sz="4" w:space="0" w:color="auto"/>
              <w:right w:val="single" w:sz="4" w:space="0" w:color="auto"/>
            </w:tcBorders>
          </w:tcPr>
          <w:p w14:paraId="7D9FA493" w14:textId="77777777" w:rsidR="009D348A" w:rsidRPr="008F5981" w:rsidRDefault="009D348A" w:rsidP="003E13DA">
            <w:pPr>
              <w:pStyle w:val="Tabletext"/>
              <w:jc w:val="center"/>
              <w:rPr>
                <w:szCs w:val="20"/>
              </w:rPr>
            </w:pPr>
          </w:p>
        </w:tc>
        <w:tc>
          <w:tcPr>
            <w:tcW w:w="3010" w:type="dxa"/>
            <w:tcBorders>
              <w:top w:val="single" w:sz="4" w:space="0" w:color="auto"/>
              <w:left w:val="single" w:sz="4" w:space="0" w:color="auto"/>
              <w:bottom w:val="single" w:sz="4" w:space="0" w:color="auto"/>
              <w:right w:val="single" w:sz="4" w:space="0" w:color="auto"/>
            </w:tcBorders>
          </w:tcPr>
          <w:p w14:paraId="707995AF" w14:textId="77777777" w:rsidR="009D348A" w:rsidRPr="008F5981" w:rsidRDefault="009D348A" w:rsidP="003E13DA">
            <w:pPr>
              <w:pStyle w:val="Tabletext"/>
              <w:jc w:val="left"/>
              <w:rPr>
                <w:szCs w:val="20"/>
                <w:lang w:val="es-ES"/>
              </w:rPr>
            </w:pPr>
            <w:r w:rsidRPr="008F5981">
              <w:rPr>
                <w:szCs w:val="20"/>
                <w:lang w:val="es-ES"/>
              </w:rPr>
              <w:t>3 500-3 900 R3</w:t>
            </w:r>
            <w:r w:rsidRPr="008F5981">
              <w:rPr>
                <w:szCs w:val="20"/>
                <w:lang w:val="es-ES"/>
              </w:rPr>
              <w:br/>
              <w:t>(utilización a título igualmente primario con otros servicios)</w:t>
            </w:r>
          </w:p>
        </w:tc>
        <w:tc>
          <w:tcPr>
            <w:tcW w:w="5416" w:type="dxa"/>
            <w:vMerge/>
            <w:tcBorders>
              <w:left w:val="single" w:sz="4" w:space="0" w:color="auto"/>
              <w:right w:val="single" w:sz="4" w:space="0" w:color="auto"/>
            </w:tcBorders>
          </w:tcPr>
          <w:p w14:paraId="03704534" w14:textId="77777777" w:rsidR="009D348A" w:rsidRPr="008F5981" w:rsidRDefault="009D348A" w:rsidP="00F07041">
            <w:pPr>
              <w:pStyle w:val="Tabletext"/>
              <w:rPr>
                <w:szCs w:val="20"/>
                <w:lang w:val="es-ES"/>
              </w:rPr>
            </w:pPr>
          </w:p>
        </w:tc>
      </w:tr>
      <w:tr w:rsidR="009D348A" w:rsidRPr="008F5981" w14:paraId="59FEAC1A" w14:textId="77777777" w:rsidTr="00563535">
        <w:trPr>
          <w:jc w:val="center"/>
        </w:trPr>
        <w:tc>
          <w:tcPr>
            <w:tcW w:w="1213" w:type="dxa"/>
            <w:vMerge/>
            <w:tcBorders>
              <w:left w:val="single" w:sz="4" w:space="0" w:color="auto"/>
              <w:bottom w:val="single" w:sz="4" w:space="0" w:color="auto"/>
              <w:right w:val="single" w:sz="4" w:space="0" w:color="auto"/>
            </w:tcBorders>
          </w:tcPr>
          <w:p w14:paraId="0A557D7C" w14:textId="77777777" w:rsidR="009D348A" w:rsidRPr="008F5981" w:rsidRDefault="009D348A" w:rsidP="003E13DA">
            <w:pPr>
              <w:pStyle w:val="Tabletext"/>
              <w:jc w:val="center"/>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0CBBA8FC" w14:textId="77777777" w:rsidR="009D348A" w:rsidRPr="008F5981" w:rsidRDefault="009D348A" w:rsidP="003E13DA">
            <w:pPr>
              <w:pStyle w:val="Tabletext"/>
              <w:jc w:val="left"/>
              <w:rPr>
                <w:szCs w:val="20"/>
                <w:lang w:val="es-ES"/>
              </w:rPr>
            </w:pPr>
            <w:r w:rsidRPr="008F5981">
              <w:rPr>
                <w:szCs w:val="20"/>
                <w:lang w:val="es-ES"/>
              </w:rPr>
              <w:t>3 750-4 000 R2</w:t>
            </w:r>
            <w:r w:rsidRPr="008F5981">
              <w:rPr>
                <w:szCs w:val="20"/>
                <w:lang w:val="es-ES"/>
              </w:rPr>
              <w:br/>
              <w:t>(utilización a título igualmente primario con otros servicios)</w:t>
            </w:r>
          </w:p>
          <w:p w14:paraId="164E8219" w14:textId="3A05997A" w:rsidR="009D348A" w:rsidRPr="008F5981" w:rsidRDefault="009D348A" w:rsidP="003E13DA">
            <w:pPr>
              <w:pStyle w:val="Tabletext"/>
              <w:jc w:val="left"/>
              <w:rPr>
                <w:szCs w:val="20"/>
                <w:lang w:val="es-ES"/>
              </w:rPr>
            </w:pPr>
            <w:r w:rsidRPr="008F5981">
              <w:rPr>
                <w:szCs w:val="20"/>
                <w:lang w:val="es-ES"/>
              </w:rPr>
              <w:t>Números </w:t>
            </w:r>
            <w:r w:rsidRPr="008F5981">
              <w:rPr>
                <w:b/>
                <w:bCs/>
                <w:szCs w:val="20"/>
                <w:lang w:val="es-ES"/>
              </w:rPr>
              <w:t>5.122</w:t>
            </w:r>
            <w:r w:rsidRPr="008F5981">
              <w:rPr>
                <w:szCs w:val="20"/>
                <w:lang w:val="es-ES"/>
              </w:rPr>
              <w:t xml:space="preserve"> y </w:t>
            </w:r>
            <w:r w:rsidRPr="008F5981">
              <w:rPr>
                <w:b/>
                <w:bCs/>
                <w:szCs w:val="20"/>
                <w:lang w:val="es-ES"/>
              </w:rPr>
              <w:t>5.125</w:t>
            </w:r>
            <w:r w:rsidRPr="008F5981">
              <w:rPr>
                <w:szCs w:val="20"/>
                <w:lang w:val="es-ES"/>
              </w:rPr>
              <w:t xml:space="preserve"> del RR</w:t>
            </w:r>
          </w:p>
        </w:tc>
        <w:tc>
          <w:tcPr>
            <w:tcW w:w="5416" w:type="dxa"/>
            <w:vMerge/>
            <w:tcBorders>
              <w:left w:val="single" w:sz="4" w:space="0" w:color="auto"/>
              <w:bottom w:val="single" w:sz="4" w:space="0" w:color="auto"/>
              <w:right w:val="single" w:sz="4" w:space="0" w:color="auto"/>
            </w:tcBorders>
          </w:tcPr>
          <w:p w14:paraId="5CE1B58C" w14:textId="77777777" w:rsidR="009D348A" w:rsidRPr="008F5981" w:rsidRDefault="009D348A" w:rsidP="00F07041">
            <w:pPr>
              <w:pStyle w:val="Tabletext"/>
              <w:rPr>
                <w:szCs w:val="20"/>
              </w:rPr>
            </w:pPr>
          </w:p>
        </w:tc>
      </w:tr>
      <w:tr w:rsidR="00B25503" w:rsidRPr="00D65511" w14:paraId="0D5706F0" w14:textId="77777777" w:rsidTr="003004D8">
        <w:trPr>
          <w:cantSplit/>
          <w:jc w:val="center"/>
        </w:trPr>
        <w:tc>
          <w:tcPr>
            <w:tcW w:w="1213" w:type="dxa"/>
            <w:tcBorders>
              <w:left w:val="single" w:sz="4" w:space="0" w:color="auto"/>
              <w:bottom w:val="single" w:sz="4" w:space="0" w:color="auto"/>
              <w:right w:val="single" w:sz="4" w:space="0" w:color="auto"/>
            </w:tcBorders>
          </w:tcPr>
          <w:p w14:paraId="5557E346" w14:textId="2FD4AFF2" w:rsidR="005C5945" w:rsidRPr="008F5981" w:rsidRDefault="005C5945" w:rsidP="003E13DA">
            <w:pPr>
              <w:pStyle w:val="Tabletext"/>
              <w:jc w:val="center"/>
              <w:rPr>
                <w:szCs w:val="20"/>
              </w:rPr>
            </w:pPr>
            <w:r w:rsidRPr="008F5981">
              <w:rPr>
                <w:szCs w:val="20"/>
              </w:rPr>
              <w:lastRenderedPageBreak/>
              <w:t>60</w:t>
            </w:r>
            <w:r w:rsidR="00B25503"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4DB4F2CA" w14:textId="108D3703" w:rsidR="005C5945" w:rsidRPr="008F5981" w:rsidRDefault="005C5945" w:rsidP="003E13DA">
            <w:pPr>
              <w:pStyle w:val="Tabletext"/>
              <w:jc w:val="left"/>
              <w:rPr>
                <w:szCs w:val="20"/>
                <w:lang w:val="es-ES"/>
              </w:rPr>
            </w:pPr>
            <w:r w:rsidRPr="008F5981">
              <w:rPr>
                <w:szCs w:val="20"/>
                <w:lang w:val="es-ES"/>
              </w:rPr>
              <w:t>5</w:t>
            </w:r>
            <w:r w:rsidR="00B25503" w:rsidRPr="008F5981">
              <w:rPr>
                <w:szCs w:val="20"/>
                <w:lang w:val="es-ES"/>
              </w:rPr>
              <w:t> </w:t>
            </w:r>
            <w:r w:rsidRPr="008F5981">
              <w:rPr>
                <w:szCs w:val="20"/>
                <w:lang w:val="es-ES"/>
              </w:rPr>
              <w:t>351,5-5</w:t>
            </w:r>
            <w:r w:rsidR="00B25503" w:rsidRPr="008F5981">
              <w:rPr>
                <w:szCs w:val="20"/>
                <w:lang w:val="es-ES"/>
              </w:rPr>
              <w:t> </w:t>
            </w:r>
            <w:r w:rsidRPr="008F5981">
              <w:rPr>
                <w:szCs w:val="20"/>
                <w:lang w:val="es-ES"/>
              </w:rPr>
              <w:t xml:space="preserve">366,5 </w:t>
            </w:r>
            <w:r w:rsidRPr="008F5981">
              <w:rPr>
                <w:szCs w:val="20"/>
                <w:lang w:val="es-ES"/>
              </w:rPr>
              <w:br/>
              <w:t>(secundario)</w:t>
            </w:r>
          </w:p>
          <w:p w14:paraId="27B6E0DA" w14:textId="59216808" w:rsidR="005C5945" w:rsidRPr="008F5981" w:rsidRDefault="00DA35C9" w:rsidP="003E13DA">
            <w:pPr>
              <w:pStyle w:val="Tabletext"/>
              <w:jc w:val="left"/>
              <w:rPr>
                <w:szCs w:val="20"/>
                <w:lang w:val="es-ES"/>
              </w:rPr>
            </w:pPr>
            <w:r w:rsidRPr="008F5981">
              <w:rPr>
                <w:szCs w:val="20"/>
                <w:lang w:val="es-ES"/>
              </w:rPr>
              <w:t>Número</w:t>
            </w:r>
            <w:r w:rsidR="00B25503" w:rsidRPr="008F5981">
              <w:rPr>
                <w:szCs w:val="20"/>
                <w:lang w:val="es-ES"/>
              </w:rPr>
              <w:t> </w:t>
            </w:r>
            <w:r w:rsidR="005C5945" w:rsidRPr="008F5981">
              <w:rPr>
                <w:b/>
                <w:bCs/>
                <w:szCs w:val="20"/>
                <w:lang w:val="es-ES"/>
              </w:rPr>
              <w:t>5.133B</w:t>
            </w:r>
            <w:r w:rsidRPr="008F5981">
              <w:rPr>
                <w:szCs w:val="20"/>
                <w:lang w:val="es-ES"/>
              </w:rPr>
              <w:t xml:space="preserve"> del</w:t>
            </w:r>
            <w:r w:rsidR="00B25503" w:rsidRPr="008F5981">
              <w:rPr>
                <w:szCs w:val="20"/>
                <w:lang w:val="es-ES"/>
              </w:rPr>
              <w:t> </w:t>
            </w:r>
            <w:r w:rsidRPr="008F5981">
              <w:rPr>
                <w:szCs w:val="20"/>
                <w:lang w:val="es-ES"/>
              </w:rPr>
              <w:t>RR</w:t>
            </w:r>
          </w:p>
        </w:tc>
        <w:tc>
          <w:tcPr>
            <w:tcW w:w="5416" w:type="dxa"/>
            <w:tcBorders>
              <w:left w:val="single" w:sz="4" w:space="0" w:color="auto"/>
              <w:bottom w:val="single" w:sz="4" w:space="0" w:color="auto"/>
              <w:right w:val="single" w:sz="4" w:space="0" w:color="auto"/>
            </w:tcBorders>
          </w:tcPr>
          <w:p w14:paraId="06F62E51" w14:textId="2BBB53F1" w:rsidR="005C5945" w:rsidRPr="008F5981" w:rsidRDefault="005C5945" w:rsidP="00F07041">
            <w:pPr>
              <w:pStyle w:val="Tabletext"/>
              <w:rPr>
                <w:szCs w:val="20"/>
                <w:lang w:val="es-ES"/>
              </w:rPr>
            </w:pPr>
            <w:r w:rsidRPr="008F5981">
              <w:rPr>
                <w:szCs w:val="20"/>
                <w:lang w:val="es-ES"/>
              </w:rPr>
              <w:t>La p.</w:t>
            </w:r>
            <w:r w:rsidR="00DA35C9" w:rsidRPr="008F5981">
              <w:rPr>
                <w:szCs w:val="20"/>
                <w:lang w:val="es-ES"/>
              </w:rPr>
              <w:t xml:space="preserve">i.r.e. de las estaciones </w:t>
            </w:r>
            <w:r w:rsidRPr="008F5981">
              <w:rPr>
                <w:szCs w:val="20"/>
                <w:lang w:val="es-ES"/>
              </w:rPr>
              <w:t>de aficionados está limitada a 15</w:t>
            </w:r>
            <w:r w:rsidR="00B25503" w:rsidRPr="008F5981">
              <w:rPr>
                <w:szCs w:val="20"/>
                <w:lang w:val="es-ES"/>
              </w:rPr>
              <w:t> </w:t>
            </w:r>
            <w:r w:rsidRPr="008F5981">
              <w:rPr>
                <w:szCs w:val="20"/>
                <w:lang w:val="es-ES"/>
              </w:rPr>
              <w:t>W o 25</w:t>
            </w:r>
            <w:r w:rsidR="00B25503" w:rsidRPr="008F5981">
              <w:rPr>
                <w:szCs w:val="20"/>
                <w:lang w:val="es-ES"/>
              </w:rPr>
              <w:t> </w:t>
            </w:r>
            <w:r w:rsidRPr="008F5981">
              <w:rPr>
                <w:szCs w:val="20"/>
                <w:lang w:val="es-ES"/>
              </w:rPr>
              <w:t>W de conformidad con el</w:t>
            </w:r>
            <w:r w:rsidR="00DA35C9" w:rsidRPr="008F5981">
              <w:rPr>
                <w:szCs w:val="20"/>
                <w:lang w:val="es-ES"/>
              </w:rPr>
              <w:t xml:space="preserve"> número</w:t>
            </w:r>
            <w:r w:rsidR="00B25503" w:rsidRPr="008F5981">
              <w:rPr>
                <w:szCs w:val="20"/>
                <w:lang w:val="es-ES"/>
              </w:rPr>
              <w:t> </w:t>
            </w:r>
            <w:r w:rsidRPr="008F5981">
              <w:rPr>
                <w:b/>
                <w:bCs/>
                <w:szCs w:val="20"/>
                <w:lang w:val="es-ES"/>
              </w:rPr>
              <w:t>5.133B</w:t>
            </w:r>
            <w:r w:rsidR="00DA35C9" w:rsidRPr="008F5981">
              <w:rPr>
                <w:szCs w:val="20"/>
                <w:lang w:val="es-ES"/>
              </w:rPr>
              <w:t xml:space="preserve"> del</w:t>
            </w:r>
            <w:r w:rsidR="00B25503" w:rsidRPr="008F5981">
              <w:rPr>
                <w:szCs w:val="20"/>
                <w:lang w:val="es-ES"/>
              </w:rPr>
              <w:t> </w:t>
            </w:r>
            <w:r w:rsidR="00DA35C9" w:rsidRPr="008F5981">
              <w:rPr>
                <w:szCs w:val="20"/>
                <w:lang w:val="es-ES"/>
              </w:rPr>
              <w:t>RR</w:t>
            </w:r>
            <w:r w:rsidRPr="008F5981">
              <w:rPr>
                <w:szCs w:val="20"/>
                <w:lang w:val="es-ES"/>
              </w:rPr>
              <w:t xml:space="preserve">, </w:t>
            </w:r>
            <w:r w:rsidR="00DA35C9" w:rsidRPr="008F5981">
              <w:rPr>
                <w:szCs w:val="20"/>
                <w:lang w:val="es-ES"/>
              </w:rPr>
              <w:t>si bien</w:t>
            </w:r>
            <w:r w:rsidRPr="008F5981">
              <w:rPr>
                <w:szCs w:val="20"/>
                <w:lang w:val="es-ES"/>
              </w:rPr>
              <w:t xml:space="preserve"> algunos países permiten potencias superiores.</w:t>
            </w:r>
          </w:p>
          <w:p w14:paraId="2DDCDEAB" w14:textId="4AF30C8F" w:rsidR="005C5945" w:rsidRPr="008F5981" w:rsidRDefault="005C5945" w:rsidP="00F07041">
            <w:pPr>
              <w:pStyle w:val="Tabletext"/>
              <w:rPr>
                <w:szCs w:val="20"/>
                <w:lang w:val="es-ES"/>
              </w:rPr>
            </w:pPr>
            <w:r w:rsidRPr="008F5981">
              <w:rPr>
                <w:szCs w:val="20"/>
                <w:lang w:val="es-ES"/>
              </w:rPr>
              <w:t xml:space="preserve">Esta banda presenta unas características de propagación </w:t>
            </w:r>
            <w:r w:rsidR="00DA35C9" w:rsidRPr="008F5981">
              <w:rPr>
                <w:szCs w:val="20"/>
                <w:lang w:val="es-ES"/>
              </w:rPr>
              <w:t>por</w:t>
            </w:r>
            <w:r w:rsidRPr="008F5981">
              <w:rPr>
                <w:szCs w:val="20"/>
                <w:lang w:val="es-ES"/>
              </w:rPr>
              <w:t xml:space="preserve"> onda ionosférica</w:t>
            </w:r>
            <w:r w:rsidR="00DA35C9" w:rsidRPr="008F5981">
              <w:rPr>
                <w:szCs w:val="20"/>
                <w:lang w:val="es-ES"/>
              </w:rPr>
              <w:t xml:space="preserve"> con incidencia casi vertical </w:t>
            </w:r>
            <w:r w:rsidRPr="008F5981">
              <w:rPr>
                <w:szCs w:val="20"/>
                <w:lang w:val="es-ES"/>
              </w:rPr>
              <w:t>muy buenas.</w:t>
            </w:r>
          </w:p>
        </w:tc>
      </w:tr>
      <w:tr w:rsidR="009D348A" w:rsidRPr="00D65511" w14:paraId="6619049D" w14:textId="77777777" w:rsidTr="00563535">
        <w:trPr>
          <w:jc w:val="center"/>
        </w:trPr>
        <w:tc>
          <w:tcPr>
            <w:tcW w:w="1213" w:type="dxa"/>
            <w:vMerge w:val="restart"/>
            <w:tcBorders>
              <w:top w:val="single" w:sz="4" w:space="0" w:color="auto"/>
              <w:left w:val="single" w:sz="4" w:space="0" w:color="auto"/>
              <w:right w:val="single" w:sz="4" w:space="0" w:color="auto"/>
            </w:tcBorders>
          </w:tcPr>
          <w:p w14:paraId="1A1D3F09" w14:textId="02EF050D" w:rsidR="009D348A" w:rsidRPr="008F5981" w:rsidRDefault="009D348A" w:rsidP="003E13DA">
            <w:pPr>
              <w:pStyle w:val="Tabletext"/>
              <w:jc w:val="center"/>
              <w:rPr>
                <w:szCs w:val="20"/>
              </w:rPr>
            </w:pPr>
            <w:r w:rsidRPr="008F5981">
              <w:rPr>
                <w:szCs w:val="20"/>
              </w:rPr>
              <w:t>40 m</w:t>
            </w:r>
          </w:p>
        </w:tc>
        <w:tc>
          <w:tcPr>
            <w:tcW w:w="3010" w:type="dxa"/>
            <w:tcBorders>
              <w:top w:val="single" w:sz="4" w:space="0" w:color="auto"/>
              <w:left w:val="single" w:sz="4" w:space="0" w:color="auto"/>
              <w:bottom w:val="single" w:sz="4" w:space="0" w:color="auto"/>
              <w:right w:val="single" w:sz="4" w:space="0" w:color="auto"/>
            </w:tcBorders>
          </w:tcPr>
          <w:p w14:paraId="6F07EAB9" w14:textId="77777777" w:rsidR="009D348A" w:rsidRPr="008F5981" w:rsidRDefault="009D348A" w:rsidP="003E13DA">
            <w:pPr>
              <w:pStyle w:val="Tabletext"/>
              <w:jc w:val="left"/>
              <w:rPr>
                <w:szCs w:val="20"/>
                <w:lang w:val="pt-BR"/>
              </w:rPr>
            </w:pPr>
            <w:r w:rsidRPr="008F5981">
              <w:rPr>
                <w:szCs w:val="20"/>
                <w:lang w:val="pt-BR"/>
              </w:rPr>
              <w:t>7 000-7 200 R1, R3</w:t>
            </w:r>
            <w:r w:rsidRPr="008F5981">
              <w:rPr>
                <w:szCs w:val="20"/>
                <w:lang w:val="pt-BR"/>
              </w:rPr>
              <w:br/>
              <w:t>(primario)</w:t>
            </w:r>
          </w:p>
          <w:p w14:paraId="1DC4ACBA" w14:textId="73CA3B8A" w:rsidR="009D348A" w:rsidRPr="008F5981" w:rsidRDefault="009D348A" w:rsidP="00563535">
            <w:pPr>
              <w:pStyle w:val="Tabletext"/>
              <w:jc w:val="left"/>
              <w:rPr>
                <w:szCs w:val="20"/>
                <w:lang w:val="pt-BR"/>
              </w:rPr>
            </w:pPr>
            <w:r w:rsidRPr="008F5981">
              <w:rPr>
                <w:szCs w:val="20"/>
                <w:lang w:val="pt-BR"/>
              </w:rPr>
              <w:t>Números </w:t>
            </w:r>
            <w:r w:rsidRPr="008F5981">
              <w:rPr>
                <w:b/>
                <w:bCs/>
                <w:szCs w:val="20"/>
                <w:lang w:val="pt-BR"/>
              </w:rPr>
              <w:t>5.40</w:t>
            </w:r>
            <w:r w:rsidRPr="008F5981">
              <w:rPr>
                <w:szCs w:val="20"/>
                <w:lang w:val="pt-BR"/>
              </w:rPr>
              <w:t xml:space="preserve">, </w:t>
            </w:r>
            <w:r w:rsidRPr="008F5981">
              <w:rPr>
                <w:b/>
                <w:bCs/>
                <w:szCs w:val="20"/>
                <w:lang w:val="pt-BR"/>
              </w:rPr>
              <w:t>5.141</w:t>
            </w:r>
            <w:r w:rsidRPr="008F5981">
              <w:rPr>
                <w:szCs w:val="20"/>
                <w:lang w:val="pt-BR"/>
              </w:rPr>
              <w:t xml:space="preserve">, </w:t>
            </w:r>
            <w:r w:rsidRPr="008F5981">
              <w:rPr>
                <w:b/>
                <w:bCs/>
                <w:szCs w:val="20"/>
                <w:lang w:val="pt-BR"/>
              </w:rPr>
              <w:t>5.141A</w:t>
            </w:r>
            <w:r w:rsidRPr="008F5981">
              <w:rPr>
                <w:szCs w:val="20"/>
                <w:lang w:val="pt-BR"/>
              </w:rPr>
              <w:t xml:space="preserve">, </w:t>
            </w:r>
            <w:r w:rsidRPr="008F5981">
              <w:rPr>
                <w:b/>
                <w:bCs/>
                <w:szCs w:val="20"/>
                <w:lang w:val="pt-BR"/>
              </w:rPr>
              <w:t>5.142</w:t>
            </w:r>
            <w:r w:rsidRPr="008F5981">
              <w:rPr>
                <w:szCs w:val="20"/>
                <w:lang w:val="pt-BR"/>
              </w:rPr>
              <w:t xml:space="preserve"> del RR</w:t>
            </w:r>
          </w:p>
        </w:tc>
        <w:tc>
          <w:tcPr>
            <w:tcW w:w="5416" w:type="dxa"/>
            <w:vMerge w:val="restart"/>
            <w:tcBorders>
              <w:top w:val="single" w:sz="4" w:space="0" w:color="auto"/>
              <w:left w:val="single" w:sz="4" w:space="0" w:color="auto"/>
              <w:right w:val="single" w:sz="4" w:space="0" w:color="auto"/>
            </w:tcBorders>
          </w:tcPr>
          <w:p w14:paraId="1D23163E" w14:textId="509E15C5" w:rsidR="009D348A" w:rsidRPr="008F5981" w:rsidRDefault="009D348A" w:rsidP="00F07041">
            <w:pPr>
              <w:pStyle w:val="Tabletext"/>
              <w:rPr>
                <w:szCs w:val="20"/>
                <w:lang w:val="es-ES"/>
              </w:rPr>
            </w:pPr>
            <w:r w:rsidRPr="008F5981">
              <w:rPr>
                <w:szCs w:val="20"/>
                <w:lang w:val="es-ES"/>
              </w:rPr>
              <w:t>La banda de 7 MHz es muy utilizada las 24 horas del día, todos los días. Durante las horas diurnas la banda cursa la mayoría de las comunicaciones de aficionados por onda ionosférica a distancias inferiores a 1 300 km.</w:t>
            </w:r>
          </w:p>
        </w:tc>
      </w:tr>
      <w:tr w:rsidR="009D348A" w:rsidRPr="008F5981" w14:paraId="09802F1F" w14:textId="77777777" w:rsidTr="00563535">
        <w:trPr>
          <w:jc w:val="center"/>
        </w:trPr>
        <w:tc>
          <w:tcPr>
            <w:tcW w:w="1213" w:type="dxa"/>
            <w:vMerge/>
            <w:tcBorders>
              <w:left w:val="single" w:sz="4" w:space="0" w:color="auto"/>
              <w:bottom w:val="single" w:sz="4" w:space="0" w:color="auto"/>
              <w:right w:val="single" w:sz="4" w:space="0" w:color="auto"/>
            </w:tcBorders>
          </w:tcPr>
          <w:p w14:paraId="68D2EECC" w14:textId="77777777" w:rsidR="009D348A" w:rsidRPr="008F5981" w:rsidRDefault="009D348A" w:rsidP="003E13DA">
            <w:pPr>
              <w:pStyle w:val="Tabletext"/>
              <w:jc w:val="center"/>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7F1FFA4C" w14:textId="77777777" w:rsidR="009D348A" w:rsidRPr="008F5981" w:rsidRDefault="009D348A" w:rsidP="003E13DA">
            <w:pPr>
              <w:pStyle w:val="Tabletext"/>
              <w:jc w:val="left"/>
              <w:rPr>
                <w:szCs w:val="20"/>
                <w:lang w:val="es-ES"/>
              </w:rPr>
            </w:pPr>
            <w:r w:rsidRPr="008F5981">
              <w:rPr>
                <w:szCs w:val="20"/>
                <w:lang w:val="es-ES"/>
              </w:rPr>
              <w:t>7 000-7 300 R2</w:t>
            </w:r>
            <w:r w:rsidRPr="008F5981">
              <w:rPr>
                <w:szCs w:val="20"/>
                <w:lang w:val="es-ES"/>
              </w:rPr>
              <w:br/>
              <w:t>(primario)</w:t>
            </w:r>
          </w:p>
          <w:p w14:paraId="08D22EEC" w14:textId="380A33FD" w:rsidR="009D348A" w:rsidRPr="008F5981" w:rsidRDefault="009D348A" w:rsidP="003E13DA">
            <w:pPr>
              <w:pStyle w:val="Tabletext"/>
              <w:jc w:val="left"/>
              <w:rPr>
                <w:szCs w:val="20"/>
                <w:lang w:val="es-ES"/>
              </w:rPr>
            </w:pPr>
            <w:r w:rsidRPr="008F5981">
              <w:rPr>
                <w:szCs w:val="20"/>
                <w:lang w:val="es-ES"/>
              </w:rPr>
              <w:t>Número </w:t>
            </w:r>
            <w:r w:rsidRPr="008F5981">
              <w:rPr>
                <w:b/>
                <w:bCs/>
                <w:szCs w:val="20"/>
                <w:lang w:val="es-ES"/>
              </w:rPr>
              <w:t>5.142</w:t>
            </w:r>
            <w:r w:rsidRPr="008F5981">
              <w:rPr>
                <w:szCs w:val="20"/>
                <w:lang w:val="es-ES"/>
              </w:rPr>
              <w:t xml:space="preserve"> del RR</w:t>
            </w:r>
          </w:p>
        </w:tc>
        <w:tc>
          <w:tcPr>
            <w:tcW w:w="5416" w:type="dxa"/>
            <w:vMerge/>
            <w:tcBorders>
              <w:left w:val="single" w:sz="4" w:space="0" w:color="auto"/>
              <w:bottom w:val="single" w:sz="4" w:space="0" w:color="auto"/>
              <w:right w:val="single" w:sz="4" w:space="0" w:color="auto"/>
            </w:tcBorders>
          </w:tcPr>
          <w:p w14:paraId="025ECA36" w14:textId="77777777" w:rsidR="009D348A" w:rsidRPr="008F5981" w:rsidRDefault="009D348A" w:rsidP="00F07041">
            <w:pPr>
              <w:pStyle w:val="Tabletext"/>
              <w:rPr>
                <w:szCs w:val="20"/>
              </w:rPr>
            </w:pPr>
          </w:p>
        </w:tc>
      </w:tr>
      <w:tr w:rsidR="006456AF" w:rsidRPr="00D65511" w14:paraId="46BD096F" w14:textId="77777777" w:rsidTr="00563535">
        <w:trPr>
          <w:jc w:val="center"/>
        </w:trPr>
        <w:tc>
          <w:tcPr>
            <w:tcW w:w="1213" w:type="dxa"/>
            <w:tcBorders>
              <w:top w:val="single" w:sz="4" w:space="0" w:color="auto"/>
              <w:left w:val="single" w:sz="4" w:space="0" w:color="auto"/>
              <w:bottom w:val="single" w:sz="4" w:space="0" w:color="auto"/>
              <w:right w:val="single" w:sz="4" w:space="0" w:color="auto"/>
            </w:tcBorders>
          </w:tcPr>
          <w:p w14:paraId="159C5FE7" w14:textId="2B145F86" w:rsidR="006456AF" w:rsidRPr="008F5981" w:rsidRDefault="006456AF" w:rsidP="003E13DA">
            <w:pPr>
              <w:pStyle w:val="Tabletext"/>
              <w:jc w:val="center"/>
              <w:rPr>
                <w:szCs w:val="20"/>
              </w:rPr>
            </w:pPr>
            <w:r w:rsidRPr="008F5981">
              <w:rPr>
                <w:szCs w:val="20"/>
              </w:rPr>
              <w:t>30</w:t>
            </w:r>
            <w:r w:rsidR="00D3397B"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2B17EEC3" w14:textId="77777777" w:rsidR="006456AF" w:rsidRPr="008F5981" w:rsidRDefault="006456AF" w:rsidP="003E13DA">
            <w:pPr>
              <w:pStyle w:val="Tabletext"/>
              <w:jc w:val="left"/>
              <w:rPr>
                <w:szCs w:val="20"/>
                <w:lang w:val="es-ES"/>
              </w:rPr>
            </w:pPr>
            <w:r w:rsidRPr="008F5981">
              <w:rPr>
                <w:szCs w:val="20"/>
                <w:lang w:val="es-ES"/>
              </w:rPr>
              <w:t>10 100-10 150</w:t>
            </w:r>
            <w:r w:rsidRPr="008F5981">
              <w:rPr>
                <w:szCs w:val="20"/>
                <w:lang w:val="es-ES"/>
              </w:rPr>
              <w:br/>
              <w:t>(</w:t>
            </w:r>
            <w:r w:rsidR="00D806E0" w:rsidRPr="008F5981">
              <w:rPr>
                <w:szCs w:val="20"/>
                <w:lang w:val="es-ES"/>
              </w:rPr>
              <w:t>secundario</w:t>
            </w:r>
            <w:r w:rsidRPr="008F5981">
              <w:rPr>
                <w:szCs w:val="20"/>
                <w:lang w:val="es-ES"/>
              </w:rPr>
              <w:t>)</w:t>
            </w:r>
          </w:p>
        </w:tc>
        <w:tc>
          <w:tcPr>
            <w:tcW w:w="5416" w:type="dxa"/>
            <w:tcBorders>
              <w:top w:val="single" w:sz="4" w:space="0" w:color="auto"/>
              <w:left w:val="single" w:sz="4" w:space="0" w:color="auto"/>
              <w:bottom w:val="single" w:sz="4" w:space="0" w:color="auto"/>
              <w:right w:val="single" w:sz="4" w:space="0" w:color="auto"/>
            </w:tcBorders>
          </w:tcPr>
          <w:p w14:paraId="502F6EDE" w14:textId="13A0A4B6" w:rsidR="006456AF" w:rsidRPr="008F5981" w:rsidRDefault="00D806E0" w:rsidP="00F07041">
            <w:pPr>
              <w:pStyle w:val="Tabletext"/>
              <w:rPr>
                <w:szCs w:val="20"/>
                <w:lang w:val="es-ES"/>
              </w:rPr>
            </w:pPr>
            <w:r w:rsidRPr="008F5981">
              <w:rPr>
                <w:szCs w:val="20"/>
                <w:lang w:val="es-ES"/>
              </w:rPr>
              <w:t xml:space="preserve">Esta banda se usa </w:t>
            </w:r>
            <w:r w:rsidR="0001790A" w:rsidRPr="008F5981">
              <w:rPr>
                <w:szCs w:val="20"/>
                <w:lang w:val="es-ES"/>
              </w:rPr>
              <w:t>las</w:t>
            </w:r>
            <w:r w:rsidRPr="008F5981">
              <w:rPr>
                <w:szCs w:val="20"/>
                <w:lang w:val="es-ES"/>
              </w:rPr>
              <w:t xml:space="preserve"> 24</w:t>
            </w:r>
            <w:r w:rsidR="003E13DA" w:rsidRPr="008F5981">
              <w:rPr>
                <w:szCs w:val="20"/>
                <w:lang w:val="es-ES"/>
              </w:rPr>
              <w:t> </w:t>
            </w:r>
            <w:r w:rsidRPr="008F5981">
              <w:rPr>
                <w:szCs w:val="20"/>
                <w:lang w:val="es-ES"/>
              </w:rPr>
              <w:t xml:space="preserve">horas del día y </w:t>
            </w:r>
            <w:r w:rsidR="0001790A" w:rsidRPr="008F5981">
              <w:rPr>
                <w:szCs w:val="20"/>
                <w:lang w:val="es-ES"/>
              </w:rPr>
              <w:t>actúa</w:t>
            </w:r>
            <w:r w:rsidRPr="008F5981">
              <w:rPr>
                <w:szCs w:val="20"/>
                <w:lang w:val="es-ES"/>
              </w:rPr>
              <w:t xml:space="preserve"> como puente entre las bandas de 7</w:t>
            </w:r>
            <w:r w:rsidR="003E13DA" w:rsidRPr="008F5981">
              <w:rPr>
                <w:szCs w:val="20"/>
                <w:lang w:val="es-ES"/>
              </w:rPr>
              <w:t> </w:t>
            </w:r>
            <w:r w:rsidR="0001790A" w:rsidRPr="008F5981">
              <w:rPr>
                <w:szCs w:val="20"/>
                <w:lang w:val="es-ES"/>
              </w:rPr>
              <w:t>MHz</w:t>
            </w:r>
            <w:r w:rsidRPr="008F5981">
              <w:rPr>
                <w:szCs w:val="20"/>
                <w:lang w:val="es-ES"/>
              </w:rPr>
              <w:t xml:space="preserve"> y 14</w:t>
            </w:r>
            <w:r w:rsidR="003E13DA" w:rsidRPr="008F5981">
              <w:rPr>
                <w:szCs w:val="20"/>
                <w:lang w:val="es-ES"/>
              </w:rPr>
              <w:t> </w:t>
            </w:r>
            <w:r w:rsidRPr="008F5981">
              <w:rPr>
                <w:szCs w:val="20"/>
                <w:lang w:val="es-ES"/>
              </w:rPr>
              <w:t>MHz.</w:t>
            </w:r>
          </w:p>
        </w:tc>
      </w:tr>
      <w:tr w:rsidR="009D348A" w:rsidRPr="00D65511" w14:paraId="66BE14B8" w14:textId="77777777" w:rsidTr="00563535">
        <w:trPr>
          <w:jc w:val="center"/>
        </w:trPr>
        <w:tc>
          <w:tcPr>
            <w:tcW w:w="1213" w:type="dxa"/>
            <w:vMerge w:val="restart"/>
            <w:tcBorders>
              <w:top w:val="single" w:sz="4" w:space="0" w:color="auto"/>
              <w:left w:val="single" w:sz="4" w:space="0" w:color="auto"/>
              <w:right w:val="single" w:sz="4" w:space="0" w:color="auto"/>
            </w:tcBorders>
          </w:tcPr>
          <w:p w14:paraId="5D1FD41E" w14:textId="1354EE93" w:rsidR="009D348A" w:rsidRPr="008F5981" w:rsidRDefault="009D348A" w:rsidP="003E13DA">
            <w:pPr>
              <w:pStyle w:val="Tabletext"/>
              <w:jc w:val="center"/>
              <w:rPr>
                <w:szCs w:val="20"/>
              </w:rPr>
            </w:pPr>
            <w:r w:rsidRPr="008F5981">
              <w:rPr>
                <w:szCs w:val="20"/>
              </w:rPr>
              <w:t>20 m</w:t>
            </w:r>
          </w:p>
        </w:tc>
        <w:tc>
          <w:tcPr>
            <w:tcW w:w="3010" w:type="dxa"/>
            <w:tcBorders>
              <w:top w:val="single" w:sz="4" w:space="0" w:color="auto"/>
              <w:left w:val="single" w:sz="4" w:space="0" w:color="auto"/>
              <w:bottom w:val="single" w:sz="4" w:space="0" w:color="auto"/>
              <w:right w:val="single" w:sz="4" w:space="0" w:color="auto"/>
            </w:tcBorders>
          </w:tcPr>
          <w:p w14:paraId="29197936" w14:textId="77777777" w:rsidR="009D348A" w:rsidRPr="008F5981" w:rsidRDefault="009D348A" w:rsidP="003E13DA">
            <w:pPr>
              <w:pStyle w:val="Tabletext"/>
              <w:jc w:val="left"/>
              <w:rPr>
                <w:szCs w:val="20"/>
                <w:lang w:val="es-ES"/>
              </w:rPr>
            </w:pPr>
            <w:r w:rsidRPr="008F5981">
              <w:rPr>
                <w:szCs w:val="20"/>
                <w:lang w:val="es-ES"/>
              </w:rPr>
              <w:t>14 000-14 250</w:t>
            </w:r>
            <w:r w:rsidRPr="008F5981">
              <w:rPr>
                <w:szCs w:val="20"/>
                <w:lang w:val="es-ES"/>
              </w:rPr>
              <w:br/>
              <w:t>(primario)</w:t>
            </w:r>
          </w:p>
        </w:tc>
        <w:tc>
          <w:tcPr>
            <w:tcW w:w="5416" w:type="dxa"/>
            <w:vMerge w:val="restart"/>
            <w:tcBorders>
              <w:top w:val="single" w:sz="4" w:space="0" w:color="auto"/>
              <w:left w:val="single" w:sz="4" w:space="0" w:color="auto"/>
              <w:right w:val="single" w:sz="4" w:space="0" w:color="auto"/>
            </w:tcBorders>
          </w:tcPr>
          <w:p w14:paraId="514BDF30" w14:textId="77777777" w:rsidR="009D348A" w:rsidRPr="008F5981" w:rsidRDefault="009D348A" w:rsidP="00F07041">
            <w:pPr>
              <w:pStyle w:val="Tabletext"/>
              <w:rPr>
                <w:szCs w:val="20"/>
                <w:lang w:val="es-ES"/>
              </w:rPr>
            </w:pPr>
            <w:r w:rsidRPr="008F5981">
              <w:rPr>
                <w:szCs w:val="20"/>
                <w:lang w:val="es-ES"/>
              </w:rPr>
              <w:t>Se trata de la banda más popular para comunicaciones internacionales.</w:t>
            </w:r>
          </w:p>
        </w:tc>
      </w:tr>
      <w:tr w:rsidR="009D348A" w:rsidRPr="00D65511" w14:paraId="47A4E165" w14:textId="77777777" w:rsidTr="00563535">
        <w:trPr>
          <w:jc w:val="center"/>
        </w:trPr>
        <w:tc>
          <w:tcPr>
            <w:tcW w:w="1213" w:type="dxa"/>
            <w:vMerge/>
            <w:tcBorders>
              <w:left w:val="single" w:sz="4" w:space="0" w:color="auto"/>
              <w:bottom w:val="single" w:sz="4" w:space="0" w:color="auto"/>
              <w:right w:val="single" w:sz="4" w:space="0" w:color="auto"/>
            </w:tcBorders>
          </w:tcPr>
          <w:p w14:paraId="252DC058" w14:textId="77777777" w:rsidR="009D348A" w:rsidRPr="008F5981" w:rsidRDefault="009D348A" w:rsidP="003E13DA">
            <w:pPr>
              <w:pStyle w:val="Tabletext"/>
              <w:jc w:val="center"/>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6738C037" w14:textId="7C7988C2" w:rsidR="009D348A" w:rsidRPr="008F5981" w:rsidRDefault="009D348A" w:rsidP="003E13DA">
            <w:pPr>
              <w:pStyle w:val="Tabletext"/>
              <w:jc w:val="left"/>
              <w:rPr>
                <w:szCs w:val="20"/>
                <w:lang w:val="es-ES"/>
              </w:rPr>
            </w:pPr>
            <w:r w:rsidRPr="008F5981">
              <w:rPr>
                <w:szCs w:val="20"/>
                <w:lang w:val="es-ES"/>
              </w:rPr>
              <w:t>14 250-14 350</w:t>
            </w:r>
            <w:r w:rsidRPr="008F5981">
              <w:rPr>
                <w:szCs w:val="20"/>
                <w:lang w:val="es-ES"/>
              </w:rPr>
              <w:br/>
              <w:t>(las condiciones de utilización a título igualmente primario con otros servicios en un cierto número de países aparecen en el número </w:t>
            </w:r>
            <w:r w:rsidRPr="008F5981">
              <w:rPr>
                <w:b/>
                <w:bCs/>
                <w:szCs w:val="20"/>
                <w:lang w:val="es-ES"/>
              </w:rPr>
              <w:t>5.152</w:t>
            </w:r>
            <w:r w:rsidRPr="008F5981">
              <w:rPr>
                <w:szCs w:val="20"/>
                <w:lang w:val="es-ES"/>
              </w:rPr>
              <w:t xml:space="preserve"> del RR)</w:t>
            </w:r>
          </w:p>
        </w:tc>
        <w:tc>
          <w:tcPr>
            <w:tcW w:w="5416" w:type="dxa"/>
            <w:vMerge/>
            <w:tcBorders>
              <w:left w:val="single" w:sz="4" w:space="0" w:color="auto"/>
              <w:bottom w:val="single" w:sz="4" w:space="0" w:color="auto"/>
              <w:right w:val="single" w:sz="4" w:space="0" w:color="auto"/>
            </w:tcBorders>
          </w:tcPr>
          <w:p w14:paraId="0732EC6E" w14:textId="77777777" w:rsidR="009D348A" w:rsidRPr="008F5981" w:rsidRDefault="009D348A" w:rsidP="00F07041">
            <w:pPr>
              <w:pStyle w:val="Tabletext"/>
              <w:rPr>
                <w:szCs w:val="20"/>
                <w:lang w:val="es-ES"/>
              </w:rPr>
            </w:pPr>
          </w:p>
        </w:tc>
      </w:tr>
      <w:tr w:rsidR="006456AF" w:rsidRPr="008F5981" w14:paraId="2681D9D7" w14:textId="77777777" w:rsidTr="00563535">
        <w:trPr>
          <w:jc w:val="center"/>
        </w:trPr>
        <w:tc>
          <w:tcPr>
            <w:tcW w:w="1213" w:type="dxa"/>
            <w:tcBorders>
              <w:top w:val="single" w:sz="4" w:space="0" w:color="auto"/>
              <w:left w:val="single" w:sz="4" w:space="0" w:color="auto"/>
              <w:bottom w:val="single" w:sz="4" w:space="0" w:color="auto"/>
              <w:right w:val="single" w:sz="4" w:space="0" w:color="auto"/>
            </w:tcBorders>
          </w:tcPr>
          <w:p w14:paraId="1B67CAB1" w14:textId="3026A900" w:rsidR="006456AF" w:rsidRPr="008F5981" w:rsidRDefault="006456AF" w:rsidP="003E13DA">
            <w:pPr>
              <w:pStyle w:val="Tabletext"/>
              <w:jc w:val="center"/>
              <w:rPr>
                <w:szCs w:val="20"/>
              </w:rPr>
            </w:pPr>
            <w:r w:rsidRPr="008F5981">
              <w:rPr>
                <w:szCs w:val="20"/>
              </w:rPr>
              <w:t>17</w:t>
            </w:r>
            <w:r w:rsidR="00D3397B"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77D7AA76" w14:textId="0907C658" w:rsidR="006456AF" w:rsidRPr="008F5981" w:rsidRDefault="006456AF" w:rsidP="003E13DA">
            <w:pPr>
              <w:pStyle w:val="Tabletext"/>
              <w:jc w:val="left"/>
              <w:rPr>
                <w:szCs w:val="20"/>
                <w:lang w:val="es-ES"/>
              </w:rPr>
            </w:pPr>
            <w:r w:rsidRPr="008F5981">
              <w:rPr>
                <w:szCs w:val="20"/>
                <w:lang w:val="es-ES"/>
              </w:rPr>
              <w:t>18 068-18 168</w:t>
            </w:r>
            <w:r w:rsidRPr="008F5981">
              <w:rPr>
                <w:szCs w:val="20"/>
                <w:lang w:val="es-ES"/>
              </w:rPr>
              <w:br/>
              <w:t>(</w:t>
            </w:r>
            <w:r w:rsidR="00020721" w:rsidRPr="008F5981">
              <w:rPr>
                <w:szCs w:val="20"/>
                <w:lang w:val="es-ES"/>
              </w:rPr>
              <w:t>l</w:t>
            </w:r>
            <w:r w:rsidR="00A56F0F" w:rsidRPr="008F5981">
              <w:rPr>
                <w:szCs w:val="20"/>
                <w:lang w:val="es-ES"/>
              </w:rPr>
              <w:t>as condiciones de utilización a título igualmente primario con otros servicios en un cierto número de países aparecen en el número</w:t>
            </w:r>
            <w:r w:rsidR="003E13DA" w:rsidRPr="008F5981">
              <w:rPr>
                <w:szCs w:val="20"/>
                <w:lang w:val="es-ES"/>
              </w:rPr>
              <w:t> </w:t>
            </w:r>
            <w:r w:rsidR="00A56F0F" w:rsidRPr="008F5981">
              <w:rPr>
                <w:b/>
                <w:bCs/>
                <w:szCs w:val="20"/>
                <w:lang w:val="es-ES"/>
              </w:rPr>
              <w:t>5.154</w:t>
            </w:r>
            <w:r w:rsidR="00A56F0F" w:rsidRPr="008F5981">
              <w:rPr>
                <w:szCs w:val="20"/>
                <w:lang w:val="es-ES"/>
              </w:rPr>
              <w:t xml:space="preserve"> del</w:t>
            </w:r>
            <w:r w:rsidR="00563535" w:rsidRPr="008F5981">
              <w:rPr>
                <w:szCs w:val="20"/>
                <w:lang w:val="es-ES"/>
              </w:rPr>
              <w:t> </w:t>
            </w:r>
            <w:r w:rsidR="00A56F0F" w:rsidRPr="008F5981">
              <w:rPr>
                <w:szCs w:val="20"/>
                <w:lang w:val="es-ES"/>
              </w:rPr>
              <w:t>RR</w:t>
            </w:r>
            <w:r w:rsidRPr="008F5981">
              <w:rPr>
                <w:szCs w:val="20"/>
                <w:lang w:val="es-ES"/>
              </w:rPr>
              <w:t>)</w:t>
            </w:r>
          </w:p>
        </w:tc>
        <w:tc>
          <w:tcPr>
            <w:tcW w:w="5416" w:type="dxa"/>
            <w:tcBorders>
              <w:top w:val="single" w:sz="4" w:space="0" w:color="auto"/>
              <w:left w:val="single" w:sz="4" w:space="0" w:color="auto"/>
              <w:bottom w:val="single" w:sz="4" w:space="0" w:color="auto"/>
              <w:right w:val="single" w:sz="4" w:space="0" w:color="auto"/>
            </w:tcBorders>
          </w:tcPr>
          <w:p w14:paraId="27B3599E" w14:textId="16A67D06" w:rsidR="006456AF" w:rsidRPr="008F5981" w:rsidRDefault="00A56F0F" w:rsidP="00F07041">
            <w:pPr>
              <w:pStyle w:val="Tabletext"/>
              <w:rPr>
                <w:szCs w:val="20"/>
                <w:lang w:val="es-ES"/>
              </w:rPr>
            </w:pPr>
            <w:r w:rsidRPr="008F5981">
              <w:rPr>
                <w:szCs w:val="20"/>
                <w:lang w:val="es-ES"/>
              </w:rPr>
              <w:t>La banda se utiliza como alternativa a la banda de 14</w:t>
            </w:r>
            <w:r w:rsidR="003E13DA" w:rsidRPr="008F5981">
              <w:rPr>
                <w:szCs w:val="20"/>
                <w:lang w:val="es-ES"/>
              </w:rPr>
              <w:t> </w:t>
            </w:r>
            <w:r w:rsidRPr="008F5981">
              <w:rPr>
                <w:szCs w:val="20"/>
                <w:lang w:val="es-ES"/>
              </w:rPr>
              <w:t>MHz</w:t>
            </w:r>
            <w:r w:rsidR="00020721" w:rsidRPr="008F5981">
              <w:rPr>
                <w:szCs w:val="20"/>
                <w:lang w:val="es-ES"/>
              </w:rPr>
              <w:t>, que a menudo está</w:t>
            </w:r>
            <w:r w:rsidRPr="008F5981">
              <w:rPr>
                <w:szCs w:val="20"/>
                <w:lang w:val="es-ES"/>
              </w:rPr>
              <w:t xml:space="preserve"> congestionada por el </w:t>
            </w:r>
            <w:r w:rsidR="0001790A" w:rsidRPr="008F5981">
              <w:rPr>
                <w:szCs w:val="20"/>
                <w:lang w:val="es-ES"/>
              </w:rPr>
              <w:t>tráfico</w:t>
            </w:r>
            <w:r w:rsidR="006456AF" w:rsidRPr="008F5981">
              <w:rPr>
                <w:szCs w:val="20"/>
                <w:lang w:val="es-ES"/>
              </w:rPr>
              <w:t>.</w:t>
            </w:r>
          </w:p>
        </w:tc>
      </w:tr>
      <w:tr w:rsidR="009D348A" w:rsidRPr="00D65511" w14:paraId="59FABBB1" w14:textId="77777777" w:rsidTr="0010539E">
        <w:trPr>
          <w:jc w:val="center"/>
        </w:trPr>
        <w:tc>
          <w:tcPr>
            <w:tcW w:w="1213" w:type="dxa"/>
            <w:tcBorders>
              <w:top w:val="single" w:sz="4" w:space="0" w:color="auto"/>
              <w:left w:val="single" w:sz="4" w:space="0" w:color="auto"/>
              <w:bottom w:val="single" w:sz="4" w:space="0" w:color="auto"/>
              <w:right w:val="single" w:sz="4" w:space="0" w:color="auto"/>
            </w:tcBorders>
          </w:tcPr>
          <w:p w14:paraId="5E8EE5F8" w14:textId="021654E1" w:rsidR="009D348A" w:rsidRPr="008F5981" w:rsidRDefault="009D348A" w:rsidP="003E13DA">
            <w:pPr>
              <w:pStyle w:val="Tabletext"/>
              <w:jc w:val="center"/>
              <w:rPr>
                <w:szCs w:val="20"/>
              </w:rPr>
            </w:pPr>
            <w:r w:rsidRPr="008F5981">
              <w:rPr>
                <w:szCs w:val="20"/>
              </w:rPr>
              <w:t>15 m</w:t>
            </w:r>
          </w:p>
        </w:tc>
        <w:tc>
          <w:tcPr>
            <w:tcW w:w="3010" w:type="dxa"/>
            <w:tcBorders>
              <w:top w:val="single" w:sz="4" w:space="0" w:color="auto"/>
              <w:left w:val="single" w:sz="4" w:space="0" w:color="auto"/>
              <w:bottom w:val="single" w:sz="4" w:space="0" w:color="auto"/>
              <w:right w:val="single" w:sz="4" w:space="0" w:color="auto"/>
            </w:tcBorders>
          </w:tcPr>
          <w:p w14:paraId="2B194545" w14:textId="77777777" w:rsidR="009D348A" w:rsidRPr="008F5981" w:rsidRDefault="009D348A" w:rsidP="003E13DA">
            <w:pPr>
              <w:pStyle w:val="Tabletext"/>
              <w:jc w:val="left"/>
              <w:rPr>
                <w:szCs w:val="20"/>
                <w:lang w:val="es-ES"/>
              </w:rPr>
            </w:pPr>
            <w:r w:rsidRPr="008F5981">
              <w:rPr>
                <w:szCs w:val="20"/>
                <w:lang w:val="es-ES"/>
              </w:rPr>
              <w:t>21 000-21 450</w:t>
            </w:r>
            <w:r w:rsidRPr="008F5981">
              <w:rPr>
                <w:szCs w:val="20"/>
                <w:lang w:val="es-ES"/>
              </w:rPr>
              <w:br/>
              <w:t>(primario)</w:t>
            </w:r>
          </w:p>
        </w:tc>
        <w:tc>
          <w:tcPr>
            <w:tcW w:w="5416" w:type="dxa"/>
            <w:vMerge w:val="restart"/>
            <w:tcBorders>
              <w:top w:val="single" w:sz="4" w:space="0" w:color="auto"/>
              <w:left w:val="single" w:sz="4" w:space="0" w:color="auto"/>
              <w:right w:val="single" w:sz="4" w:space="0" w:color="auto"/>
            </w:tcBorders>
          </w:tcPr>
          <w:p w14:paraId="03832A4F" w14:textId="77777777" w:rsidR="009D348A" w:rsidRPr="008F5981" w:rsidRDefault="009D348A" w:rsidP="00F07041">
            <w:pPr>
              <w:pStyle w:val="Tabletext"/>
              <w:rPr>
                <w:szCs w:val="20"/>
                <w:lang w:val="es-ES"/>
              </w:rPr>
            </w:pPr>
            <w:r w:rsidRPr="008F5981">
              <w:rPr>
                <w:szCs w:val="20"/>
                <w:lang w:val="es-ES"/>
              </w:rPr>
              <w:t>Estas bandas se emplean especialmente durante las horas diurnas y cuando la actividad solar es elevada.</w:t>
            </w:r>
          </w:p>
        </w:tc>
      </w:tr>
      <w:tr w:rsidR="009D348A" w:rsidRPr="008F5981" w14:paraId="20221C43" w14:textId="77777777" w:rsidTr="0010539E">
        <w:trPr>
          <w:jc w:val="center"/>
        </w:trPr>
        <w:tc>
          <w:tcPr>
            <w:tcW w:w="1213" w:type="dxa"/>
            <w:tcBorders>
              <w:top w:val="single" w:sz="4" w:space="0" w:color="auto"/>
              <w:left w:val="single" w:sz="4" w:space="0" w:color="auto"/>
              <w:bottom w:val="single" w:sz="4" w:space="0" w:color="auto"/>
              <w:right w:val="single" w:sz="4" w:space="0" w:color="auto"/>
            </w:tcBorders>
          </w:tcPr>
          <w:p w14:paraId="02FF487A" w14:textId="12470B71" w:rsidR="009D348A" w:rsidRPr="008F5981" w:rsidRDefault="009D348A" w:rsidP="003E13DA">
            <w:pPr>
              <w:pStyle w:val="Tabletext"/>
              <w:jc w:val="center"/>
              <w:rPr>
                <w:szCs w:val="20"/>
              </w:rPr>
            </w:pPr>
            <w:r w:rsidRPr="008F5981">
              <w:rPr>
                <w:szCs w:val="20"/>
              </w:rPr>
              <w:t>12 m</w:t>
            </w:r>
          </w:p>
        </w:tc>
        <w:tc>
          <w:tcPr>
            <w:tcW w:w="3010" w:type="dxa"/>
            <w:tcBorders>
              <w:top w:val="single" w:sz="4" w:space="0" w:color="auto"/>
              <w:left w:val="single" w:sz="4" w:space="0" w:color="auto"/>
              <w:bottom w:val="single" w:sz="4" w:space="0" w:color="auto"/>
              <w:right w:val="single" w:sz="4" w:space="0" w:color="auto"/>
            </w:tcBorders>
          </w:tcPr>
          <w:p w14:paraId="168C1543" w14:textId="7EECB9FC" w:rsidR="009D348A" w:rsidRPr="008F5981" w:rsidRDefault="009D348A" w:rsidP="003E13DA">
            <w:pPr>
              <w:pStyle w:val="Tabletext"/>
              <w:jc w:val="left"/>
              <w:rPr>
                <w:szCs w:val="20"/>
                <w:lang w:val="es-ES"/>
              </w:rPr>
            </w:pPr>
            <w:r w:rsidRPr="008F5981">
              <w:rPr>
                <w:szCs w:val="20"/>
                <w:lang w:val="es-ES"/>
              </w:rPr>
              <w:t>24 890-24 990</w:t>
            </w:r>
            <w:r w:rsidR="00416A74">
              <w:rPr>
                <w:szCs w:val="20"/>
                <w:lang w:val="es-ES"/>
              </w:rPr>
              <w:br/>
            </w:r>
            <w:r w:rsidRPr="008F5981">
              <w:rPr>
                <w:szCs w:val="20"/>
                <w:lang w:val="es-ES"/>
              </w:rPr>
              <w:t>(primario)</w:t>
            </w:r>
          </w:p>
        </w:tc>
        <w:tc>
          <w:tcPr>
            <w:tcW w:w="5416" w:type="dxa"/>
            <w:vMerge/>
            <w:tcBorders>
              <w:left w:val="single" w:sz="4" w:space="0" w:color="auto"/>
              <w:right w:val="single" w:sz="4" w:space="0" w:color="auto"/>
            </w:tcBorders>
          </w:tcPr>
          <w:p w14:paraId="171873E0" w14:textId="77777777" w:rsidR="009D348A" w:rsidRPr="008F5981" w:rsidRDefault="009D348A" w:rsidP="00F07041">
            <w:pPr>
              <w:pStyle w:val="Tabletext"/>
              <w:rPr>
                <w:szCs w:val="20"/>
              </w:rPr>
            </w:pPr>
          </w:p>
        </w:tc>
      </w:tr>
      <w:tr w:rsidR="009D348A" w:rsidRPr="008F5981" w14:paraId="12BCEF7D" w14:textId="77777777" w:rsidTr="000217A9">
        <w:trPr>
          <w:jc w:val="center"/>
        </w:trPr>
        <w:tc>
          <w:tcPr>
            <w:tcW w:w="1213" w:type="dxa"/>
            <w:tcBorders>
              <w:top w:val="single" w:sz="4" w:space="0" w:color="auto"/>
              <w:left w:val="single" w:sz="4" w:space="0" w:color="auto"/>
              <w:bottom w:val="single" w:sz="4" w:space="0" w:color="auto"/>
              <w:right w:val="single" w:sz="4" w:space="0" w:color="auto"/>
            </w:tcBorders>
          </w:tcPr>
          <w:p w14:paraId="57A2FF8B" w14:textId="0A93A16A" w:rsidR="009D348A" w:rsidRPr="008F5981" w:rsidRDefault="009D348A" w:rsidP="003E13DA">
            <w:pPr>
              <w:pStyle w:val="Tabletext"/>
              <w:jc w:val="center"/>
              <w:rPr>
                <w:szCs w:val="20"/>
              </w:rPr>
            </w:pPr>
            <w:r w:rsidRPr="008F5981">
              <w:rPr>
                <w:szCs w:val="20"/>
              </w:rPr>
              <w:t>10 m</w:t>
            </w:r>
          </w:p>
        </w:tc>
        <w:tc>
          <w:tcPr>
            <w:tcW w:w="3010" w:type="dxa"/>
            <w:tcBorders>
              <w:top w:val="single" w:sz="4" w:space="0" w:color="auto"/>
              <w:left w:val="single" w:sz="4" w:space="0" w:color="auto"/>
              <w:bottom w:val="single" w:sz="4" w:space="0" w:color="auto"/>
              <w:right w:val="single" w:sz="4" w:space="0" w:color="auto"/>
            </w:tcBorders>
          </w:tcPr>
          <w:p w14:paraId="23326318" w14:textId="79B6A737" w:rsidR="009D348A" w:rsidRPr="008F5981" w:rsidRDefault="009D348A" w:rsidP="003E13DA">
            <w:pPr>
              <w:pStyle w:val="Tabletext"/>
              <w:jc w:val="left"/>
              <w:rPr>
                <w:szCs w:val="20"/>
                <w:lang w:val="es-ES"/>
              </w:rPr>
            </w:pPr>
            <w:r w:rsidRPr="008F5981">
              <w:rPr>
                <w:szCs w:val="20"/>
                <w:lang w:val="es-ES"/>
              </w:rPr>
              <w:t>28 000-29 700</w:t>
            </w:r>
            <w:r w:rsidR="00416A74">
              <w:rPr>
                <w:szCs w:val="20"/>
                <w:lang w:val="es-ES"/>
              </w:rPr>
              <w:br/>
            </w:r>
            <w:r w:rsidRPr="008F5981">
              <w:rPr>
                <w:szCs w:val="20"/>
                <w:lang w:val="es-ES"/>
              </w:rPr>
              <w:t>(primario)</w:t>
            </w:r>
          </w:p>
        </w:tc>
        <w:tc>
          <w:tcPr>
            <w:tcW w:w="5416" w:type="dxa"/>
            <w:vMerge/>
            <w:tcBorders>
              <w:left w:val="single" w:sz="4" w:space="0" w:color="auto"/>
              <w:right w:val="single" w:sz="4" w:space="0" w:color="auto"/>
            </w:tcBorders>
          </w:tcPr>
          <w:p w14:paraId="5F106343" w14:textId="77777777" w:rsidR="009D348A" w:rsidRPr="008F5981" w:rsidRDefault="009D348A" w:rsidP="00F07041">
            <w:pPr>
              <w:pStyle w:val="Tabletext"/>
              <w:rPr>
                <w:szCs w:val="20"/>
              </w:rPr>
            </w:pPr>
          </w:p>
        </w:tc>
      </w:tr>
      <w:tr w:rsidR="000217A9" w:rsidRPr="00D65511" w14:paraId="5BAE3D86" w14:textId="77777777" w:rsidTr="00D90913">
        <w:trPr>
          <w:jc w:val="center"/>
        </w:trPr>
        <w:tc>
          <w:tcPr>
            <w:tcW w:w="1213" w:type="dxa"/>
            <w:vMerge w:val="restart"/>
            <w:tcBorders>
              <w:top w:val="single" w:sz="4" w:space="0" w:color="auto"/>
              <w:left w:val="single" w:sz="4" w:space="0" w:color="auto"/>
              <w:right w:val="single" w:sz="4" w:space="0" w:color="auto"/>
            </w:tcBorders>
          </w:tcPr>
          <w:p w14:paraId="1D8377F1" w14:textId="77777777" w:rsidR="000217A9" w:rsidRPr="008F5981" w:rsidRDefault="000217A9" w:rsidP="00D90913">
            <w:pPr>
              <w:pStyle w:val="Tabletext"/>
              <w:jc w:val="center"/>
              <w:rPr>
                <w:szCs w:val="20"/>
              </w:rPr>
            </w:pPr>
            <w:r w:rsidRPr="008F5981">
              <w:rPr>
                <w:szCs w:val="20"/>
              </w:rPr>
              <w:t>6 m</w:t>
            </w:r>
          </w:p>
        </w:tc>
        <w:tc>
          <w:tcPr>
            <w:tcW w:w="3010" w:type="dxa"/>
            <w:tcBorders>
              <w:top w:val="single" w:sz="4" w:space="0" w:color="auto"/>
              <w:left w:val="single" w:sz="4" w:space="0" w:color="auto"/>
              <w:bottom w:val="single" w:sz="4" w:space="0" w:color="auto"/>
              <w:right w:val="single" w:sz="4" w:space="0" w:color="auto"/>
            </w:tcBorders>
          </w:tcPr>
          <w:p w14:paraId="579D111F" w14:textId="77777777" w:rsidR="000217A9" w:rsidRPr="008F5981" w:rsidRDefault="000217A9" w:rsidP="00D90913">
            <w:pPr>
              <w:pStyle w:val="Tabletext"/>
              <w:jc w:val="left"/>
              <w:rPr>
                <w:szCs w:val="20"/>
                <w:lang w:val="es-ES"/>
              </w:rPr>
            </w:pPr>
            <w:r w:rsidRPr="008F5981">
              <w:rPr>
                <w:szCs w:val="20"/>
                <w:lang w:val="es-ES"/>
              </w:rPr>
              <w:t>50-52 R1</w:t>
            </w:r>
            <w:r>
              <w:rPr>
                <w:szCs w:val="20"/>
                <w:lang w:val="es-ES"/>
              </w:rPr>
              <w:br/>
            </w:r>
            <w:r w:rsidRPr="008F5981">
              <w:rPr>
                <w:szCs w:val="20"/>
                <w:lang w:val="es-ES"/>
              </w:rPr>
              <w:t xml:space="preserve">Números </w:t>
            </w:r>
            <w:r w:rsidRPr="008F5981">
              <w:rPr>
                <w:b/>
                <w:bCs/>
                <w:szCs w:val="20"/>
                <w:lang w:val="es-ES"/>
              </w:rPr>
              <w:t>5.166A</w:t>
            </w:r>
            <w:r w:rsidRPr="008F5981">
              <w:rPr>
                <w:szCs w:val="20"/>
                <w:lang w:val="es-ES"/>
              </w:rPr>
              <w:t xml:space="preserve">, </w:t>
            </w:r>
            <w:r w:rsidRPr="008F5981">
              <w:rPr>
                <w:b/>
                <w:bCs/>
                <w:szCs w:val="20"/>
                <w:lang w:val="es-ES"/>
              </w:rPr>
              <w:t>5.166B</w:t>
            </w:r>
            <w:r w:rsidRPr="008F5981">
              <w:rPr>
                <w:szCs w:val="20"/>
                <w:lang w:val="es-ES"/>
              </w:rPr>
              <w:t xml:space="preserve">, </w:t>
            </w:r>
            <w:r w:rsidRPr="008F5981">
              <w:rPr>
                <w:b/>
                <w:bCs/>
                <w:szCs w:val="20"/>
                <w:lang w:val="es-ES"/>
              </w:rPr>
              <w:t>5.166C</w:t>
            </w:r>
            <w:r w:rsidRPr="008F5981">
              <w:rPr>
                <w:szCs w:val="20"/>
                <w:lang w:val="es-ES"/>
              </w:rPr>
              <w:t xml:space="preserve">, </w:t>
            </w:r>
            <w:r w:rsidRPr="008F5981">
              <w:rPr>
                <w:b/>
                <w:bCs/>
                <w:szCs w:val="20"/>
                <w:lang w:val="es-ES"/>
              </w:rPr>
              <w:t>5.166D</w:t>
            </w:r>
            <w:r w:rsidRPr="008F5981">
              <w:rPr>
                <w:szCs w:val="20"/>
                <w:lang w:val="es-ES"/>
              </w:rPr>
              <w:t xml:space="preserve">, </w:t>
            </w:r>
            <w:r w:rsidRPr="008F5981">
              <w:rPr>
                <w:b/>
                <w:bCs/>
                <w:szCs w:val="20"/>
                <w:lang w:val="es-ES"/>
              </w:rPr>
              <w:t>5.166E</w:t>
            </w:r>
            <w:r w:rsidRPr="008F5981">
              <w:rPr>
                <w:szCs w:val="20"/>
                <w:lang w:val="es-ES"/>
              </w:rPr>
              <w:t xml:space="preserve">, </w:t>
            </w:r>
            <w:r w:rsidRPr="008F5981">
              <w:rPr>
                <w:b/>
                <w:bCs/>
                <w:szCs w:val="20"/>
                <w:lang w:val="es-ES"/>
              </w:rPr>
              <w:t>5.169</w:t>
            </w:r>
            <w:r w:rsidRPr="008F5981">
              <w:rPr>
                <w:szCs w:val="20"/>
                <w:lang w:val="es-ES"/>
              </w:rPr>
              <w:t xml:space="preserve">, </w:t>
            </w:r>
            <w:r w:rsidRPr="008F5981">
              <w:rPr>
                <w:b/>
                <w:bCs/>
                <w:szCs w:val="20"/>
                <w:lang w:val="es-ES"/>
              </w:rPr>
              <w:t>5.169A</w:t>
            </w:r>
            <w:r w:rsidRPr="008F5981">
              <w:rPr>
                <w:szCs w:val="20"/>
                <w:lang w:val="es-ES"/>
              </w:rPr>
              <w:t xml:space="preserve"> y </w:t>
            </w:r>
            <w:r w:rsidRPr="008F5981">
              <w:rPr>
                <w:b/>
                <w:bCs/>
                <w:szCs w:val="20"/>
                <w:lang w:val="es-ES"/>
              </w:rPr>
              <w:t>5.169B</w:t>
            </w:r>
            <w:r w:rsidRPr="008F5981">
              <w:rPr>
                <w:szCs w:val="20"/>
                <w:lang w:val="es-ES"/>
              </w:rPr>
              <w:t xml:space="preserve"> del RR</w:t>
            </w:r>
          </w:p>
        </w:tc>
        <w:tc>
          <w:tcPr>
            <w:tcW w:w="5416" w:type="dxa"/>
            <w:vMerge w:val="restart"/>
            <w:tcBorders>
              <w:top w:val="single" w:sz="4" w:space="0" w:color="auto"/>
              <w:left w:val="single" w:sz="4" w:space="0" w:color="auto"/>
              <w:right w:val="single" w:sz="4" w:space="0" w:color="auto"/>
            </w:tcBorders>
          </w:tcPr>
          <w:p w14:paraId="3FA6B16C" w14:textId="77777777" w:rsidR="000217A9" w:rsidRPr="008F5981" w:rsidRDefault="000217A9" w:rsidP="00D90913">
            <w:pPr>
              <w:pStyle w:val="Tabletext"/>
              <w:ind w:right="-57"/>
              <w:rPr>
                <w:szCs w:val="20"/>
                <w:lang w:val="es-ES"/>
              </w:rPr>
            </w:pPr>
            <w:r w:rsidRPr="008F5981">
              <w:rPr>
                <w:szCs w:val="20"/>
                <w:lang w:val="es-ES"/>
              </w:rPr>
              <w:t>Esta banda se utiliza para comunicaciones locales en todo instante, mediante repetidores. La banda puede emplearse igualmente en ocasiones para establecer comunicaciones a escala mundial por onda ionosférica, dispersión troposférica, Tierra</w:t>
            </w:r>
            <w:r>
              <w:rPr>
                <w:szCs w:val="20"/>
                <w:lang w:val="es-ES"/>
              </w:rPr>
              <w:noBreakHyphen/>
            </w:r>
            <w:r w:rsidRPr="008F5981">
              <w:rPr>
                <w:szCs w:val="20"/>
                <w:lang w:val="es-ES"/>
              </w:rPr>
              <w:t>Luna</w:t>
            </w:r>
            <w:r>
              <w:rPr>
                <w:szCs w:val="20"/>
                <w:lang w:val="es-ES"/>
              </w:rPr>
              <w:noBreakHyphen/>
            </w:r>
            <w:r w:rsidRPr="008F5981">
              <w:rPr>
                <w:szCs w:val="20"/>
                <w:lang w:val="es-ES"/>
              </w:rPr>
              <w:t>Tierra (EME), reflexión esporádica en la capa E de la ionosfera (Es) y dispersión por estelas ionizadas de meteoros (MS).</w:t>
            </w:r>
          </w:p>
          <w:p w14:paraId="78F149EF" w14:textId="77777777" w:rsidR="000217A9" w:rsidRPr="008F5981" w:rsidRDefault="000217A9" w:rsidP="00D90913">
            <w:pPr>
              <w:pStyle w:val="Tabletext"/>
              <w:rPr>
                <w:szCs w:val="20"/>
                <w:lang w:val="es-ES"/>
              </w:rPr>
            </w:pPr>
            <w:r w:rsidRPr="008F5981">
              <w:rPr>
                <w:szCs w:val="20"/>
                <w:lang w:val="es-ES"/>
              </w:rPr>
              <w:t>En algunos países, parte de la banda de frecuencias 50</w:t>
            </w:r>
            <w:r>
              <w:rPr>
                <w:szCs w:val="20"/>
                <w:lang w:val="es-ES"/>
              </w:rPr>
              <w:noBreakHyphen/>
            </w:r>
            <w:r w:rsidRPr="008F5981">
              <w:rPr>
                <w:szCs w:val="20"/>
                <w:lang w:val="es-ES"/>
              </w:rPr>
              <w:t>52</w:t>
            </w:r>
            <w:r>
              <w:rPr>
                <w:szCs w:val="20"/>
                <w:lang w:val="es-ES"/>
              </w:rPr>
              <w:t> </w:t>
            </w:r>
            <w:r w:rsidRPr="008F5981">
              <w:rPr>
                <w:szCs w:val="20"/>
                <w:lang w:val="es-ES"/>
              </w:rPr>
              <w:t>MHz también puede utilizarse para el telemando de objetos, tales como maquetas, por radioaficionados.</w:t>
            </w:r>
          </w:p>
        </w:tc>
      </w:tr>
      <w:tr w:rsidR="000217A9" w:rsidRPr="00D65511" w14:paraId="133241D4" w14:textId="77777777" w:rsidTr="00D90913">
        <w:trPr>
          <w:jc w:val="center"/>
        </w:trPr>
        <w:tc>
          <w:tcPr>
            <w:tcW w:w="1213" w:type="dxa"/>
            <w:vMerge/>
            <w:tcBorders>
              <w:left w:val="single" w:sz="4" w:space="0" w:color="auto"/>
              <w:bottom w:val="single" w:sz="4" w:space="0" w:color="auto"/>
              <w:right w:val="single" w:sz="4" w:space="0" w:color="auto"/>
            </w:tcBorders>
          </w:tcPr>
          <w:p w14:paraId="467B2681" w14:textId="77777777" w:rsidR="000217A9" w:rsidRPr="008F5981" w:rsidRDefault="000217A9" w:rsidP="00D90913">
            <w:pPr>
              <w:pStyle w:val="Tabletext"/>
              <w:jc w:val="center"/>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7D81011F" w14:textId="77777777" w:rsidR="000217A9" w:rsidRPr="008F5981" w:rsidRDefault="000217A9" w:rsidP="00D90913">
            <w:pPr>
              <w:pStyle w:val="Tabletext"/>
              <w:jc w:val="left"/>
              <w:rPr>
                <w:szCs w:val="20"/>
                <w:lang w:val="es-ES"/>
              </w:rPr>
            </w:pPr>
            <w:r w:rsidRPr="008F5981">
              <w:rPr>
                <w:szCs w:val="20"/>
                <w:lang w:val="es-ES"/>
              </w:rPr>
              <w:t>50-54 (primario) R2, R3</w:t>
            </w:r>
            <w:r w:rsidRPr="008F5981">
              <w:rPr>
                <w:szCs w:val="20"/>
                <w:lang w:val="es-ES"/>
              </w:rPr>
              <w:br/>
              <w:t>(las restricciones geográficas se indican en los números </w:t>
            </w:r>
            <w:r w:rsidRPr="008F5981">
              <w:rPr>
                <w:b/>
                <w:bCs/>
                <w:szCs w:val="20"/>
                <w:lang w:val="es-ES"/>
              </w:rPr>
              <w:t>5.162A</w:t>
            </w:r>
            <w:r w:rsidRPr="008F5981">
              <w:rPr>
                <w:szCs w:val="20"/>
                <w:lang w:val="es-ES"/>
              </w:rPr>
              <w:t xml:space="preserve">, </w:t>
            </w:r>
            <w:r w:rsidRPr="008F5981">
              <w:rPr>
                <w:b/>
                <w:bCs/>
                <w:szCs w:val="20"/>
                <w:lang w:val="es-ES"/>
              </w:rPr>
              <w:t>5.167</w:t>
            </w:r>
            <w:r w:rsidRPr="008F5981">
              <w:rPr>
                <w:szCs w:val="20"/>
                <w:lang w:val="es-ES"/>
              </w:rPr>
              <w:t xml:space="preserve">, </w:t>
            </w:r>
            <w:r w:rsidRPr="008F5981">
              <w:rPr>
                <w:b/>
                <w:bCs/>
                <w:szCs w:val="20"/>
                <w:lang w:val="es-ES"/>
              </w:rPr>
              <w:t>5.167A</w:t>
            </w:r>
            <w:r w:rsidRPr="008F5981">
              <w:rPr>
                <w:szCs w:val="20"/>
                <w:lang w:val="es-ES"/>
              </w:rPr>
              <w:t xml:space="preserve">, </w:t>
            </w:r>
            <w:r w:rsidRPr="008F5981">
              <w:rPr>
                <w:b/>
                <w:bCs/>
                <w:szCs w:val="20"/>
                <w:lang w:val="es-ES"/>
              </w:rPr>
              <w:t>5.158</w:t>
            </w:r>
            <w:r w:rsidRPr="008F5981">
              <w:rPr>
                <w:szCs w:val="20"/>
                <w:lang w:val="es-ES"/>
              </w:rPr>
              <w:t xml:space="preserve"> y </w:t>
            </w:r>
            <w:r w:rsidRPr="008F5981">
              <w:rPr>
                <w:b/>
                <w:bCs/>
                <w:szCs w:val="20"/>
                <w:lang w:val="es-ES"/>
              </w:rPr>
              <w:t>5.170</w:t>
            </w:r>
            <w:r w:rsidRPr="008F5981">
              <w:rPr>
                <w:szCs w:val="20"/>
                <w:lang w:val="es-ES"/>
              </w:rPr>
              <w:t xml:space="preserve"> del RR)</w:t>
            </w:r>
          </w:p>
        </w:tc>
        <w:tc>
          <w:tcPr>
            <w:tcW w:w="5416" w:type="dxa"/>
            <w:vMerge/>
            <w:tcBorders>
              <w:left w:val="single" w:sz="4" w:space="0" w:color="auto"/>
              <w:bottom w:val="single" w:sz="4" w:space="0" w:color="auto"/>
              <w:right w:val="single" w:sz="4" w:space="0" w:color="auto"/>
            </w:tcBorders>
          </w:tcPr>
          <w:p w14:paraId="5914EF6E" w14:textId="77777777" w:rsidR="000217A9" w:rsidRPr="008F5981" w:rsidRDefault="000217A9" w:rsidP="00D90913">
            <w:pPr>
              <w:pStyle w:val="Tabletext"/>
              <w:rPr>
                <w:szCs w:val="20"/>
                <w:lang w:val="es-ES"/>
              </w:rPr>
            </w:pPr>
          </w:p>
        </w:tc>
      </w:tr>
    </w:tbl>
    <w:p w14:paraId="19A80FE3" w14:textId="1924DF1E" w:rsidR="008F5981" w:rsidRDefault="008F5981" w:rsidP="008F5981">
      <w:r>
        <w:br w:type="page"/>
      </w:r>
    </w:p>
    <w:tbl>
      <w:tblPr>
        <w:tblW w:w="9639" w:type="dxa"/>
        <w:jc w:val="center"/>
        <w:tblLayout w:type="fixed"/>
        <w:tblLook w:val="0000" w:firstRow="0" w:lastRow="0" w:firstColumn="0" w:lastColumn="0" w:noHBand="0" w:noVBand="0"/>
      </w:tblPr>
      <w:tblGrid>
        <w:gridCol w:w="1213"/>
        <w:gridCol w:w="3010"/>
        <w:gridCol w:w="5416"/>
      </w:tblGrid>
      <w:tr w:rsidR="006456AF" w:rsidRPr="008F5981" w14:paraId="32AD7A3D" w14:textId="77777777" w:rsidTr="003004D8">
        <w:trPr>
          <w:tblHeader/>
          <w:jc w:val="center"/>
        </w:trPr>
        <w:tc>
          <w:tcPr>
            <w:tcW w:w="1213" w:type="dxa"/>
            <w:tcBorders>
              <w:top w:val="single" w:sz="4" w:space="0" w:color="auto"/>
              <w:left w:val="single" w:sz="4" w:space="0" w:color="auto"/>
              <w:bottom w:val="single" w:sz="4" w:space="0" w:color="auto"/>
              <w:right w:val="single" w:sz="4" w:space="0" w:color="auto"/>
            </w:tcBorders>
            <w:vAlign w:val="center"/>
          </w:tcPr>
          <w:p w14:paraId="23C9B25D" w14:textId="1B91285B" w:rsidR="006456AF" w:rsidRPr="008F5981" w:rsidRDefault="00984DFC" w:rsidP="00F07041">
            <w:pPr>
              <w:pStyle w:val="Tablehead"/>
              <w:rPr>
                <w:szCs w:val="20"/>
                <w:lang w:val="es-ES"/>
              </w:rPr>
            </w:pPr>
            <w:r w:rsidRPr="008F5981">
              <w:rPr>
                <w:szCs w:val="20"/>
                <w:lang w:val="es-ES"/>
              </w:rPr>
              <w:lastRenderedPageBreak/>
              <w:t>Longitud de onda</w:t>
            </w:r>
            <w:r w:rsidR="00333FD3" w:rsidRPr="008F5981">
              <w:rPr>
                <w:szCs w:val="20"/>
                <w:lang w:val="es-ES"/>
              </w:rPr>
              <w:t xml:space="preserve"> nominal</w:t>
            </w:r>
          </w:p>
        </w:tc>
        <w:tc>
          <w:tcPr>
            <w:tcW w:w="3010" w:type="dxa"/>
            <w:tcBorders>
              <w:top w:val="single" w:sz="4" w:space="0" w:color="auto"/>
              <w:left w:val="single" w:sz="4" w:space="0" w:color="auto"/>
              <w:bottom w:val="single" w:sz="4" w:space="0" w:color="auto"/>
              <w:right w:val="single" w:sz="4" w:space="0" w:color="auto"/>
            </w:tcBorders>
            <w:vAlign w:val="center"/>
          </w:tcPr>
          <w:p w14:paraId="0BCC5A74" w14:textId="25CC61CC" w:rsidR="006456AF" w:rsidRPr="008F5981" w:rsidRDefault="00984DFC" w:rsidP="00F07041">
            <w:pPr>
              <w:pStyle w:val="Tablehead"/>
              <w:rPr>
                <w:szCs w:val="20"/>
                <w:lang w:val="es-ES"/>
              </w:rPr>
            </w:pPr>
            <w:r w:rsidRPr="008F5981">
              <w:rPr>
                <w:szCs w:val="20"/>
                <w:lang w:val="es-ES"/>
              </w:rPr>
              <w:t>Banda de frecuencia</w:t>
            </w:r>
            <w:r w:rsidR="00D65511">
              <w:rPr>
                <w:szCs w:val="20"/>
                <w:lang w:val="es-ES"/>
              </w:rPr>
              <w:t>s</w:t>
            </w:r>
            <w:r w:rsidRPr="008F5981">
              <w:rPr>
                <w:szCs w:val="20"/>
                <w:lang w:val="es-ES"/>
              </w:rPr>
              <w:br/>
              <w:t>(</w:t>
            </w:r>
            <w:r w:rsidR="00333FD3" w:rsidRPr="008F5981">
              <w:rPr>
                <w:szCs w:val="20"/>
                <w:lang w:val="es-ES"/>
              </w:rPr>
              <w:t>MHz</w:t>
            </w:r>
            <w:r w:rsidRPr="008F5981">
              <w:rPr>
                <w:szCs w:val="20"/>
                <w:lang w:val="es-ES"/>
              </w:rPr>
              <w:t>)</w:t>
            </w:r>
            <w:r w:rsidRPr="008F5981">
              <w:rPr>
                <w:szCs w:val="20"/>
                <w:lang w:val="es-ES"/>
              </w:rPr>
              <w:br/>
              <w:t>(R = Región)</w:t>
            </w:r>
          </w:p>
        </w:tc>
        <w:tc>
          <w:tcPr>
            <w:tcW w:w="5416" w:type="dxa"/>
            <w:tcBorders>
              <w:top w:val="single" w:sz="4" w:space="0" w:color="auto"/>
              <w:left w:val="single" w:sz="4" w:space="0" w:color="auto"/>
              <w:bottom w:val="single" w:sz="4" w:space="0" w:color="auto"/>
              <w:right w:val="single" w:sz="4" w:space="0" w:color="auto"/>
            </w:tcBorders>
            <w:vAlign w:val="center"/>
          </w:tcPr>
          <w:p w14:paraId="39B6BE40" w14:textId="77777777" w:rsidR="006456AF" w:rsidRPr="008F5981" w:rsidRDefault="00984DFC" w:rsidP="00F07041">
            <w:pPr>
              <w:pStyle w:val="Tablehead"/>
              <w:rPr>
                <w:szCs w:val="20"/>
                <w:lang w:val="es-ES"/>
              </w:rPr>
            </w:pPr>
            <w:r w:rsidRPr="008F5981">
              <w:rPr>
                <w:szCs w:val="20"/>
                <w:lang w:val="es-ES"/>
              </w:rPr>
              <w:t>Aplicación</w:t>
            </w:r>
          </w:p>
        </w:tc>
      </w:tr>
      <w:tr w:rsidR="006456AF" w:rsidRPr="00D65511" w14:paraId="015F77C0" w14:textId="77777777" w:rsidTr="00563535">
        <w:trPr>
          <w:jc w:val="center"/>
        </w:trPr>
        <w:tc>
          <w:tcPr>
            <w:tcW w:w="1213" w:type="dxa"/>
            <w:vMerge w:val="restart"/>
            <w:tcBorders>
              <w:top w:val="single" w:sz="4" w:space="0" w:color="auto"/>
              <w:left w:val="single" w:sz="4" w:space="0" w:color="auto"/>
              <w:right w:val="single" w:sz="4" w:space="0" w:color="auto"/>
            </w:tcBorders>
          </w:tcPr>
          <w:p w14:paraId="5BD96E9D" w14:textId="0C0E90DB" w:rsidR="006456AF" w:rsidRPr="008F5981" w:rsidRDefault="006456AF" w:rsidP="00563535">
            <w:pPr>
              <w:pStyle w:val="Tabletext"/>
              <w:jc w:val="center"/>
              <w:rPr>
                <w:szCs w:val="20"/>
              </w:rPr>
            </w:pPr>
            <w:r w:rsidRPr="008F5981">
              <w:rPr>
                <w:szCs w:val="20"/>
              </w:rPr>
              <w:t>2</w:t>
            </w:r>
            <w:r w:rsidR="00563535"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3143D9C2" w14:textId="2FA44934" w:rsidR="006456AF" w:rsidRPr="008F5981" w:rsidRDefault="006456AF" w:rsidP="003E13DA">
            <w:pPr>
              <w:pStyle w:val="Tabletext"/>
              <w:jc w:val="left"/>
              <w:rPr>
                <w:szCs w:val="20"/>
                <w:lang w:val="es-ES"/>
              </w:rPr>
            </w:pPr>
            <w:r w:rsidRPr="008F5981">
              <w:rPr>
                <w:szCs w:val="20"/>
                <w:lang w:val="es-ES"/>
              </w:rPr>
              <w:t xml:space="preserve">144-146 </w:t>
            </w:r>
            <w:r w:rsidRPr="008F5981">
              <w:rPr>
                <w:szCs w:val="20"/>
                <w:lang w:val="es-ES"/>
              </w:rPr>
              <w:br/>
              <w:t>(</w:t>
            </w:r>
            <w:r w:rsidR="00C20F39" w:rsidRPr="008F5981">
              <w:rPr>
                <w:szCs w:val="20"/>
                <w:lang w:val="es-ES"/>
              </w:rPr>
              <w:t>primario</w:t>
            </w:r>
            <w:r w:rsidRPr="008F5981">
              <w:rPr>
                <w:szCs w:val="20"/>
                <w:lang w:val="es-ES"/>
              </w:rPr>
              <w:t>)</w:t>
            </w:r>
          </w:p>
          <w:p w14:paraId="3F75664F" w14:textId="17EB05C6" w:rsidR="00D8727A" w:rsidRPr="008F5981" w:rsidRDefault="00D8727A" w:rsidP="003E13DA">
            <w:pPr>
              <w:pStyle w:val="Tabletext"/>
              <w:jc w:val="left"/>
              <w:rPr>
                <w:szCs w:val="20"/>
                <w:lang w:val="es-ES"/>
              </w:rPr>
            </w:pPr>
            <w:r w:rsidRPr="008F5981">
              <w:rPr>
                <w:szCs w:val="20"/>
                <w:lang w:val="es-ES"/>
              </w:rPr>
              <w:t>Número</w:t>
            </w:r>
            <w:r w:rsidR="008F5981">
              <w:rPr>
                <w:szCs w:val="20"/>
                <w:lang w:val="es-ES"/>
              </w:rPr>
              <w:t> </w:t>
            </w:r>
            <w:r w:rsidRPr="008F5981">
              <w:rPr>
                <w:b/>
                <w:bCs/>
                <w:szCs w:val="20"/>
                <w:lang w:val="es-ES"/>
              </w:rPr>
              <w:t>5.216</w:t>
            </w:r>
            <w:r w:rsidRPr="008F5981">
              <w:rPr>
                <w:szCs w:val="20"/>
                <w:lang w:val="es-ES"/>
              </w:rPr>
              <w:t xml:space="preserve"> del</w:t>
            </w:r>
            <w:r w:rsidR="008F5981">
              <w:rPr>
                <w:szCs w:val="20"/>
                <w:lang w:val="es-ES"/>
              </w:rPr>
              <w:t> </w:t>
            </w:r>
            <w:r w:rsidRPr="008F5981">
              <w:rPr>
                <w:szCs w:val="20"/>
                <w:lang w:val="es-ES"/>
              </w:rPr>
              <w:t>RR</w:t>
            </w:r>
          </w:p>
        </w:tc>
        <w:tc>
          <w:tcPr>
            <w:tcW w:w="5416" w:type="dxa"/>
            <w:vMerge w:val="restart"/>
            <w:tcBorders>
              <w:top w:val="single" w:sz="4" w:space="0" w:color="auto"/>
              <w:left w:val="single" w:sz="4" w:space="0" w:color="auto"/>
              <w:right w:val="single" w:sz="4" w:space="0" w:color="auto"/>
            </w:tcBorders>
          </w:tcPr>
          <w:p w14:paraId="15E2C669" w14:textId="2C899E60" w:rsidR="006456AF" w:rsidRPr="008F5981" w:rsidRDefault="00C20F39" w:rsidP="00F07041">
            <w:pPr>
              <w:pStyle w:val="Tabletext"/>
              <w:rPr>
                <w:szCs w:val="20"/>
                <w:lang w:val="es-ES"/>
              </w:rPr>
            </w:pPr>
            <w:r w:rsidRPr="008F5981">
              <w:rPr>
                <w:szCs w:val="20"/>
                <w:lang w:val="es-ES"/>
              </w:rPr>
              <w:t>Esta b</w:t>
            </w:r>
            <w:r w:rsidR="002345B8" w:rsidRPr="008F5981">
              <w:rPr>
                <w:szCs w:val="20"/>
                <w:lang w:val="es-ES"/>
              </w:rPr>
              <w:t>a</w:t>
            </w:r>
            <w:r w:rsidRPr="008F5981">
              <w:rPr>
                <w:szCs w:val="20"/>
                <w:lang w:val="es-ES"/>
              </w:rPr>
              <w:t xml:space="preserve">nda es intensamente utilizada en todo el mundo para </w:t>
            </w:r>
            <w:r w:rsidR="0001790A" w:rsidRPr="008F5981">
              <w:rPr>
                <w:szCs w:val="20"/>
                <w:lang w:val="es-ES"/>
              </w:rPr>
              <w:t>comunicaciones</w:t>
            </w:r>
            <w:r w:rsidRPr="008F5981">
              <w:rPr>
                <w:szCs w:val="20"/>
                <w:lang w:val="es-ES"/>
              </w:rPr>
              <w:t xml:space="preserve"> de </w:t>
            </w:r>
            <w:r w:rsidR="0001790A" w:rsidRPr="008F5981">
              <w:rPr>
                <w:szCs w:val="20"/>
                <w:lang w:val="es-ES"/>
              </w:rPr>
              <w:t>corto</w:t>
            </w:r>
            <w:r w:rsidRPr="008F5981">
              <w:rPr>
                <w:szCs w:val="20"/>
                <w:lang w:val="es-ES"/>
              </w:rPr>
              <w:t xml:space="preserve"> alcance, incluido el uso de repetidores. </w:t>
            </w:r>
            <w:r w:rsidR="002345B8" w:rsidRPr="008F5981">
              <w:rPr>
                <w:szCs w:val="20"/>
                <w:lang w:val="es-ES"/>
              </w:rPr>
              <w:t>La</w:t>
            </w:r>
            <w:r w:rsidRPr="008F5981">
              <w:rPr>
                <w:szCs w:val="20"/>
                <w:lang w:val="es-ES"/>
              </w:rPr>
              <w:t xml:space="preserve"> banda es </w:t>
            </w:r>
            <w:r w:rsidR="002345B8" w:rsidRPr="008F5981">
              <w:rPr>
                <w:szCs w:val="20"/>
                <w:lang w:val="es-ES"/>
              </w:rPr>
              <w:t>muy</w:t>
            </w:r>
            <w:r w:rsidRPr="008F5981">
              <w:rPr>
                <w:szCs w:val="20"/>
                <w:lang w:val="es-ES"/>
              </w:rPr>
              <w:t xml:space="preserve"> utilizada p</w:t>
            </w:r>
            <w:r w:rsidR="002345B8" w:rsidRPr="008F5981">
              <w:rPr>
                <w:szCs w:val="20"/>
                <w:lang w:val="es-ES"/>
              </w:rPr>
              <w:t>ara comunicaciones EME</w:t>
            </w:r>
            <w:r w:rsidRPr="008F5981">
              <w:rPr>
                <w:szCs w:val="20"/>
                <w:lang w:val="es-ES"/>
              </w:rPr>
              <w:t xml:space="preserve"> </w:t>
            </w:r>
            <w:r w:rsidR="002345B8" w:rsidRPr="008F5981">
              <w:rPr>
                <w:szCs w:val="20"/>
                <w:lang w:val="es-ES"/>
              </w:rPr>
              <w:t>empleando</w:t>
            </w:r>
            <w:r w:rsidRPr="008F5981">
              <w:rPr>
                <w:szCs w:val="20"/>
                <w:lang w:val="es-ES"/>
              </w:rPr>
              <w:t xml:space="preserve"> técnicas de modulación analógica y digital, para diferentes tipos de propa</w:t>
            </w:r>
            <w:r w:rsidR="002345B8" w:rsidRPr="008F5981">
              <w:rPr>
                <w:szCs w:val="20"/>
                <w:lang w:val="es-ES"/>
              </w:rPr>
              <w:t>gación de ondas radioeléctricas – </w:t>
            </w:r>
            <w:r w:rsidRPr="008F5981">
              <w:rPr>
                <w:szCs w:val="20"/>
                <w:lang w:val="es-ES"/>
              </w:rPr>
              <w:t>dispersi</w:t>
            </w:r>
            <w:r w:rsidR="002345B8" w:rsidRPr="008F5981">
              <w:rPr>
                <w:szCs w:val="20"/>
                <w:lang w:val="es-ES"/>
              </w:rPr>
              <w:t>ón troposférica y superrefracción (TROPO), d</w:t>
            </w:r>
            <w:r w:rsidRPr="008F5981">
              <w:rPr>
                <w:szCs w:val="20"/>
                <w:lang w:val="es-ES"/>
              </w:rPr>
              <w:t xml:space="preserve">ispersión por irregularidades </w:t>
            </w:r>
            <w:r w:rsidR="00B227BE" w:rsidRPr="008F5981">
              <w:rPr>
                <w:szCs w:val="20"/>
                <w:lang w:val="es-ES"/>
              </w:rPr>
              <w:t xml:space="preserve">alineadas con el campo geomagnético (FAI) </w:t>
            </w:r>
            <w:r w:rsidRPr="008F5981">
              <w:rPr>
                <w:szCs w:val="20"/>
                <w:lang w:val="es-ES"/>
              </w:rPr>
              <w:t xml:space="preserve">en la </w:t>
            </w:r>
            <w:r w:rsidR="002345B8" w:rsidRPr="008F5981">
              <w:rPr>
                <w:szCs w:val="20"/>
                <w:lang w:val="es-ES"/>
              </w:rPr>
              <w:t>capa</w:t>
            </w:r>
            <w:r w:rsidRPr="008F5981">
              <w:rPr>
                <w:szCs w:val="20"/>
                <w:lang w:val="es-ES"/>
              </w:rPr>
              <w:t xml:space="preserve"> </w:t>
            </w:r>
            <w:r w:rsidR="0001790A" w:rsidRPr="008F5981">
              <w:rPr>
                <w:szCs w:val="20"/>
                <w:lang w:val="es-ES"/>
              </w:rPr>
              <w:t>más</w:t>
            </w:r>
            <w:r w:rsidRPr="008F5981">
              <w:rPr>
                <w:szCs w:val="20"/>
                <w:lang w:val="es-ES"/>
              </w:rPr>
              <w:t xml:space="preserve"> baja</w:t>
            </w:r>
            <w:r w:rsidR="002345B8" w:rsidRPr="008F5981">
              <w:rPr>
                <w:szCs w:val="20"/>
                <w:lang w:val="es-ES"/>
              </w:rPr>
              <w:t xml:space="preserve"> de la ionosfera</w:t>
            </w:r>
            <w:r w:rsidRPr="008F5981">
              <w:rPr>
                <w:szCs w:val="20"/>
                <w:lang w:val="es-ES"/>
              </w:rPr>
              <w:t xml:space="preserve">, dispersión por las </w:t>
            </w:r>
            <w:r w:rsidR="002345B8" w:rsidRPr="008F5981">
              <w:rPr>
                <w:szCs w:val="20"/>
                <w:lang w:val="es-ES"/>
              </w:rPr>
              <w:t>estelas</w:t>
            </w:r>
            <w:r w:rsidRPr="008F5981">
              <w:rPr>
                <w:szCs w:val="20"/>
                <w:lang w:val="es-ES"/>
              </w:rPr>
              <w:t xml:space="preserve"> ionizadas de los meteoros </w:t>
            </w:r>
            <w:r w:rsidR="002345B8" w:rsidRPr="008F5981">
              <w:rPr>
                <w:szCs w:val="20"/>
                <w:lang w:val="es-ES"/>
              </w:rPr>
              <w:t>y dispersión ionosfé</w:t>
            </w:r>
            <w:r w:rsidRPr="008F5981">
              <w:rPr>
                <w:szCs w:val="20"/>
                <w:lang w:val="es-ES"/>
              </w:rPr>
              <w:t>rica en las regiones circumpolares durante las tormentas polares</w:t>
            </w:r>
            <w:r w:rsidR="002345B8" w:rsidRPr="008F5981">
              <w:rPr>
                <w:szCs w:val="20"/>
                <w:lang w:val="es-ES"/>
              </w:rPr>
              <w:t>,</w:t>
            </w:r>
            <w:r w:rsidRPr="008F5981">
              <w:rPr>
                <w:szCs w:val="20"/>
                <w:lang w:val="es-ES"/>
              </w:rPr>
              <w:t xml:space="preserve"> haciendo posible la comunicación, mediante </w:t>
            </w:r>
            <w:r w:rsidR="0001790A" w:rsidRPr="008F5981">
              <w:rPr>
                <w:szCs w:val="20"/>
                <w:lang w:val="es-ES"/>
              </w:rPr>
              <w:t>técnicas</w:t>
            </w:r>
            <w:r w:rsidRPr="008F5981">
              <w:rPr>
                <w:szCs w:val="20"/>
                <w:lang w:val="es-ES"/>
              </w:rPr>
              <w:t xml:space="preserve"> </w:t>
            </w:r>
            <w:r w:rsidR="002345B8" w:rsidRPr="008F5981">
              <w:rPr>
                <w:szCs w:val="20"/>
                <w:lang w:val="es-ES"/>
              </w:rPr>
              <w:t>d</w:t>
            </w:r>
            <w:r w:rsidRPr="008F5981">
              <w:rPr>
                <w:szCs w:val="20"/>
                <w:lang w:val="es-ES"/>
              </w:rPr>
              <w:t xml:space="preserve">e </w:t>
            </w:r>
            <w:r w:rsidR="0001790A" w:rsidRPr="008F5981">
              <w:rPr>
                <w:szCs w:val="20"/>
                <w:lang w:val="es-ES"/>
              </w:rPr>
              <w:t>modulación</w:t>
            </w:r>
            <w:r w:rsidRPr="008F5981">
              <w:rPr>
                <w:szCs w:val="20"/>
                <w:lang w:val="es-ES"/>
              </w:rPr>
              <w:t xml:space="preserve"> analógica y d</w:t>
            </w:r>
            <w:r w:rsidR="002345B8" w:rsidRPr="008F5981">
              <w:rPr>
                <w:szCs w:val="20"/>
                <w:lang w:val="es-ES"/>
              </w:rPr>
              <w:t>igital, a distancias de hasta 2 000</w:t>
            </w:r>
            <w:r w:rsidR="002345B8" w:rsidRPr="008F5981">
              <w:rPr>
                <w:szCs w:val="20"/>
                <w:lang w:val="es-ES"/>
              </w:rPr>
              <w:noBreakHyphen/>
              <w:t>3 </w:t>
            </w:r>
            <w:r w:rsidRPr="008F5981">
              <w:rPr>
                <w:szCs w:val="20"/>
                <w:lang w:val="es-ES"/>
              </w:rPr>
              <w:t>000</w:t>
            </w:r>
            <w:r w:rsidR="00563535" w:rsidRPr="008F5981">
              <w:rPr>
                <w:szCs w:val="20"/>
                <w:lang w:val="es-ES"/>
              </w:rPr>
              <w:t> </w:t>
            </w:r>
            <w:r w:rsidRPr="008F5981">
              <w:rPr>
                <w:szCs w:val="20"/>
                <w:lang w:val="es-ES"/>
              </w:rPr>
              <w:t>km.</w:t>
            </w:r>
          </w:p>
          <w:p w14:paraId="37E2583A" w14:textId="77777777" w:rsidR="006456AF" w:rsidRPr="008F5981" w:rsidRDefault="00C20F39" w:rsidP="00F07041">
            <w:pPr>
              <w:pStyle w:val="Tabletext"/>
              <w:rPr>
                <w:szCs w:val="20"/>
                <w:lang w:val="es-ES"/>
              </w:rPr>
            </w:pPr>
            <w:r w:rsidRPr="008F5981">
              <w:rPr>
                <w:szCs w:val="20"/>
                <w:lang w:val="es-ES"/>
              </w:rPr>
              <w:t xml:space="preserve">Esta banda es </w:t>
            </w:r>
            <w:r w:rsidR="002345B8" w:rsidRPr="008F5981">
              <w:rPr>
                <w:szCs w:val="20"/>
                <w:lang w:val="es-ES"/>
              </w:rPr>
              <w:t>ampliamente</w:t>
            </w:r>
            <w:r w:rsidRPr="008F5981">
              <w:rPr>
                <w:szCs w:val="20"/>
                <w:lang w:val="es-ES"/>
              </w:rPr>
              <w:t xml:space="preserve"> utilizada para comunicaciones locales en casos de </w:t>
            </w:r>
            <w:r w:rsidR="0001790A" w:rsidRPr="008F5981">
              <w:rPr>
                <w:szCs w:val="20"/>
                <w:lang w:val="es-ES"/>
              </w:rPr>
              <w:t>catástrofe</w:t>
            </w:r>
            <w:r w:rsidRPr="008F5981">
              <w:rPr>
                <w:szCs w:val="20"/>
                <w:lang w:val="es-ES"/>
              </w:rPr>
              <w:t xml:space="preserve">. </w:t>
            </w:r>
            <w:r w:rsidR="0001790A" w:rsidRPr="008F5981">
              <w:rPr>
                <w:szCs w:val="20"/>
                <w:lang w:val="es-ES"/>
              </w:rPr>
              <w:t>También</w:t>
            </w:r>
            <w:r w:rsidRPr="008F5981">
              <w:rPr>
                <w:szCs w:val="20"/>
                <w:lang w:val="es-ES"/>
              </w:rPr>
              <w:t xml:space="preserve"> se usa para establecer contacto con los </w:t>
            </w:r>
            <w:r w:rsidR="0001790A" w:rsidRPr="008F5981">
              <w:rPr>
                <w:szCs w:val="20"/>
                <w:lang w:val="es-ES"/>
              </w:rPr>
              <w:t>repetidores</w:t>
            </w:r>
            <w:r w:rsidRPr="008F5981">
              <w:rPr>
                <w:szCs w:val="20"/>
                <w:lang w:val="es-ES"/>
              </w:rPr>
              <w:t xml:space="preserve"> a bordo de satélites de aficionados.</w:t>
            </w:r>
          </w:p>
        </w:tc>
      </w:tr>
      <w:tr w:rsidR="006456AF" w:rsidRPr="00D65511" w14:paraId="7CB46026" w14:textId="77777777" w:rsidTr="00563535">
        <w:trPr>
          <w:jc w:val="center"/>
        </w:trPr>
        <w:tc>
          <w:tcPr>
            <w:tcW w:w="1213" w:type="dxa"/>
            <w:vMerge/>
            <w:tcBorders>
              <w:left w:val="single" w:sz="4" w:space="0" w:color="auto"/>
              <w:bottom w:val="single" w:sz="4" w:space="0" w:color="auto"/>
              <w:right w:val="single" w:sz="4" w:space="0" w:color="auto"/>
            </w:tcBorders>
          </w:tcPr>
          <w:p w14:paraId="4681A996" w14:textId="77777777" w:rsidR="006456AF" w:rsidRPr="00EB336E" w:rsidRDefault="006456AF" w:rsidP="00F07041">
            <w:pPr>
              <w:pStyle w:val="Tabletext"/>
              <w:rPr>
                <w:sz w:val="24"/>
                <w:lang w:val="es-ES"/>
              </w:rPr>
            </w:pPr>
          </w:p>
        </w:tc>
        <w:tc>
          <w:tcPr>
            <w:tcW w:w="3010" w:type="dxa"/>
            <w:tcBorders>
              <w:top w:val="single" w:sz="4" w:space="0" w:color="auto"/>
              <w:left w:val="single" w:sz="4" w:space="0" w:color="auto"/>
              <w:bottom w:val="single" w:sz="4" w:space="0" w:color="auto"/>
              <w:right w:val="single" w:sz="4" w:space="0" w:color="auto"/>
            </w:tcBorders>
          </w:tcPr>
          <w:p w14:paraId="7753B91B" w14:textId="6661C606" w:rsidR="006456AF" w:rsidRPr="008F5981" w:rsidRDefault="006456AF" w:rsidP="003E13DA">
            <w:pPr>
              <w:pStyle w:val="Tabletext"/>
              <w:jc w:val="left"/>
              <w:rPr>
                <w:szCs w:val="20"/>
                <w:lang w:val="es-ES"/>
              </w:rPr>
            </w:pPr>
            <w:r w:rsidRPr="008F5981">
              <w:rPr>
                <w:szCs w:val="20"/>
                <w:lang w:val="es-ES"/>
              </w:rPr>
              <w:t>144-148 R2, R3</w:t>
            </w:r>
            <w:r w:rsidRPr="008F5981">
              <w:rPr>
                <w:szCs w:val="20"/>
                <w:lang w:val="es-ES"/>
              </w:rPr>
              <w:br/>
              <w:t>(</w:t>
            </w:r>
            <w:r w:rsidR="00C20F39" w:rsidRPr="008F5981">
              <w:rPr>
                <w:szCs w:val="20"/>
                <w:lang w:val="es-ES"/>
              </w:rPr>
              <w:t xml:space="preserve">las condiciones de utilización a título igualmente primario con otros servicios en un cierto número de </w:t>
            </w:r>
            <w:r w:rsidR="0001790A" w:rsidRPr="008F5981">
              <w:rPr>
                <w:szCs w:val="20"/>
                <w:lang w:val="es-ES"/>
              </w:rPr>
              <w:t>países</w:t>
            </w:r>
            <w:r w:rsidR="00C20F39" w:rsidRPr="008F5981">
              <w:rPr>
                <w:szCs w:val="20"/>
                <w:lang w:val="es-ES"/>
              </w:rPr>
              <w:t xml:space="preserve"> aparecen en el número</w:t>
            </w:r>
            <w:r w:rsidR="003E13DA" w:rsidRPr="008F5981">
              <w:rPr>
                <w:szCs w:val="20"/>
                <w:lang w:val="es-ES"/>
              </w:rPr>
              <w:t> </w:t>
            </w:r>
            <w:r w:rsidRPr="008F5981">
              <w:rPr>
                <w:b/>
                <w:bCs/>
                <w:szCs w:val="20"/>
                <w:lang w:val="es-ES"/>
              </w:rPr>
              <w:t>5.217</w:t>
            </w:r>
            <w:r w:rsidR="00C20F39" w:rsidRPr="008F5981">
              <w:rPr>
                <w:szCs w:val="20"/>
                <w:lang w:val="es-ES"/>
              </w:rPr>
              <w:t xml:space="preserve"> del</w:t>
            </w:r>
            <w:r w:rsidR="008F5981">
              <w:rPr>
                <w:szCs w:val="20"/>
                <w:lang w:val="es-ES"/>
              </w:rPr>
              <w:t> </w:t>
            </w:r>
            <w:r w:rsidR="00C20F39" w:rsidRPr="008F5981">
              <w:rPr>
                <w:szCs w:val="20"/>
                <w:lang w:val="es-ES"/>
              </w:rPr>
              <w:t>RR</w:t>
            </w:r>
            <w:r w:rsidRPr="008F5981">
              <w:rPr>
                <w:szCs w:val="20"/>
                <w:lang w:val="es-ES"/>
              </w:rPr>
              <w:t>)</w:t>
            </w:r>
          </w:p>
        </w:tc>
        <w:tc>
          <w:tcPr>
            <w:tcW w:w="5416" w:type="dxa"/>
            <w:vMerge/>
            <w:tcBorders>
              <w:left w:val="single" w:sz="4" w:space="0" w:color="auto"/>
              <w:bottom w:val="single" w:sz="4" w:space="0" w:color="auto"/>
              <w:right w:val="single" w:sz="4" w:space="0" w:color="auto"/>
            </w:tcBorders>
          </w:tcPr>
          <w:p w14:paraId="61F12F67" w14:textId="77777777" w:rsidR="006456AF" w:rsidRPr="00EB336E" w:rsidRDefault="006456AF" w:rsidP="00F07041">
            <w:pPr>
              <w:pStyle w:val="Tabletext"/>
              <w:rPr>
                <w:sz w:val="24"/>
                <w:lang w:val="es-ES"/>
              </w:rPr>
            </w:pPr>
          </w:p>
        </w:tc>
      </w:tr>
      <w:tr w:rsidR="00E36E7B" w:rsidRPr="00D65511" w14:paraId="0F2AC1B4" w14:textId="77777777" w:rsidTr="00563535">
        <w:trPr>
          <w:jc w:val="center"/>
        </w:trPr>
        <w:tc>
          <w:tcPr>
            <w:tcW w:w="1213" w:type="dxa"/>
            <w:tcBorders>
              <w:top w:val="single" w:sz="4" w:space="0" w:color="auto"/>
              <w:left w:val="single" w:sz="4" w:space="0" w:color="auto"/>
              <w:bottom w:val="single" w:sz="4" w:space="0" w:color="auto"/>
              <w:right w:val="single" w:sz="4" w:space="0" w:color="auto"/>
            </w:tcBorders>
          </w:tcPr>
          <w:p w14:paraId="2ED99AED" w14:textId="1C101CFF" w:rsidR="00E36E7B" w:rsidRPr="008F5981" w:rsidRDefault="00E36E7B" w:rsidP="00563535">
            <w:pPr>
              <w:pStyle w:val="Tabletext"/>
              <w:jc w:val="center"/>
              <w:rPr>
                <w:szCs w:val="20"/>
              </w:rPr>
            </w:pPr>
            <w:r w:rsidRPr="008F5981">
              <w:rPr>
                <w:szCs w:val="20"/>
              </w:rPr>
              <w:t>1</w:t>
            </w:r>
            <w:r w:rsidR="002B5575" w:rsidRPr="008F5981">
              <w:rPr>
                <w:szCs w:val="20"/>
              </w:rPr>
              <w:t>,</w:t>
            </w:r>
            <w:r w:rsidRPr="008F5981">
              <w:rPr>
                <w:szCs w:val="20"/>
              </w:rPr>
              <w:t>25</w:t>
            </w:r>
            <w:r w:rsidR="00563535" w:rsidRPr="008F5981">
              <w:rPr>
                <w:szCs w:val="20"/>
              </w:rPr>
              <w:t> </w:t>
            </w:r>
            <w:r w:rsidRPr="008F5981">
              <w:rPr>
                <w:szCs w:val="20"/>
              </w:rPr>
              <w:t>m</w:t>
            </w:r>
          </w:p>
        </w:tc>
        <w:tc>
          <w:tcPr>
            <w:tcW w:w="3010" w:type="dxa"/>
            <w:tcBorders>
              <w:top w:val="single" w:sz="4" w:space="0" w:color="auto"/>
              <w:left w:val="single" w:sz="4" w:space="0" w:color="auto"/>
              <w:bottom w:val="single" w:sz="4" w:space="0" w:color="auto"/>
              <w:right w:val="single" w:sz="4" w:space="0" w:color="auto"/>
            </w:tcBorders>
          </w:tcPr>
          <w:p w14:paraId="6D193928" w14:textId="1D658E5F" w:rsidR="00E36E7B" w:rsidRPr="008F5981" w:rsidRDefault="00E36E7B" w:rsidP="003E13DA">
            <w:pPr>
              <w:pStyle w:val="Tabletext"/>
              <w:jc w:val="left"/>
              <w:rPr>
                <w:szCs w:val="20"/>
                <w:lang w:val="es-ES"/>
              </w:rPr>
            </w:pPr>
            <w:r w:rsidRPr="008F5981">
              <w:rPr>
                <w:szCs w:val="20"/>
                <w:lang w:val="es-ES"/>
              </w:rPr>
              <w:t>220-225 R2</w:t>
            </w:r>
            <w:r w:rsidR="00416A74">
              <w:rPr>
                <w:szCs w:val="20"/>
                <w:lang w:val="es-ES"/>
              </w:rPr>
              <w:br/>
            </w:r>
            <w:r w:rsidR="00B227BE" w:rsidRPr="008F5981">
              <w:rPr>
                <w:szCs w:val="20"/>
                <w:lang w:val="es-ES"/>
              </w:rPr>
              <w:t>(primario)</w:t>
            </w:r>
          </w:p>
        </w:tc>
        <w:tc>
          <w:tcPr>
            <w:tcW w:w="5416" w:type="dxa"/>
            <w:tcBorders>
              <w:top w:val="single" w:sz="4" w:space="0" w:color="auto"/>
              <w:left w:val="single" w:sz="4" w:space="0" w:color="auto"/>
              <w:bottom w:val="single" w:sz="4" w:space="0" w:color="auto"/>
              <w:right w:val="single" w:sz="4" w:space="0" w:color="auto"/>
            </w:tcBorders>
          </w:tcPr>
          <w:p w14:paraId="7BB2A32C" w14:textId="4C545595" w:rsidR="00E36E7B" w:rsidRPr="008F5981" w:rsidRDefault="0001790A" w:rsidP="00F07041">
            <w:pPr>
              <w:pStyle w:val="Tabletext"/>
              <w:rPr>
                <w:szCs w:val="20"/>
                <w:lang w:val="es-ES"/>
              </w:rPr>
            </w:pPr>
            <w:r w:rsidRPr="008F5981">
              <w:rPr>
                <w:szCs w:val="20"/>
                <w:lang w:val="es-ES"/>
              </w:rPr>
              <w:t>Cuando</w:t>
            </w:r>
            <w:r w:rsidR="00C20F39" w:rsidRPr="008F5981">
              <w:rPr>
                <w:szCs w:val="20"/>
                <w:lang w:val="es-ES"/>
              </w:rPr>
              <w:t xml:space="preserve"> se atribuye, e</w:t>
            </w:r>
            <w:r w:rsidR="006F4D5F" w:rsidRPr="008F5981">
              <w:rPr>
                <w:szCs w:val="20"/>
                <w:lang w:val="es-ES"/>
              </w:rPr>
              <w:t>s</w:t>
            </w:r>
            <w:r w:rsidR="00C20F39" w:rsidRPr="008F5981">
              <w:rPr>
                <w:szCs w:val="20"/>
                <w:lang w:val="es-ES"/>
              </w:rPr>
              <w:t xml:space="preserve">ta banda </w:t>
            </w:r>
            <w:r w:rsidRPr="008F5981">
              <w:rPr>
                <w:szCs w:val="20"/>
                <w:lang w:val="es-ES"/>
              </w:rPr>
              <w:t>sirve</w:t>
            </w:r>
            <w:r w:rsidR="00C20F39" w:rsidRPr="008F5981">
              <w:rPr>
                <w:szCs w:val="20"/>
                <w:lang w:val="es-ES"/>
              </w:rPr>
              <w:t xml:space="preserve"> como alternativa a la banda de 144</w:t>
            </w:r>
            <w:r w:rsidR="00563535" w:rsidRPr="008F5981">
              <w:rPr>
                <w:szCs w:val="20"/>
                <w:lang w:val="es-ES"/>
              </w:rPr>
              <w:t> </w:t>
            </w:r>
            <w:r w:rsidR="00C20F39" w:rsidRPr="008F5981">
              <w:rPr>
                <w:szCs w:val="20"/>
                <w:lang w:val="es-ES"/>
              </w:rPr>
              <w:t>MHz para comunicaciones de corto alcance.</w:t>
            </w:r>
          </w:p>
        </w:tc>
      </w:tr>
      <w:tr w:rsidR="005D751E" w:rsidRPr="00D65511" w14:paraId="560BA46F" w14:textId="77777777" w:rsidTr="00563535">
        <w:trPr>
          <w:jc w:val="center"/>
        </w:trPr>
        <w:tc>
          <w:tcPr>
            <w:tcW w:w="1213" w:type="dxa"/>
            <w:vMerge w:val="restart"/>
            <w:tcBorders>
              <w:top w:val="single" w:sz="4" w:space="0" w:color="auto"/>
              <w:left w:val="single" w:sz="4" w:space="0" w:color="auto"/>
              <w:right w:val="single" w:sz="4" w:space="0" w:color="auto"/>
            </w:tcBorders>
          </w:tcPr>
          <w:p w14:paraId="7655CD76" w14:textId="59E53A90" w:rsidR="005D751E" w:rsidRPr="008F5981" w:rsidRDefault="005D751E" w:rsidP="00563535">
            <w:pPr>
              <w:pStyle w:val="Tabletext"/>
              <w:jc w:val="center"/>
              <w:rPr>
                <w:szCs w:val="20"/>
              </w:rPr>
            </w:pPr>
            <w:r w:rsidRPr="008F5981">
              <w:rPr>
                <w:szCs w:val="20"/>
              </w:rPr>
              <w:t>70</w:t>
            </w:r>
            <w:r w:rsidR="00563535" w:rsidRPr="008F5981">
              <w:rPr>
                <w:szCs w:val="20"/>
              </w:rPr>
              <w:t> </w:t>
            </w:r>
            <w:r w:rsidRPr="008F5981">
              <w:rPr>
                <w:szCs w:val="20"/>
              </w:rPr>
              <w:t>cm</w:t>
            </w:r>
          </w:p>
        </w:tc>
        <w:tc>
          <w:tcPr>
            <w:tcW w:w="3010" w:type="dxa"/>
            <w:tcBorders>
              <w:top w:val="single" w:sz="4" w:space="0" w:color="auto"/>
              <w:left w:val="single" w:sz="4" w:space="0" w:color="auto"/>
              <w:bottom w:val="single" w:sz="4" w:space="0" w:color="auto"/>
              <w:right w:val="single" w:sz="4" w:space="0" w:color="auto"/>
            </w:tcBorders>
          </w:tcPr>
          <w:p w14:paraId="3E8BAA15" w14:textId="77777777" w:rsidR="00416A74" w:rsidRDefault="005D751E" w:rsidP="00680744">
            <w:pPr>
              <w:pStyle w:val="Tabletext"/>
              <w:jc w:val="left"/>
              <w:rPr>
                <w:szCs w:val="20"/>
                <w:lang w:val="es-ES"/>
              </w:rPr>
            </w:pPr>
            <w:r w:rsidRPr="008F5981">
              <w:rPr>
                <w:szCs w:val="20"/>
                <w:lang w:val="es-ES"/>
              </w:rPr>
              <w:t>430-440</w:t>
            </w:r>
            <w:r w:rsidR="006456AF" w:rsidRPr="008F5981">
              <w:rPr>
                <w:szCs w:val="20"/>
                <w:lang w:val="es-ES"/>
              </w:rPr>
              <w:br/>
              <w:t>(</w:t>
            </w:r>
            <w:r w:rsidR="00C20F39" w:rsidRPr="008F5981">
              <w:rPr>
                <w:szCs w:val="20"/>
                <w:lang w:val="es-ES"/>
              </w:rPr>
              <w:t>utilización a título igualmente primario con otros servicios en la</w:t>
            </w:r>
            <w:r w:rsidR="008F5981">
              <w:rPr>
                <w:szCs w:val="20"/>
                <w:lang w:val="es-ES"/>
              </w:rPr>
              <w:t> </w:t>
            </w:r>
            <w:r w:rsidR="006456AF" w:rsidRPr="008F5981">
              <w:rPr>
                <w:szCs w:val="20"/>
                <w:lang w:val="es-ES"/>
              </w:rPr>
              <w:t>R1</w:t>
            </w:r>
            <w:r w:rsidR="00B227BE" w:rsidRPr="008F5981">
              <w:rPr>
                <w:szCs w:val="20"/>
                <w:lang w:val="es-ES"/>
              </w:rPr>
              <w:t xml:space="preserve"> y en algunos países de la</w:t>
            </w:r>
            <w:r w:rsidR="008F5981">
              <w:rPr>
                <w:szCs w:val="20"/>
                <w:lang w:val="es-ES"/>
              </w:rPr>
              <w:t> </w:t>
            </w:r>
            <w:r w:rsidR="00B227BE" w:rsidRPr="008F5981">
              <w:rPr>
                <w:szCs w:val="20"/>
                <w:lang w:val="es-ES"/>
              </w:rPr>
              <w:t>R2, y a título secundario en la</w:t>
            </w:r>
            <w:r w:rsidR="008F5981">
              <w:rPr>
                <w:szCs w:val="20"/>
                <w:lang w:val="es-ES"/>
              </w:rPr>
              <w:t> </w:t>
            </w:r>
            <w:r w:rsidR="00B227BE" w:rsidRPr="008F5981">
              <w:rPr>
                <w:szCs w:val="20"/>
                <w:lang w:val="es-ES"/>
              </w:rPr>
              <w:t>R3</w:t>
            </w:r>
            <w:r w:rsidR="006456AF" w:rsidRPr="008F5981">
              <w:rPr>
                <w:szCs w:val="20"/>
                <w:lang w:val="es-ES"/>
              </w:rPr>
              <w:t>)</w:t>
            </w:r>
          </w:p>
          <w:p w14:paraId="350ECD15" w14:textId="74CB83C9" w:rsidR="005D751E" w:rsidRPr="008F5981" w:rsidRDefault="00C20F39" w:rsidP="00680744">
            <w:pPr>
              <w:pStyle w:val="Tabletext"/>
              <w:jc w:val="left"/>
              <w:rPr>
                <w:szCs w:val="20"/>
                <w:lang w:val="es-ES"/>
              </w:rPr>
            </w:pPr>
            <w:r w:rsidRPr="008F5981">
              <w:rPr>
                <w:szCs w:val="20"/>
                <w:lang w:val="es-ES"/>
              </w:rPr>
              <w:t>Números</w:t>
            </w:r>
            <w:r w:rsidR="003E13DA" w:rsidRPr="008F5981">
              <w:rPr>
                <w:szCs w:val="20"/>
                <w:lang w:val="es-ES"/>
              </w:rPr>
              <w:t> </w:t>
            </w:r>
            <w:r w:rsidR="006456AF" w:rsidRPr="008F5981">
              <w:rPr>
                <w:b/>
                <w:bCs/>
                <w:szCs w:val="20"/>
                <w:lang w:val="es-ES"/>
              </w:rPr>
              <w:t>5.138</w:t>
            </w:r>
            <w:r w:rsidR="006456AF" w:rsidRPr="008F5981">
              <w:rPr>
                <w:szCs w:val="20"/>
                <w:lang w:val="es-ES"/>
              </w:rPr>
              <w:t xml:space="preserve">, </w:t>
            </w:r>
            <w:r w:rsidR="006456AF" w:rsidRPr="008F5981">
              <w:rPr>
                <w:b/>
                <w:bCs/>
                <w:szCs w:val="20"/>
                <w:lang w:val="es-ES"/>
              </w:rPr>
              <w:t>5.271</w:t>
            </w:r>
            <w:r w:rsidR="006456AF" w:rsidRPr="008F5981">
              <w:rPr>
                <w:szCs w:val="20"/>
                <w:lang w:val="es-ES"/>
              </w:rPr>
              <w:t xml:space="preserve">, </w:t>
            </w:r>
            <w:r w:rsidR="006456AF" w:rsidRPr="008F5981">
              <w:rPr>
                <w:b/>
                <w:bCs/>
                <w:szCs w:val="20"/>
                <w:lang w:val="es-ES"/>
              </w:rPr>
              <w:t>5.272</w:t>
            </w:r>
            <w:r w:rsidR="006456AF" w:rsidRPr="008F5981">
              <w:rPr>
                <w:szCs w:val="20"/>
                <w:lang w:val="es-ES"/>
              </w:rPr>
              <w:t xml:space="preserve">, </w:t>
            </w:r>
            <w:r w:rsidR="006456AF" w:rsidRPr="008F5981">
              <w:rPr>
                <w:b/>
                <w:bCs/>
                <w:szCs w:val="20"/>
                <w:lang w:val="es-ES"/>
              </w:rPr>
              <w:t>5.273</w:t>
            </w:r>
            <w:r w:rsidR="006456AF" w:rsidRPr="008F5981">
              <w:rPr>
                <w:szCs w:val="20"/>
                <w:lang w:val="es-ES"/>
              </w:rPr>
              <w:t xml:space="preserve">, </w:t>
            </w:r>
            <w:r w:rsidR="006456AF" w:rsidRPr="008F5981">
              <w:rPr>
                <w:b/>
                <w:bCs/>
                <w:szCs w:val="20"/>
                <w:lang w:val="es-ES"/>
              </w:rPr>
              <w:t>5.274</w:t>
            </w:r>
            <w:r w:rsidR="006456AF" w:rsidRPr="008F5981">
              <w:rPr>
                <w:szCs w:val="20"/>
                <w:lang w:val="es-ES"/>
              </w:rPr>
              <w:t xml:space="preserve">, </w:t>
            </w:r>
            <w:r w:rsidR="006456AF" w:rsidRPr="008F5981">
              <w:rPr>
                <w:b/>
                <w:bCs/>
                <w:szCs w:val="20"/>
                <w:lang w:val="es-ES"/>
              </w:rPr>
              <w:t>5.275</w:t>
            </w:r>
            <w:r w:rsidR="006456AF" w:rsidRPr="008F5981">
              <w:rPr>
                <w:szCs w:val="20"/>
                <w:lang w:val="es-ES"/>
              </w:rPr>
              <w:t xml:space="preserve">, </w:t>
            </w:r>
            <w:r w:rsidR="006456AF" w:rsidRPr="008F5981">
              <w:rPr>
                <w:b/>
                <w:bCs/>
                <w:szCs w:val="20"/>
                <w:lang w:val="es-ES"/>
              </w:rPr>
              <w:t>5.276</w:t>
            </w:r>
            <w:r w:rsidR="006456AF" w:rsidRPr="008F5981">
              <w:rPr>
                <w:szCs w:val="20"/>
                <w:lang w:val="es-ES"/>
              </w:rPr>
              <w:t xml:space="preserve">, </w:t>
            </w:r>
            <w:r w:rsidR="006456AF" w:rsidRPr="008F5981">
              <w:rPr>
                <w:b/>
                <w:bCs/>
                <w:szCs w:val="20"/>
                <w:lang w:val="es-ES"/>
              </w:rPr>
              <w:t>5.277</w:t>
            </w:r>
            <w:r w:rsidR="006456AF" w:rsidRPr="008F5981">
              <w:rPr>
                <w:szCs w:val="20"/>
                <w:lang w:val="es-ES"/>
              </w:rPr>
              <w:t xml:space="preserve">, </w:t>
            </w:r>
            <w:r w:rsidR="006456AF" w:rsidRPr="008F5981">
              <w:rPr>
                <w:b/>
                <w:bCs/>
                <w:szCs w:val="20"/>
                <w:lang w:val="es-ES"/>
              </w:rPr>
              <w:t>5.</w:t>
            </w:r>
            <w:r w:rsidR="00B227BE" w:rsidRPr="008F5981">
              <w:rPr>
                <w:b/>
                <w:bCs/>
                <w:szCs w:val="20"/>
                <w:lang w:val="es-ES"/>
              </w:rPr>
              <w:t>278</w:t>
            </w:r>
            <w:r w:rsidR="00B227BE" w:rsidRPr="008F5981">
              <w:rPr>
                <w:szCs w:val="20"/>
                <w:lang w:val="es-ES"/>
              </w:rPr>
              <w:t xml:space="preserve">, </w:t>
            </w:r>
            <w:r w:rsidR="00B227BE" w:rsidRPr="008F5981">
              <w:rPr>
                <w:b/>
                <w:bCs/>
                <w:szCs w:val="20"/>
                <w:lang w:val="es-ES"/>
              </w:rPr>
              <w:t>5.</w:t>
            </w:r>
            <w:r w:rsidR="006456AF" w:rsidRPr="008F5981">
              <w:rPr>
                <w:b/>
                <w:bCs/>
                <w:szCs w:val="20"/>
                <w:lang w:val="es-ES"/>
              </w:rPr>
              <w:t>279A</w:t>
            </w:r>
            <w:r w:rsidR="006456AF" w:rsidRPr="008F5981">
              <w:rPr>
                <w:szCs w:val="20"/>
                <w:lang w:val="es-ES"/>
              </w:rPr>
              <w:t xml:space="preserve">, </w:t>
            </w:r>
            <w:r w:rsidR="006456AF" w:rsidRPr="008F5981">
              <w:rPr>
                <w:b/>
                <w:bCs/>
                <w:szCs w:val="20"/>
                <w:lang w:val="es-ES"/>
              </w:rPr>
              <w:t>5.280</w:t>
            </w:r>
            <w:r w:rsidR="006456AF" w:rsidRPr="008F5981">
              <w:rPr>
                <w:szCs w:val="20"/>
                <w:lang w:val="es-ES"/>
              </w:rPr>
              <w:t xml:space="preserve">, </w:t>
            </w:r>
            <w:r w:rsidR="006456AF" w:rsidRPr="008F5981">
              <w:rPr>
                <w:b/>
                <w:bCs/>
                <w:szCs w:val="20"/>
                <w:lang w:val="es-ES"/>
              </w:rPr>
              <w:t>5.281</w:t>
            </w:r>
            <w:r w:rsidR="006456AF" w:rsidRPr="008F5981">
              <w:rPr>
                <w:szCs w:val="20"/>
                <w:lang w:val="es-ES"/>
              </w:rPr>
              <w:t xml:space="preserve">, </w:t>
            </w:r>
            <w:r w:rsidR="006456AF" w:rsidRPr="008F5981">
              <w:rPr>
                <w:b/>
                <w:bCs/>
                <w:szCs w:val="20"/>
                <w:lang w:val="es-ES"/>
              </w:rPr>
              <w:t>5.282</w:t>
            </w:r>
            <w:r w:rsidR="00B227BE" w:rsidRPr="008F5981">
              <w:rPr>
                <w:szCs w:val="20"/>
                <w:lang w:val="es-ES"/>
              </w:rPr>
              <w:t xml:space="preserve"> y</w:t>
            </w:r>
            <w:r w:rsidR="006456AF" w:rsidRPr="008F5981">
              <w:rPr>
                <w:szCs w:val="20"/>
                <w:lang w:val="es-ES"/>
              </w:rPr>
              <w:t xml:space="preserve"> </w:t>
            </w:r>
            <w:r w:rsidR="006456AF" w:rsidRPr="008F5981">
              <w:rPr>
                <w:b/>
                <w:bCs/>
                <w:szCs w:val="20"/>
                <w:lang w:val="es-ES"/>
              </w:rPr>
              <w:t>5.283</w:t>
            </w:r>
            <w:r w:rsidRPr="008F5981">
              <w:rPr>
                <w:szCs w:val="20"/>
                <w:lang w:val="es-ES"/>
              </w:rPr>
              <w:t xml:space="preserve"> del</w:t>
            </w:r>
            <w:r w:rsidR="003E13DA" w:rsidRPr="008F5981">
              <w:rPr>
                <w:szCs w:val="20"/>
                <w:lang w:val="es-ES"/>
              </w:rPr>
              <w:t> </w:t>
            </w:r>
            <w:r w:rsidRPr="008F5981">
              <w:rPr>
                <w:szCs w:val="20"/>
                <w:lang w:val="es-ES"/>
              </w:rPr>
              <w:t>RR</w:t>
            </w:r>
          </w:p>
        </w:tc>
        <w:tc>
          <w:tcPr>
            <w:tcW w:w="5416" w:type="dxa"/>
            <w:vMerge w:val="restart"/>
            <w:tcBorders>
              <w:top w:val="single" w:sz="4" w:space="0" w:color="auto"/>
              <w:left w:val="single" w:sz="4" w:space="0" w:color="auto"/>
              <w:right w:val="single" w:sz="4" w:space="0" w:color="auto"/>
            </w:tcBorders>
          </w:tcPr>
          <w:p w14:paraId="13DE666A" w14:textId="6F57541E" w:rsidR="005D751E" w:rsidRPr="008F5981" w:rsidRDefault="00C20F39" w:rsidP="00F07041">
            <w:pPr>
              <w:pStyle w:val="Tabletext"/>
              <w:rPr>
                <w:szCs w:val="20"/>
                <w:lang w:val="es-ES"/>
              </w:rPr>
            </w:pPr>
            <w:r w:rsidRPr="008F5981">
              <w:rPr>
                <w:szCs w:val="20"/>
                <w:lang w:val="es-ES"/>
              </w:rPr>
              <w:t xml:space="preserve">Esta banda se emplea para </w:t>
            </w:r>
            <w:r w:rsidR="0001790A" w:rsidRPr="008F5981">
              <w:rPr>
                <w:szCs w:val="20"/>
                <w:lang w:val="es-ES"/>
              </w:rPr>
              <w:t>comunicaciones</w:t>
            </w:r>
            <w:r w:rsidRPr="008F5981">
              <w:rPr>
                <w:szCs w:val="20"/>
                <w:lang w:val="es-ES"/>
              </w:rPr>
              <w:t xml:space="preserve"> de corto alcance incluidos los </w:t>
            </w:r>
            <w:r w:rsidR="0001790A" w:rsidRPr="008F5981">
              <w:rPr>
                <w:szCs w:val="20"/>
                <w:lang w:val="es-ES"/>
              </w:rPr>
              <w:t>repetidores</w:t>
            </w:r>
            <w:r w:rsidRPr="008F5981">
              <w:rPr>
                <w:szCs w:val="20"/>
                <w:lang w:val="es-ES"/>
              </w:rPr>
              <w:t xml:space="preserve"> para televisión de aficionados analógica y digital. </w:t>
            </w:r>
            <w:r w:rsidR="0001790A" w:rsidRPr="008F5981">
              <w:rPr>
                <w:szCs w:val="20"/>
                <w:lang w:val="es-ES"/>
              </w:rPr>
              <w:t>También</w:t>
            </w:r>
            <w:r w:rsidRPr="008F5981">
              <w:rPr>
                <w:szCs w:val="20"/>
                <w:lang w:val="es-ES"/>
              </w:rPr>
              <w:t xml:space="preserve"> se utiliza </w:t>
            </w:r>
            <w:r w:rsidR="0001790A" w:rsidRPr="008F5981">
              <w:rPr>
                <w:szCs w:val="20"/>
                <w:lang w:val="es-ES"/>
              </w:rPr>
              <w:t>para</w:t>
            </w:r>
            <w:r w:rsidRPr="008F5981">
              <w:rPr>
                <w:szCs w:val="20"/>
                <w:lang w:val="es-ES"/>
              </w:rPr>
              <w:t xml:space="preserve"> comunicaciones EME </w:t>
            </w:r>
            <w:r w:rsidR="006F4D5F" w:rsidRPr="008F5981">
              <w:rPr>
                <w:szCs w:val="20"/>
                <w:lang w:val="es-ES"/>
              </w:rPr>
              <w:t>empleando</w:t>
            </w:r>
            <w:r w:rsidRPr="008F5981">
              <w:rPr>
                <w:szCs w:val="20"/>
                <w:lang w:val="es-ES"/>
              </w:rPr>
              <w:t xml:space="preserve"> </w:t>
            </w:r>
            <w:r w:rsidR="0001790A" w:rsidRPr="008F5981">
              <w:rPr>
                <w:szCs w:val="20"/>
                <w:lang w:val="es-ES"/>
              </w:rPr>
              <w:t>técnicas</w:t>
            </w:r>
            <w:r w:rsidRPr="008F5981">
              <w:rPr>
                <w:szCs w:val="20"/>
                <w:lang w:val="es-ES"/>
              </w:rPr>
              <w:t xml:space="preserve"> de </w:t>
            </w:r>
            <w:r w:rsidR="0001790A" w:rsidRPr="008F5981">
              <w:rPr>
                <w:szCs w:val="20"/>
                <w:lang w:val="es-ES"/>
              </w:rPr>
              <w:t>modulación</w:t>
            </w:r>
            <w:r w:rsidRPr="008F5981">
              <w:rPr>
                <w:szCs w:val="20"/>
                <w:lang w:val="es-ES"/>
              </w:rPr>
              <w:t xml:space="preserve"> analógica y digital. La dispersión </w:t>
            </w:r>
            <w:r w:rsidR="006F4D5F" w:rsidRPr="008F5981">
              <w:rPr>
                <w:szCs w:val="20"/>
                <w:lang w:val="es-ES"/>
              </w:rPr>
              <w:t xml:space="preserve">troposférica y la </w:t>
            </w:r>
            <w:r w:rsidRPr="008F5981">
              <w:rPr>
                <w:szCs w:val="20"/>
                <w:lang w:val="es-ES"/>
              </w:rPr>
              <w:t>TROPO hacen posible establecer contacto a distancia</w:t>
            </w:r>
            <w:r w:rsidR="0022172B" w:rsidRPr="008F5981">
              <w:rPr>
                <w:szCs w:val="20"/>
                <w:lang w:val="es-ES"/>
              </w:rPr>
              <w:t>s</w:t>
            </w:r>
            <w:r w:rsidRPr="008F5981">
              <w:rPr>
                <w:szCs w:val="20"/>
                <w:lang w:val="es-ES"/>
              </w:rPr>
              <w:t xml:space="preserve"> de hasta </w:t>
            </w:r>
            <w:r w:rsidR="00197191" w:rsidRPr="008F5981">
              <w:rPr>
                <w:szCs w:val="20"/>
                <w:lang w:val="es-ES"/>
              </w:rPr>
              <w:t>2</w:t>
            </w:r>
            <w:r w:rsidR="00563535" w:rsidRPr="008F5981">
              <w:rPr>
                <w:szCs w:val="20"/>
                <w:lang w:val="es-ES"/>
              </w:rPr>
              <w:t> </w:t>
            </w:r>
            <w:r w:rsidRPr="008F5981">
              <w:rPr>
                <w:szCs w:val="20"/>
                <w:lang w:val="es-ES"/>
              </w:rPr>
              <w:t>000</w:t>
            </w:r>
            <w:r w:rsidR="00563535" w:rsidRPr="008F5981">
              <w:rPr>
                <w:szCs w:val="20"/>
                <w:lang w:val="es-ES"/>
              </w:rPr>
              <w:t> </w:t>
            </w:r>
            <w:r w:rsidRPr="008F5981">
              <w:rPr>
                <w:szCs w:val="20"/>
                <w:lang w:val="es-ES"/>
              </w:rPr>
              <w:t xml:space="preserve">km. </w:t>
            </w:r>
            <w:r w:rsidR="006F4D5F" w:rsidRPr="008F5981">
              <w:rPr>
                <w:szCs w:val="20"/>
                <w:lang w:val="es-ES"/>
              </w:rPr>
              <w:t>T</w:t>
            </w:r>
            <w:r w:rsidR="0001790A" w:rsidRPr="008F5981">
              <w:rPr>
                <w:szCs w:val="20"/>
                <w:lang w:val="es-ES"/>
              </w:rPr>
              <w:t>ambién</w:t>
            </w:r>
            <w:r w:rsidRPr="008F5981">
              <w:rPr>
                <w:szCs w:val="20"/>
                <w:lang w:val="es-ES"/>
              </w:rPr>
              <w:t xml:space="preserve"> se usa para </w:t>
            </w:r>
            <w:r w:rsidR="0001790A" w:rsidRPr="008F5981">
              <w:rPr>
                <w:szCs w:val="20"/>
                <w:lang w:val="es-ES"/>
              </w:rPr>
              <w:t>establecer</w:t>
            </w:r>
            <w:r w:rsidRPr="008F5981">
              <w:rPr>
                <w:szCs w:val="20"/>
                <w:lang w:val="es-ES"/>
              </w:rPr>
              <w:t xml:space="preserve"> contacto con </w:t>
            </w:r>
            <w:r w:rsidR="006F4D5F" w:rsidRPr="008F5981">
              <w:rPr>
                <w:szCs w:val="20"/>
                <w:lang w:val="es-ES"/>
              </w:rPr>
              <w:t xml:space="preserve">los </w:t>
            </w:r>
            <w:r w:rsidR="0001790A" w:rsidRPr="008F5981">
              <w:rPr>
                <w:szCs w:val="20"/>
                <w:lang w:val="es-ES"/>
              </w:rPr>
              <w:t>repetidores</w:t>
            </w:r>
            <w:r w:rsidRPr="008F5981">
              <w:rPr>
                <w:szCs w:val="20"/>
                <w:lang w:val="es-ES"/>
              </w:rPr>
              <w:t xml:space="preserve"> a bordo </w:t>
            </w:r>
            <w:r w:rsidR="0001790A" w:rsidRPr="008F5981">
              <w:rPr>
                <w:szCs w:val="20"/>
                <w:lang w:val="es-ES"/>
              </w:rPr>
              <w:t>de</w:t>
            </w:r>
            <w:r w:rsidRPr="008F5981">
              <w:rPr>
                <w:szCs w:val="20"/>
                <w:lang w:val="es-ES"/>
              </w:rPr>
              <w:t xml:space="preserve"> satélites de aficionados.</w:t>
            </w:r>
          </w:p>
        </w:tc>
      </w:tr>
      <w:tr w:rsidR="005D751E" w:rsidRPr="008F5981" w14:paraId="363D66BE" w14:textId="77777777" w:rsidTr="009D348A">
        <w:trPr>
          <w:jc w:val="center"/>
        </w:trPr>
        <w:tc>
          <w:tcPr>
            <w:tcW w:w="1213" w:type="dxa"/>
            <w:vMerge/>
            <w:tcBorders>
              <w:left w:val="single" w:sz="4" w:space="0" w:color="auto"/>
              <w:bottom w:val="single" w:sz="4" w:space="0" w:color="auto"/>
              <w:right w:val="single" w:sz="4" w:space="0" w:color="auto"/>
            </w:tcBorders>
          </w:tcPr>
          <w:p w14:paraId="17B00B72" w14:textId="77777777" w:rsidR="005D751E" w:rsidRPr="008F5981" w:rsidRDefault="005D751E" w:rsidP="00F07041">
            <w:pPr>
              <w:pStyle w:val="Tabletext"/>
              <w:rPr>
                <w:szCs w:val="20"/>
                <w:lang w:val="es-ES"/>
              </w:rPr>
            </w:pPr>
          </w:p>
        </w:tc>
        <w:tc>
          <w:tcPr>
            <w:tcW w:w="3010" w:type="dxa"/>
            <w:tcBorders>
              <w:top w:val="single" w:sz="4" w:space="0" w:color="auto"/>
              <w:left w:val="single" w:sz="4" w:space="0" w:color="auto"/>
              <w:bottom w:val="single" w:sz="4" w:space="0" w:color="auto"/>
              <w:right w:val="single" w:sz="4" w:space="0" w:color="auto"/>
            </w:tcBorders>
          </w:tcPr>
          <w:p w14:paraId="6A3AFBC1" w14:textId="77777777" w:rsidR="00416A74" w:rsidRDefault="006456AF" w:rsidP="00680744">
            <w:pPr>
              <w:pStyle w:val="Tabletext"/>
              <w:ind w:right="-57"/>
              <w:jc w:val="left"/>
              <w:rPr>
                <w:szCs w:val="20"/>
                <w:lang w:val="es-ES"/>
              </w:rPr>
            </w:pPr>
            <w:r w:rsidRPr="008F5981">
              <w:rPr>
                <w:szCs w:val="20"/>
                <w:lang w:val="es-ES"/>
              </w:rPr>
              <w:t>420-</w:t>
            </w:r>
            <w:r w:rsidR="005D751E" w:rsidRPr="008F5981">
              <w:rPr>
                <w:szCs w:val="20"/>
                <w:lang w:val="es-ES"/>
              </w:rPr>
              <w:t xml:space="preserve">430 </w:t>
            </w:r>
            <w:r w:rsidR="00C20F39" w:rsidRPr="008F5981">
              <w:rPr>
                <w:szCs w:val="20"/>
                <w:lang w:val="es-ES"/>
              </w:rPr>
              <w:t>y</w:t>
            </w:r>
            <w:r w:rsidR="005D751E" w:rsidRPr="008F5981">
              <w:rPr>
                <w:szCs w:val="20"/>
                <w:lang w:val="es-ES"/>
              </w:rPr>
              <w:t xml:space="preserve"> 440-450</w:t>
            </w:r>
            <w:r w:rsidR="00C20F39" w:rsidRPr="008F5981">
              <w:rPr>
                <w:szCs w:val="20"/>
                <w:lang w:val="es-ES"/>
              </w:rPr>
              <w:t xml:space="preserve"> en varios </w:t>
            </w:r>
            <w:r w:rsidR="0001790A" w:rsidRPr="008F5981">
              <w:rPr>
                <w:szCs w:val="20"/>
                <w:lang w:val="es-ES"/>
              </w:rPr>
              <w:t>países</w:t>
            </w:r>
            <w:r w:rsidR="00680744">
              <w:rPr>
                <w:szCs w:val="20"/>
                <w:lang w:val="es-ES"/>
              </w:rPr>
              <w:br/>
            </w:r>
            <w:r w:rsidRPr="008F5981">
              <w:rPr>
                <w:szCs w:val="20"/>
                <w:lang w:val="es-ES"/>
              </w:rPr>
              <w:t xml:space="preserve">R2, R3 </w:t>
            </w:r>
            <w:r w:rsidR="00C20F39" w:rsidRPr="008F5981">
              <w:rPr>
                <w:szCs w:val="20"/>
                <w:lang w:val="es-ES"/>
              </w:rPr>
              <w:t>a título secundario</w:t>
            </w:r>
          </w:p>
          <w:p w14:paraId="290230BE" w14:textId="60099236" w:rsidR="005D751E" w:rsidRPr="008F5981" w:rsidRDefault="00C20F39" w:rsidP="00680744">
            <w:pPr>
              <w:pStyle w:val="Tabletext"/>
              <w:ind w:right="-57"/>
              <w:jc w:val="left"/>
              <w:rPr>
                <w:szCs w:val="20"/>
                <w:lang w:val="es-ES"/>
              </w:rPr>
            </w:pPr>
            <w:r w:rsidRPr="008F5981">
              <w:rPr>
                <w:szCs w:val="20"/>
                <w:lang w:val="es-ES"/>
              </w:rPr>
              <w:t>Número</w:t>
            </w:r>
            <w:r w:rsidR="003E13DA" w:rsidRPr="008F5981">
              <w:rPr>
                <w:szCs w:val="20"/>
                <w:lang w:val="es-ES"/>
              </w:rPr>
              <w:t> </w:t>
            </w:r>
            <w:r w:rsidR="005D751E" w:rsidRPr="008F5981">
              <w:rPr>
                <w:b/>
                <w:bCs/>
                <w:szCs w:val="20"/>
                <w:lang w:val="es-ES"/>
              </w:rPr>
              <w:t>5.270</w:t>
            </w:r>
            <w:r w:rsidRPr="008F5981">
              <w:rPr>
                <w:szCs w:val="20"/>
                <w:lang w:val="es-ES"/>
              </w:rPr>
              <w:t xml:space="preserve"> del</w:t>
            </w:r>
            <w:r w:rsidR="00563535" w:rsidRPr="008F5981">
              <w:rPr>
                <w:szCs w:val="20"/>
                <w:lang w:val="es-ES"/>
              </w:rPr>
              <w:t> </w:t>
            </w:r>
            <w:r w:rsidRPr="008F5981">
              <w:rPr>
                <w:szCs w:val="20"/>
                <w:lang w:val="es-ES"/>
              </w:rPr>
              <w:t>RR</w:t>
            </w:r>
          </w:p>
        </w:tc>
        <w:tc>
          <w:tcPr>
            <w:tcW w:w="5416" w:type="dxa"/>
            <w:vMerge/>
            <w:tcBorders>
              <w:left w:val="single" w:sz="4" w:space="0" w:color="auto"/>
              <w:bottom w:val="single" w:sz="4" w:space="0" w:color="auto"/>
              <w:right w:val="single" w:sz="4" w:space="0" w:color="auto"/>
            </w:tcBorders>
          </w:tcPr>
          <w:p w14:paraId="54149FA5" w14:textId="77777777" w:rsidR="005D751E" w:rsidRPr="008F5981" w:rsidRDefault="005D751E" w:rsidP="00F07041">
            <w:pPr>
              <w:pStyle w:val="Tabletext"/>
              <w:rPr>
                <w:szCs w:val="20"/>
              </w:rPr>
            </w:pPr>
          </w:p>
        </w:tc>
      </w:tr>
      <w:tr w:rsidR="00E36E7B" w:rsidRPr="00D65511" w14:paraId="2409986D" w14:textId="77777777" w:rsidTr="009D348A">
        <w:trPr>
          <w:jc w:val="center"/>
        </w:trPr>
        <w:tc>
          <w:tcPr>
            <w:tcW w:w="1213" w:type="dxa"/>
            <w:tcBorders>
              <w:top w:val="single" w:sz="4" w:space="0" w:color="auto"/>
              <w:left w:val="single" w:sz="4" w:space="0" w:color="auto"/>
              <w:bottom w:val="single" w:sz="4" w:space="0" w:color="auto"/>
              <w:right w:val="single" w:sz="4" w:space="0" w:color="auto"/>
            </w:tcBorders>
          </w:tcPr>
          <w:p w14:paraId="7D72AB29" w14:textId="67C2206C" w:rsidR="00E36E7B" w:rsidRPr="008F5981" w:rsidRDefault="00E36E7B" w:rsidP="00563535">
            <w:pPr>
              <w:pStyle w:val="Tabletext"/>
              <w:jc w:val="center"/>
              <w:rPr>
                <w:szCs w:val="20"/>
              </w:rPr>
            </w:pPr>
            <w:r w:rsidRPr="008F5981">
              <w:rPr>
                <w:szCs w:val="20"/>
              </w:rPr>
              <w:t>33</w:t>
            </w:r>
            <w:r w:rsidR="00563535" w:rsidRPr="008F5981">
              <w:rPr>
                <w:szCs w:val="20"/>
              </w:rPr>
              <w:t> </w:t>
            </w:r>
            <w:r w:rsidRPr="008F5981">
              <w:rPr>
                <w:szCs w:val="20"/>
              </w:rPr>
              <w:t>cm</w:t>
            </w:r>
          </w:p>
        </w:tc>
        <w:tc>
          <w:tcPr>
            <w:tcW w:w="3010" w:type="dxa"/>
            <w:tcBorders>
              <w:top w:val="single" w:sz="4" w:space="0" w:color="auto"/>
              <w:left w:val="single" w:sz="4" w:space="0" w:color="auto"/>
              <w:bottom w:val="single" w:sz="4" w:space="0" w:color="auto"/>
              <w:right w:val="single" w:sz="4" w:space="0" w:color="auto"/>
            </w:tcBorders>
          </w:tcPr>
          <w:p w14:paraId="4867CDC5" w14:textId="77777777" w:rsidR="00416A74" w:rsidRDefault="00E36E7B" w:rsidP="00680744">
            <w:pPr>
              <w:pStyle w:val="Tabletext"/>
              <w:jc w:val="left"/>
              <w:rPr>
                <w:szCs w:val="20"/>
                <w:lang w:val="es-ES"/>
              </w:rPr>
            </w:pPr>
            <w:r w:rsidRPr="008F5981">
              <w:rPr>
                <w:szCs w:val="20"/>
                <w:lang w:val="es-ES"/>
              </w:rPr>
              <w:t>902-928 R2</w:t>
            </w:r>
            <w:r w:rsidR="006456AF" w:rsidRPr="008F5981">
              <w:rPr>
                <w:szCs w:val="20"/>
                <w:lang w:val="es-ES"/>
              </w:rPr>
              <w:br/>
              <w:t>(</w:t>
            </w:r>
            <w:r w:rsidR="00C20F39" w:rsidRPr="008F5981">
              <w:rPr>
                <w:szCs w:val="20"/>
                <w:lang w:val="es-ES"/>
              </w:rPr>
              <w:t>secundario</w:t>
            </w:r>
            <w:r w:rsidR="006456AF" w:rsidRPr="008F5981">
              <w:rPr>
                <w:szCs w:val="20"/>
                <w:lang w:val="es-ES"/>
              </w:rPr>
              <w:t>)</w:t>
            </w:r>
          </w:p>
          <w:p w14:paraId="0499671B" w14:textId="682E044C" w:rsidR="00E36E7B" w:rsidRPr="008F5981" w:rsidRDefault="00C20F39" w:rsidP="00680744">
            <w:pPr>
              <w:pStyle w:val="Tabletext"/>
              <w:jc w:val="left"/>
              <w:rPr>
                <w:szCs w:val="20"/>
              </w:rPr>
            </w:pPr>
            <w:r w:rsidRPr="00054192">
              <w:rPr>
                <w:szCs w:val="20"/>
                <w:lang w:val="es-ES"/>
              </w:rPr>
              <w:t>Número</w:t>
            </w:r>
            <w:r w:rsidR="003E13DA" w:rsidRPr="008F5981">
              <w:rPr>
                <w:szCs w:val="20"/>
              </w:rPr>
              <w:t> </w:t>
            </w:r>
            <w:r w:rsidR="006456AF" w:rsidRPr="008F5981">
              <w:rPr>
                <w:b/>
                <w:bCs/>
                <w:szCs w:val="20"/>
              </w:rPr>
              <w:t>5.150</w:t>
            </w:r>
            <w:r w:rsidRPr="008F5981">
              <w:rPr>
                <w:szCs w:val="20"/>
              </w:rPr>
              <w:t xml:space="preserve"> del</w:t>
            </w:r>
            <w:r w:rsidR="00563535" w:rsidRPr="008F5981">
              <w:rPr>
                <w:szCs w:val="20"/>
              </w:rPr>
              <w:t> </w:t>
            </w:r>
            <w:r w:rsidRPr="008F5981">
              <w:rPr>
                <w:szCs w:val="20"/>
              </w:rPr>
              <w:t>RR</w:t>
            </w:r>
          </w:p>
        </w:tc>
        <w:tc>
          <w:tcPr>
            <w:tcW w:w="5416" w:type="dxa"/>
            <w:tcBorders>
              <w:top w:val="single" w:sz="4" w:space="0" w:color="auto"/>
              <w:left w:val="single" w:sz="4" w:space="0" w:color="auto"/>
              <w:bottom w:val="single" w:sz="4" w:space="0" w:color="auto"/>
              <w:right w:val="single" w:sz="4" w:space="0" w:color="auto"/>
            </w:tcBorders>
          </w:tcPr>
          <w:p w14:paraId="0C15311B" w14:textId="77777777" w:rsidR="00E36E7B" w:rsidRPr="008F5981" w:rsidRDefault="00C20F39" w:rsidP="00F07041">
            <w:pPr>
              <w:pStyle w:val="Tabletext"/>
              <w:rPr>
                <w:szCs w:val="20"/>
                <w:lang w:val="es-ES"/>
              </w:rPr>
            </w:pPr>
            <w:r w:rsidRPr="008F5981">
              <w:rPr>
                <w:szCs w:val="20"/>
                <w:lang w:val="es-ES"/>
              </w:rPr>
              <w:t>Esta banda est</w:t>
            </w:r>
            <w:r w:rsidR="00EA1DD7" w:rsidRPr="008F5981">
              <w:rPr>
                <w:szCs w:val="20"/>
                <w:lang w:val="es-ES"/>
              </w:rPr>
              <w:t>á</w:t>
            </w:r>
            <w:r w:rsidRPr="008F5981">
              <w:rPr>
                <w:szCs w:val="20"/>
                <w:lang w:val="es-ES"/>
              </w:rPr>
              <w:t xml:space="preserve"> atribuida al </w:t>
            </w:r>
            <w:r w:rsidR="0001790A" w:rsidRPr="008F5981">
              <w:rPr>
                <w:szCs w:val="20"/>
                <w:lang w:val="es-ES"/>
              </w:rPr>
              <w:t>servicio</w:t>
            </w:r>
            <w:r w:rsidR="00EA1DD7" w:rsidRPr="008F5981">
              <w:rPr>
                <w:szCs w:val="20"/>
                <w:lang w:val="es-ES"/>
              </w:rPr>
              <w:t xml:space="preserve"> de aficionados só</w:t>
            </w:r>
            <w:r w:rsidRPr="008F5981">
              <w:rPr>
                <w:szCs w:val="20"/>
                <w:lang w:val="es-ES"/>
              </w:rPr>
              <w:t>lo en la Región 2.</w:t>
            </w:r>
          </w:p>
        </w:tc>
      </w:tr>
      <w:tr w:rsidR="006456AF" w:rsidRPr="00D65511" w14:paraId="29C8D927" w14:textId="77777777" w:rsidTr="0056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13" w:type="dxa"/>
          </w:tcPr>
          <w:p w14:paraId="1053FB3B" w14:textId="7BEA9ADF" w:rsidR="006456AF" w:rsidRPr="008F5981" w:rsidRDefault="006456AF" w:rsidP="00563535">
            <w:pPr>
              <w:pStyle w:val="Tabletext"/>
              <w:jc w:val="center"/>
              <w:rPr>
                <w:szCs w:val="20"/>
              </w:rPr>
            </w:pPr>
            <w:r w:rsidRPr="008F5981">
              <w:rPr>
                <w:szCs w:val="20"/>
              </w:rPr>
              <w:t>23</w:t>
            </w:r>
            <w:r w:rsidR="00563535" w:rsidRPr="008F5981">
              <w:rPr>
                <w:szCs w:val="20"/>
              </w:rPr>
              <w:t> </w:t>
            </w:r>
            <w:r w:rsidRPr="008F5981">
              <w:rPr>
                <w:szCs w:val="20"/>
              </w:rPr>
              <w:t>cm</w:t>
            </w:r>
          </w:p>
        </w:tc>
        <w:tc>
          <w:tcPr>
            <w:tcW w:w="3010" w:type="dxa"/>
          </w:tcPr>
          <w:p w14:paraId="474CF77E" w14:textId="77777777" w:rsidR="00416A74" w:rsidRDefault="006456AF" w:rsidP="00680744">
            <w:pPr>
              <w:pStyle w:val="Tabletext"/>
              <w:jc w:val="left"/>
              <w:rPr>
                <w:szCs w:val="20"/>
                <w:lang w:val="es-ES"/>
              </w:rPr>
            </w:pPr>
            <w:r w:rsidRPr="008F5981">
              <w:rPr>
                <w:szCs w:val="20"/>
                <w:lang w:val="es-ES"/>
              </w:rPr>
              <w:t xml:space="preserve">1 240-1 300 </w:t>
            </w:r>
            <w:r w:rsidRPr="008F5981">
              <w:rPr>
                <w:szCs w:val="20"/>
                <w:lang w:val="es-ES"/>
              </w:rPr>
              <w:br/>
              <w:t>(</w:t>
            </w:r>
            <w:r w:rsidR="00D516C7" w:rsidRPr="008F5981">
              <w:rPr>
                <w:szCs w:val="20"/>
                <w:lang w:val="es-ES"/>
              </w:rPr>
              <w:t>secundario</w:t>
            </w:r>
            <w:r w:rsidRPr="008F5981">
              <w:rPr>
                <w:szCs w:val="20"/>
                <w:lang w:val="es-ES"/>
              </w:rPr>
              <w:t>)</w:t>
            </w:r>
          </w:p>
          <w:p w14:paraId="00D9C2FB" w14:textId="350621D7" w:rsidR="006456AF" w:rsidRPr="008F5981" w:rsidRDefault="00197191" w:rsidP="00680744">
            <w:pPr>
              <w:pStyle w:val="Tabletext"/>
              <w:jc w:val="left"/>
              <w:rPr>
                <w:szCs w:val="20"/>
                <w:lang w:val="es-ES"/>
              </w:rPr>
            </w:pPr>
            <w:r w:rsidRPr="008F5981">
              <w:rPr>
                <w:szCs w:val="20"/>
                <w:lang w:val="es-ES"/>
              </w:rPr>
              <w:t>Números</w:t>
            </w:r>
            <w:r w:rsidR="009C2BEA">
              <w:rPr>
                <w:szCs w:val="20"/>
                <w:lang w:val="es-ES"/>
              </w:rPr>
              <w:t> </w:t>
            </w:r>
            <w:r w:rsidRPr="008F5981">
              <w:rPr>
                <w:b/>
                <w:bCs/>
                <w:szCs w:val="20"/>
                <w:lang w:val="es-ES"/>
              </w:rPr>
              <w:t>5.282</w:t>
            </w:r>
            <w:r w:rsidRPr="008F5981">
              <w:rPr>
                <w:szCs w:val="20"/>
                <w:lang w:val="es-ES"/>
              </w:rPr>
              <w:t xml:space="preserve"> y </w:t>
            </w:r>
            <w:r w:rsidRPr="008F5981">
              <w:rPr>
                <w:b/>
                <w:bCs/>
                <w:szCs w:val="20"/>
                <w:lang w:val="es-ES"/>
              </w:rPr>
              <w:t>5.332A</w:t>
            </w:r>
            <w:r w:rsidRPr="008F5981">
              <w:rPr>
                <w:szCs w:val="20"/>
                <w:lang w:val="es-ES"/>
              </w:rPr>
              <w:t xml:space="preserve"> del</w:t>
            </w:r>
            <w:r w:rsidR="009C2BEA">
              <w:rPr>
                <w:szCs w:val="20"/>
                <w:lang w:val="es-ES"/>
              </w:rPr>
              <w:t> </w:t>
            </w:r>
            <w:r w:rsidRPr="008F5981">
              <w:rPr>
                <w:szCs w:val="20"/>
                <w:lang w:val="es-ES"/>
              </w:rPr>
              <w:t>RR</w:t>
            </w:r>
          </w:p>
        </w:tc>
        <w:tc>
          <w:tcPr>
            <w:tcW w:w="5416" w:type="dxa"/>
          </w:tcPr>
          <w:p w14:paraId="3D19C1AB" w14:textId="7E7F0156" w:rsidR="006456AF" w:rsidRPr="008F5981" w:rsidRDefault="002B5575" w:rsidP="00680744">
            <w:pPr>
              <w:pStyle w:val="Tabletext"/>
              <w:rPr>
                <w:szCs w:val="20"/>
                <w:lang w:val="es-ES"/>
              </w:rPr>
            </w:pPr>
            <w:r w:rsidRPr="008F5981">
              <w:rPr>
                <w:szCs w:val="20"/>
                <w:lang w:val="es-ES"/>
              </w:rPr>
              <w:t xml:space="preserve">Esta banda se utiliza para comunicaciones que emplean técnicas de modulación analógica y digital, </w:t>
            </w:r>
            <w:r w:rsidR="0001790A" w:rsidRPr="008F5981">
              <w:rPr>
                <w:szCs w:val="20"/>
                <w:lang w:val="es-ES"/>
              </w:rPr>
              <w:t>así</w:t>
            </w:r>
            <w:r w:rsidRPr="008F5981">
              <w:rPr>
                <w:szCs w:val="20"/>
                <w:lang w:val="es-ES"/>
              </w:rPr>
              <w:t xml:space="preserve"> como para </w:t>
            </w:r>
            <w:r w:rsidR="0001790A" w:rsidRPr="008F5981">
              <w:rPr>
                <w:szCs w:val="20"/>
                <w:lang w:val="es-ES"/>
              </w:rPr>
              <w:t>televisión</w:t>
            </w:r>
            <w:r w:rsidRPr="008F5981">
              <w:rPr>
                <w:szCs w:val="20"/>
                <w:lang w:val="es-ES"/>
              </w:rPr>
              <w:t xml:space="preserve"> </w:t>
            </w:r>
            <w:r w:rsidR="008C57B1" w:rsidRPr="008F5981">
              <w:rPr>
                <w:szCs w:val="20"/>
                <w:lang w:val="es-ES"/>
              </w:rPr>
              <w:br/>
            </w:r>
            <w:r w:rsidRPr="008F5981">
              <w:rPr>
                <w:szCs w:val="20"/>
                <w:lang w:val="es-ES"/>
              </w:rPr>
              <w:t xml:space="preserve">digital y redes de repetidores. La </w:t>
            </w:r>
            <w:r w:rsidR="0001790A" w:rsidRPr="008F5981">
              <w:rPr>
                <w:szCs w:val="20"/>
                <w:lang w:val="es-ES"/>
              </w:rPr>
              <w:t>dispersión</w:t>
            </w:r>
            <w:r w:rsidRPr="008F5981">
              <w:rPr>
                <w:szCs w:val="20"/>
                <w:lang w:val="es-ES"/>
              </w:rPr>
              <w:t xml:space="preserve"> </w:t>
            </w:r>
            <w:r w:rsidR="00EF7560" w:rsidRPr="008F5981">
              <w:rPr>
                <w:szCs w:val="20"/>
                <w:lang w:val="es-ES"/>
              </w:rPr>
              <w:t xml:space="preserve">troposférica </w:t>
            </w:r>
            <w:r w:rsidR="008C57B1" w:rsidRPr="008F5981">
              <w:rPr>
                <w:szCs w:val="20"/>
                <w:lang w:val="es-ES"/>
              </w:rPr>
              <w:br/>
            </w:r>
            <w:r w:rsidR="00EF7560" w:rsidRPr="008F5981">
              <w:rPr>
                <w:szCs w:val="20"/>
                <w:lang w:val="es-ES"/>
              </w:rPr>
              <w:t>y la</w:t>
            </w:r>
            <w:r w:rsidR="009C2BEA">
              <w:rPr>
                <w:szCs w:val="20"/>
                <w:lang w:val="es-ES"/>
              </w:rPr>
              <w:t> </w:t>
            </w:r>
            <w:r w:rsidRPr="008F5981">
              <w:rPr>
                <w:szCs w:val="20"/>
                <w:lang w:val="es-ES"/>
              </w:rPr>
              <w:t>TROPO hace</w:t>
            </w:r>
            <w:r w:rsidR="00EF7560" w:rsidRPr="008F5981">
              <w:rPr>
                <w:szCs w:val="20"/>
                <w:lang w:val="es-ES"/>
              </w:rPr>
              <w:t>n</w:t>
            </w:r>
            <w:r w:rsidRPr="008F5981">
              <w:rPr>
                <w:szCs w:val="20"/>
                <w:lang w:val="es-ES"/>
              </w:rPr>
              <w:t xml:space="preserve"> posible establecer comunicaciones a distancias superiores a 1</w:t>
            </w:r>
            <w:r w:rsidR="009C2BEA">
              <w:rPr>
                <w:szCs w:val="20"/>
                <w:lang w:val="es-ES"/>
              </w:rPr>
              <w:t> </w:t>
            </w:r>
            <w:r w:rsidRPr="008F5981">
              <w:rPr>
                <w:szCs w:val="20"/>
                <w:lang w:val="es-ES"/>
              </w:rPr>
              <w:t>000</w:t>
            </w:r>
            <w:r w:rsidR="009C2BEA">
              <w:rPr>
                <w:szCs w:val="20"/>
                <w:lang w:val="es-ES"/>
              </w:rPr>
              <w:t> </w:t>
            </w:r>
            <w:r w:rsidRPr="008F5981">
              <w:rPr>
                <w:szCs w:val="20"/>
                <w:lang w:val="es-ES"/>
              </w:rPr>
              <w:t>km.</w:t>
            </w:r>
          </w:p>
          <w:p w14:paraId="20279697" w14:textId="79A0CB68" w:rsidR="006456AF" w:rsidRPr="008F5981" w:rsidRDefault="002B5575" w:rsidP="00680744">
            <w:pPr>
              <w:pStyle w:val="Tabletext"/>
              <w:rPr>
                <w:szCs w:val="20"/>
                <w:lang w:val="es-ES"/>
              </w:rPr>
            </w:pPr>
            <w:r w:rsidRPr="008F5981">
              <w:rPr>
                <w:szCs w:val="20"/>
                <w:lang w:val="es-ES"/>
              </w:rPr>
              <w:t xml:space="preserve">Esta banda es la </w:t>
            </w:r>
            <w:r w:rsidR="0001790A" w:rsidRPr="008F5981">
              <w:rPr>
                <w:szCs w:val="20"/>
                <w:lang w:val="es-ES"/>
              </w:rPr>
              <w:t>más</w:t>
            </w:r>
            <w:r w:rsidRPr="008F5981">
              <w:rPr>
                <w:szCs w:val="20"/>
                <w:lang w:val="es-ES"/>
              </w:rPr>
              <w:t xml:space="preserve"> popular para</w:t>
            </w:r>
            <w:r w:rsidR="009813D3" w:rsidRPr="008F5981">
              <w:rPr>
                <w:szCs w:val="20"/>
                <w:lang w:val="es-ES"/>
              </w:rPr>
              <w:t xml:space="preserve"> las comunicaciones </w:t>
            </w:r>
            <w:r w:rsidRPr="008F5981">
              <w:rPr>
                <w:szCs w:val="20"/>
                <w:lang w:val="es-ES"/>
              </w:rPr>
              <w:t xml:space="preserve">EME que utilizan </w:t>
            </w:r>
            <w:r w:rsidR="0001790A" w:rsidRPr="008F5981">
              <w:rPr>
                <w:szCs w:val="20"/>
                <w:lang w:val="es-ES"/>
              </w:rPr>
              <w:t>técnicas</w:t>
            </w:r>
            <w:r w:rsidRPr="008F5981">
              <w:rPr>
                <w:szCs w:val="20"/>
                <w:lang w:val="es-ES"/>
              </w:rPr>
              <w:t xml:space="preserve"> de </w:t>
            </w:r>
            <w:r w:rsidR="0001790A" w:rsidRPr="008F5981">
              <w:rPr>
                <w:szCs w:val="20"/>
                <w:lang w:val="es-ES"/>
              </w:rPr>
              <w:t>modulación</w:t>
            </w:r>
            <w:r w:rsidRPr="008F5981">
              <w:rPr>
                <w:szCs w:val="20"/>
                <w:lang w:val="es-ES"/>
              </w:rPr>
              <w:t xml:space="preserve"> analógica y digital. Además, esta banda se </w:t>
            </w:r>
            <w:r w:rsidR="00EF7560" w:rsidRPr="008F5981">
              <w:rPr>
                <w:szCs w:val="20"/>
                <w:lang w:val="es-ES"/>
              </w:rPr>
              <w:t>emplea</w:t>
            </w:r>
            <w:r w:rsidRPr="008F5981">
              <w:rPr>
                <w:szCs w:val="20"/>
                <w:lang w:val="es-ES"/>
              </w:rPr>
              <w:t xml:space="preserve"> para contactos a bordo de satélites de aficionados</w:t>
            </w:r>
            <w:r w:rsidR="00197191" w:rsidRPr="008F5981">
              <w:rPr>
                <w:szCs w:val="20"/>
                <w:lang w:val="es-ES"/>
              </w:rPr>
              <w:t xml:space="preserve"> (únicamente en sentido Tierra</w:t>
            </w:r>
            <w:r w:rsidR="009C2BEA">
              <w:rPr>
                <w:szCs w:val="20"/>
                <w:lang w:val="es-ES"/>
              </w:rPr>
              <w:noBreakHyphen/>
            </w:r>
            <w:r w:rsidR="00197191" w:rsidRPr="008F5981">
              <w:rPr>
                <w:szCs w:val="20"/>
                <w:lang w:val="es-ES"/>
              </w:rPr>
              <w:t>espacio). En algunos países, la p.i.r.e. y el ancho de banda de transmisión están sujetos a restricciones</w:t>
            </w:r>
            <w:r w:rsidRPr="008F5981">
              <w:rPr>
                <w:szCs w:val="20"/>
                <w:lang w:val="es-ES"/>
              </w:rPr>
              <w:t>.</w:t>
            </w:r>
          </w:p>
        </w:tc>
      </w:tr>
      <w:tr w:rsidR="006456AF" w:rsidRPr="00D65511" w14:paraId="5234C7AC" w14:textId="77777777" w:rsidTr="0056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13" w:type="dxa"/>
          </w:tcPr>
          <w:p w14:paraId="193F6CC9" w14:textId="5FB5A7CC" w:rsidR="006456AF" w:rsidRPr="008F5981" w:rsidRDefault="006456AF" w:rsidP="00563535">
            <w:pPr>
              <w:pStyle w:val="Tabletext"/>
              <w:jc w:val="center"/>
              <w:rPr>
                <w:szCs w:val="20"/>
              </w:rPr>
            </w:pPr>
            <w:r w:rsidRPr="008F5981">
              <w:rPr>
                <w:szCs w:val="20"/>
              </w:rPr>
              <w:t>13</w:t>
            </w:r>
            <w:r w:rsidR="00563535" w:rsidRPr="008F5981">
              <w:rPr>
                <w:szCs w:val="20"/>
              </w:rPr>
              <w:t> </w:t>
            </w:r>
            <w:r w:rsidRPr="008F5981">
              <w:rPr>
                <w:szCs w:val="20"/>
              </w:rPr>
              <w:t>cm</w:t>
            </w:r>
          </w:p>
        </w:tc>
        <w:tc>
          <w:tcPr>
            <w:tcW w:w="3010" w:type="dxa"/>
          </w:tcPr>
          <w:p w14:paraId="313D16AA" w14:textId="77777777" w:rsidR="006456AF" w:rsidRPr="008F5981" w:rsidRDefault="006456AF" w:rsidP="00563535">
            <w:pPr>
              <w:pStyle w:val="Tabletext"/>
              <w:jc w:val="left"/>
              <w:rPr>
                <w:szCs w:val="20"/>
                <w:lang w:val="es-ES"/>
              </w:rPr>
            </w:pPr>
            <w:r w:rsidRPr="008F5981">
              <w:rPr>
                <w:szCs w:val="20"/>
                <w:lang w:val="es-ES"/>
              </w:rPr>
              <w:t>2 300-2 450</w:t>
            </w:r>
            <w:r w:rsidRPr="008F5981">
              <w:rPr>
                <w:szCs w:val="20"/>
                <w:lang w:val="es-ES"/>
              </w:rPr>
              <w:br/>
              <w:t>(</w:t>
            </w:r>
            <w:r w:rsidR="00D516C7" w:rsidRPr="008F5981">
              <w:rPr>
                <w:szCs w:val="20"/>
                <w:lang w:val="es-ES"/>
              </w:rPr>
              <w:t>secundario</w:t>
            </w:r>
            <w:r w:rsidRPr="008F5981">
              <w:rPr>
                <w:szCs w:val="20"/>
                <w:lang w:val="es-ES"/>
              </w:rPr>
              <w:t>)</w:t>
            </w:r>
          </w:p>
        </w:tc>
        <w:tc>
          <w:tcPr>
            <w:tcW w:w="5416" w:type="dxa"/>
          </w:tcPr>
          <w:p w14:paraId="0F9B41B7" w14:textId="5D72F242" w:rsidR="006456AF" w:rsidRPr="008F5981" w:rsidRDefault="002B5575" w:rsidP="00F07041">
            <w:pPr>
              <w:pStyle w:val="Tabletext"/>
              <w:rPr>
                <w:szCs w:val="20"/>
                <w:lang w:val="es-ES"/>
              </w:rPr>
            </w:pPr>
            <w:r w:rsidRPr="008F5981">
              <w:rPr>
                <w:szCs w:val="20"/>
                <w:lang w:val="es-ES"/>
              </w:rPr>
              <w:t xml:space="preserve">Esta banda se emplea para las comunicaciones de banda </w:t>
            </w:r>
            <w:r w:rsidR="0001790A" w:rsidRPr="008F5981">
              <w:rPr>
                <w:szCs w:val="20"/>
                <w:lang w:val="es-ES"/>
              </w:rPr>
              <w:t>estrecha</w:t>
            </w:r>
            <w:r w:rsidRPr="008F5981">
              <w:rPr>
                <w:szCs w:val="20"/>
                <w:lang w:val="es-ES"/>
              </w:rPr>
              <w:t xml:space="preserve"> de datos y de televisión y para la experimentación. </w:t>
            </w:r>
            <w:r w:rsidR="009813D3" w:rsidRPr="008F5981">
              <w:rPr>
                <w:szCs w:val="20"/>
                <w:lang w:val="es-ES"/>
              </w:rPr>
              <w:t>Tambié</w:t>
            </w:r>
            <w:r w:rsidRPr="008F5981">
              <w:rPr>
                <w:szCs w:val="20"/>
                <w:lang w:val="es-ES"/>
              </w:rPr>
              <w:t>n</w:t>
            </w:r>
            <w:r w:rsidR="009813D3" w:rsidRPr="008F5981">
              <w:rPr>
                <w:szCs w:val="20"/>
                <w:lang w:val="es-ES"/>
              </w:rPr>
              <w:t xml:space="preserve"> </w:t>
            </w:r>
            <w:r w:rsidRPr="008F5981">
              <w:rPr>
                <w:szCs w:val="20"/>
                <w:lang w:val="es-ES"/>
              </w:rPr>
              <w:t>se utiliza para</w:t>
            </w:r>
            <w:r w:rsidR="009813D3" w:rsidRPr="008F5981">
              <w:rPr>
                <w:szCs w:val="20"/>
                <w:lang w:val="es-ES"/>
              </w:rPr>
              <w:t xml:space="preserve"> las comunicaciones </w:t>
            </w:r>
            <w:r w:rsidRPr="008F5981">
              <w:rPr>
                <w:szCs w:val="20"/>
                <w:lang w:val="es-ES"/>
              </w:rPr>
              <w:t xml:space="preserve">EME y para </w:t>
            </w:r>
            <w:r w:rsidR="0001790A" w:rsidRPr="008F5981">
              <w:rPr>
                <w:szCs w:val="20"/>
                <w:lang w:val="es-ES"/>
              </w:rPr>
              <w:t>establecer</w:t>
            </w:r>
            <w:r w:rsidRPr="008F5981">
              <w:rPr>
                <w:szCs w:val="20"/>
                <w:lang w:val="es-ES"/>
              </w:rPr>
              <w:t xml:space="preserve"> contacto utilizando repetidores a bordo de satélites de aficionados.</w:t>
            </w:r>
          </w:p>
        </w:tc>
      </w:tr>
      <w:tr w:rsidR="00197191" w:rsidRPr="00D65511" w14:paraId="3A61737C" w14:textId="77777777" w:rsidTr="0056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13" w:type="dxa"/>
          </w:tcPr>
          <w:p w14:paraId="4DDCE22E" w14:textId="535EF240" w:rsidR="00197191" w:rsidRPr="008F5981" w:rsidRDefault="00197191" w:rsidP="00563535">
            <w:pPr>
              <w:pStyle w:val="Tabletext"/>
              <w:jc w:val="center"/>
              <w:rPr>
                <w:szCs w:val="20"/>
              </w:rPr>
            </w:pPr>
            <w:r w:rsidRPr="008F5981">
              <w:rPr>
                <w:szCs w:val="20"/>
              </w:rPr>
              <w:t>9</w:t>
            </w:r>
            <w:r w:rsidR="00563535" w:rsidRPr="008F5981">
              <w:rPr>
                <w:szCs w:val="20"/>
              </w:rPr>
              <w:t> </w:t>
            </w:r>
            <w:r w:rsidRPr="008F5981">
              <w:rPr>
                <w:szCs w:val="20"/>
              </w:rPr>
              <w:t>cm</w:t>
            </w:r>
          </w:p>
        </w:tc>
        <w:tc>
          <w:tcPr>
            <w:tcW w:w="3010" w:type="dxa"/>
          </w:tcPr>
          <w:p w14:paraId="2DDDF09A" w14:textId="5AFF8163" w:rsidR="00197191" w:rsidRPr="008F5981" w:rsidRDefault="00197191" w:rsidP="00563535">
            <w:pPr>
              <w:pStyle w:val="Tabletext"/>
              <w:jc w:val="left"/>
              <w:rPr>
                <w:szCs w:val="20"/>
                <w:lang w:val="es-ES"/>
              </w:rPr>
            </w:pPr>
            <w:r w:rsidRPr="008F5981">
              <w:rPr>
                <w:szCs w:val="20"/>
                <w:lang w:val="es-ES"/>
              </w:rPr>
              <w:t xml:space="preserve">3 300-3 500 R2, </w:t>
            </w:r>
            <w:r w:rsidR="009D348A">
              <w:rPr>
                <w:szCs w:val="20"/>
                <w:lang w:val="es-ES"/>
              </w:rPr>
              <w:br/>
            </w:r>
            <w:r w:rsidRPr="008F5981">
              <w:rPr>
                <w:szCs w:val="20"/>
                <w:lang w:val="es-ES"/>
              </w:rPr>
              <w:t>R3</w:t>
            </w:r>
            <w:r w:rsidR="009D348A">
              <w:rPr>
                <w:szCs w:val="20"/>
                <w:lang w:val="es-ES"/>
              </w:rPr>
              <w:t xml:space="preserve"> </w:t>
            </w:r>
            <w:r w:rsidRPr="008F5981">
              <w:rPr>
                <w:szCs w:val="20"/>
                <w:lang w:val="es-ES"/>
              </w:rPr>
              <w:t>(secundario)</w:t>
            </w:r>
          </w:p>
        </w:tc>
        <w:tc>
          <w:tcPr>
            <w:tcW w:w="5416" w:type="dxa"/>
            <w:vMerge w:val="restart"/>
          </w:tcPr>
          <w:p w14:paraId="36642162" w14:textId="418B1A71" w:rsidR="00197191" w:rsidRPr="008F5981" w:rsidRDefault="00197191" w:rsidP="009C2BEA">
            <w:pPr>
              <w:pStyle w:val="Tabletext"/>
              <w:rPr>
                <w:szCs w:val="20"/>
                <w:lang w:val="es-ES"/>
              </w:rPr>
            </w:pPr>
            <w:r w:rsidRPr="008F5981">
              <w:rPr>
                <w:szCs w:val="20"/>
                <w:lang w:val="es-ES"/>
              </w:rPr>
              <w:t>Estas bandas se utilizan para comunicaciones de banda estrecha, enlaces de datos y comunicaciones EME utilizando técnicas de modulación analógica y digital.</w:t>
            </w:r>
          </w:p>
        </w:tc>
      </w:tr>
      <w:tr w:rsidR="00197191" w:rsidRPr="00D65511" w14:paraId="18B5AF99" w14:textId="77777777" w:rsidTr="00563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13" w:type="dxa"/>
          </w:tcPr>
          <w:p w14:paraId="47982F71" w14:textId="41EC6A23" w:rsidR="00197191" w:rsidRPr="008F5981" w:rsidRDefault="00197191" w:rsidP="00563535">
            <w:pPr>
              <w:pStyle w:val="Tabletext"/>
              <w:jc w:val="center"/>
              <w:rPr>
                <w:szCs w:val="20"/>
              </w:rPr>
            </w:pPr>
            <w:r w:rsidRPr="008F5981">
              <w:rPr>
                <w:szCs w:val="20"/>
              </w:rPr>
              <w:t>5</w:t>
            </w:r>
            <w:r w:rsidR="00563535" w:rsidRPr="008F5981">
              <w:rPr>
                <w:szCs w:val="20"/>
              </w:rPr>
              <w:t> </w:t>
            </w:r>
            <w:r w:rsidRPr="008F5981">
              <w:rPr>
                <w:szCs w:val="20"/>
              </w:rPr>
              <w:t>cm</w:t>
            </w:r>
          </w:p>
        </w:tc>
        <w:tc>
          <w:tcPr>
            <w:tcW w:w="3010" w:type="dxa"/>
          </w:tcPr>
          <w:p w14:paraId="3460E242" w14:textId="77777777" w:rsidR="00197191" w:rsidRPr="008F5981" w:rsidRDefault="00197191" w:rsidP="00563535">
            <w:pPr>
              <w:pStyle w:val="Tabletext"/>
              <w:jc w:val="left"/>
              <w:rPr>
                <w:szCs w:val="20"/>
                <w:lang w:val="es-ES"/>
              </w:rPr>
            </w:pPr>
            <w:r w:rsidRPr="008F5981">
              <w:rPr>
                <w:szCs w:val="20"/>
                <w:lang w:val="es-ES"/>
              </w:rPr>
              <w:t>5 650-5 850 R1, R3</w:t>
            </w:r>
            <w:r w:rsidRPr="008F5981">
              <w:rPr>
                <w:szCs w:val="20"/>
                <w:lang w:val="es-ES"/>
              </w:rPr>
              <w:br/>
              <w:t>5 650-5 925 R2</w:t>
            </w:r>
            <w:r w:rsidRPr="008F5981">
              <w:rPr>
                <w:szCs w:val="20"/>
                <w:lang w:val="es-ES"/>
              </w:rPr>
              <w:br/>
              <w:t>(secundario en las tres regiones)</w:t>
            </w:r>
          </w:p>
        </w:tc>
        <w:tc>
          <w:tcPr>
            <w:tcW w:w="5416" w:type="dxa"/>
            <w:vMerge/>
          </w:tcPr>
          <w:p w14:paraId="03D4E083" w14:textId="41081DAE" w:rsidR="00197191" w:rsidRPr="008F5981" w:rsidRDefault="00197191" w:rsidP="00F07041">
            <w:pPr>
              <w:pStyle w:val="Tabletext"/>
              <w:rPr>
                <w:szCs w:val="20"/>
                <w:highlight w:val="yellow"/>
                <w:lang w:val="es-ES"/>
              </w:rPr>
            </w:pPr>
          </w:p>
        </w:tc>
      </w:tr>
    </w:tbl>
    <w:p w14:paraId="0FB2F47C" w14:textId="77777777" w:rsidR="009C2BEA" w:rsidRPr="000217A9" w:rsidRDefault="009C2BEA" w:rsidP="000217A9">
      <w:pPr>
        <w:pStyle w:val="TableFin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3010"/>
        <w:gridCol w:w="5416"/>
      </w:tblGrid>
      <w:tr w:rsidR="007D6C01" w:rsidRPr="008F5981" w14:paraId="47498EA4" w14:textId="77777777" w:rsidTr="000217A9">
        <w:trPr>
          <w:jc w:val="center"/>
        </w:trPr>
        <w:tc>
          <w:tcPr>
            <w:tcW w:w="1213" w:type="dxa"/>
            <w:vAlign w:val="center"/>
          </w:tcPr>
          <w:p w14:paraId="0D1E484B" w14:textId="06D29A9B" w:rsidR="007D6C01" w:rsidRPr="008F5981" w:rsidRDefault="00197191" w:rsidP="00F07041">
            <w:pPr>
              <w:pStyle w:val="Tablehead"/>
              <w:rPr>
                <w:szCs w:val="20"/>
                <w:lang w:val="es-ES"/>
              </w:rPr>
            </w:pPr>
            <w:r w:rsidRPr="008F5981">
              <w:rPr>
                <w:szCs w:val="20"/>
                <w:lang w:val="es-ES"/>
              </w:rPr>
              <w:lastRenderedPageBreak/>
              <w:t>Longitud de onda nominal</w:t>
            </w:r>
          </w:p>
        </w:tc>
        <w:tc>
          <w:tcPr>
            <w:tcW w:w="3010" w:type="dxa"/>
            <w:vAlign w:val="center"/>
          </w:tcPr>
          <w:p w14:paraId="5DC81234" w14:textId="72E0E725" w:rsidR="007D6C01" w:rsidRPr="008F5981" w:rsidRDefault="00D516C7" w:rsidP="00F07041">
            <w:pPr>
              <w:pStyle w:val="Tablehead"/>
              <w:rPr>
                <w:szCs w:val="20"/>
                <w:lang w:val="es-ES"/>
              </w:rPr>
            </w:pPr>
            <w:r w:rsidRPr="008F5981">
              <w:rPr>
                <w:szCs w:val="20"/>
                <w:lang w:val="es-ES"/>
              </w:rPr>
              <w:t>Banda de frecuencias</w:t>
            </w:r>
            <w:r w:rsidR="007D6C01" w:rsidRPr="008F5981">
              <w:rPr>
                <w:szCs w:val="20"/>
                <w:lang w:val="es-ES"/>
              </w:rPr>
              <w:br/>
              <w:t>(GHz)</w:t>
            </w:r>
          </w:p>
        </w:tc>
        <w:tc>
          <w:tcPr>
            <w:tcW w:w="5416" w:type="dxa"/>
            <w:vAlign w:val="center"/>
          </w:tcPr>
          <w:p w14:paraId="5F6F2E21" w14:textId="1B9E32AB" w:rsidR="007D6C01" w:rsidRPr="008F5981" w:rsidRDefault="00197191" w:rsidP="001A5AFE">
            <w:pPr>
              <w:pStyle w:val="Tablehead"/>
              <w:rPr>
                <w:szCs w:val="20"/>
                <w:lang w:val="es-ES"/>
              </w:rPr>
            </w:pPr>
            <w:r w:rsidRPr="008F5981">
              <w:rPr>
                <w:szCs w:val="20"/>
                <w:lang w:val="es-ES"/>
              </w:rPr>
              <w:t>Aplicación</w:t>
            </w:r>
          </w:p>
        </w:tc>
      </w:tr>
      <w:tr w:rsidR="00E36E7B" w:rsidRPr="009C2BEA" w14:paraId="757D505C" w14:textId="77777777" w:rsidTr="00563535">
        <w:trPr>
          <w:jc w:val="center"/>
        </w:trPr>
        <w:tc>
          <w:tcPr>
            <w:tcW w:w="1213" w:type="dxa"/>
          </w:tcPr>
          <w:p w14:paraId="6BF1FD92" w14:textId="2192A0F8" w:rsidR="00E36E7B" w:rsidRPr="008F5981" w:rsidRDefault="00E36E7B" w:rsidP="00563535">
            <w:pPr>
              <w:pStyle w:val="Tabletext"/>
              <w:jc w:val="center"/>
              <w:rPr>
                <w:szCs w:val="20"/>
              </w:rPr>
            </w:pPr>
            <w:r w:rsidRPr="008F5981">
              <w:rPr>
                <w:szCs w:val="20"/>
              </w:rPr>
              <w:t>3</w:t>
            </w:r>
            <w:r w:rsidR="00563535" w:rsidRPr="008F5981">
              <w:rPr>
                <w:szCs w:val="20"/>
              </w:rPr>
              <w:t> </w:t>
            </w:r>
            <w:r w:rsidRPr="008F5981">
              <w:rPr>
                <w:szCs w:val="20"/>
              </w:rPr>
              <w:t>cm</w:t>
            </w:r>
          </w:p>
        </w:tc>
        <w:tc>
          <w:tcPr>
            <w:tcW w:w="3010" w:type="dxa"/>
          </w:tcPr>
          <w:p w14:paraId="3D99BBA1" w14:textId="41D47B1B" w:rsidR="00E36E7B" w:rsidRPr="008F5981" w:rsidRDefault="00E36E7B" w:rsidP="00563535">
            <w:pPr>
              <w:pStyle w:val="Tabletext"/>
              <w:jc w:val="left"/>
              <w:rPr>
                <w:szCs w:val="20"/>
                <w:lang w:val="es-ES"/>
              </w:rPr>
            </w:pPr>
            <w:r w:rsidRPr="008F5981">
              <w:rPr>
                <w:szCs w:val="20"/>
                <w:lang w:val="es-ES"/>
              </w:rPr>
              <w:t>10-10</w:t>
            </w:r>
            <w:r w:rsidR="00170A82" w:rsidRPr="008F5981">
              <w:rPr>
                <w:szCs w:val="20"/>
                <w:lang w:val="es-ES"/>
              </w:rPr>
              <w:t>,</w:t>
            </w:r>
            <w:r w:rsidRPr="008F5981">
              <w:rPr>
                <w:szCs w:val="20"/>
                <w:lang w:val="es-ES"/>
              </w:rPr>
              <w:t>5</w:t>
            </w:r>
            <w:r w:rsidR="00416A74">
              <w:rPr>
                <w:szCs w:val="20"/>
                <w:lang w:val="es-ES"/>
              </w:rPr>
              <w:br/>
            </w:r>
            <w:r w:rsidR="006456AF" w:rsidRPr="008F5981">
              <w:rPr>
                <w:szCs w:val="20"/>
                <w:lang w:val="es-ES"/>
              </w:rPr>
              <w:t>(</w:t>
            </w:r>
            <w:r w:rsidR="00D516C7" w:rsidRPr="008F5981">
              <w:rPr>
                <w:szCs w:val="20"/>
                <w:lang w:val="es-ES"/>
              </w:rPr>
              <w:t>secundario</w:t>
            </w:r>
            <w:r w:rsidR="006456AF" w:rsidRPr="008F5981">
              <w:rPr>
                <w:szCs w:val="20"/>
                <w:lang w:val="es-ES"/>
              </w:rPr>
              <w:t>)</w:t>
            </w:r>
          </w:p>
        </w:tc>
        <w:tc>
          <w:tcPr>
            <w:tcW w:w="5416" w:type="dxa"/>
          </w:tcPr>
          <w:p w14:paraId="46278746" w14:textId="6DB7375F" w:rsidR="00E36E7B" w:rsidRPr="009C2BEA" w:rsidRDefault="00170A82" w:rsidP="00680744">
            <w:pPr>
              <w:pStyle w:val="Tabletext"/>
              <w:ind w:right="-57"/>
              <w:rPr>
                <w:szCs w:val="20"/>
                <w:lang w:val="es-ES"/>
              </w:rPr>
            </w:pPr>
            <w:r w:rsidRPr="008F5981">
              <w:rPr>
                <w:szCs w:val="20"/>
                <w:lang w:val="es-ES"/>
              </w:rPr>
              <w:t>Esta banda se utiliza para comunicaciones de banda estrecha</w:t>
            </w:r>
            <w:r w:rsidR="00715977" w:rsidRPr="008F5981">
              <w:rPr>
                <w:szCs w:val="20"/>
                <w:lang w:val="es-ES"/>
              </w:rPr>
              <w:t>, c</w:t>
            </w:r>
            <w:r w:rsidRPr="008F5981">
              <w:rPr>
                <w:szCs w:val="20"/>
                <w:lang w:val="es-ES"/>
              </w:rPr>
              <w:t>omunicaciones de banda amplia de corto alcance, televisión (</w:t>
            </w:r>
            <w:r w:rsidR="0001790A" w:rsidRPr="008F5981">
              <w:rPr>
                <w:szCs w:val="20"/>
                <w:lang w:val="es-ES"/>
              </w:rPr>
              <w:t>incluidos</w:t>
            </w:r>
            <w:r w:rsidRPr="008F5981">
              <w:rPr>
                <w:szCs w:val="20"/>
                <w:lang w:val="es-ES"/>
              </w:rPr>
              <w:t xml:space="preserve"> los </w:t>
            </w:r>
            <w:r w:rsidR="0001790A" w:rsidRPr="008F5981">
              <w:rPr>
                <w:szCs w:val="20"/>
                <w:lang w:val="es-ES"/>
              </w:rPr>
              <w:t>repetidores</w:t>
            </w:r>
            <w:r w:rsidRPr="008F5981">
              <w:rPr>
                <w:szCs w:val="20"/>
                <w:lang w:val="es-ES"/>
              </w:rPr>
              <w:t xml:space="preserve">) y </w:t>
            </w:r>
            <w:r w:rsidR="00715977" w:rsidRPr="008F5981">
              <w:rPr>
                <w:szCs w:val="20"/>
                <w:lang w:val="es-ES"/>
              </w:rPr>
              <w:t xml:space="preserve">comunicaciones EME </w:t>
            </w:r>
            <w:r w:rsidR="0001790A" w:rsidRPr="008F5981">
              <w:rPr>
                <w:szCs w:val="20"/>
                <w:lang w:val="es-ES"/>
              </w:rPr>
              <w:t>utilizando</w:t>
            </w:r>
            <w:r w:rsidRPr="008F5981">
              <w:rPr>
                <w:szCs w:val="20"/>
                <w:lang w:val="es-ES"/>
              </w:rPr>
              <w:t xml:space="preserve"> </w:t>
            </w:r>
            <w:r w:rsidR="0001790A" w:rsidRPr="008F5981">
              <w:rPr>
                <w:szCs w:val="20"/>
                <w:lang w:val="es-ES"/>
              </w:rPr>
              <w:t>técnicas</w:t>
            </w:r>
            <w:r w:rsidRPr="008F5981">
              <w:rPr>
                <w:szCs w:val="20"/>
                <w:lang w:val="es-ES"/>
              </w:rPr>
              <w:t xml:space="preserve"> de modulación analógica y digital.</w:t>
            </w:r>
            <w:r w:rsidR="000467E8" w:rsidRPr="008F5981">
              <w:rPr>
                <w:szCs w:val="20"/>
                <w:lang w:val="es-ES"/>
              </w:rPr>
              <w:t xml:space="preserve"> En el marco del servicio de aficionados por satélite, esta banda también se utiliza para establecer contactos mediante el uso de transpondedores a bordo de satélites de aficionados. </w:t>
            </w:r>
            <w:r w:rsidR="000467E8" w:rsidRPr="009C2BEA">
              <w:rPr>
                <w:szCs w:val="20"/>
                <w:lang w:val="es-ES"/>
              </w:rPr>
              <w:t xml:space="preserve">Además, </w:t>
            </w:r>
            <w:r w:rsidR="000467E8" w:rsidRPr="008F5981">
              <w:rPr>
                <w:szCs w:val="20"/>
                <w:lang w:val="es-ES"/>
              </w:rPr>
              <w:t>a</w:t>
            </w:r>
            <w:r w:rsidRPr="008F5981">
              <w:rPr>
                <w:szCs w:val="20"/>
                <w:lang w:val="es-ES"/>
              </w:rPr>
              <w:t>lgunas condiciones de propagac</w:t>
            </w:r>
            <w:r w:rsidR="00715977" w:rsidRPr="008F5981">
              <w:rPr>
                <w:szCs w:val="20"/>
                <w:lang w:val="es-ES"/>
              </w:rPr>
              <w:t>ión tales como TROPO y DISPERSIÓ</w:t>
            </w:r>
            <w:r w:rsidRPr="008F5981">
              <w:rPr>
                <w:szCs w:val="20"/>
                <w:lang w:val="es-ES"/>
              </w:rPr>
              <w:t xml:space="preserve">N POR LLUVIA pueden favorecer comunicaciones a distancias </w:t>
            </w:r>
            <w:r w:rsidR="0001790A" w:rsidRPr="008F5981">
              <w:rPr>
                <w:szCs w:val="20"/>
                <w:lang w:val="es-ES"/>
              </w:rPr>
              <w:t>superiores</w:t>
            </w:r>
            <w:r w:rsidR="00715977" w:rsidRPr="008F5981">
              <w:rPr>
                <w:szCs w:val="20"/>
                <w:lang w:val="es-ES"/>
              </w:rPr>
              <w:t xml:space="preserve"> a 1 </w:t>
            </w:r>
            <w:r w:rsidRPr="008F5981">
              <w:rPr>
                <w:szCs w:val="20"/>
                <w:lang w:val="es-ES"/>
              </w:rPr>
              <w:t>000</w:t>
            </w:r>
            <w:r w:rsidR="009C2BEA">
              <w:rPr>
                <w:szCs w:val="20"/>
                <w:lang w:val="es-ES"/>
              </w:rPr>
              <w:t> </w:t>
            </w:r>
            <w:r w:rsidRPr="008F5981">
              <w:rPr>
                <w:szCs w:val="20"/>
                <w:lang w:val="es-ES"/>
              </w:rPr>
              <w:t>km.</w:t>
            </w:r>
            <w:r w:rsidR="000467E8" w:rsidRPr="008F5981">
              <w:rPr>
                <w:szCs w:val="20"/>
                <w:lang w:val="es-ES"/>
              </w:rPr>
              <w:t xml:space="preserve"> </w:t>
            </w:r>
            <w:r w:rsidR="000467E8" w:rsidRPr="009C2BEA">
              <w:rPr>
                <w:szCs w:val="20"/>
                <w:lang w:val="es-ES"/>
              </w:rPr>
              <w:t>Es la banda más popular por encima de 1,3 GHz.</w:t>
            </w:r>
          </w:p>
        </w:tc>
      </w:tr>
      <w:tr w:rsidR="000467E8" w:rsidRPr="00D65511" w14:paraId="1F78A4BC" w14:textId="77777777" w:rsidTr="00563535">
        <w:trPr>
          <w:jc w:val="center"/>
        </w:trPr>
        <w:tc>
          <w:tcPr>
            <w:tcW w:w="1213" w:type="dxa"/>
            <w:vMerge w:val="restart"/>
          </w:tcPr>
          <w:p w14:paraId="6380C1A5" w14:textId="68D16B26" w:rsidR="000467E8" w:rsidRPr="008F5981" w:rsidRDefault="000467E8" w:rsidP="00563535">
            <w:pPr>
              <w:pStyle w:val="Tabletext"/>
              <w:jc w:val="center"/>
              <w:rPr>
                <w:szCs w:val="20"/>
              </w:rPr>
            </w:pPr>
            <w:r w:rsidRPr="008F5981">
              <w:rPr>
                <w:szCs w:val="20"/>
              </w:rPr>
              <w:t>1,2</w:t>
            </w:r>
            <w:r w:rsidR="00563535" w:rsidRPr="008F5981">
              <w:rPr>
                <w:szCs w:val="20"/>
              </w:rPr>
              <w:t> </w:t>
            </w:r>
            <w:r w:rsidRPr="008F5981">
              <w:rPr>
                <w:szCs w:val="20"/>
              </w:rPr>
              <w:t>cm</w:t>
            </w:r>
          </w:p>
        </w:tc>
        <w:tc>
          <w:tcPr>
            <w:tcW w:w="3010" w:type="dxa"/>
          </w:tcPr>
          <w:p w14:paraId="5D91CA41" w14:textId="43D98DC6" w:rsidR="000467E8" w:rsidRPr="008F5981" w:rsidRDefault="000467E8" w:rsidP="00563535">
            <w:pPr>
              <w:pStyle w:val="Tabletext"/>
              <w:jc w:val="left"/>
              <w:rPr>
                <w:szCs w:val="20"/>
                <w:lang w:val="es-ES"/>
              </w:rPr>
            </w:pPr>
            <w:r w:rsidRPr="008F5981">
              <w:rPr>
                <w:szCs w:val="20"/>
                <w:lang w:val="es-ES"/>
              </w:rPr>
              <w:t>24-24,05</w:t>
            </w:r>
            <w:r w:rsidR="00416A74">
              <w:rPr>
                <w:szCs w:val="20"/>
                <w:lang w:val="es-ES"/>
              </w:rPr>
              <w:br/>
            </w:r>
            <w:r w:rsidRPr="008F5981">
              <w:rPr>
                <w:szCs w:val="20"/>
                <w:lang w:val="es-ES"/>
              </w:rPr>
              <w:t>(primario)</w:t>
            </w:r>
          </w:p>
        </w:tc>
        <w:tc>
          <w:tcPr>
            <w:tcW w:w="5416" w:type="dxa"/>
            <w:vMerge w:val="restart"/>
          </w:tcPr>
          <w:p w14:paraId="3D090E5C" w14:textId="26D27C15" w:rsidR="000467E8" w:rsidRPr="008F5981" w:rsidRDefault="000467E8" w:rsidP="00680744">
            <w:pPr>
              <w:pStyle w:val="Tabletext"/>
              <w:rPr>
                <w:szCs w:val="20"/>
                <w:lang w:val="es-ES"/>
              </w:rPr>
            </w:pPr>
            <w:r w:rsidRPr="008F5981">
              <w:rPr>
                <w:szCs w:val="20"/>
                <w:lang w:val="es-ES"/>
              </w:rPr>
              <w:t>Esta bandas (a 24</w:t>
            </w:r>
            <w:r w:rsidR="009C2BEA">
              <w:rPr>
                <w:szCs w:val="20"/>
                <w:lang w:val="es-ES"/>
              </w:rPr>
              <w:t> </w:t>
            </w:r>
            <w:r w:rsidRPr="008F5981">
              <w:rPr>
                <w:szCs w:val="20"/>
                <w:lang w:val="es-ES"/>
              </w:rPr>
              <w:t>GHz, 47</w:t>
            </w:r>
            <w:r w:rsidR="009C2BEA">
              <w:rPr>
                <w:szCs w:val="20"/>
                <w:lang w:val="es-ES"/>
              </w:rPr>
              <w:t> </w:t>
            </w:r>
            <w:r w:rsidRPr="008F5981">
              <w:rPr>
                <w:szCs w:val="20"/>
                <w:lang w:val="es-ES"/>
              </w:rPr>
              <w:t>GHz y 76</w:t>
            </w:r>
            <w:r w:rsidR="009C2BEA">
              <w:rPr>
                <w:szCs w:val="20"/>
                <w:lang w:val="es-ES"/>
              </w:rPr>
              <w:t> </w:t>
            </w:r>
            <w:r w:rsidRPr="008F5981">
              <w:rPr>
                <w:szCs w:val="20"/>
                <w:lang w:val="es-ES"/>
              </w:rPr>
              <w:t>GHz) son ampliamente utilizadas para comunicaciones de banda estrecha, comunicaciones de banda amplia de corto alcance (televisión digital) y experimentación, así como para comunicaciones EME. Parte de esta banda también está disponible para el servicio de aficionados por satélite.</w:t>
            </w:r>
          </w:p>
        </w:tc>
      </w:tr>
      <w:tr w:rsidR="000467E8" w:rsidRPr="008F5981" w14:paraId="07897990" w14:textId="77777777" w:rsidTr="00563535">
        <w:trPr>
          <w:jc w:val="center"/>
        </w:trPr>
        <w:tc>
          <w:tcPr>
            <w:tcW w:w="1213" w:type="dxa"/>
            <w:vMerge/>
          </w:tcPr>
          <w:p w14:paraId="72547472" w14:textId="77777777" w:rsidR="000467E8" w:rsidRPr="008F5981" w:rsidRDefault="000467E8" w:rsidP="00563535">
            <w:pPr>
              <w:pStyle w:val="Tabletext"/>
              <w:jc w:val="center"/>
              <w:rPr>
                <w:szCs w:val="20"/>
                <w:lang w:val="es-ES"/>
              </w:rPr>
            </w:pPr>
          </w:p>
        </w:tc>
        <w:tc>
          <w:tcPr>
            <w:tcW w:w="3010" w:type="dxa"/>
          </w:tcPr>
          <w:p w14:paraId="2D042370" w14:textId="5DD92D88" w:rsidR="000467E8" w:rsidRPr="008F5981" w:rsidRDefault="000467E8" w:rsidP="00563535">
            <w:pPr>
              <w:pStyle w:val="Tabletext"/>
              <w:jc w:val="left"/>
              <w:rPr>
                <w:szCs w:val="20"/>
                <w:lang w:val="es-ES"/>
              </w:rPr>
            </w:pPr>
            <w:r w:rsidRPr="008F5981">
              <w:rPr>
                <w:szCs w:val="20"/>
                <w:lang w:val="es-ES"/>
              </w:rPr>
              <w:t>24,05-24,25</w:t>
            </w:r>
            <w:r w:rsidR="00416A74">
              <w:rPr>
                <w:szCs w:val="20"/>
                <w:lang w:val="es-ES"/>
              </w:rPr>
              <w:br/>
            </w:r>
            <w:r w:rsidRPr="008F5981">
              <w:rPr>
                <w:szCs w:val="20"/>
                <w:lang w:val="es-ES"/>
              </w:rPr>
              <w:t>(secundario)</w:t>
            </w:r>
          </w:p>
          <w:p w14:paraId="12D05A6E" w14:textId="4D70CDA3" w:rsidR="000467E8" w:rsidRPr="008F5981" w:rsidRDefault="000467E8" w:rsidP="00563535">
            <w:pPr>
              <w:pStyle w:val="Tabletext"/>
              <w:jc w:val="left"/>
              <w:rPr>
                <w:szCs w:val="20"/>
                <w:lang w:val="es-ES"/>
              </w:rPr>
            </w:pPr>
            <w:r w:rsidRPr="008F5981">
              <w:rPr>
                <w:szCs w:val="20"/>
                <w:lang w:val="es-ES"/>
              </w:rPr>
              <w:t>Número</w:t>
            </w:r>
            <w:r w:rsidR="00563535" w:rsidRPr="008F5981">
              <w:rPr>
                <w:szCs w:val="20"/>
                <w:lang w:val="es-ES"/>
              </w:rPr>
              <w:t> </w:t>
            </w:r>
            <w:r w:rsidRPr="008F5981">
              <w:rPr>
                <w:b/>
                <w:bCs/>
                <w:szCs w:val="20"/>
                <w:lang w:val="es-ES"/>
              </w:rPr>
              <w:t>5.150</w:t>
            </w:r>
            <w:r w:rsidRPr="008F5981">
              <w:rPr>
                <w:szCs w:val="20"/>
                <w:lang w:val="es-ES"/>
              </w:rPr>
              <w:t xml:space="preserve"> del</w:t>
            </w:r>
            <w:r w:rsidR="00B25503" w:rsidRPr="008F5981">
              <w:rPr>
                <w:szCs w:val="20"/>
                <w:lang w:val="es-ES"/>
              </w:rPr>
              <w:t> </w:t>
            </w:r>
            <w:r w:rsidRPr="008F5981">
              <w:rPr>
                <w:szCs w:val="20"/>
                <w:lang w:val="es-ES"/>
              </w:rPr>
              <w:t>RR</w:t>
            </w:r>
          </w:p>
        </w:tc>
        <w:tc>
          <w:tcPr>
            <w:tcW w:w="5416" w:type="dxa"/>
            <w:vMerge/>
          </w:tcPr>
          <w:p w14:paraId="5E29E029" w14:textId="77777777" w:rsidR="000467E8" w:rsidRPr="008F5981" w:rsidRDefault="000467E8" w:rsidP="00F07041">
            <w:pPr>
              <w:pStyle w:val="Tabletext"/>
              <w:rPr>
                <w:szCs w:val="20"/>
              </w:rPr>
            </w:pPr>
          </w:p>
        </w:tc>
      </w:tr>
      <w:tr w:rsidR="000467E8" w:rsidRPr="00D65511" w14:paraId="27057849" w14:textId="77777777" w:rsidTr="00563535">
        <w:trPr>
          <w:jc w:val="center"/>
        </w:trPr>
        <w:tc>
          <w:tcPr>
            <w:tcW w:w="1213" w:type="dxa"/>
          </w:tcPr>
          <w:p w14:paraId="400935AC" w14:textId="1E0AD60E" w:rsidR="000467E8" w:rsidRPr="008F5981" w:rsidRDefault="000467E8" w:rsidP="00563535">
            <w:pPr>
              <w:pStyle w:val="Tabletext"/>
              <w:jc w:val="center"/>
              <w:rPr>
                <w:szCs w:val="20"/>
              </w:rPr>
            </w:pPr>
            <w:r w:rsidRPr="008F5981">
              <w:rPr>
                <w:szCs w:val="20"/>
              </w:rPr>
              <w:t>6</w:t>
            </w:r>
            <w:r w:rsidR="00563535" w:rsidRPr="008F5981">
              <w:rPr>
                <w:szCs w:val="20"/>
              </w:rPr>
              <w:t> </w:t>
            </w:r>
            <w:r w:rsidRPr="008F5981">
              <w:rPr>
                <w:szCs w:val="20"/>
              </w:rPr>
              <w:t>mm</w:t>
            </w:r>
          </w:p>
        </w:tc>
        <w:tc>
          <w:tcPr>
            <w:tcW w:w="3010" w:type="dxa"/>
          </w:tcPr>
          <w:p w14:paraId="3C5CCF57" w14:textId="1113BEC7" w:rsidR="000467E8" w:rsidRPr="008F5981" w:rsidRDefault="000467E8" w:rsidP="00563535">
            <w:pPr>
              <w:pStyle w:val="Tabletext"/>
              <w:jc w:val="left"/>
              <w:rPr>
                <w:szCs w:val="20"/>
                <w:lang w:val="es-ES"/>
              </w:rPr>
            </w:pPr>
            <w:r w:rsidRPr="008F5981">
              <w:rPr>
                <w:szCs w:val="20"/>
                <w:lang w:val="es-ES"/>
              </w:rPr>
              <w:t>47-47,2</w:t>
            </w:r>
            <w:r w:rsidR="000B185F">
              <w:rPr>
                <w:szCs w:val="20"/>
                <w:lang w:val="es-ES"/>
              </w:rPr>
              <w:br/>
            </w:r>
            <w:r w:rsidRPr="008F5981">
              <w:rPr>
                <w:szCs w:val="20"/>
                <w:lang w:val="es-ES"/>
              </w:rPr>
              <w:t>(primario)</w:t>
            </w:r>
          </w:p>
        </w:tc>
        <w:tc>
          <w:tcPr>
            <w:tcW w:w="5416" w:type="dxa"/>
          </w:tcPr>
          <w:p w14:paraId="4F8B1DDD" w14:textId="2A686D4B" w:rsidR="000467E8" w:rsidRPr="008F5981" w:rsidRDefault="000467E8" w:rsidP="00F07041">
            <w:pPr>
              <w:pStyle w:val="Tabletext"/>
              <w:rPr>
                <w:szCs w:val="20"/>
                <w:lang w:val="es-ES"/>
              </w:rPr>
            </w:pPr>
            <w:r w:rsidRPr="008F5981">
              <w:rPr>
                <w:szCs w:val="20"/>
                <w:lang w:val="es-ES"/>
              </w:rPr>
              <w:t>Esta banda también está disponible para el servicio de aficionados por satélite.</w:t>
            </w:r>
          </w:p>
        </w:tc>
      </w:tr>
      <w:tr w:rsidR="000467E8" w:rsidRPr="00D65511" w14:paraId="4E561225" w14:textId="77777777" w:rsidTr="00563535">
        <w:trPr>
          <w:jc w:val="center"/>
        </w:trPr>
        <w:tc>
          <w:tcPr>
            <w:tcW w:w="1213" w:type="dxa"/>
          </w:tcPr>
          <w:p w14:paraId="17E4498F" w14:textId="2D6EDAB1" w:rsidR="000467E8" w:rsidRPr="008F5981" w:rsidRDefault="000467E8" w:rsidP="00563535">
            <w:pPr>
              <w:pStyle w:val="Tabletext"/>
              <w:jc w:val="center"/>
              <w:rPr>
                <w:szCs w:val="20"/>
              </w:rPr>
            </w:pPr>
            <w:r w:rsidRPr="008F5981">
              <w:rPr>
                <w:szCs w:val="20"/>
              </w:rPr>
              <w:t>4</w:t>
            </w:r>
            <w:r w:rsidR="00563535" w:rsidRPr="008F5981">
              <w:rPr>
                <w:szCs w:val="20"/>
              </w:rPr>
              <w:t> </w:t>
            </w:r>
            <w:r w:rsidRPr="008F5981">
              <w:rPr>
                <w:szCs w:val="20"/>
              </w:rPr>
              <w:t>mm</w:t>
            </w:r>
          </w:p>
        </w:tc>
        <w:tc>
          <w:tcPr>
            <w:tcW w:w="3010" w:type="dxa"/>
          </w:tcPr>
          <w:p w14:paraId="63DCB595" w14:textId="77777777" w:rsidR="000B185F" w:rsidRDefault="000467E8" w:rsidP="009D348A">
            <w:pPr>
              <w:pStyle w:val="Tabletext"/>
              <w:jc w:val="left"/>
              <w:rPr>
                <w:szCs w:val="20"/>
                <w:lang w:val="es-ES"/>
              </w:rPr>
            </w:pPr>
            <w:r w:rsidRPr="008F5981">
              <w:rPr>
                <w:szCs w:val="20"/>
                <w:lang w:val="es-ES"/>
              </w:rPr>
              <w:t>76-77,5</w:t>
            </w:r>
            <w:r w:rsidR="000B185F">
              <w:rPr>
                <w:szCs w:val="20"/>
                <w:lang w:val="es-ES"/>
              </w:rPr>
              <w:br/>
            </w:r>
            <w:r w:rsidRPr="008F5981">
              <w:rPr>
                <w:szCs w:val="20"/>
                <w:lang w:val="es-ES"/>
              </w:rPr>
              <w:t>(secundario)</w:t>
            </w:r>
          </w:p>
          <w:p w14:paraId="6E07F9DE" w14:textId="678D6D8B" w:rsidR="000B185F" w:rsidRDefault="000467E8" w:rsidP="009D348A">
            <w:pPr>
              <w:pStyle w:val="Tabletext"/>
              <w:jc w:val="left"/>
              <w:rPr>
                <w:szCs w:val="20"/>
                <w:lang w:val="es-ES"/>
              </w:rPr>
            </w:pPr>
            <w:r w:rsidRPr="008F5981">
              <w:rPr>
                <w:szCs w:val="20"/>
                <w:lang w:val="es-ES"/>
              </w:rPr>
              <w:t>77,5-78</w:t>
            </w:r>
            <w:r w:rsidR="000B185F">
              <w:rPr>
                <w:szCs w:val="20"/>
                <w:lang w:val="es-ES"/>
              </w:rPr>
              <w:br/>
            </w:r>
            <w:r w:rsidRPr="008F5981">
              <w:rPr>
                <w:szCs w:val="20"/>
                <w:lang w:val="es-ES"/>
              </w:rPr>
              <w:t>(primario)</w:t>
            </w:r>
          </w:p>
          <w:p w14:paraId="58A35448" w14:textId="03A73DA6" w:rsidR="000467E8" w:rsidRPr="008F5981" w:rsidRDefault="000467E8" w:rsidP="009D348A">
            <w:pPr>
              <w:pStyle w:val="Tabletext"/>
              <w:jc w:val="left"/>
              <w:rPr>
                <w:szCs w:val="20"/>
                <w:lang w:val="es-ES"/>
              </w:rPr>
            </w:pPr>
            <w:r w:rsidRPr="008F5981">
              <w:rPr>
                <w:szCs w:val="20"/>
                <w:lang w:val="es-ES"/>
              </w:rPr>
              <w:t>78-81</w:t>
            </w:r>
            <w:r w:rsidR="000B185F">
              <w:rPr>
                <w:szCs w:val="20"/>
                <w:lang w:val="es-ES"/>
              </w:rPr>
              <w:br/>
            </w:r>
            <w:r w:rsidRPr="008F5981">
              <w:rPr>
                <w:szCs w:val="20"/>
                <w:lang w:val="es-ES"/>
              </w:rPr>
              <w:t>(secundario)</w:t>
            </w:r>
          </w:p>
        </w:tc>
        <w:tc>
          <w:tcPr>
            <w:tcW w:w="5416" w:type="dxa"/>
          </w:tcPr>
          <w:p w14:paraId="0CE528AC" w14:textId="3D3FCB44" w:rsidR="000467E8" w:rsidRPr="008F5981" w:rsidRDefault="000467E8" w:rsidP="00F07041">
            <w:pPr>
              <w:pStyle w:val="Tabletext"/>
              <w:rPr>
                <w:szCs w:val="20"/>
                <w:lang w:val="es-ES"/>
              </w:rPr>
            </w:pPr>
            <w:r w:rsidRPr="008F5981">
              <w:rPr>
                <w:szCs w:val="20"/>
                <w:lang w:val="es-ES"/>
              </w:rPr>
              <w:t>Estas bandas también están disponibles para el servicio de aficionados por satélite.</w:t>
            </w:r>
          </w:p>
        </w:tc>
      </w:tr>
      <w:tr w:rsidR="000467E8" w:rsidRPr="00D65511" w14:paraId="10CB9A3D" w14:textId="77777777" w:rsidTr="00563535">
        <w:trPr>
          <w:jc w:val="center"/>
        </w:trPr>
        <w:tc>
          <w:tcPr>
            <w:tcW w:w="1213" w:type="dxa"/>
          </w:tcPr>
          <w:p w14:paraId="5702F01B" w14:textId="4DB765FC" w:rsidR="000467E8" w:rsidRPr="008F5981" w:rsidRDefault="000467E8" w:rsidP="00563535">
            <w:pPr>
              <w:pStyle w:val="Tabletext"/>
              <w:jc w:val="center"/>
              <w:rPr>
                <w:szCs w:val="20"/>
              </w:rPr>
            </w:pPr>
            <w:r w:rsidRPr="008F5981">
              <w:rPr>
                <w:szCs w:val="20"/>
              </w:rPr>
              <w:t>2,5</w:t>
            </w:r>
            <w:r w:rsidR="00563535" w:rsidRPr="008F5981">
              <w:rPr>
                <w:szCs w:val="20"/>
              </w:rPr>
              <w:t> </w:t>
            </w:r>
            <w:r w:rsidRPr="008F5981">
              <w:rPr>
                <w:szCs w:val="20"/>
              </w:rPr>
              <w:t>mm</w:t>
            </w:r>
          </w:p>
        </w:tc>
        <w:tc>
          <w:tcPr>
            <w:tcW w:w="3010" w:type="dxa"/>
          </w:tcPr>
          <w:p w14:paraId="26C20D68" w14:textId="09E3F66D" w:rsidR="000467E8" w:rsidRPr="008F5981" w:rsidRDefault="000467E8" w:rsidP="00563535">
            <w:pPr>
              <w:pStyle w:val="Tabletext"/>
              <w:jc w:val="left"/>
              <w:rPr>
                <w:szCs w:val="20"/>
                <w:lang w:val="es-ES"/>
              </w:rPr>
            </w:pPr>
            <w:r w:rsidRPr="008F5981">
              <w:rPr>
                <w:szCs w:val="20"/>
                <w:lang w:val="es-ES"/>
              </w:rPr>
              <w:t>122,25-123</w:t>
            </w:r>
            <w:r w:rsidR="000B185F">
              <w:rPr>
                <w:szCs w:val="20"/>
                <w:lang w:val="es-ES"/>
              </w:rPr>
              <w:br/>
            </w:r>
            <w:r w:rsidRPr="008F5981">
              <w:rPr>
                <w:szCs w:val="20"/>
                <w:lang w:val="es-ES"/>
              </w:rPr>
              <w:t>(secundario)</w:t>
            </w:r>
          </w:p>
        </w:tc>
        <w:tc>
          <w:tcPr>
            <w:tcW w:w="5416" w:type="dxa"/>
          </w:tcPr>
          <w:p w14:paraId="7D892133" w14:textId="0096E13D" w:rsidR="000467E8" w:rsidRPr="008F5981" w:rsidRDefault="000467E8" w:rsidP="00F07041">
            <w:pPr>
              <w:pStyle w:val="Tabletext"/>
              <w:rPr>
                <w:szCs w:val="20"/>
                <w:lang w:val="es-ES"/>
              </w:rPr>
            </w:pPr>
            <w:r w:rsidRPr="008F5981">
              <w:rPr>
                <w:szCs w:val="20"/>
                <w:lang w:val="es-ES"/>
              </w:rPr>
              <w:t>Las bandas a 122</w:t>
            </w:r>
            <w:r w:rsidR="009C2BEA">
              <w:rPr>
                <w:szCs w:val="20"/>
                <w:lang w:val="es-ES"/>
              </w:rPr>
              <w:t> </w:t>
            </w:r>
            <w:r w:rsidRPr="008F5981">
              <w:rPr>
                <w:szCs w:val="20"/>
                <w:lang w:val="es-ES"/>
              </w:rPr>
              <w:t xml:space="preserve">GHz y </w:t>
            </w:r>
            <w:r w:rsidR="001D7F4B" w:rsidRPr="008F5981">
              <w:rPr>
                <w:szCs w:val="20"/>
                <w:lang w:val="es-ES"/>
              </w:rPr>
              <w:t xml:space="preserve">frecuencias </w:t>
            </w:r>
            <w:r w:rsidRPr="008F5981">
              <w:rPr>
                <w:szCs w:val="20"/>
                <w:lang w:val="es-ES"/>
              </w:rPr>
              <w:t xml:space="preserve">superiores se utilizan principalmente con fines de comunicación y experimentación. </w:t>
            </w:r>
          </w:p>
        </w:tc>
      </w:tr>
      <w:tr w:rsidR="000467E8" w:rsidRPr="00D65511" w14:paraId="4E038469" w14:textId="77777777" w:rsidTr="00563535">
        <w:trPr>
          <w:jc w:val="center"/>
        </w:trPr>
        <w:tc>
          <w:tcPr>
            <w:tcW w:w="1213" w:type="dxa"/>
          </w:tcPr>
          <w:p w14:paraId="6DE8E19C" w14:textId="68A3CE88" w:rsidR="000467E8" w:rsidRPr="008F5981" w:rsidRDefault="000467E8" w:rsidP="00563535">
            <w:pPr>
              <w:pStyle w:val="Tabletext"/>
              <w:jc w:val="center"/>
              <w:rPr>
                <w:szCs w:val="20"/>
              </w:rPr>
            </w:pPr>
            <w:r w:rsidRPr="008F5981">
              <w:rPr>
                <w:szCs w:val="20"/>
              </w:rPr>
              <w:t>2</w:t>
            </w:r>
            <w:r w:rsidR="00563535" w:rsidRPr="008F5981">
              <w:rPr>
                <w:szCs w:val="20"/>
              </w:rPr>
              <w:t> </w:t>
            </w:r>
            <w:r w:rsidRPr="008F5981">
              <w:rPr>
                <w:szCs w:val="20"/>
              </w:rPr>
              <w:t>mm</w:t>
            </w:r>
          </w:p>
        </w:tc>
        <w:tc>
          <w:tcPr>
            <w:tcW w:w="3010" w:type="dxa"/>
          </w:tcPr>
          <w:p w14:paraId="1A241A81" w14:textId="61C7F054" w:rsidR="000467E8" w:rsidRPr="008F5981" w:rsidRDefault="000467E8" w:rsidP="00563535">
            <w:pPr>
              <w:pStyle w:val="Tabletext"/>
              <w:jc w:val="left"/>
              <w:rPr>
                <w:szCs w:val="20"/>
                <w:lang w:val="es-ES"/>
              </w:rPr>
            </w:pPr>
            <w:r w:rsidRPr="008F5981">
              <w:rPr>
                <w:szCs w:val="20"/>
                <w:lang w:val="es-ES"/>
              </w:rPr>
              <w:t>134-136</w:t>
            </w:r>
            <w:r w:rsidR="000B185F">
              <w:rPr>
                <w:szCs w:val="20"/>
                <w:lang w:val="es-ES"/>
              </w:rPr>
              <w:br/>
            </w:r>
            <w:r w:rsidRPr="008F5981">
              <w:rPr>
                <w:szCs w:val="20"/>
                <w:lang w:val="es-ES"/>
              </w:rPr>
              <w:t>(primario)</w:t>
            </w:r>
          </w:p>
        </w:tc>
        <w:tc>
          <w:tcPr>
            <w:tcW w:w="5416" w:type="dxa"/>
          </w:tcPr>
          <w:p w14:paraId="76199203" w14:textId="293DEC04" w:rsidR="000467E8" w:rsidRPr="009D348A" w:rsidRDefault="000467E8" w:rsidP="00F07041">
            <w:pPr>
              <w:pStyle w:val="Tabletext"/>
              <w:rPr>
                <w:szCs w:val="20"/>
                <w:lang w:val="es-ES"/>
              </w:rPr>
            </w:pPr>
            <w:r w:rsidRPr="009D348A">
              <w:rPr>
                <w:szCs w:val="20"/>
                <w:lang w:val="es-ES"/>
              </w:rPr>
              <w:t>Esta banda también está disponible para el servicio de aficionados por satélite.</w:t>
            </w:r>
          </w:p>
        </w:tc>
      </w:tr>
      <w:tr w:rsidR="00E36E7B" w:rsidRPr="00D65511" w14:paraId="0BC51222" w14:textId="77777777" w:rsidTr="00563535">
        <w:trPr>
          <w:jc w:val="center"/>
        </w:trPr>
        <w:tc>
          <w:tcPr>
            <w:tcW w:w="1213" w:type="dxa"/>
            <w:vMerge w:val="restart"/>
          </w:tcPr>
          <w:p w14:paraId="77FB8BC7" w14:textId="7591C149" w:rsidR="00E36E7B" w:rsidRPr="008F5981" w:rsidRDefault="00716C2D" w:rsidP="00563535">
            <w:pPr>
              <w:pStyle w:val="Tabletext"/>
              <w:jc w:val="center"/>
              <w:rPr>
                <w:szCs w:val="20"/>
              </w:rPr>
            </w:pPr>
            <w:r w:rsidRPr="008F5981">
              <w:rPr>
                <w:szCs w:val="20"/>
              </w:rPr>
              <w:t>1</w:t>
            </w:r>
            <w:r w:rsidR="00563535" w:rsidRPr="008F5981">
              <w:rPr>
                <w:szCs w:val="20"/>
              </w:rPr>
              <w:t> </w:t>
            </w:r>
            <w:r w:rsidRPr="008F5981">
              <w:rPr>
                <w:szCs w:val="20"/>
              </w:rPr>
              <w:t>mm</w:t>
            </w:r>
          </w:p>
        </w:tc>
        <w:tc>
          <w:tcPr>
            <w:tcW w:w="3010" w:type="dxa"/>
          </w:tcPr>
          <w:p w14:paraId="082E571E" w14:textId="623AD603" w:rsidR="00E36E7B" w:rsidRPr="008F5981" w:rsidRDefault="00E36E7B" w:rsidP="00563535">
            <w:pPr>
              <w:pStyle w:val="Tabletext"/>
              <w:jc w:val="left"/>
              <w:rPr>
                <w:szCs w:val="20"/>
                <w:lang w:val="es-ES"/>
              </w:rPr>
            </w:pPr>
            <w:r w:rsidRPr="008F5981">
              <w:rPr>
                <w:szCs w:val="20"/>
                <w:lang w:val="es-ES"/>
              </w:rPr>
              <w:t>136-141</w:t>
            </w:r>
            <w:r w:rsidR="000B185F">
              <w:rPr>
                <w:szCs w:val="20"/>
                <w:lang w:val="es-ES"/>
              </w:rPr>
              <w:br/>
            </w:r>
            <w:r w:rsidR="00716C2D" w:rsidRPr="008F5981">
              <w:rPr>
                <w:szCs w:val="20"/>
                <w:lang w:val="es-ES"/>
              </w:rPr>
              <w:t>(</w:t>
            </w:r>
            <w:r w:rsidR="002B5575" w:rsidRPr="008F5981">
              <w:rPr>
                <w:szCs w:val="20"/>
                <w:lang w:val="es-ES"/>
              </w:rPr>
              <w:t>secundario</w:t>
            </w:r>
            <w:r w:rsidR="00716C2D" w:rsidRPr="008F5981">
              <w:rPr>
                <w:szCs w:val="20"/>
                <w:lang w:val="es-ES"/>
              </w:rPr>
              <w:t>)</w:t>
            </w:r>
          </w:p>
        </w:tc>
        <w:tc>
          <w:tcPr>
            <w:tcW w:w="5416" w:type="dxa"/>
            <w:vMerge w:val="restart"/>
          </w:tcPr>
          <w:p w14:paraId="74D0DD42" w14:textId="4F11FA4B" w:rsidR="00E36E7B" w:rsidRPr="009D348A" w:rsidRDefault="00A05D3E" w:rsidP="00F07041">
            <w:pPr>
              <w:pStyle w:val="Tabletext"/>
              <w:rPr>
                <w:szCs w:val="20"/>
                <w:lang w:val="es-ES"/>
              </w:rPr>
            </w:pPr>
            <w:r w:rsidRPr="009D348A">
              <w:rPr>
                <w:szCs w:val="20"/>
                <w:lang w:val="es-ES"/>
              </w:rPr>
              <w:t>Estas bandas también están disponibles para el servicio de aficionados por satélite.</w:t>
            </w:r>
          </w:p>
        </w:tc>
      </w:tr>
      <w:tr w:rsidR="00E36E7B" w:rsidRPr="00811962" w14:paraId="4C049F73" w14:textId="77777777" w:rsidTr="00563535">
        <w:trPr>
          <w:jc w:val="center"/>
        </w:trPr>
        <w:tc>
          <w:tcPr>
            <w:tcW w:w="1213" w:type="dxa"/>
            <w:vMerge/>
          </w:tcPr>
          <w:p w14:paraId="22555E39" w14:textId="77777777" w:rsidR="00E36E7B" w:rsidRPr="00811962" w:rsidRDefault="00E36E7B" w:rsidP="00F07041">
            <w:pPr>
              <w:pStyle w:val="Tabletext"/>
              <w:jc w:val="center"/>
              <w:rPr>
                <w:caps/>
                <w:highlight w:val="cyan"/>
                <w:lang w:val="es-ES"/>
              </w:rPr>
            </w:pPr>
          </w:p>
        </w:tc>
        <w:tc>
          <w:tcPr>
            <w:tcW w:w="3010" w:type="dxa"/>
          </w:tcPr>
          <w:p w14:paraId="400C6934" w14:textId="75A39214" w:rsidR="00E36E7B" w:rsidRPr="008F5981" w:rsidRDefault="00E36E7B" w:rsidP="00563535">
            <w:pPr>
              <w:pStyle w:val="Tabletext"/>
              <w:jc w:val="left"/>
              <w:rPr>
                <w:szCs w:val="20"/>
                <w:lang w:val="es-ES"/>
              </w:rPr>
            </w:pPr>
            <w:r w:rsidRPr="008F5981">
              <w:rPr>
                <w:szCs w:val="20"/>
                <w:lang w:val="es-ES"/>
              </w:rPr>
              <w:t>241-248</w:t>
            </w:r>
            <w:r w:rsidR="000B185F">
              <w:rPr>
                <w:szCs w:val="20"/>
                <w:lang w:val="es-ES"/>
              </w:rPr>
              <w:br/>
            </w:r>
            <w:r w:rsidR="00716C2D" w:rsidRPr="008F5981">
              <w:rPr>
                <w:szCs w:val="20"/>
                <w:lang w:val="es-ES"/>
              </w:rPr>
              <w:t>(</w:t>
            </w:r>
            <w:r w:rsidR="002B5575" w:rsidRPr="008F5981">
              <w:rPr>
                <w:szCs w:val="20"/>
                <w:lang w:val="es-ES"/>
              </w:rPr>
              <w:t>secundario</w:t>
            </w:r>
            <w:r w:rsidR="00716C2D" w:rsidRPr="008F5981">
              <w:rPr>
                <w:szCs w:val="20"/>
                <w:lang w:val="es-ES"/>
              </w:rPr>
              <w:t>)</w:t>
            </w:r>
          </w:p>
        </w:tc>
        <w:tc>
          <w:tcPr>
            <w:tcW w:w="5416" w:type="dxa"/>
            <w:vMerge/>
          </w:tcPr>
          <w:p w14:paraId="372CC815" w14:textId="77777777" w:rsidR="00E36E7B" w:rsidRPr="00811962" w:rsidRDefault="00E36E7B" w:rsidP="00F07041">
            <w:pPr>
              <w:pStyle w:val="Tabletext"/>
              <w:rPr>
                <w:szCs w:val="20"/>
                <w:lang w:val="es-ES"/>
              </w:rPr>
            </w:pPr>
          </w:p>
        </w:tc>
      </w:tr>
      <w:tr w:rsidR="00E36E7B" w:rsidRPr="00811962" w14:paraId="35484B2F" w14:textId="77777777" w:rsidTr="00563535">
        <w:trPr>
          <w:jc w:val="center"/>
        </w:trPr>
        <w:tc>
          <w:tcPr>
            <w:tcW w:w="1213" w:type="dxa"/>
            <w:vMerge/>
          </w:tcPr>
          <w:p w14:paraId="6865E61A" w14:textId="77777777" w:rsidR="00E36E7B" w:rsidRPr="00811962" w:rsidRDefault="00E36E7B" w:rsidP="00F07041">
            <w:pPr>
              <w:pStyle w:val="Tabletext"/>
              <w:rPr>
                <w:szCs w:val="20"/>
                <w:lang w:val="es-ES"/>
              </w:rPr>
            </w:pPr>
          </w:p>
        </w:tc>
        <w:tc>
          <w:tcPr>
            <w:tcW w:w="3010" w:type="dxa"/>
          </w:tcPr>
          <w:p w14:paraId="28395FCB" w14:textId="244069D5" w:rsidR="00E36E7B" w:rsidRPr="008F5981" w:rsidRDefault="00E36E7B" w:rsidP="00563535">
            <w:pPr>
              <w:pStyle w:val="Tabletext"/>
              <w:jc w:val="left"/>
              <w:rPr>
                <w:szCs w:val="20"/>
                <w:lang w:val="es-ES"/>
              </w:rPr>
            </w:pPr>
            <w:r w:rsidRPr="008F5981">
              <w:rPr>
                <w:szCs w:val="20"/>
                <w:lang w:val="es-ES"/>
              </w:rPr>
              <w:t>248-250</w:t>
            </w:r>
            <w:r w:rsidR="000B185F">
              <w:rPr>
                <w:szCs w:val="20"/>
                <w:lang w:val="es-ES"/>
              </w:rPr>
              <w:br/>
            </w:r>
            <w:r w:rsidR="00716C2D" w:rsidRPr="008F5981">
              <w:rPr>
                <w:szCs w:val="20"/>
                <w:lang w:val="es-ES"/>
              </w:rPr>
              <w:t>(</w:t>
            </w:r>
            <w:r w:rsidR="002B5575" w:rsidRPr="008F5981">
              <w:rPr>
                <w:szCs w:val="20"/>
                <w:lang w:val="es-ES"/>
              </w:rPr>
              <w:t>primario</w:t>
            </w:r>
            <w:r w:rsidR="00716C2D" w:rsidRPr="008F5981">
              <w:rPr>
                <w:szCs w:val="20"/>
                <w:lang w:val="es-ES"/>
              </w:rPr>
              <w:t>)</w:t>
            </w:r>
          </w:p>
        </w:tc>
        <w:tc>
          <w:tcPr>
            <w:tcW w:w="5416" w:type="dxa"/>
            <w:vMerge/>
          </w:tcPr>
          <w:p w14:paraId="3C1CBB40" w14:textId="77777777" w:rsidR="00E36E7B" w:rsidRPr="00811962" w:rsidRDefault="00E36E7B" w:rsidP="00F07041">
            <w:pPr>
              <w:pStyle w:val="Tabletext"/>
              <w:rPr>
                <w:szCs w:val="20"/>
                <w:lang w:val="es-ES"/>
              </w:rPr>
            </w:pPr>
          </w:p>
        </w:tc>
      </w:tr>
    </w:tbl>
    <w:p w14:paraId="3179281C" w14:textId="404A4016" w:rsidR="006456AF" w:rsidRDefault="006456AF" w:rsidP="00416A74">
      <w:pPr>
        <w:pStyle w:val="Note"/>
        <w:rPr>
          <w:lang w:val="es-ES"/>
        </w:rPr>
      </w:pPr>
      <w:bookmarkStart w:id="90" w:name="_Toc387829162"/>
      <w:bookmarkStart w:id="91" w:name="_Toc387829762"/>
      <w:bookmarkStart w:id="92" w:name="_Toc387830643"/>
      <w:bookmarkStart w:id="93" w:name="_Toc401586882"/>
      <w:bookmarkStart w:id="94" w:name="_Toc401587190"/>
      <w:bookmarkStart w:id="95" w:name="_Toc169523613"/>
      <w:r w:rsidRPr="00811962">
        <w:rPr>
          <w:lang w:val="es-ES"/>
        </w:rPr>
        <w:t>NOT</w:t>
      </w:r>
      <w:r w:rsidR="002B5575" w:rsidRPr="00811962">
        <w:rPr>
          <w:lang w:val="es-ES"/>
        </w:rPr>
        <w:t>A</w:t>
      </w:r>
      <w:r w:rsidRPr="00811962">
        <w:rPr>
          <w:lang w:val="es-ES"/>
        </w:rPr>
        <w:t xml:space="preserve"> – </w:t>
      </w:r>
      <w:r w:rsidR="002B5575" w:rsidRPr="00811962">
        <w:rPr>
          <w:lang w:val="es-ES"/>
        </w:rPr>
        <w:t>Algunas administraciones permiten la experimentación a los aficionados en frecuencias por encima de</w:t>
      </w:r>
      <w:r w:rsidRPr="00811962">
        <w:rPr>
          <w:lang w:val="es-ES"/>
        </w:rPr>
        <w:t xml:space="preserve"> 275</w:t>
      </w:r>
      <w:r w:rsidR="00563535">
        <w:rPr>
          <w:lang w:val="es-ES"/>
        </w:rPr>
        <w:t> </w:t>
      </w:r>
      <w:r w:rsidRPr="00811962">
        <w:rPr>
          <w:lang w:val="es-ES"/>
        </w:rPr>
        <w:t xml:space="preserve">GHz, </w:t>
      </w:r>
      <w:r w:rsidR="002B5575" w:rsidRPr="00811962">
        <w:rPr>
          <w:lang w:val="es-ES"/>
        </w:rPr>
        <w:t>en coherencia con el</w:t>
      </w:r>
      <w:r w:rsidRPr="00811962">
        <w:rPr>
          <w:lang w:val="es-ES"/>
        </w:rPr>
        <w:t xml:space="preserve"> </w:t>
      </w:r>
      <w:r w:rsidR="002B5575" w:rsidRPr="00811962">
        <w:rPr>
          <w:lang w:val="es-ES"/>
        </w:rPr>
        <w:t>número</w:t>
      </w:r>
      <w:r w:rsidR="00563535">
        <w:rPr>
          <w:lang w:val="es-ES"/>
        </w:rPr>
        <w:t> </w:t>
      </w:r>
      <w:r w:rsidRPr="00563535">
        <w:rPr>
          <w:b/>
          <w:bCs/>
          <w:lang w:val="es-ES"/>
        </w:rPr>
        <w:t>5.565</w:t>
      </w:r>
      <w:r w:rsidR="002B5575" w:rsidRPr="00811962">
        <w:rPr>
          <w:lang w:val="es-ES"/>
        </w:rPr>
        <w:t xml:space="preserve"> del</w:t>
      </w:r>
      <w:r w:rsidR="00563535">
        <w:rPr>
          <w:lang w:val="es-ES"/>
        </w:rPr>
        <w:t> </w:t>
      </w:r>
      <w:r w:rsidR="002B5575" w:rsidRPr="00811962">
        <w:rPr>
          <w:lang w:val="es-ES"/>
        </w:rPr>
        <w:t>RR</w:t>
      </w:r>
      <w:r w:rsidR="003D5A62" w:rsidRPr="00811962">
        <w:rPr>
          <w:lang w:val="es-ES"/>
        </w:rPr>
        <w:t xml:space="preserve"> (CMR-12)</w:t>
      </w:r>
      <w:r w:rsidRPr="00811962">
        <w:rPr>
          <w:lang w:val="es-ES"/>
        </w:rPr>
        <w:t>.</w:t>
      </w:r>
      <w:bookmarkEnd w:id="90"/>
      <w:bookmarkEnd w:id="91"/>
      <w:bookmarkEnd w:id="92"/>
      <w:bookmarkEnd w:id="93"/>
      <w:bookmarkEnd w:id="94"/>
    </w:p>
    <w:p w14:paraId="4F965EBA" w14:textId="77777777" w:rsidR="000217A9" w:rsidRDefault="000217A9" w:rsidP="00416A74">
      <w:pPr>
        <w:pStyle w:val="Note"/>
        <w:rPr>
          <w:lang w:val="es-ES"/>
        </w:rPr>
      </w:pPr>
    </w:p>
    <w:p w14:paraId="2965D334" w14:textId="77777777" w:rsidR="000217A9" w:rsidRDefault="000217A9" w:rsidP="00416A74">
      <w:pPr>
        <w:pStyle w:val="Note"/>
        <w:rPr>
          <w:lang w:val="es-ES"/>
        </w:rPr>
      </w:pPr>
    </w:p>
    <w:p w14:paraId="19365F16" w14:textId="77777777" w:rsidR="000217A9" w:rsidRDefault="000217A9" w:rsidP="00416A74">
      <w:pPr>
        <w:pStyle w:val="Note"/>
        <w:rPr>
          <w:lang w:val="es-ES"/>
        </w:rPr>
      </w:pPr>
    </w:p>
    <w:p w14:paraId="241FBECA" w14:textId="77777777" w:rsidR="000217A9" w:rsidRDefault="000217A9" w:rsidP="00416A74">
      <w:pPr>
        <w:pStyle w:val="Note"/>
        <w:rPr>
          <w:lang w:val="es-ES"/>
        </w:rPr>
      </w:pPr>
    </w:p>
    <w:p w14:paraId="6AE59768" w14:textId="77777777" w:rsidR="000217A9" w:rsidRDefault="000217A9" w:rsidP="00416A74">
      <w:pPr>
        <w:pStyle w:val="Note"/>
        <w:rPr>
          <w:lang w:val="es-ES"/>
        </w:rPr>
      </w:pPr>
    </w:p>
    <w:p w14:paraId="49E18BC2" w14:textId="77777777" w:rsidR="000217A9" w:rsidRDefault="000217A9" w:rsidP="00416A74">
      <w:pPr>
        <w:pStyle w:val="Note"/>
        <w:rPr>
          <w:lang w:val="es-ES"/>
        </w:rPr>
      </w:pPr>
    </w:p>
    <w:p w14:paraId="702D1046" w14:textId="77777777" w:rsidR="000217A9" w:rsidRDefault="000217A9" w:rsidP="00416A74">
      <w:pPr>
        <w:pStyle w:val="Note"/>
        <w:rPr>
          <w:lang w:val="es-ES"/>
        </w:rPr>
      </w:pPr>
    </w:p>
    <w:p w14:paraId="3306444C" w14:textId="77777777" w:rsidR="000217A9" w:rsidRDefault="000217A9" w:rsidP="00416A74">
      <w:pPr>
        <w:pStyle w:val="Note"/>
        <w:rPr>
          <w:lang w:val="es-ES"/>
        </w:rPr>
      </w:pPr>
    </w:p>
    <w:p w14:paraId="73F4EA2B" w14:textId="77777777" w:rsidR="000217A9" w:rsidRDefault="000217A9" w:rsidP="00416A74">
      <w:pPr>
        <w:pStyle w:val="Note"/>
        <w:rPr>
          <w:lang w:val="es-ES"/>
        </w:rPr>
      </w:pPr>
    </w:p>
    <w:p w14:paraId="43EB3007" w14:textId="77777777" w:rsidR="000217A9" w:rsidRDefault="000217A9" w:rsidP="00416A74">
      <w:pPr>
        <w:pStyle w:val="Note"/>
        <w:rPr>
          <w:lang w:val="es-ES"/>
        </w:rPr>
      </w:pPr>
    </w:p>
    <w:p w14:paraId="02E6BBA9" w14:textId="4974137B" w:rsidR="000217A9" w:rsidRDefault="000217A9" w:rsidP="00416A74">
      <w:pPr>
        <w:pStyle w:val="Note"/>
        <w:rPr>
          <w:lang w:val="es-ES"/>
        </w:rPr>
      </w:pPr>
      <w:r>
        <w:rPr>
          <w:lang w:val="es-ES"/>
        </w:rPr>
        <w:br w:type="page"/>
      </w:r>
    </w:p>
    <w:p w14:paraId="1A72AB7B" w14:textId="0171EA53" w:rsidR="00E36E7B" w:rsidRPr="00811962" w:rsidRDefault="00E36E7B" w:rsidP="00BA4A09">
      <w:pPr>
        <w:pStyle w:val="Heading2"/>
        <w:rPr>
          <w:szCs w:val="24"/>
          <w:lang w:val="es-ES"/>
        </w:rPr>
      </w:pPr>
      <w:bookmarkStart w:id="96" w:name="_Toc187465689"/>
      <w:bookmarkStart w:id="97" w:name="_Toc400445539"/>
      <w:bookmarkStart w:id="98" w:name="_Toc401587191"/>
      <w:bookmarkStart w:id="99" w:name="_Toc229486913"/>
      <w:r w:rsidRPr="00811962">
        <w:rPr>
          <w:szCs w:val="24"/>
          <w:lang w:val="es-ES"/>
        </w:rPr>
        <w:lastRenderedPageBreak/>
        <w:t>2.2</w:t>
      </w:r>
      <w:r w:rsidRPr="00811962">
        <w:rPr>
          <w:szCs w:val="24"/>
          <w:lang w:val="es-ES"/>
        </w:rPr>
        <w:tab/>
      </w:r>
      <w:bookmarkEnd w:id="95"/>
      <w:bookmarkEnd w:id="96"/>
      <w:r w:rsidR="00BA4A09" w:rsidRPr="00811962">
        <w:rPr>
          <w:szCs w:val="24"/>
          <w:lang w:val="es-ES"/>
        </w:rPr>
        <w:t xml:space="preserve">Planes de </w:t>
      </w:r>
      <w:r w:rsidR="0001790A" w:rsidRPr="00811962">
        <w:rPr>
          <w:szCs w:val="24"/>
          <w:lang w:val="es-ES"/>
        </w:rPr>
        <w:t>bandas</w:t>
      </w:r>
      <w:r w:rsidR="00BA4A09" w:rsidRPr="00811962">
        <w:rPr>
          <w:szCs w:val="24"/>
          <w:lang w:val="es-ES"/>
        </w:rPr>
        <w:t xml:space="preserve"> para radioaficionados</w:t>
      </w:r>
      <w:bookmarkEnd w:id="97"/>
      <w:bookmarkEnd w:id="98"/>
      <w:bookmarkEnd w:id="99"/>
    </w:p>
    <w:p w14:paraId="3C294A87" w14:textId="512CDA94" w:rsidR="00E36E7B" w:rsidRPr="00811962" w:rsidRDefault="00BA4A09" w:rsidP="00416A74">
      <w:pPr>
        <w:rPr>
          <w:lang w:val="es-ES"/>
        </w:rPr>
      </w:pPr>
      <w:r w:rsidRPr="00811962">
        <w:rPr>
          <w:lang w:val="es-ES"/>
        </w:rPr>
        <w:t xml:space="preserve">Las </w:t>
      </w:r>
      <w:r w:rsidR="0001790A" w:rsidRPr="00811962">
        <w:rPr>
          <w:lang w:val="es-ES"/>
        </w:rPr>
        <w:t>atribuciones</w:t>
      </w:r>
      <w:r w:rsidRPr="00811962">
        <w:rPr>
          <w:lang w:val="es-ES"/>
        </w:rPr>
        <w:t xml:space="preserve"> de bandas de frecuencia</w:t>
      </w:r>
      <w:r w:rsidR="00EC1AD3">
        <w:rPr>
          <w:lang w:val="es-ES"/>
        </w:rPr>
        <w:t>s</w:t>
      </w:r>
      <w:r w:rsidRPr="00811962">
        <w:rPr>
          <w:lang w:val="es-ES"/>
        </w:rPr>
        <w:t xml:space="preserve"> </w:t>
      </w:r>
      <w:r w:rsidR="0011490C" w:rsidRPr="00811962">
        <w:rPr>
          <w:lang w:val="es-ES"/>
        </w:rPr>
        <w:t xml:space="preserve">a los </w:t>
      </w:r>
      <w:r w:rsidRPr="00811962">
        <w:rPr>
          <w:lang w:val="es-ES"/>
        </w:rPr>
        <w:t>servicio</w:t>
      </w:r>
      <w:r w:rsidR="0011490C" w:rsidRPr="00811962">
        <w:rPr>
          <w:lang w:val="es-ES"/>
        </w:rPr>
        <w:t>s</w:t>
      </w:r>
      <w:r w:rsidRPr="00811962">
        <w:rPr>
          <w:lang w:val="es-ES"/>
        </w:rPr>
        <w:t xml:space="preserve"> de aficionados </w:t>
      </w:r>
      <w:r w:rsidR="00961C4E" w:rsidRPr="00811962">
        <w:rPr>
          <w:lang w:val="es-ES"/>
        </w:rPr>
        <w:t xml:space="preserve">y de aficionados por satélite </w:t>
      </w:r>
      <w:r w:rsidRPr="00811962">
        <w:rPr>
          <w:lang w:val="es-ES"/>
        </w:rPr>
        <w:t>las realiza la</w:t>
      </w:r>
      <w:r w:rsidR="00680744">
        <w:rPr>
          <w:lang w:val="es-ES"/>
        </w:rPr>
        <w:t> </w:t>
      </w:r>
      <w:r w:rsidRPr="00811962">
        <w:rPr>
          <w:lang w:val="es-ES"/>
        </w:rPr>
        <w:t xml:space="preserve">UIT y quedan reflejadas en la reglamentación nacional. Las aplicaciones </w:t>
      </w:r>
      <w:r w:rsidR="0001790A" w:rsidRPr="00811962">
        <w:rPr>
          <w:lang w:val="es-ES"/>
        </w:rPr>
        <w:t>específicas</w:t>
      </w:r>
      <w:r w:rsidRPr="00811962">
        <w:rPr>
          <w:lang w:val="es-ES"/>
        </w:rPr>
        <w:t xml:space="preserve"> para partes de estas </w:t>
      </w:r>
      <w:r w:rsidR="0001790A" w:rsidRPr="00811962">
        <w:rPr>
          <w:lang w:val="es-ES"/>
        </w:rPr>
        <w:t>atribuciones</w:t>
      </w:r>
      <w:r w:rsidR="0022172B" w:rsidRPr="00811962">
        <w:rPr>
          <w:lang w:val="es-ES"/>
        </w:rPr>
        <w:t xml:space="preserve"> se recomiendan mediante «</w:t>
      </w:r>
      <w:r w:rsidRPr="00811962">
        <w:rPr>
          <w:lang w:val="es-ES"/>
        </w:rPr>
        <w:t>planes de bandas</w:t>
      </w:r>
      <w:r w:rsidR="0022172B" w:rsidRPr="00811962">
        <w:rPr>
          <w:lang w:val="es-ES"/>
        </w:rPr>
        <w:t>»</w:t>
      </w:r>
      <w:r w:rsidR="00961C4E" w:rsidRPr="00811962">
        <w:rPr>
          <w:lang w:val="es-ES"/>
        </w:rPr>
        <w:t xml:space="preserve"> establecidos por la</w:t>
      </w:r>
      <w:r w:rsidR="00680744">
        <w:rPr>
          <w:lang w:val="es-ES"/>
        </w:rPr>
        <w:t> </w:t>
      </w:r>
      <w:r w:rsidR="00961C4E" w:rsidRPr="00811962">
        <w:rPr>
          <w:lang w:val="es-ES"/>
        </w:rPr>
        <w:t>IARU. Dadas las diferencias existentes en términ</w:t>
      </w:r>
      <w:r w:rsidR="001D7F4B" w:rsidRPr="00811962">
        <w:rPr>
          <w:lang w:val="es-ES"/>
        </w:rPr>
        <w:t>o</w:t>
      </w:r>
      <w:r w:rsidR="00961C4E" w:rsidRPr="00811962">
        <w:rPr>
          <w:lang w:val="es-ES"/>
        </w:rPr>
        <w:t>s de atribuciones y usos, cada región de la</w:t>
      </w:r>
      <w:r w:rsidR="00680744">
        <w:rPr>
          <w:lang w:val="es-ES"/>
        </w:rPr>
        <w:t> </w:t>
      </w:r>
      <w:r w:rsidR="00961C4E" w:rsidRPr="00811962">
        <w:rPr>
          <w:lang w:val="es-ES"/>
        </w:rPr>
        <w:t>IARU elabora un plan de bandas regional que detalla la utilización de las frecuencias y se armoniza entre regiones</w:t>
      </w:r>
      <w:r w:rsidR="001D7F4B" w:rsidRPr="00811962">
        <w:rPr>
          <w:lang w:val="es-ES"/>
        </w:rPr>
        <w:t>,</w:t>
      </w:r>
      <w:r w:rsidR="00961C4E" w:rsidRPr="00811962">
        <w:rPr>
          <w:lang w:val="es-ES"/>
        </w:rPr>
        <w:t xml:space="preserve"> </w:t>
      </w:r>
      <w:r w:rsidR="001628FC" w:rsidRPr="00811962">
        <w:rPr>
          <w:lang w:val="es-ES"/>
        </w:rPr>
        <w:t>de ser</w:t>
      </w:r>
      <w:r w:rsidR="00961C4E" w:rsidRPr="00811962">
        <w:rPr>
          <w:lang w:val="es-ES"/>
        </w:rPr>
        <w:t xml:space="preserve"> posible y necesario para las comunicaciones interregionales. Estos planes de bandas se adoptan a título orientativo y es posible que deban adaptarse para tener</w:t>
      </w:r>
      <w:r w:rsidRPr="00811962">
        <w:rPr>
          <w:lang w:val="es-ES"/>
        </w:rPr>
        <w:t xml:space="preserve"> en </w:t>
      </w:r>
      <w:r w:rsidR="0001790A" w:rsidRPr="00811962">
        <w:rPr>
          <w:lang w:val="es-ES"/>
        </w:rPr>
        <w:t>cuenta</w:t>
      </w:r>
      <w:r w:rsidRPr="00811962">
        <w:rPr>
          <w:lang w:val="es-ES"/>
        </w:rPr>
        <w:t xml:space="preserve"> las variaciones en la reglamentación de cada país de la región. Por este motivo, algunas sociedades nacionales desarrollan planes de bandas nacionales que cumplen la reglamentación nacional y son compatibles en la medida de lo posible con el plan de bandas regional.</w:t>
      </w:r>
      <w:r w:rsidR="00961C4E" w:rsidRPr="00811962">
        <w:rPr>
          <w:lang w:val="es-ES"/>
        </w:rPr>
        <w:t xml:space="preserve"> </w:t>
      </w:r>
      <w:r w:rsidR="00AC38EE" w:rsidRPr="00811962">
        <w:rPr>
          <w:lang w:val="es-ES"/>
        </w:rPr>
        <w:t>E</w:t>
      </w:r>
      <w:r w:rsidR="00961C4E" w:rsidRPr="00811962">
        <w:rPr>
          <w:lang w:val="es-ES"/>
        </w:rPr>
        <w:t>stos planes de bandas no son vinculantes en todos los casos, ya que no forman parte de las normativas nacionales</w:t>
      </w:r>
      <w:r w:rsidR="00AC38EE" w:rsidRPr="00811962">
        <w:rPr>
          <w:lang w:val="es-ES"/>
        </w:rPr>
        <w:t>; sin embargo</w:t>
      </w:r>
      <w:r w:rsidR="00961C4E" w:rsidRPr="00811962">
        <w:rPr>
          <w:lang w:val="es-ES"/>
        </w:rPr>
        <w:t xml:space="preserve">, los radioaficionados los respetan </w:t>
      </w:r>
      <w:r w:rsidR="00AC38EE" w:rsidRPr="00811962">
        <w:rPr>
          <w:lang w:val="es-ES"/>
        </w:rPr>
        <w:t>de forma voluntaria</w:t>
      </w:r>
      <w:r w:rsidR="00961C4E" w:rsidRPr="00811962">
        <w:rPr>
          <w:lang w:val="es-ES"/>
        </w:rPr>
        <w:t xml:space="preserve">, </w:t>
      </w:r>
      <w:r w:rsidR="00AC38EE" w:rsidRPr="00811962">
        <w:rPr>
          <w:lang w:val="es-ES"/>
        </w:rPr>
        <w:t>pues en ellos se</w:t>
      </w:r>
      <w:r w:rsidR="00961C4E" w:rsidRPr="00811962">
        <w:rPr>
          <w:lang w:val="es-ES"/>
        </w:rPr>
        <w:t xml:space="preserve"> identifican segmentos de bandas utilizados para diferentes aplicaciones, lo que permite las comunicaciones y minimiza las interferencias mutuas.</w:t>
      </w:r>
    </w:p>
    <w:p w14:paraId="171CE367" w14:textId="77777777" w:rsidR="00E36E7B" w:rsidRPr="00811962" w:rsidRDefault="00E36E7B" w:rsidP="00BA4A09">
      <w:pPr>
        <w:pStyle w:val="Heading2"/>
        <w:rPr>
          <w:szCs w:val="24"/>
          <w:lang w:val="es-ES"/>
        </w:rPr>
      </w:pPr>
      <w:bookmarkStart w:id="100" w:name="_Toc169523614"/>
      <w:bookmarkStart w:id="101" w:name="_Toc187465690"/>
      <w:bookmarkStart w:id="102" w:name="_Toc400445540"/>
      <w:bookmarkStart w:id="103" w:name="_Toc401587192"/>
      <w:bookmarkStart w:id="104" w:name="_Toc229486914"/>
      <w:r w:rsidRPr="00811962">
        <w:rPr>
          <w:szCs w:val="24"/>
          <w:lang w:val="es-ES"/>
        </w:rPr>
        <w:t>2.3</w:t>
      </w:r>
      <w:r w:rsidRPr="00811962">
        <w:rPr>
          <w:szCs w:val="24"/>
          <w:lang w:val="es-ES"/>
        </w:rPr>
        <w:tab/>
      </w:r>
      <w:bookmarkEnd w:id="100"/>
      <w:bookmarkEnd w:id="101"/>
      <w:r w:rsidR="00BA4A09" w:rsidRPr="00811962">
        <w:rPr>
          <w:szCs w:val="24"/>
          <w:lang w:val="es-ES"/>
        </w:rPr>
        <w:t xml:space="preserve">Operaciones del servicio de aficionados y </w:t>
      </w:r>
      <w:r w:rsidR="0001790A" w:rsidRPr="00811962">
        <w:rPr>
          <w:szCs w:val="24"/>
          <w:lang w:val="es-ES"/>
        </w:rPr>
        <w:t>formación</w:t>
      </w:r>
      <w:r w:rsidR="00BA4A09" w:rsidRPr="00811962">
        <w:rPr>
          <w:szCs w:val="24"/>
          <w:lang w:val="es-ES"/>
        </w:rPr>
        <w:t xml:space="preserve"> del operador</w:t>
      </w:r>
      <w:bookmarkEnd w:id="102"/>
      <w:bookmarkEnd w:id="103"/>
      <w:bookmarkEnd w:id="104"/>
    </w:p>
    <w:p w14:paraId="4A4CAF66" w14:textId="77777777" w:rsidR="00E36E7B" w:rsidRPr="00811962" w:rsidRDefault="00E36E7B" w:rsidP="00BA4A09">
      <w:pPr>
        <w:pStyle w:val="Heading3"/>
        <w:rPr>
          <w:szCs w:val="24"/>
          <w:lang w:val="es-ES"/>
        </w:rPr>
      </w:pPr>
      <w:bookmarkStart w:id="105" w:name="_Toc187465691"/>
      <w:bookmarkStart w:id="106" w:name="_Toc400445541"/>
      <w:bookmarkStart w:id="107" w:name="_Toc401587193"/>
      <w:bookmarkStart w:id="108" w:name="_Toc229486915"/>
      <w:r w:rsidRPr="00811962">
        <w:rPr>
          <w:szCs w:val="24"/>
          <w:lang w:val="es-ES"/>
        </w:rPr>
        <w:t>2.3.1</w:t>
      </w:r>
      <w:r w:rsidRPr="00811962">
        <w:rPr>
          <w:szCs w:val="24"/>
          <w:lang w:val="es-ES"/>
        </w:rPr>
        <w:tab/>
      </w:r>
      <w:bookmarkEnd w:id="105"/>
      <w:r w:rsidR="0001790A" w:rsidRPr="00811962">
        <w:rPr>
          <w:szCs w:val="24"/>
          <w:lang w:val="es-ES"/>
        </w:rPr>
        <w:t>Operaciones</w:t>
      </w:r>
      <w:r w:rsidR="00BA4A09" w:rsidRPr="00811962">
        <w:rPr>
          <w:szCs w:val="24"/>
          <w:lang w:val="es-ES"/>
        </w:rPr>
        <w:t xml:space="preserve"> típicas</w:t>
      </w:r>
      <w:bookmarkEnd w:id="106"/>
      <w:bookmarkEnd w:id="107"/>
      <w:bookmarkEnd w:id="108"/>
    </w:p>
    <w:p w14:paraId="7AF1B2BE" w14:textId="39750929" w:rsidR="00E36E7B" w:rsidRPr="00811962" w:rsidRDefault="00C14A0E" w:rsidP="00BF15F4">
      <w:pPr>
        <w:rPr>
          <w:lang w:val="es-ES"/>
        </w:rPr>
      </w:pPr>
      <w:r w:rsidRPr="00811962">
        <w:rPr>
          <w:lang w:val="es-ES"/>
        </w:rPr>
        <w:t>Las operaciones típi</w:t>
      </w:r>
      <w:r w:rsidR="00BA4A09" w:rsidRPr="00811962">
        <w:rPr>
          <w:lang w:val="es-ES"/>
        </w:rPr>
        <w:t xml:space="preserve">cas del </w:t>
      </w:r>
      <w:r w:rsidR="0001790A" w:rsidRPr="00811962">
        <w:rPr>
          <w:lang w:val="es-ES"/>
        </w:rPr>
        <w:t>servicio</w:t>
      </w:r>
      <w:r w:rsidR="00BA4A09" w:rsidRPr="00811962">
        <w:rPr>
          <w:lang w:val="es-ES"/>
        </w:rPr>
        <w:t xml:space="preserve"> de aficionados consisten en </w:t>
      </w:r>
      <w:r w:rsidRPr="00811962">
        <w:rPr>
          <w:lang w:val="es-ES"/>
        </w:rPr>
        <w:t xml:space="preserve">establecer </w:t>
      </w:r>
      <w:r w:rsidR="00BA4A09" w:rsidRPr="00811962">
        <w:rPr>
          <w:lang w:val="es-ES"/>
        </w:rPr>
        <w:t xml:space="preserve">contactos entre dos o </w:t>
      </w:r>
      <w:r w:rsidR="0001790A" w:rsidRPr="00811962">
        <w:rPr>
          <w:lang w:val="es-ES"/>
        </w:rPr>
        <w:t>más</w:t>
      </w:r>
      <w:r w:rsidR="00BA4A09" w:rsidRPr="00811962">
        <w:rPr>
          <w:lang w:val="es-ES"/>
        </w:rPr>
        <w:t xml:space="preserve"> estaciones de aficionado </w:t>
      </w:r>
      <w:r w:rsidRPr="00811962">
        <w:rPr>
          <w:lang w:val="es-ES"/>
        </w:rPr>
        <w:t xml:space="preserve">que, </w:t>
      </w:r>
      <w:r w:rsidR="00BA4A09" w:rsidRPr="00811962">
        <w:rPr>
          <w:lang w:val="es-ES"/>
        </w:rPr>
        <w:t xml:space="preserve">como señala el </w:t>
      </w:r>
      <w:r w:rsidRPr="00811962">
        <w:rPr>
          <w:lang w:val="es-ES"/>
        </w:rPr>
        <w:t>número</w:t>
      </w:r>
      <w:r w:rsidR="00BF15F4">
        <w:rPr>
          <w:lang w:val="es-ES"/>
        </w:rPr>
        <w:t> </w:t>
      </w:r>
      <w:r w:rsidR="00BA4A09" w:rsidRPr="00811962">
        <w:rPr>
          <w:b/>
          <w:bCs/>
          <w:lang w:val="es-ES"/>
        </w:rPr>
        <w:t>1.56</w:t>
      </w:r>
      <w:r w:rsidR="00BA4A09" w:rsidRPr="00811962">
        <w:rPr>
          <w:lang w:val="es-ES"/>
        </w:rPr>
        <w:t xml:space="preserve"> </w:t>
      </w:r>
      <w:r w:rsidR="0022172B" w:rsidRPr="00811962">
        <w:rPr>
          <w:lang w:val="es-ES"/>
        </w:rPr>
        <w:t>d</w:t>
      </w:r>
      <w:r w:rsidR="00BA4A09" w:rsidRPr="00811962">
        <w:rPr>
          <w:lang w:val="es-ES"/>
        </w:rPr>
        <w:t>el</w:t>
      </w:r>
      <w:r w:rsidR="00BF15F4">
        <w:rPr>
          <w:lang w:val="es-ES"/>
        </w:rPr>
        <w:t> </w:t>
      </w:r>
      <w:r w:rsidR="00BA4A09" w:rsidRPr="00811962">
        <w:rPr>
          <w:lang w:val="es-ES"/>
        </w:rPr>
        <w:t>RR</w:t>
      </w:r>
      <w:r w:rsidR="0022172B" w:rsidRPr="00811962">
        <w:rPr>
          <w:lang w:val="es-ES"/>
        </w:rPr>
        <w:t>, «</w:t>
      </w:r>
      <w:r w:rsidR="00BA4A09" w:rsidRPr="00811962">
        <w:rPr>
          <w:lang w:val="es-ES"/>
        </w:rPr>
        <w:t>tiene</w:t>
      </w:r>
      <w:r w:rsidRPr="00811962">
        <w:rPr>
          <w:lang w:val="es-ES"/>
        </w:rPr>
        <w:t>n</w:t>
      </w:r>
      <w:r w:rsidR="00BA4A09" w:rsidRPr="00811962">
        <w:rPr>
          <w:lang w:val="es-ES"/>
        </w:rPr>
        <w:t xml:space="preserve"> por objeto la instrucción individual, la </w:t>
      </w:r>
      <w:r w:rsidR="0001790A" w:rsidRPr="00811962">
        <w:rPr>
          <w:lang w:val="es-ES"/>
        </w:rPr>
        <w:t>intercomunicación</w:t>
      </w:r>
      <w:r w:rsidR="00BA4A09" w:rsidRPr="00811962">
        <w:rPr>
          <w:lang w:val="es-ES"/>
        </w:rPr>
        <w:t xml:space="preserve"> y los estudios </w:t>
      </w:r>
      <w:r w:rsidR="0001790A" w:rsidRPr="00811962">
        <w:rPr>
          <w:lang w:val="es-ES"/>
        </w:rPr>
        <w:t>técnicos</w:t>
      </w:r>
      <w:r w:rsidR="00BA4A09" w:rsidRPr="00811962">
        <w:rPr>
          <w:lang w:val="es-ES"/>
        </w:rPr>
        <w:t xml:space="preserve"> efectuados por aficionados</w:t>
      </w:r>
      <w:r w:rsidR="0022172B" w:rsidRPr="00811962">
        <w:rPr>
          <w:lang w:val="es-ES"/>
        </w:rPr>
        <w:t>»</w:t>
      </w:r>
      <w:r w:rsidR="00BA4A09" w:rsidRPr="00811962">
        <w:rPr>
          <w:lang w:val="es-ES"/>
        </w:rPr>
        <w:t>.</w:t>
      </w:r>
    </w:p>
    <w:p w14:paraId="2563294C" w14:textId="51951819" w:rsidR="00E36E7B" w:rsidRPr="00811962" w:rsidRDefault="00AC38EE" w:rsidP="00E6690B">
      <w:pPr>
        <w:rPr>
          <w:szCs w:val="24"/>
          <w:lang w:val="es-ES"/>
        </w:rPr>
      </w:pPr>
      <w:r w:rsidRPr="00E1108E">
        <w:rPr>
          <w:szCs w:val="24"/>
          <w:lang w:val="es-ES"/>
        </w:rPr>
        <w:t>Entre</w:t>
      </w:r>
      <w:r w:rsidRPr="00811962">
        <w:rPr>
          <w:szCs w:val="24"/>
          <w:lang w:val="es-ES"/>
        </w:rPr>
        <w:t xml:space="preserve"> estas operaciones figura </w:t>
      </w:r>
      <w:r w:rsidR="005B5E8A" w:rsidRPr="00811962">
        <w:rPr>
          <w:szCs w:val="24"/>
          <w:lang w:val="es-ES"/>
        </w:rPr>
        <w:t>el diá</w:t>
      </w:r>
      <w:r w:rsidR="00BA4A09" w:rsidRPr="00811962">
        <w:rPr>
          <w:szCs w:val="24"/>
          <w:lang w:val="es-ES"/>
        </w:rPr>
        <w:t xml:space="preserve">logo entre operadores sobre una variedad de temas incluidos los debates técnicos. </w:t>
      </w:r>
      <w:r w:rsidRPr="00811962">
        <w:rPr>
          <w:szCs w:val="24"/>
          <w:lang w:val="es-ES"/>
        </w:rPr>
        <w:t xml:space="preserve">Se fomenta la competición entre estaciones y se celebran numerosos </w:t>
      </w:r>
      <w:r w:rsidR="0001790A" w:rsidRPr="00811962">
        <w:rPr>
          <w:szCs w:val="24"/>
          <w:lang w:val="es-ES"/>
        </w:rPr>
        <w:t>concursos</w:t>
      </w:r>
      <w:r w:rsidR="00BA4A09" w:rsidRPr="00811962">
        <w:rPr>
          <w:szCs w:val="24"/>
          <w:lang w:val="es-ES"/>
        </w:rPr>
        <w:t xml:space="preserve"> para demostrar </w:t>
      </w:r>
      <w:r w:rsidR="0001790A" w:rsidRPr="00811962">
        <w:rPr>
          <w:szCs w:val="24"/>
          <w:lang w:val="es-ES"/>
        </w:rPr>
        <w:t>el nivel</w:t>
      </w:r>
      <w:r w:rsidR="00BA4A09" w:rsidRPr="00811962">
        <w:rPr>
          <w:szCs w:val="24"/>
          <w:lang w:val="es-ES"/>
        </w:rPr>
        <w:t xml:space="preserve"> de destreza, </w:t>
      </w:r>
      <w:r w:rsidR="00811962" w:rsidRPr="00811962">
        <w:rPr>
          <w:szCs w:val="24"/>
          <w:lang w:val="es-ES"/>
        </w:rPr>
        <w:t>desafiar</w:t>
      </w:r>
      <w:r w:rsidRPr="00811962">
        <w:rPr>
          <w:szCs w:val="24"/>
          <w:lang w:val="es-ES"/>
        </w:rPr>
        <w:t xml:space="preserve"> a</w:t>
      </w:r>
      <w:r w:rsidR="00D954BC">
        <w:rPr>
          <w:szCs w:val="24"/>
          <w:lang w:val="es-ES"/>
        </w:rPr>
        <w:t xml:space="preserve"> </w:t>
      </w:r>
      <w:r w:rsidRPr="00811962">
        <w:rPr>
          <w:szCs w:val="24"/>
          <w:lang w:val="es-ES"/>
        </w:rPr>
        <w:t>l</w:t>
      </w:r>
      <w:r w:rsidR="00D954BC">
        <w:rPr>
          <w:szCs w:val="24"/>
          <w:lang w:val="es-ES"/>
        </w:rPr>
        <w:t>os</w:t>
      </w:r>
      <w:r w:rsidRPr="00811962">
        <w:rPr>
          <w:szCs w:val="24"/>
          <w:lang w:val="es-ES"/>
        </w:rPr>
        <w:t xml:space="preserve"> </w:t>
      </w:r>
      <w:r w:rsidR="00D35466" w:rsidRPr="00811962">
        <w:rPr>
          <w:szCs w:val="24"/>
          <w:lang w:val="es-ES"/>
        </w:rPr>
        <w:t xml:space="preserve">operadores </w:t>
      </w:r>
      <w:r w:rsidR="00BA4A09" w:rsidRPr="00811962">
        <w:rPr>
          <w:szCs w:val="24"/>
          <w:lang w:val="es-ES"/>
        </w:rPr>
        <w:t>y elevar</w:t>
      </w:r>
      <w:r w:rsidRPr="00811962">
        <w:rPr>
          <w:szCs w:val="24"/>
          <w:lang w:val="es-ES"/>
        </w:rPr>
        <w:t xml:space="preserve"> su</w:t>
      </w:r>
      <w:r w:rsidR="00BA4A09" w:rsidRPr="00811962">
        <w:rPr>
          <w:szCs w:val="24"/>
          <w:lang w:val="es-ES"/>
        </w:rPr>
        <w:t xml:space="preserve"> nivel de </w:t>
      </w:r>
      <w:r w:rsidRPr="00811962">
        <w:rPr>
          <w:szCs w:val="24"/>
          <w:lang w:val="es-ES"/>
        </w:rPr>
        <w:t>competencia</w:t>
      </w:r>
      <w:r w:rsidR="00BA4A09" w:rsidRPr="00811962">
        <w:rPr>
          <w:szCs w:val="24"/>
          <w:lang w:val="es-ES"/>
        </w:rPr>
        <w:t>, demostrar</w:t>
      </w:r>
      <w:r w:rsidRPr="00811962">
        <w:rPr>
          <w:szCs w:val="24"/>
          <w:lang w:val="es-ES"/>
        </w:rPr>
        <w:t xml:space="preserve"> y poner a prueba</w:t>
      </w:r>
      <w:r w:rsidR="00BA4A09" w:rsidRPr="00811962">
        <w:rPr>
          <w:szCs w:val="24"/>
          <w:lang w:val="es-ES"/>
        </w:rPr>
        <w:t xml:space="preserve"> las capacidades de la estación de aficionado y conmemorar eventos especiales.</w:t>
      </w:r>
    </w:p>
    <w:p w14:paraId="1119F865" w14:textId="4B4CF368" w:rsidR="00AC38EE" w:rsidRPr="00811962" w:rsidRDefault="00AC38EE" w:rsidP="00E6690B">
      <w:pPr>
        <w:rPr>
          <w:szCs w:val="24"/>
          <w:lang w:val="es-ES"/>
        </w:rPr>
      </w:pPr>
      <w:r w:rsidRPr="00AC38EE">
        <w:rPr>
          <w:szCs w:val="24"/>
          <w:lang w:val="es-ES"/>
        </w:rPr>
        <w:t xml:space="preserve">Las operaciones suelen </w:t>
      </w:r>
      <w:r w:rsidR="00763A4F" w:rsidRPr="00811962">
        <w:rPr>
          <w:szCs w:val="24"/>
          <w:lang w:val="es-ES"/>
        </w:rPr>
        <w:t>llevarse a cabo</w:t>
      </w:r>
      <w:r w:rsidRPr="00AC38EE">
        <w:rPr>
          <w:szCs w:val="24"/>
          <w:lang w:val="es-ES"/>
        </w:rPr>
        <w:t xml:space="preserve"> desde una estación situada en el domicilio del operador aficionado, </w:t>
      </w:r>
      <w:r w:rsidR="00763A4F" w:rsidRPr="00811962">
        <w:rPr>
          <w:szCs w:val="24"/>
          <w:lang w:val="es-ES"/>
        </w:rPr>
        <w:t>no obstante,</w:t>
      </w:r>
      <w:r w:rsidRPr="00AC38EE">
        <w:rPr>
          <w:szCs w:val="24"/>
          <w:lang w:val="es-ES"/>
        </w:rPr>
        <w:t xml:space="preserve"> también pueden </w:t>
      </w:r>
      <w:r w:rsidR="00763A4F" w:rsidRPr="00811962">
        <w:rPr>
          <w:szCs w:val="24"/>
          <w:lang w:val="es-ES"/>
        </w:rPr>
        <w:t xml:space="preserve">ejecutarse </w:t>
      </w:r>
      <w:r w:rsidRPr="00AC38EE">
        <w:rPr>
          <w:szCs w:val="24"/>
          <w:lang w:val="es-ES"/>
        </w:rPr>
        <w:t>desde un</w:t>
      </w:r>
      <w:r w:rsidR="00763A4F" w:rsidRPr="00811962">
        <w:rPr>
          <w:szCs w:val="24"/>
          <w:lang w:val="es-ES"/>
        </w:rPr>
        <w:t xml:space="preserve"> emplazamiento</w:t>
      </w:r>
      <w:r w:rsidRPr="00AC38EE">
        <w:rPr>
          <w:szCs w:val="24"/>
          <w:lang w:val="es-ES"/>
        </w:rPr>
        <w:t xml:space="preserve"> portátil temporal o un vehículo, barco o avión.</w:t>
      </w:r>
      <w:r w:rsidR="00763A4F" w:rsidRPr="00811962">
        <w:rPr>
          <w:szCs w:val="24"/>
          <w:lang w:val="es-ES"/>
        </w:rPr>
        <w:t xml:space="preserve"> </w:t>
      </w:r>
      <w:r w:rsidR="00761EBE" w:rsidRPr="00811962">
        <w:rPr>
          <w:szCs w:val="24"/>
          <w:lang w:val="es-ES"/>
        </w:rPr>
        <w:t>L</w:t>
      </w:r>
      <w:r w:rsidR="00761EBE" w:rsidRPr="00AC38EE">
        <w:rPr>
          <w:szCs w:val="24"/>
          <w:lang w:val="es-ES"/>
        </w:rPr>
        <w:t>os operadores aficionados que residen en zonas urbanas y residenciales y que p</w:t>
      </w:r>
      <w:r w:rsidR="00761EBE" w:rsidRPr="00811962">
        <w:rPr>
          <w:szCs w:val="24"/>
          <w:lang w:val="es-ES"/>
        </w:rPr>
        <w:t>odrían estar sujetos a</w:t>
      </w:r>
      <w:r w:rsidR="00761EBE" w:rsidRPr="00AC38EE">
        <w:rPr>
          <w:szCs w:val="24"/>
          <w:lang w:val="es-ES"/>
        </w:rPr>
        <w:t xml:space="preserve"> restricciones o limitaciones técnicas, especialmente en lo que respecta a las antenas</w:t>
      </w:r>
      <w:r w:rsidR="00761EBE" w:rsidRPr="00811962">
        <w:rPr>
          <w:szCs w:val="24"/>
          <w:lang w:val="es-ES"/>
        </w:rPr>
        <w:t xml:space="preserve">, pueden asimismo recurrir </w:t>
      </w:r>
      <w:r w:rsidR="00763A4F" w:rsidRPr="00811962">
        <w:rPr>
          <w:szCs w:val="24"/>
          <w:lang w:val="es-ES"/>
        </w:rPr>
        <w:t>a</w:t>
      </w:r>
      <w:r w:rsidRPr="00AC38EE">
        <w:rPr>
          <w:szCs w:val="24"/>
          <w:lang w:val="es-ES"/>
        </w:rPr>
        <w:t xml:space="preserve"> estaciones de transmisión y recepción remotas, a las que se accede a través de Internet. Los </w:t>
      </w:r>
      <w:r w:rsidR="00761EBE" w:rsidRPr="00811962">
        <w:rPr>
          <w:szCs w:val="24"/>
          <w:lang w:val="es-ES"/>
        </w:rPr>
        <w:t>desafío</w:t>
      </w:r>
      <w:r w:rsidRPr="00AC38EE">
        <w:rPr>
          <w:szCs w:val="24"/>
          <w:lang w:val="es-ES"/>
        </w:rPr>
        <w:t>s técnicos que plantea</w:t>
      </w:r>
      <w:r w:rsidR="00761EBE" w:rsidRPr="00811962">
        <w:rPr>
          <w:szCs w:val="24"/>
          <w:lang w:val="es-ES"/>
        </w:rPr>
        <w:t>n</w:t>
      </w:r>
      <w:r w:rsidRPr="00AC38EE">
        <w:rPr>
          <w:szCs w:val="24"/>
          <w:lang w:val="es-ES"/>
        </w:rPr>
        <w:t xml:space="preserve"> la instalación y</w:t>
      </w:r>
      <w:r w:rsidR="00761EBE" w:rsidRPr="00811962">
        <w:rPr>
          <w:szCs w:val="24"/>
          <w:lang w:val="es-ES"/>
        </w:rPr>
        <w:t xml:space="preserve"> explotación</w:t>
      </w:r>
      <w:r w:rsidRPr="00AC38EE">
        <w:rPr>
          <w:szCs w:val="24"/>
          <w:lang w:val="es-ES"/>
        </w:rPr>
        <w:t xml:space="preserve"> de una estación controlada a distancia son considerables y</w:t>
      </w:r>
      <w:r w:rsidR="00761EBE" w:rsidRPr="00811962">
        <w:rPr>
          <w:szCs w:val="24"/>
          <w:lang w:val="es-ES"/>
        </w:rPr>
        <w:t xml:space="preserve"> suscitan cuestiones</w:t>
      </w:r>
      <w:r w:rsidRPr="00AC38EE">
        <w:rPr>
          <w:szCs w:val="24"/>
          <w:lang w:val="es-ES"/>
        </w:rPr>
        <w:t xml:space="preserve"> normativ</w:t>
      </w:r>
      <w:r w:rsidR="00761EBE" w:rsidRPr="00811962">
        <w:rPr>
          <w:szCs w:val="24"/>
          <w:lang w:val="es-ES"/>
        </w:rPr>
        <w:t>a</w:t>
      </w:r>
      <w:r w:rsidRPr="00AC38EE">
        <w:rPr>
          <w:szCs w:val="24"/>
          <w:lang w:val="es-ES"/>
        </w:rPr>
        <w:t>s</w:t>
      </w:r>
      <w:r w:rsidR="00761EBE" w:rsidRPr="00811962">
        <w:rPr>
          <w:szCs w:val="24"/>
          <w:lang w:val="es-ES"/>
        </w:rPr>
        <w:t xml:space="preserve"> de alcance</w:t>
      </w:r>
      <w:r w:rsidRPr="00AC38EE">
        <w:rPr>
          <w:szCs w:val="24"/>
          <w:lang w:val="es-ES"/>
        </w:rPr>
        <w:t xml:space="preserve"> nacional, como</w:t>
      </w:r>
      <w:r w:rsidR="00761EBE" w:rsidRPr="00811962">
        <w:rPr>
          <w:szCs w:val="24"/>
          <w:lang w:val="es-ES"/>
        </w:rPr>
        <w:t xml:space="preserve"> pueden ser</w:t>
      </w:r>
      <w:r w:rsidRPr="00AC38EE">
        <w:rPr>
          <w:szCs w:val="24"/>
          <w:lang w:val="es-ES"/>
        </w:rPr>
        <w:t xml:space="preserve"> el nivel de licencia necesario para explotar una estación remota y </w:t>
      </w:r>
      <w:r w:rsidR="00761EBE" w:rsidRPr="00811962">
        <w:rPr>
          <w:szCs w:val="24"/>
          <w:lang w:val="es-ES"/>
        </w:rPr>
        <w:t xml:space="preserve">el tratamiento que ha de darse </w:t>
      </w:r>
      <w:r w:rsidRPr="00AC38EE">
        <w:rPr>
          <w:szCs w:val="24"/>
          <w:lang w:val="es-ES"/>
        </w:rPr>
        <w:t xml:space="preserve">a una estación remota situada en un país </w:t>
      </w:r>
      <w:r w:rsidR="00761EBE" w:rsidRPr="00811962">
        <w:rPr>
          <w:szCs w:val="24"/>
          <w:lang w:val="es-ES"/>
        </w:rPr>
        <w:t xml:space="preserve">y explotada por un </w:t>
      </w:r>
      <w:r w:rsidRPr="00AC38EE">
        <w:rPr>
          <w:szCs w:val="24"/>
          <w:lang w:val="es-ES"/>
        </w:rPr>
        <w:t xml:space="preserve">aficionado </w:t>
      </w:r>
      <w:r w:rsidR="00761EBE" w:rsidRPr="00811962">
        <w:rPr>
          <w:szCs w:val="24"/>
          <w:lang w:val="es-ES"/>
        </w:rPr>
        <w:t>desde</w:t>
      </w:r>
      <w:r w:rsidRPr="00AC38EE">
        <w:rPr>
          <w:szCs w:val="24"/>
          <w:lang w:val="es-ES"/>
        </w:rPr>
        <w:t xml:space="preserve"> otro país.</w:t>
      </w:r>
    </w:p>
    <w:p w14:paraId="68340F44" w14:textId="77777777" w:rsidR="00E36E7B" w:rsidRPr="00811962" w:rsidRDefault="00E36E7B" w:rsidP="00BA4A09">
      <w:pPr>
        <w:pStyle w:val="Heading3"/>
        <w:rPr>
          <w:szCs w:val="24"/>
          <w:lang w:val="es-ES"/>
        </w:rPr>
      </w:pPr>
      <w:bookmarkStart w:id="109" w:name="_Toc187465692"/>
      <w:bookmarkStart w:id="110" w:name="_Toc400445542"/>
      <w:bookmarkStart w:id="111" w:name="_Toc401587194"/>
      <w:bookmarkStart w:id="112" w:name="_Toc229486916"/>
      <w:r w:rsidRPr="00811962">
        <w:rPr>
          <w:szCs w:val="24"/>
          <w:lang w:val="es-ES"/>
        </w:rPr>
        <w:t>2.3.2</w:t>
      </w:r>
      <w:r w:rsidRPr="00811962">
        <w:rPr>
          <w:szCs w:val="24"/>
          <w:lang w:val="es-ES"/>
        </w:rPr>
        <w:tab/>
      </w:r>
      <w:bookmarkEnd w:id="109"/>
      <w:r w:rsidR="00BA4A09" w:rsidRPr="00811962">
        <w:rPr>
          <w:szCs w:val="24"/>
          <w:lang w:val="es-ES"/>
        </w:rPr>
        <w:t>Actividades de explotación</w:t>
      </w:r>
      <w:bookmarkEnd w:id="110"/>
      <w:bookmarkEnd w:id="111"/>
      <w:bookmarkEnd w:id="112"/>
    </w:p>
    <w:p w14:paraId="303A888F" w14:textId="05804D34" w:rsidR="00E36E7B" w:rsidRPr="00811962" w:rsidRDefault="00BA4A09" w:rsidP="007E2F51">
      <w:pPr>
        <w:rPr>
          <w:szCs w:val="24"/>
          <w:lang w:val="es-ES"/>
        </w:rPr>
      </w:pPr>
      <w:r w:rsidRPr="00811962">
        <w:rPr>
          <w:szCs w:val="24"/>
          <w:lang w:val="es-ES"/>
        </w:rPr>
        <w:t xml:space="preserve">Los radioaficionados utilizan sus </w:t>
      </w:r>
      <w:r w:rsidR="00E6690B" w:rsidRPr="00811962">
        <w:rPr>
          <w:szCs w:val="24"/>
          <w:lang w:val="es-ES"/>
        </w:rPr>
        <w:t>estaciones</w:t>
      </w:r>
      <w:r w:rsidRPr="00811962">
        <w:rPr>
          <w:szCs w:val="24"/>
          <w:lang w:val="es-ES"/>
        </w:rPr>
        <w:t xml:space="preserve"> en una amplia variedad de modos </w:t>
      </w:r>
      <w:r w:rsidR="0001790A" w:rsidRPr="00811962">
        <w:rPr>
          <w:szCs w:val="24"/>
          <w:lang w:val="es-ES"/>
        </w:rPr>
        <w:t>de</w:t>
      </w:r>
      <w:r w:rsidRPr="00811962">
        <w:rPr>
          <w:szCs w:val="24"/>
          <w:lang w:val="es-ES"/>
        </w:rPr>
        <w:t xml:space="preserve"> funcionamiento. </w:t>
      </w:r>
      <w:r w:rsidR="007E2F51" w:rsidRPr="00811962">
        <w:rPr>
          <w:szCs w:val="24"/>
          <w:lang w:val="es-ES"/>
        </w:rPr>
        <w:t xml:space="preserve">Los </w:t>
      </w:r>
      <w:r w:rsidRPr="00811962">
        <w:rPr>
          <w:szCs w:val="24"/>
          <w:lang w:val="es-ES"/>
        </w:rPr>
        <w:t xml:space="preserve">aficionados </w:t>
      </w:r>
      <w:r w:rsidR="007E2F51" w:rsidRPr="00811962">
        <w:rPr>
          <w:szCs w:val="24"/>
          <w:lang w:val="es-ES"/>
        </w:rPr>
        <w:t xml:space="preserve">suelen </w:t>
      </w:r>
      <w:r w:rsidR="0001790A" w:rsidRPr="00811962">
        <w:rPr>
          <w:szCs w:val="24"/>
          <w:lang w:val="es-ES"/>
        </w:rPr>
        <w:t>pasa</w:t>
      </w:r>
      <w:r w:rsidR="007E2F51" w:rsidRPr="00811962">
        <w:rPr>
          <w:szCs w:val="24"/>
          <w:lang w:val="es-ES"/>
        </w:rPr>
        <w:t>r</w:t>
      </w:r>
      <w:r w:rsidRPr="00811962">
        <w:rPr>
          <w:szCs w:val="24"/>
          <w:lang w:val="es-ES"/>
        </w:rPr>
        <w:t xml:space="preserve"> mucho tiempo escuchando otras estaciones de aficionados </w:t>
      </w:r>
      <w:r w:rsidR="007E2F51" w:rsidRPr="00811962">
        <w:rPr>
          <w:szCs w:val="24"/>
          <w:lang w:val="es-ES"/>
        </w:rPr>
        <w:t xml:space="preserve">y </w:t>
      </w:r>
      <w:r w:rsidR="00E6690B" w:rsidRPr="00811962">
        <w:rPr>
          <w:szCs w:val="24"/>
          <w:lang w:val="es-ES"/>
        </w:rPr>
        <w:t>estableciendo</w:t>
      </w:r>
      <w:r w:rsidRPr="00811962">
        <w:rPr>
          <w:szCs w:val="24"/>
          <w:lang w:val="es-ES"/>
        </w:rPr>
        <w:t xml:space="preserve"> un contact</w:t>
      </w:r>
      <w:r w:rsidR="00E6690B" w:rsidRPr="00811962">
        <w:rPr>
          <w:szCs w:val="24"/>
          <w:lang w:val="es-ES"/>
        </w:rPr>
        <w:t xml:space="preserve">o bidireccional (conocido como </w:t>
      </w:r>
      <w:r w:rsidR="0022172B" w:rsidRPr="00811962">
        <w:rPr>
          <w:szCs w:val="24"/>
          <w:lang w:val="es-ES"/>
        </w:rPr>
        <w:t>«</w:t>
      </w:r>
      <w:r w:rsidR="00E6690B" w:rsidRPr="00811962">
        <w:rPr>
          <w:szCs w:val="24"/>
          <w:lang w:val="es-ES"/>
        </w:rPr>
        <w:t>QSO</w:t>
      </w:r>
      <w:r w:rsidR="0022172B" w:rsidRPr="00811962">
        <w:rPr>
          <w:szCs w:val="24"/>
          <w:lang w:val="es-ES"/>
        </w:rPr>
        <w:t>»</w:t>
      </w:r>
      <w:r w:rsidRPr="00811962">
        <w:rPr>
          <w:szCs w:val="24"/>
          <w:lang w:val="es-ES"/>
        </w:rPr>
        <w:t xml:space="preserve"> – un código Q quiere </w:t>
      </w:r>
      <w:r w:rsidR="0001790A" w:rsidRPr="00811962">
        <w:rPr>
          <w:szCs w:val="24"/>
          <w:lang w:val="es-ES"/>
        </w:rPr>
        <w:t>decir</w:t>
      </w:r>
      <w:r w:rsidR="0022172B" w:rsidRPr="00811962">
        <w:rPr>
          <w:szCs w:val="24"/>
          <w:lang w:val="es-ES"/>
        </w:rPr>
        <w:t xml:space="preserve"> «Puedo comunicarme con…»</w:t>
      </w:r>
      <w:r w:rsidR="007E2F51" w:rsidRPr="00811962">
        <w:rPr>
          <w:szCs w:val="24"/>
          <w:lang w:val="es-ES"/>
        </w:rPr>
        <w:t>, véase la Recomendación</w:t>
      </w:r>
      <w:r w:rsidR="00BF15F4">
        <w:rPr>
          <w:szCs w:val="24"/>
          <w:lang w:val="es-ES"/>
        </w:rPr>
        <w:t> </w:t>
      </w:r>
      <w:hyperlink r:id="rId35" w:history="1">
        <w:r w:rsidR="007E2F51" w:rsidRPr="00D65511">
          <w:rPr>
            <w:lang w:val="es-ES"/>
          </w:rPr>
          <w:t>UIT</w:t>
        </w:r>
        <w:r w:rsidR="00BF15F4" w:rsidRPr="00D65511">
          <w:rPr>
            <w:lang w:val="es-ES"/>
          </w:rPr>
          <w:noBreakHyphen/>
        </w:r>
        <w:r w:rsidR="007E2F51" w:rsidRPr="00D65511">
          <w:rPr>
            <w:lang w:val="es-ES"/>
          </w:rPr>
          <w:t>R</w:t>
        </w:r>
        <w:r w:rsidR="00BF15F4" w:rsidRPr="00D65511">
          <w:rPr>
            <w:lang w:val="es-ES"/>
          </w:rPr>
          <w:t> </w:t>
        </w:r>
        <w:r w:rsidR="007E2F51" w:rsidRPr="00D65511">
          <w:rPr>
            <w:lang w:val="es-ES"/>
          </w:rPr>
          <w:t>M.1172</w:t>
        </w:r>
      </w:hyperlink>
      <w:r w:rsidRPr="00811962">
        <w:rPr>
          <w:szCs w:val="24"/>
          <w:lang w:val="es-ES"/>
        </w:rPr>
        <w:t xml:space="preserve">). Pueden incorporarse al contacto y </w:t>
      </w:r>
      <w:r w:rsidR="0001790A" w:rsidRPr="00811962">
        <w:rPr>
          <w:szCs w:val="24"/>
          <w:lang w:val="es-ES"/>
        </w:rPr>
        <w:t>tomar</w:t>
      </w:r>
      <w:r w:rsidRPr="00811962">
        <w:rPr>
          <w:szCs w:val="24"/>
          <w:lang w:val="es-ES"/>
        </w:rPr>
        <w:t xml:space="preserve"> parte en la </w:t>
      </w:r>
      <w:r w:rsidR="0001790A" w:rsidRPr="00811962">
        <w:rPr>
          <w:szCs w:val="24"/>
          <w:lang w:val="es-ES"/>
        </w:rPr>
        <w:t>conversación</w:t>
      </w:r>
      <w:r w:rsidRPr="00811962">
        <w:rPr>
          <w:szCs w:val="24"/>
          <w:lang w:val="es-ES"/>
        </w:rPr>
        <w:t xml:space="preserve"> en curso. Los contactos pueden durar hasta una hora pero generalmente son muy breves, simplemente un intercambio de distintivos de </w:t>
      </w:r>
      <w:r w:rsidR="0001790A" w:rsidRPr="00811962">
        <w:rPr>
          <w:szCs w:val="24"/>
          <w:lang w:val="es-ES"/>
        </w:rPr>
        <w:t>llamada</w:t>
      </w:r>
      <w:r w:rsidRPr="00811962">
        <w:rPr>
          <w:szCs w:val="24"/>
          <w:lang w:val="es-ES"/>
        </w:rPr>
        <w:t>, informes de señal, nombres y emplazamientos. Los contactos breves son comunes en las estaciones de aficionados que funcionan desde emplazamientos (países o prefijos de distintivo de llamada) que raramente están en el aire.</w:t>
      </w:r>
    </w:p>
    <w:p w14:paraId="50959C28" w14:textId="654C80E7" w:rsidR="00E36E7B" w:rsidRPr="00811962" w:rsidRDefault="007E2F51" w:rsidP="003004D8">
      <w:pPr>
        <w:keepNext/>
        <w:keepLines/>
        <w:rPr>
          <w:lang w:val="es-ES"/>
        </w:rPr>
      </w:pPr>
      <w:r w:rsidRPr="00811962">
        <w:rPr>
          <w:lang w:val="es-ES"/>
        </w:rPr>
        <w:lastRenderedPageBreak/>
        <w:t xml:space="preserve">La base de muchos contactos </w:t>
      </w:r>
      <w:r w:rsidR="00BA4A09" w:rsidRPr="00811962">
        <w:rPr>
          <w:lang w:val="es-ES"/>
        </w:rPr>
        <w:t>es l</w:t>
      </w:r>
      <w:r w:rsidR="008C0A9C" w:rsidRPr="00811962">
        <w:rPr>
          <w:lang w:val="es-ES"/>
        </w:rPr>
        <w:t>a</w:t>
      </w:r>
      <w:r w:rsidR="00BA4A09" w:rsidRPr="00811962">
        <w:rPr>
          <w:lang w:val="es-ES"/>
        </w:rPr>
        <w:t xml:space="preserve"> llamada </w:t>
      </w:r>
      <w:r w:rsidR="00BF15F4">
        <w:rPr>
          <w:lang w:val="es-ES"/>
        </w:rPr>
        <w:t>«</w:t>
      </w:r>
      <w:r w:rsidR="00BA4A09" w:rsidRPr="00811962">
        <w:rPr>
          <w:lang w:val="es-ES"/>
        </w:rPr>
        <w:t>CQ</w:t>
      </w:r>
      <w:r w:rsidR="00BF15F4">
        <w:rPr>
          <w:lang w:val="es-ES"/>
        </w:rPr>
        <w:t>»</w:t>
      </w:r>
      <w:r w:rsidR="00BA4A09" w:rsidRPr="00811962">
        <w:rPr>
          <w:lang w:val="es-ES"/>
        </w:rPr>
        <w:t xml:space="preserve"> (</w:t>
      </w:r>
      <w:r w:rsidR="0022172B" w:rsidRPr="00811962">
        <w:rPr>
          <w:lang w:val="es-ES"/>
        </w:rPr>
        <w:t>que significa «</w:t>
      </w:r>
      <w:r w:rsidR="00BA4A09" w:rsidRPr="00811962">
        <w:rPr>
          <w:lang w:val="es-ES"/>
        </w:rPr>
        <w:t>Llamada</w:t>
      </w:r>
      <w:r w:rsidR="0022172B" w:rsidRPr="00811962">
        <w:rPr>
          <w:lang w:val="es-ES"/>
        </w:rPr>
        <w:t xml:space="preserve"> general a todas las estaciones»</w:t>
      </w:r>
      <w:r w:rsidR="00BA4A09" w:rsidRPr="00811962">
        <w:rPr>
          <w:lang w:val="es-ES"/>
        </w:rPr>
        <w:t>)</w:t>
      </w:r>
      <w:r w:rsidRPr="00811962">
        <w:rPr>
          <w:lang w:val="es-ES"/>
        </w:rPr>
        <w:t>,</w:t>
      </w:r>
      <w:r w:rsidR="00BA4A09" w:rsidRPr="00811962">
        <w:rPr>
          <w:lang w:val="es-ES"/>
        </w:rPr>
        <w:t xml:space="preserve"> </w:t>
      </w:r>
      <w:r w:rsidRPr="00811962">
        <w:rPr>
          <w:lang w:val="es-ES"/>
        </w:rPr>
        <w:t>por la que se invita</w:t>
      </w:r>
      <w:r w:rsidR="00BA4A09" w:rsidRPr="00811962">
        <w:rPr>
          <w:lang w:val="es-ES"/>
        </w:rPr>
        <w:t xml:space="preserve"> a cualquier otra estación a</w:t>
      </w:r>
      <w:r w:rsidRPr="00811962">
        <w:rPr>
          <w:lang w:val="es-ES"/>
        </w:rPr>
        <w:t xml:space="preserve"> responder</w:t>
      </w:r>
      <w:r w:rsidR="00BA4A09" w:rsidRPr="00811962">
        <w:rPr>
          <w:lang w:val="es-ES"/>
        </w:rPr>
        <w:t xml:space="preserve">. Si en un contacto están implicadas </w:t>
      </w:r>
      <w:r w:rsidR="0001790A" w:rsidRPr="00811962">
        <w:rPr>
          <w:lang w:val="es-ES"/>
        </w:rPr>
        <w:t>más</w:t>
      </w:r>
      <w:r w:rsidR="00BA4A09" w:rsidRPr="00811962">
        <w:rPr>
          <w:lang w:val="es-ES"/>
        </w:rPr>
        <w:t xml:space="preserve"> de dos </w:t>
      </w:r>
      <w:r w:rsidR="008C0A9C" w:rsidRPr="00811962">
        <w:rPr>
          <w:lang w:val="es-ES"/>
        </w:rPr>
        <w:t>estaciones, puede llamarse</w:t>
      </w:r>
      <w:r w:rsidR="0022172B" w:rsidRPr="00811962">
        <w:rPr>
          <w:lang w:val="es-ES"/>
        </w:rPr>
        <w:t xml:space="preserve"> una «</w:t>
      </w:r>
      <w:r w:rsidR="00BA4A09" w:rsidRPr="00811962">
        <w:rPr>
          <w:lang w:val="es-ES"/>
        </w:rPr>
        <w:t>mesa redonda</w:t>
      </w:r>
      <w:r w:rsidR="0022172B" w:rsidRPr="00811962">
        <w:rPr>
          <w:lang w:val="es-ES"/>
        </w:rPr>
        <w:t>»</w:t>
      </w:r>
      <w:r w:rsidRPr="00811962">
        <w:rPr>
          <w:lang w:val="es-ES"/>
        </w:rPr>
        <w:t xml:space="preserve"> o «red». Las estaciones participantes suelen compartir un interés común</w:t>
      </w:r>
      <w:r w:rsidR="00BA4A09" w:rsidRPr="00811962">
        <w:rPr>
          <w:lang w:val="es-ES"/>
        </w:rPr>
        <w:t xml:space="preserve">. Un contacto de grupo </w:t>
      </w:r>
      <w:r w:rsidR="0001790A" w:rsidRPr="00811962">
        <w:rPr>
          <w:lang w:val="es-ES"/>
        </w:rPr>
        <w:t>efectuado</w:t>
      </w:r>
      <w:r w:rsidR="00BA4A09" w:rsidRPr="00811962">
        <w:rPr>
          <w:lang w:val="es-ES"/>
        </w:rPr>
        <w:t xml:space="preserve"> </w:t>
      </w:r>
      <w:r w:rsidR="0001790A" w:rsidRPr="00811962">
        <w:rPr>
          <w:lang w:val="es-ES"/>
        </w:rPr>
        <w:t>regularmente</w:t>
      </w:r>
      <w:r w:rsidR="008C0A9C" w:rsidRPr="00811962">
        <w:rPr>
          <w:lang w:val="es-ES"/>
        </w:rPr>
        <w:t xml:space="preserve"> (</w:t>
      </w:r>
      <w:r w:rsidR="00BA4A09" w:rsidRPr="00811962">
        <w:rPr>
          <w:lang w:val="es-ES"/>
        </w:rPr>
        <w:t xml:space="preserve">el mismo </w:t>
      </w:r>
      <w:r w:rsidR="0001790A" w:rsidRPr="00811962">
        <w:rPr>
          <w:lang w:val="es-ES"/>
        </w:rPr>
        <w:t>día</w:t>
      </w:r>
      <w:r w:rsidR="00BA4A09" w:rsidRPr="00811962">
        <w:rPr>
          <w:lang w:val="es-ES"/>
        </w:rPr>
        <w:t xml:space="preserve"> de la semana, a la misma </w:t>
      </w:r>
      <w:r w:rsidR="0001790A" w:rsidRPr="00811962">
        <w:rPr>
          <w:lang w:val="es-ES"/>
        </w:rPr>
        <w:t>hora</w:t>
      </w:r>
      <w:r w:rsidR="00BA4A09" w:rsidRPr="00811962">
        <w:rPr>
          <w:lang w:val="es-ES"/>
        </w:rPr>
        <w:t xml:space="preserve"> y </w:t>
      </w:r>
      <w:r w:rsidR="008C0A9C" w:rsidRPr="00811962">
        <w:rPr>
          <w:lang w:val="es-ES"/>
        </w:rPr>
        <w:t>con la mis</w:t>
      </w:r>
      <w:r w:rsidR="0022172B" w:rsidRPr="00811962">
        <w:rPr>
          <w:lang w:val="es-ES"/>
        </w:rPr>
        <w:t>ma frecuencia) se denomina una «red»</w:t>
      </w:r>
      <w:r w:rsidR="008C0A9C" w:rsidRPr="00811962">
        <w:rPr>
          <w:lang w:val="es-ES"/>
        </w:rPr>
        <w:t>. L</w:t>
      </w:r>
      <w:r w:rsidR="00BA4A09" w:rsidRPr="00811962">
        <w:rPr>
          <w:lang w:val="es-ES"/>
        </w:rPr>
        <w:t xml:space="preserve">as redes </w:t>
      </w:r>
      <w:r w:rsidRPr="00811962">
        <w:rPr>
          <w:lang w:val="es-ES"/>
        </w:rPr>
        <w:t>pueden crearse con fines más formales,</w:t>
      </w:r>
      <w:r w:rsidR="00BA4A09" w:rsidRPr="00811962">
        <w:rPr>
          <w:lang w:val="es-ES"/>
        </w:rPr>
        <w:t xml:space="preserve"> tales como el intercambio de mensajes relativos a emergencias</w:t>
      </w:r>
      <w:r w:rsidR="005E3586" w:rsidRPr="00811962">
        <w:rPr>
          <w:lang w:val="es-ES"/>
        </w:rPr>
        <w:t xml:space="preserve"> e</w:t>
      </w:r>
      <w:r w:rsidR="00BA4A09" w:rsidRPr="00811962">
        <w:rPr>
          <w:lang w:val="es-ES"/>
        </w:rPr>
        <w:t xml:space="preserve"> </w:t>
      </w:r>
      <w:r w:rsidR="0001790A" w:rsidRPr="00811962">
        <w:rPr>
          <w:lang w:val="es-ES"/>
        </w:rPr>
        <w:t>información</w:t>
      </w:r>
      <w:r w:rsidR="00BA4A09" w:rsidRPr="00811962">
        <w:rPr>
          <w:lang w:val="es-ES"/>
        </w:rPr>
        <w:t xml:space="preserve"> sobre salud y bienestar</w:t>
      </w:r>
      <w:r w:rsidR="008C0A9C" w:rsidRPr="00811962">
        <w:rPr>
          <w:lang w:val="es-ES"/>
        </w:rPr>
        <w:t>,</w:t>
      </w:r>
      <w:r w:rsidR="005E3586" w:rsidRPr="00811962">
        <w:rPr>
          <w:lang w:val="es-ES"/>
        </w:rPr>
        <w:t xml:space="preserve"> así como sobre las</w:t>
      </w:r>
      <w:r w:rsidR="00BA4A09" w:rsidRPr="00811962">
        <w:rPr>
          <w:lang w:val="es-ES"/>
        </w:rPr>
        <w:t xml:space="preserve"> condiciones meteorológicas</w:t>
      </w:r>
      <w:r w:rsidR="005E3586" w:rsidRPr="00811962">
        <w:rPr>
          <w:lang w:val="es-ES"/>
        </w:rPr>
        <w:t>,</w:t>
      </w:r>
      <w:r w:rsidR="00BF15F4">
        <w:rPr>
          <w:lang w:val="es-ES"/>
        </w:rPr>
        <w:t xml:space="preserve"> </w:t>
      </w:r>
      <w:r w:rsidR="00D35466" w:rsidRPr="00D35466">
        <w:rPr>
          <w:lang w:val="es-ES"/>
        </w:rPr>
        <w:t>entre otras cuestiones</w:t>
      </w:r>
      <w:r w:rsidR="00BA4A09" w:rsidRPr="00811962">
        <w:rPr>
          <w:lang w:val="es-ES"/>
        </w:rPr>
        <w:t>.</w:t>
      </w:r>
    </w:p>
    <w:p w14:paraId="16948BF1" w14:textId="77777777" w:rsidR="00E36E7B" w:rsidRPr="00811962" w:rsidRDefault="00E36E7B" w:rsidP="00BA4A09">
      <w:pPr>
        <w:pStyle w:val="Heading3"/>
        <w:rPr>
          <w:szCs w:val="24"/>
          <w:lang w:val="es-ES"/>
        </w:rPr>
      </w:pPr>
      <w:bookmarkStart w:id="113" w:name="_Toc187465693"/>
      <w:bookmarkStart w:id="114" w:name="_Toc400445543"/>
      <w:bookmarkStart w:id="115" w:name="_Toc401587195"/>
      <w:bookmarkStart w:id="116" w:name="_Toc229486917"/>
      <w:r w:rsidRPr="00811962">
        <w:rPr>
          <w:szCs w:val="24"/>
          <w:lang w:val="es-ES"/>
        </w:rPr>
        <w:t>2.3.3</w:t>
      </w:r>
      <w:r w:rsidRPr="00811962">
        <w:rPr>
          <w:szCs w:val="24"/>
          <w:lang w:val="es-ES"/>
        </w:rPr>
        <w:tab/>
      </w:r>
      <w:bookmarkEnd w:id="113"/>
      <w:r w:rsidR="00E23C00" w:rsidRPr="00811962">
        <w:rPr>
          <w:szCs w:val="24"/>
          <w:lang w:val="es-ES"/>
        </w:rPr>
        <w:t>R</w:t>
      </w:r>
      <w:r w:rsidR="00BA4A09" w:rsidRPr="00811962">
        <w:rPr>
          <w:szCs w:val="24"/>
          <w:lang w:val="es-ES"/>
        </w:rPr>
        <w:t>adiodeporte</w:t>
      </w:r>
      <w:bookmarkEnd w:id="114"/>
      <w:bookmarkEnd w:id="115"/>
      <w:bookmarkEnd w:id="116"/>
    </w:p>
    <w:p w14:paraId="5BC9551F" w14:textId="41E95700" w:rsidR="00E36E7B" w:rsidRPr="00811962" w:rsidRDefault="00BA4A09" w:rsidP="00F07041">
      <w:pPr>
        <w:rPr>
          <w:lang w:val="es-ES" w:eastAsia="en-GB"/>
        </w:rPr>
      </w:pPr>
      <w:r w:rsidRPr="00811962">
        <w:rPr>
          <w:lang w:val="es-ES"/>
        </w:rPr>
        <w:t xml:space="preserve">Radiodeporte es el </w:t>
      </w:r>
      <w:r w:rsidR="0001790A" w:rsidRPr="00811962">
        <w:rPr>
          <w:lang w:val="es-ES"/>
        </w:rPr>
        <w:t>término</w:t>
      </w:r>
      <w:r w:rsidRPr="00811962">
        <w:rPr>
          <w:lang w:val="es-ES"/>
        </w:rPr>
        <w:t xml:space="preserve"> empleado para describir una variedad de actividades competitivas de l</w:t>
      </w:r>
      <w:r w:rsidR="00E23C00" w:rsidRPr="00811962">
        <w:rPr>
          <w:lang w:val="es-ES"/>
        </w:rPr>
        <w:t>o</w:t>
      </w:r>
      <w:r w:rsidRPr="00811962">
        <w:rPr>
          <w:lang w:val="es-ES"/>
        </w:rPr>
        <w:t>s radioaficionados. Algunas están patrocinadas por la</w:t>
      </w:r>
      <w:r w:rsidR="00187767">
        <w:rPr>
          <w:lang w:val="es-ES"/>
        </w:rPr>
        <w:t> </w:t>
      </w:r>
      <w:r w:rsidRPr="00811962">
        <w:rPr>
          <w:lang w:val="es-ES"/>
        </w:rPr>
        <w:t>IAR</w:t>
      </w:r>
      <w:r w:rsidR="00E23C00" w:rsidRPr="00811962">
        <w:rPr>
          <w:lang w:val="es-ES"/>
        </w:rPr>
        <w:t>U</w:t>
      </w:r>
      <w:r w:rsidRPr="00811962">
        <w:rPr>
          <w:lang w:val="es-ES"/>
        </w:rPr>
        <w:t>, otras por sociedades nacionales de radioaficionados o rev</w:t>
      </w:r>
      <w:r w:rsidR="00E23C00" w:rsidRPr="00811962">
        <w:rPr>
          <w:lang w:val="es-ES"/>
        </w:rPr>
        <w:t>istas de radioaficionados</w:t>
      </w:r>
      <w:r w:rsidR="005E3586" w:rsidRPr="00811962">
        <w:rPr>
          <w:lang w:val="es-ES"/>
        </w:rPr>
        <w:t>,</w:t>
      </w:r>
      <w:r w:rsidR="00E23C00" w:rsidRPr="00811962">
        <w:rPr>
          <w:lang w:val="es-ES"/>
        </w:rPr>
        <w:t xml:space="preserve"> y unas cuantas </w:t>
      </w:r>
      <w:r w:rsidRPr="00811962">
        <w:rPr>
          <w:lang w:val="es-ES"/>
        </w:rPr>
        <w:t xml:space="preserve">tienen su origen en programas deportivos patrocinados por el estado. Estas actividades </w:t>
      </w:r>
      <w:r w:rsidR="005E3586" w:rsidRPr="00811962">
        <w:rPr>
          <w:lang w:val="es-ES"/>
        </w:rPr>
        <w:t>están sujetas a</w:t>
      </w:r>
      <w:r w:rsidRPr="00811962">
        <w:rPr>
          <w:lang w:val="es-ES"/>
        </w:rPr>
        <w:t xml:space="preserve"> reglas formales publicadas por los patrocinadores, cuentan con sistemas de medición para calibrar la pericia y los logros de los radioaficionados y</w:t>
      </w:r>
      <w:r w:rsidR="005E3586" w:rsidRPr="00811962">
        <w:rPr>
          <w:lang w:val="es-ES"/>
        </w:rPr>
        <w:t>,</w:t>
      </w:r>
      <w:r w:rsidRPr="00811962">
        <w:rPr>
          <w:lang w:val="es-ES"/>
        </w:rPr>
        <w:t xml:space="preserve"> normalmente</w:t>
      </w:r>
      <w:r w:rsidR="005E3586" w:rsidRPr="00811962">
        <w:rPr>
          <w:lang w:val="es-ES"/>
        </w:rPr>
        <w:t xml:space="preserve">, </w:t>
      </w:r>
      <w:r w:rsidR="005E3586" w:rsidRPr="00811962">
        <w:rPr>
          <w:lang w:val="es-ES" w:eastAsia="en-GB"/>
        </w:rPr>
        <w:t>comprenden la publicación de los resultados</w:t>
      </w:r>
      <w:r w:rsidR="00547DD6">
        <w:rPr>
          <w:lang w:val="es-ES" w:eastAsia="en-GB"/>
        </w:rPr>
        <w:t xml:space="preserve"> </w:t>
      </w:r>
      <w:r w:rsidR="00BF15F4">
        <w:rPr>
          <w:lang w:val="es-ES" w:eastAsia="en-GB"/>
        </w:rPr>
        <w:t>obtenidos</w:t>
      </w:r>
      <w:r w:rsidR="005E3586" w:rsidRPr="00811962">
        <w:rPr>
          <w:lang w:val="es-ES" w:eastAsia="en-GB"/>
        </w:rPr>
        <w:t xml:space="preserve"> y la entrega de premios y trofeos. En las siguientes secciones se abordan distintos aspectos del radiodeporte</w:t>
      </w:r>
      <w:r w:rsidRPr="00811962">
        <w:rPr>
          <w:lang w:val="es-ES"/>
        </w:rPr>
        <w:t>.</w:t>
      </w:r>
    </w:p>
    <w:p w14:paraId="29E6ADF0" w14:textId="77777777" w:rsidR="00E36E7B" w:rsidRPr="00811962" w:rsidRDefault="00E36E7B" w:rsidP="00E23C00">
      <w:pPr>
        <w:pStyle w:val="Heading4"/>
        <w:rPr>
          <w:szCs w:val="24"/>
          <w:lang w:val="es-ES"/>
        </w:rPr>
      </w:pPr>
      <w:r w:rsidRPr="00811962">
        <w:rPr>
          <w:szCs w:val="24"/>
          <w:lang w:val="es-ES"/>
        </w:rPr>
        <w:t>2.3.3.1</w:t>
      </w:r>
      <w:r w:rsidRPr="00811962">
        <w:rPr>
          <w:szCs w:val="24"/>
          <w:lang w:val="es-ES"/>
        </w:rPr>
        <w:tab/>
      </w:r>
      <w:r w:rsidR="00E23C00" w:rsidRPr="00811962">
        <w:rPr>
          <w:szCs w:val="24"/>
          <w:lang w:val="es-ES"/>
        </w:rPr>
        <w:t>C</w:t>
      </w:r>
      <w:r w:rsidR="00BA4A09" w:rsidRPr="00811962">
        <w:rPr>
          <w:szCs w:val="24"/>
          <w:lang w:val="es-ES"/>
        </w:rPr>
        <w:t>oncurso</w:t>
      </w:r>
    </w:p>
    <w:p w14:paraId="11AB9187" w14:textId="365B6873" w:rsidR="00E36E7B" w:rsidRPr="00811962" w:rsidRDefault="00BA4A09" w:rsidP="003B1D6D">
      <w:pPr>
        <w:rPr>
          <w:szCs w:val="24"/>
          <w:lang w:val="es-ES"/>
        </w:rPr>
      </w:pPr>
      <w:r w:rsidRPr="00811962">
        <w:rPr>
          <w:szCs w:val="24"/>
          <w:lang w:val="es-ES"/>
        </w:rPr>
        <w:t xml:space="preserve">El concurso es una actividad competitiva que normalmente supone un intento para alcanzar un objetivo, </w:t>
      </w:r>
      <w:r w:rsidR="003B1D6D" w:rsidRPr="00811962">
        <w:rPr>
          <w:szCs w:val="24"/>
          <w:lang w:val="es-ES"/>
        </w:rPr>
        <w:t>por ejemplo</w:t>
      </w:r>
      <w:r w:rsidR="00365552" w:rsidRPr="00811962">
        <w:rPr>
          <w:szCs w:val="24"/>
          <w:lang w:val="es-ES"/>
        </w:rPr>
        <w:t>,</w:t>
      </w:r>
      <w:r w:rsidRPr="00811962">
        <w:rPr>
          <w:szCs w:val="24"/>
          <w:lang w:val="es-ES"/>
        </w:rPr>
        <w:t xml:space="preserve"> establecer contacto con el mayor </w:t>
      </w:r>
      <w:r w:rsidR="0001790A" w:rsidRPr="00811962">
        <w:rPr>
          <w:szCs w:val="24"/>
          <w:lang w:val="es-ES"/>
        </w:rPr>
        <w:t>número</w:t>
      </w:r>
      <w:r w:rsidRPr="00811962">
        <w:rPr>
          <w:szCs w:val="24"/>
          <w:lang w:val="es-ES"/>
        </w:rPr>
        <w:t xml:space="preserve"> de estaciones de aficionado posible durante un determinado periodo de tiempo en ciertas</w:t>
      </w:r>
      <w:r w:rsidR="00365552" w:rsidRPr="00811962">
        <w:rPr>
          <w:szCs w:val="24"/>
          <w:lang w:val="es-ES"/>
        </w:rPr>
        <w:t xml:space="preserve"> bandas de</w:t>
      </w:r>
      <w:r w:rsidRPr="00811962">
        <w:rPr>
          <w:szCs w:val="24"/>
          <w:lang w:val="es-ES"/>
        </w:rPr>
        <w:t xml:space="preserve"> frecuencias y dentro de unas zonas geográficas especificadas. Estos concursos se </w:t>
      </w:r>
      <w:r w:rsidR="00365552" w:rsidRPr="00811962">
        <w:rPr>
          <w:szCs w:val="24"/>
          <w:lang w:val="es-ES"/>
        </w:rPr>
        <w:t xml:space="preserve">programan </w:t>
      </w:r>
      <w:r w:rsidRPr="00811962">
        <w:rPr>
          <w:szCs w:val="24"/>
          <w:lang w:val="es-ES"/>
        </w:rPr>
        <w:t>a lo largo de todo el año, especialmente durante los fines de semana.</w:t>
      </w:r>
    </w:p>
    <w:p w14:paraId="146BF520" w14:textId="77777777" w:rsidR="00E36E7B" w:rsidRPr="00811962" w:rsidRDefault="00E36E7B" w:rsidP="00BA4A09">
      <w:pPr>
        <w:pStyle w:val="Heading4"/>
        <w:rPr>
          <w:szCs w:val="24"/>
          <w:lang w:val="es-ES"/>
        </w:rPr>
      </w:pPr>
      <w:r w:rsidRPr="00811962">
        <w:rPr>
          <w:szCs w:val="24"/>
          <w:lang w:val="es-ES"/>
        </w:rPr>
        <w:t>2.3.3.2</w:t>
      </w:r>
      <w:r w:rsidRPr="00811962">
        <w:rPr>
          <w:szCs w:val="24"/>
          <w:lang w:val="es-ES"/>
        </w:rPr>
        <w:tab/>
      </w:r>
      <w:r w:rsidR="005675C9" w:rsidRPr="00811962">
        <w:rPr>
          <w:szCs w:val="24"/>
          <w:lang w:val="es-ES"/>
        </w:rPr>
        <w:t>P</w:t>
      </w:r>
      <w:r w:rsidR="00BA4A09" w:rsidRPr="00811962">
        <w:rPr>
          <w:szCs w:val="24"/>
          <w:lang w:val="es-ES"/>
        </w:rPr>
        <w:t>rogramas de premios</w:t>
      </w:r>
    </w:p>
    <w:p w14:paraId="5CC17FF2" w14:textId="1D89A778" w:rsidR="00365552" w:rsidRPr="00811962" w:rsidRDefault="00365552" w:rsidP="0022172B">
      <w:pPr>
        <w:rPr>
          <w:szCs w:val="24"/>
          <w:lang w:val="es-ES"/>
        </w:rPr>
      </w:pPr>
      <w:r w:rsidRPr="00811962">
        <w:rPr>
          <w:szCs w:val="24"/>
          <w:lang w:val="es-ES"/>
        </w:rPr>
        <w:t xml:space="preserve">Existen numerosos programas de premios para operadores aficionados, </w:t>
      </w:r>
      <w:r w:rsidR="00547DD6">
        <w:rPr>
          <w:szCs w:val="24"/>
          <w:lang w:val="es-ES"/>
        </w:rPr>
        <w:t>que</w:t>
      </w:r>
      <w:r w:rsidRPr="00811962">
        <w:rPr>
          <w:szCs w:val="24"/>
          <w:lang w:val="es-ES"/>
        </w:rPr>
        <w:t xml:space="preserve"> suelen fomentar la actividad física y los viajes. A continuación</w:t>
      </w:r>
      <w:r w:rsidR="009B5810" w:rsidRPr="00811962">
        <w:rPr>
          <w:szCs w:val="24"/>
          <w:lang w:val="es-ES"/>
        </w:rPr>
        <w:t>,</w:t>
      </w:r>
      <w:r w:rsidRPr="00811962">
        <w:rPr>
          <w:szCs w:val="24"/>
          <w:lang w:val="es-ES"/>
        </w:rPr>
        <w:t xml:space="preserve"> se enumeran algunos de los premios más populares a los que pueden optar los operadores aficionados.</w:t>
      </w:r>
    </w:p>
    <w:p w14:paraId="0CA79396" w14:textId="6E85A0CD" w:rsidR="00E36E7B" w:rsidRPr="00811962" w:rsidRDefault="00BA4A09" w:rsidP="0022172B">
      <w:pPr>
        <w:rPr>
          <w:szCs w:val="24"/>
          <w:lang w:val="es-ES"/>
        </w:rPr>
      </w:pPr>
      <w:r w:rsidRPr="00811962">
        <w:rPr>
          <w:szCs w:val="24"/>
          <w:lang w:val="es-ES"/>
        </w:rPr>
        <w:t xml:space="preserve">En reconocimiento </w:t>
      </w:r>
      <w:r w:rsidR="001C21C8" w:rsidRPr="00811962">
        <w:rPr>
          <w:szCs w:val="24"/>
          <w:lang w:val="es-ES"/>
        </w:rPr>
        <w:t>a</w:t>
      </w:r>
      <w:r w:rsidRPr="00811962">
        <w:rPr>
          <w:szCs w:val="24"/>
          <w:lang w:val="es-ES"/>
        </w:rPr>
        <w:t xml:space="preserve"> las comunicaciones internacionales de radioaficionados bidireccionales, la</w:t>
      </w:r>
      <w:r w:rsidR="00187767">
        <w:rPr>
          <w:szCs w:val="24"/>
          <w:lang w:val="es-ES"/>
        </w:rPr>
        <w:t> </w:t>
      </w:r>
      <w:r w:rsidRPr="00811962">
        <w:rPr>
          <w:szCs w:val="24"/>
          <w:lang w:val="es-ES"/>
        </w:rPr>
        <w:t xml:space="preserve">IARU emite un certificado </w:t>
      </w:r>
      <w:r w:rsidR="001C21C8" w:rsidRPr="00811962">
        <w:rPr>
          <w:szCs w:val="24"/>
          <w:lang w:val="es-ES"/>
        </w:rPr>
        <w:t>d</w:t>
      </w:r>
      <w:r w:rsidRPr="00811962">
        <w:rPr>
          <w:szCs w:val="24"/>
          <w:lang w:val="es-ES"/>
        </w:rPr>
        <w:t xml:space="preserve">e funcionamiento en </w:t>
      </w:r>
      <w:r w:rsidR="0001790A" w:rsidRPr="00811962">
        <w:rPr>
          <w:szCs w:val="24"/>
          <w:lang w:val="es-ES"/>
        </w:rPr>
        <w:t>todos</w:t>
      </w:r>
      <w:r w:rsidR="001C21C8" w:rsidRPr="00811962">
        <w:rPr>
          <w:szCs w:val="24"/>
          <w:lang w:val="es-ES"/>
        </w:rPr>
        <w:t xml:space="preserve"> los</w:t>
      </w:r>
      <w:r w:rsidR="0022172B" w:rsidRPr="00811962">
        <w:rPr>
          <w:szCs w:val="24"/>
          <w:lang w:val="es-ES"/>
        </w:rPr>
        <w:t xml:space="preserve"> continentes (</w:t>
      </w:r>
      <w:r w:rsidR="001C21C8" w:rsidRPr="00D35466">
        <w:rPr>
          <w:i/>
          <w:iCs/>
          <w:szCs w:val="24"/>
          <w:lang w:val="es-ES"/>
        </w:rPr>
        <w:t>Worked</w:t>
      </w:r>
      <w:r w:rsidR="001C21C8" w:rsidRPr="00D35466">
        <w:rPr>
          <w:i/>
          <w:iCs/>
          <w:szCs w:val="24"/>
          <w:lang w:val="es-ES"/>
        </w:rPr>
        <w:noBreakHyphen/>
        <w:t>All</w:t>
      </w:r>
      <w:r w:rsidR="001C21C8" w:rsidRPr="00D35466">
        <w:rPr>
          <w:i/>
          <w:iCs/>
          <w:szCs w:val="24"/>
          <w:lang w:val="es-ES"/>
        </w:rPr>
        <w:noBreakHyphen/>
      </w:r>
      <w:r w:rsidRPr="00D35466">
        <w:rPr>
          <w:i/>
          <w:iCs/>
          <w:szCs w:val="24"/>
          <w:lang w:val="es-ES"/>
        </w:rPr>
        <w:t>Continents</w:t>
      </w:r>
      <w:r w:rsidR="00D66AFB">
        <w:rPr>
          <w:szCs w:val="24"/>
          <w:lang w:val="es-ES"/>
        </w:rPr>
        <w:t xml:space="preserve"> </w:t>
      </w:r>
      <w:r w:rsidRPr="00811962">
        <w:rPr>
          <w:szCs w:val="24"/>
          <w:lang w:val="es-ES"/>
        </w:rPr>
        <w:t>(</w:t>
      </w:r>
      <w:hyperlink r:id="rId36" w:history="1">
        <w:r w:rsidRPr="00416A74">
          <w:rPr>
            <w:lang w:val="es-ES"/>
          </w:rPr>
          <w:t>WAC</w:t>
        </w:r>
      </w:hyperlink>
      <w:r w:rsidRPr="00811962">
        <w:rPr>
          <w:szCs w:val="24"/>
          <w:lang w:val="es-ES"/>
        </w:rPr>
        <w:t xml:space="preserve">)) a las estaciones de radioaficionados del mundo. La cualificación para el </w:t>
      </w:r>
      <w:r w:rsidR="0001790A" w:rsidRPr="00811962">
        <w:rPr>
          <w:szCs w:val="24"/>
          <w:lang w:val="es-ES"/>
        </w:rPr>
        <w:t>reconocimiento</w:t>
      </w:r>
      <w:r w:rsidRPr="00811962">
        <w:rPr>
          <w:szCs w:val="24"/>
          <w:lang w:val="es-ES"/>
        </w:rPr>
        <w:t xml:space="preserve"> WAC se basa en </w:t>
      </w:r>
      <w:r w:rsidR="001C21C8" w:rsidRPr="00811962">
        <w:rPr>
          <w:szCs w:val="24"/>
          <w:lang w:val="es-ES"/>
        </w:rPr>
        <w:t>una comprobación realizada por la Secretarí</w:t>
      </w:r>
      <w:r w:rsidRPr="00811962">
        <w:rPr>
          <w:szCs w:val="24"/>
          <w:lang w:val="es-ES"/>
        </w:rPr>
        <w:t>a Internacional</w:t>
      </w:r>
      <w:r w:rsidR="009B5810" w:rsidRPr="00811962">
        <w:rPr>
          <w:szCs w:val="24"/>
          <w:lang w:val="es-ES"/>
        </w:rPr>
        <w:t xml:space="preserve"> de la</w:t>
      </w:r>
      <w:r w:rsidR="00D66AFB">
        <w:rPr>
          <w:szCs w:val="24"/>
          <w:lang w:val="es-ES"/>
        </w:rPr>
        <w:t> </w:t>
      </w:r>
      <w:r w:rsidR="009B5810" w:rsidRPr="00811962">
        <w:rPr>
          <w:szCs w:val="24"/>
          <w:lang w:val="es-ES"/>
        </w:rPr>
        <w:t>IARU</w:t>
      </w:r>
      <w:r w:rsidRPr="00811962">
        <w:rPr>
          <w:szCs w:val="24"/>
          <w:lang w:val="es-ES"/>
        </w:rPr>
        <w:t xml:space="preserve">, o </w:t>
      </w:r>
      <w:r w:rsidR="009B5810" w:rsidRPr="00811962">
        <w:rPr>
          <w:szCs w:val="24"/>
          <w:lang w:val="es-ES"/>
        </w:rPr>
        <w:t xml:space="preserve">por una sociedad miembro de </w:t>
      </w:r>
      <w:r w:rsidR="00547DD6">
        <w:rPr>
          <w:szCs w:val="24"/>
          <w:lang w:val="es-ES"/>
        </w:rPr>
        <w:t>esta última</w:t>
      </w:r>
      <w:r w:rsidR="009B5810" w:rsidRPr="00811962">
        <w:rPr>
          <w:szCs w:val="24"/>
          <w:lang w:val="es-ES"/>
        </w:rPr>
        <w:t>,</w:t>
      </w:r>
      <w:r w:rsidR="001C21C8" w:rsidRPr="00811962">
        <w:rPr>
          <w:szCs w:val="24"/>
          <w:lang w:val="es-ES"/>
        </w:rPr>
        <w:t xml:space="preserve"> </w:t>
      </w:r>
      <w:r w:rsidR="0022172B" w:rsidRPr="00811962">
        <w:rPr>
          <w:szCs w:val="24"/>
          <w:lang w:val="es-ES"/>
        </w:rPr>
        <w:t>de</w:t>
      </w:r>
      <w:r w:rsidR="009B5810" w:rsidRPr="00811962">
        <w:rPr>
          <w:szCs w:val="24"/>
          <w:lang w:val="es-ES"/>
        </w:rPr>
        <w:t xml:space="preserve"> las</w:t>
      </w:r>
      <w:r w:rsidR="0022172B" w:rsidRPr="00811962">
        <w:rPr>
          <w:szCs w:val="24"/>
          <w:lang w:val="es-ES"/>
        </w:rPr>
        <w:t xml:space="preserve"> tarjetas QSL</w:t>
      </w:r>
      <w:r w:rsidRPr="00811962">
        <w:rPr>
          <w:szCs w:val="24"/>
          <w:lang w:val="es-ES"/>
        </w:rPr>
        <w:t xml:space="preserve"> que el </w:t>
      </w:r>
      <w:r w:rsidR="0001790A" w:rsidRPr="00811962">
        <w:rPr>
          <w:szCs w:val="24"/>
          <w:lang w:val="es-ES"/>
        </w:rPr>
        <w:t>solicitante</w:t>
      </w:r>
      <w:r w:rsidRPr="00811962">
        <w:rPr>
          <w:szCs w:val="24"/>
          <w:lang w:val="es-ES"/>
        </w:rPr>
        <w:t xml:space="preserve"> ha </w:t>
      </w:r>
      <w:r w:rsidR="001C21C8" w:rsidRPr="00811962">
        <w:rPr>
          <w:szCs w:val="24"/>
          <w:lang w:val="es-ES"/>
        </w:rPr>
        <w:t>recibido de otras es</w:t>
      </w:r>
      <w:r w:rsidRPr="00811962">
        <w:rPr>
          <w:szCs w:val="24"/>
          <w:lang w:val="es-ES"/>
        </w:rPr>
        <w:t>tacione</w:t>
      </w:r>
      <w:r w:rsidR="001C21C8" w:rsidRPr="00811962">
        <w:rPr>
          <w:szCs w:val="24"/>
          <w:lang w:val="es-ES"/>
        </w:rPr>
        <w:t>s</w:t>
      </w:r>
      <w:r w:rsidRPr="00811962">
        <w:rPr>
          <w:szCs w:val="24"/>
          <w:lang w:val="es-ES"/>
        </w:rPr>
        <w:t xml:space="preserve"> de aficionados </w:t>
      </w:r>
      <w:r w:rsidR="009B5810" w:rsidRPr="00811962">
        <w:rPr>
          <w:szCs w:val="24"/>
          <w:lang w:val="es-ES"/>
        </w:rPr>
        <w:t>para confirmar un contacto de radio en</w:t>
      </w:r>
      <w:r w:rsidRPr="00811962">
        <w:rPr>
          <w:szCs w:val="24"/>
          <w:lang w:val="es-ES"/>
        </w:rPr>
        <w:t xml:space="preserve"> cada uno de los seis continentes.</w:t>
      </w:r>
      <w:r w:rsidR="009B5810" w:rsidRPr="00811962">
        <w:rPr>
          <w:lang w:val="es-ES"/>
        </w:rPr>
        <w:t xml:space="preserve"> </w:t>
      </w:r>
      <w:r w:rsidR="009B5810" w:rsidRPr="00811962">
        <w:rPr>
          <w:szCs w:val="24"/>
          <w:lang w:val="es-ES"/>
        </w:rPr>
        <w:t>Las tarjetas</w:t>
      </w:r>
      <w:r w:rsidR="00D66AFB">
        <w:rPr>
          <w:szCs w:val="24"/>
          <w:lang w:val="es-ES"/>
        </w:rPr>
        <w:t> </w:t>
      </w:r>
      <w:r w:rsidR="009B5810" w:rsidRPr="00811962">
        <w:rPr>
          <w:szCs w:val="24"/>
          <w:lang w:val="es-ES"/>
        </w:rPr>
        <w:t>QSL pueden presentarse en formato físico o electrónico.</w:t>
      </w:r>
    </w:p>
    <w:p w14:paraId="13D5957F" w14:textId="7F85B2C5" w:rsidR="00E36E7B" w:rsidRPr="00811962" w:rsidRDefault="00BA4A09" w:rsidP="00C73C51">
      <w:pPr>
        <w:rPr>
          <w:szCs w:val="24"/>
          <w:lang w:val="es-ES"/>
        </w:rPr>
      </w:pPr>
      <w:r w:rsidRPr="00811962">
        <w:rPr>
          <w:szCs w:val="24"/>
          <w:lang w:val="es-ES"/>
        </w:rPr>
        <w:t xml:space="preserve">DXCC es un reconocimiento emitido por la American Radio Relay League (ARRL) como prueba de que una estación ha </w:t>
      </w:r>
      <w:r w:rsidR="00C73C51" w:rsidRPr="00811962">
        <w:rPr>
          <w:szCs w:val="24"/>
          <w:lang w:val="es-ES"/>
        </w:rPr>
        <w:t>establecido contacto con</w:t>
      </w:r>
      <w:r w:rsidRPr="00811962">
        <w:rPr>
          <w:szCs w:val="24"/>
          <w:lang w:val="es-ES"/>
        </w:rPr>
        <w:t xml:space="preserve"> estaciones de al menos 100</w:t>
      </w:r>
      <w:r w:rsidR="00D66AFB">
        <w:rPr>
          <w:szCs w:val="24"/>
          <w:lang w:val="es-ES"/>
        </w:rPr>
        <w:t> </w:t>
      </w:r>
      <w:r w:rsidR="0001790A" w:rsidRPr="00811962">
        <w:rPr>
          <w:szCs w:val="24"/>
          <w:lang w:val="es-ES"/>
        </w:rPr>
        <w:t>países</w:t>
      </w:r>
      <w:r w:rsidRPr="00811962">
        <w:rPr>
          <w:szCs w:val="24"/>
          <w:lang w:val="es-ES"/>
        </w:rPr>
        <w:t xml:space="preserve"> distintos.</w:t>
      </w:r>
    </w:p>
    <w:p w14:paraId="03D4DEDD" w14:textId="77F92AB7" w:rsidR="00E36E7B" w:rsidRPr="00811962" w:rsidRDefault="0001790A" w:rsidP="000719AF">
      <w:pPr>
        <w:rPr>
          <w:szCs w:val="24"/>
          <w:lang w:val="es-ES"/>
        </w:rPr>
      </w:pPr>
      <w:r w:rsidRPr="00811962">
        <w:rPr>
          <w:szCs w:val="24"/>
          <w:lang w:val="es-ES"/>
        </w:rPr>
        <w:t>Islas</w:t>
      </w:r>
      <w:r w:rsidR="00BA4A09" w:rsidRPr="00811962">
        <w:rPr>
          <w:szCs w:val="24"/>
          <w:lang w:val="es-ES"/>
        </w:rPr>
        <w:t xml:space="preserve"> en el a</w:t>
      </w:r>
      <w:r w:rsidR="000719AF" w:rsidRPr="00811962">
        <w:rPr>
          <w:szCs w:val="24"/>
          <w:lang w:val="es-ES"/>
        </w:rPr>
        <w:t>ire</w:t>
      </w:r>
      <w:r w:rsidR="009B5810" w:rsidRPr="00811962">
        <w:rPr>
          <w:szCs w:val="24"/>
          <w:lang w:val="es-ES"/>
        </w:rPr>
        <w:t xml:space="preserve"> o «Islands on the Air»</w:t>
      </w:r>
      <w:r w:rsidR="000719AF" w:rsidRPr="00811962">
        <w:rPr>
          <w:szCs w:val="24"/>
          <w:lang w:val="es-ES"/>
        </w:rPr>
        <w:t xml:space="preserve"> (</w:t>
      </w:r>
      <w:hyperlink r:id="rId37" w:history="1">
        <w:r w:rsidR="000719AF" w:rsidRPr="00416A74">
          <w:rPr>
            <w:lang w:val="es-ES"/>
          </w:rPr>
          <w:t>IOTA</w:t>
        </w:r>
      </w:hyperlink>
      <w:r w:rsidR="000719AF" w:rsidRPr="00811962">
        <w:rPr>
          <w:szCs w:val="24"/>
          <w:lang w:val="es-ES"/>
        </w:rPr>
        <w:t>), patrocinado por la S</w:t>
      </w:r>
      <w:r w:rsidR="00BA4A09" w:rsidRPr="00811962">
        <w:rPr>
          <w:szCs w:val="24"/>
          <w:lang w:val="es-ES"/>
        </w:rPr>
        <w:t xml:space="preserve">ociedad de </w:t>
      </w:r>
      <w:r w:rsidRPr="00811962">
        <w:rPr>
          <w:szCs w:val="24"/>
          <w:lang w:val="es-ES"/>
        </w:rPr>
        <w:t>Radio</w:t>
      </w:r>
      <w:r w:rsidR="00BA4A09" w:rsidRPr="00811962">
        <w:rPr>
          <w:szCs w:val="24"/>
          <w:lang w:val="es-ES"/>
        </w:rPr>
        <w:t xml:space="preserve"> de Gran Bretaña (</w:t>
      </w:r>
      <w:r w:rsidR="00D35466" w:rsidRPr="00D35466">
        <w:rPr>
          <w:szCs w:val="24"/>
          <w:lang w:val="es-ES"/>
        </w:rPr>
        <w:t>RSGB</w:t>
      </w:r>
      <w:r w:rsidR="00BA4A09" w:rsidRPr="00811962">
        <w:rPr>
          <w:szCs w:val="24"/>
          <w:lang w:val="es-ES"/>
        </w:rPr>
        <w:t>)</w:t>
      </w:r>
      <w:r w:rsidR="009B5810" w:rsidRPr="00811962">
        <w:rPr>
          <w:szCs w:val="24"/>
          <w:lang w:val="es-ES"/>
        </w:rPr>
        <w:t>,</w:t>
      </w:r>
      <w:r w:rsidR="00BA4A09" w:rsidRPr="00811962">
        <w:rPr>
          <w:szCs w:val="24"/>
          <w:lang w:val="es-ES"/>
        </w:rPr>
        <w:t xml:space="preserve"> </w:t>
      </w:r>
      <w:r w:rsidRPr="00811962">
        <w:rPr>
          <w:szCs w:val="24"/>
          <w:lang w:val="es-ES"/>
        </w:rPr>
        <w:t>tiene</w:t>
      </w:r>
      <w:r w:rsidR="00BA4A09" w:rsidRPr="00811962">
        <w:rPr>
          <w:szCs w:val="24"/>
          <w:lang w:val="es-ES"/>
        </w:rPr>
        <w:t xml:space="preserve"> </w:t>
      </w:r>
      <w:r w:rsidR="000719AF" w:rsidRPr="00811962">
        <w:rPr>
          <w:szCs w:val="24"/>
          <w:lang w:val="es-ES"/>
        </w:rPr>
        <w:t>por objeto</w:t>
      </w:r>
      <w:r w:rsidR="00BA4A09" w:rsidRPr="00811962">
        <w:rPr>
          <w:szCs w:val="24"/>
          <w:lang w:val="es-ES"/>
        </w:rPr>
        <w:t xml:space="preserve"> </w:t>
      </w:r>
      <w:r w:rsidRPr="00811962">
        <w:rPr>
          <w:szCs w:val="24"/>
          <w:lang w:val="es-ES"/>
        </w:rPr>
        <w:t>alentar</w:t>
      </w:r>
      <w:r w:rsidR="00BA4A09" w:rsidRPr="00811962">
        <w:rPr>
          <w:szCs w:val="24"/>
          <w:lang w:val="es-ES"/>
        </w:rPr>
        <w:t xml:space="preserve"> los contactos con estaciones de aficionados e</w:t>
      </w:r>
      <w:r w:rsidR="000719AF" w:rsidRPr="00811962">
        <w:rPr>
          <w:szCs w:val="24"/>
          <w:lang w:val="es-ES"/>
        </w:rPr>
        <w:t>n</w:t>
      </w:r>
      <w:r w:rsidR="00BA4A09" w:rsidRPr="00811962">
        <w:rPr>
          <w:szCs w:val="24"/>
          <w:lang w:val="es-ES"/>
        </w:rPr>
        <w:t xml:space="preserve"> islas de todo el mundo.</w:t>
      </w:r>
    </w:p>
    <w:p w14:paraId="1BDBEF08" w14:textId="0713E395" w:rsidR="009B5810" w:rsidRPr="00811962" w:rsidRDefault="009B5810" w:rsidP="000719AF">
      <w:pPr>
        <w:rPr>
          <w:szCs w:val="24"/>
          <w:lang w:val="es-ES"/>
        </w:rPr>
      </w:pPr>
      <w:r w:rsidRPr="00811962">
        <w:rPr>
          <w:szCs w:val="24"/>
          <w:lang w:val="es-ES"/>
        </w:rPr>
        <w:t xml:space="preserve">Una actividad cada vez más popular </w:t>
      </w:r>
      <w:r w:rsidR="005C25B3" w:rsidRPr="00811962">
        <w:rPr>
          <w:szCs w:val="24"/>
          <w:lang w:val="es-ES"/>
        </w:rPr>
        <w:t>son las cumbres en el aire o</w:t>
      </w:r>
      <w:r w:rsidRPr="00811962">
        <w:rPr>
          <w:szCs w:val="24"/>
          <w:lang w:val="es-ES"/>
        </w:rPr>
        <w:t xml:space="preserve"> «Summits on the Air» (</w:t>
      </w:r>
      <w:hyperlink r:id="rId38" w:history="1">
        <w:r w:rsidRPr="00416A74">
          <w:rPr>
            <w:lang w:val="es-ES"/>
          </w:rPr>
          <w:t>SOTA</w:t>
        </w:r>
      </w:hyperlink>
      <w:r w:rsidRPr="00811962">
        <w:rPr>
          <w:szCs w:val="24"/>
          <w:lang w:val="es-ES"/>
        </w:rPr>
        <w:t xml:space="preserve">), </w:t>
      </w:r>
      <w:r w:rsidR="005C25B3" w:rsidRPr="00811962">
        <w:rPr>
          <w:szCs w:val="24"/>
          <w:lang w:val="es-ES"/>
        </w:rPr>
        <w:t>las cuales</w:t>
      </w:r>
      <w:r w:rsidRPr="00811962">
        <w:rPr>
          <w:szCs w:val="24"/>
          <w:lang w:val="es-ES"/>
        </w:rPr>
        <w:t xml:space="preserve"> combina</w:t>
      </w:r>
      <w:r w:rsidR="005C25B3" w:rsidRPr="00811962">
        <w:rPr>
          <w:szCs w:val="24"/>
          <w:lang w:val="es-ES"/>
        </w:rPr>
        <w:t>n</w:t>
      </w:r>
      <w:r w:rsidRPr="00811962">
        <w:rPr>
          <w:szCs w:val="24"/>
          <w:lang w:val="es-ES"/>
        </w:rPr>
        <w:t xml:space="preserve"> actividad</w:t>
      </w:r>
      <w:r w:rsidR="00547DD6">
        <w:rPr>
          <w:szCs w:val="24"/>
          <w:lang w:val="es-ES"/>
        </w:rPr>
        <w:t>es</w:t>
      </w:r>
      <w:r w:rsidRPr="00811962">
        <w:rPr>
          <w:szCs w:val="24"/>
          <w:lang w:val="es-ES"/>
        </w:rPr>
        <w:t xml:space="preserve"> al aire libre con la explotación de estaciones portátiles en</w:t>
      </w:r>
      <w:r w:rsidR="005C25B3" w:rsidRPr="00811962">
        <w:rPr>
          <w:szCs w:val="24"/>
          <w:lang w:val="es-ES"/>
        </w:rPr>
        <w:t xml:space="preserve"> ciertos emplazamientos </w:t>
      </w:r>
      <w:r w:rsidRPr="00811962">
        <w:rPr>
          <w:szCs w:val="24"/>
          <w:lang w:val="es-ES"/>
        </w:rPr>
        <w:t>elevados.</w:t>
      </w:r>
      <w:r w:rsidR="005C25B3" w:rsidRPr="00811962">
        <w:rPr>
          <w:szCs w:val="24"/>
          <w:lang w:val="es-ES"/>
        </w:rPr>
        <w:t xml:space="preserve"> Los parques en el aire o</w:t>
      </w:r>
      <w:r w:rsidRPr="00811962">
        <w:rPr>
          <w:szCs w:val="24"/>
          <w:lang w:val="es-ES"/>
        </w:rPr>
        <w:t xml:space="preserve"> «Parks on the Air» (</w:t>
      </w:r>
      <w:hyperlink r:id="rId39" w:history="1">
        <w:r w:rsidRPr="000475B2">
          <w:rPr>
            <w:lang w:val="es-ES"/>
          </w:rPr>
          <w:t>POTA</w:t>
        </w:r>
      </w:hyperlink>
      <w:r w:rsidRPr="00811962">
        <w:rPr>
          <w:szCs w:val="24"/>
          <w:lang w:val="es-ES"/>
        </w:rPr>
        <w:t>) anima</w:t>
      </w:r>
      <w:r w:rsidR="005C25B3" w:rsidRPr="00811962">
        <w:rPr>
          <w:szCs w:val="24"/>
          <w:lang w:val="es-ES"/>
        </w:rPr>
        <w:t>n</w:t>
      </w:r>
      <w:r w:rsidRPr="00811962">
        <w:rPr>
          <w:szCs w:val="24"/>
          <w:lang w:val="es-ES"/>
        </w:rPr>
        <w:t xml:space="preserve"> a los operadores radioaficionados </w:t>
      </w:r>
      <w:r w:rsidR="005C25B3" w:rsidRPr="00811962">
        <w:rPr>
          <w:szCs w:val="24"/>
          <w:lang w:val="es-ES"/>
        </w:rPr>
        <w:t>que</w:t>
      </w:r>
      <w:r w:rsidRPr="00811962">
        <w:rPr>
          <w:szCs w:val="24"/>
          <w:lang w:val="es-ES"/>
        </w:rPr>
        <w:t xml:space="preserve"> disfruta</w:t>
      </w:r>
      <w:r w:rsidR="005C25B3" w:rsidRPr="00811962">
        <w:rPr>
          <w:szCs w:val="24"/>
          <w:lang w:val="es-ES"/>
        </w:rPr>
        <w:t>n</w:t>
      </w:r>
      <w:r w:rsidRPr="00811962">
        <w:rPr>
          <w:szCs w:val="24"/>
          <w:lang w:val="es-ES"/>
        </w:rPr>
        <w:t xml:space="preserve"> del aire libre a combinar sus intereses </w:t>
      </w:r>
      <w:r w:rsidR="005C25B3" w:rsidRPr="00811962">
        <w:rPr>
          <w:szCs w:val="24"/>
          <w:lang w:val="es-ES"/>
        </w:rPr>
        <w:t>emitiendo</w:t>
      </w:r>
      <w:r w:rsidRPr="00811962">
        <w:rPr>
          <w:szCs w:val="24"/>
          <w:lang w:val="es-ES"/>
        </w:rPr>
        <w:t xml:space="preserve"> desde parques locales, estatales o nacionales de todo el mundo.</w:t>
      </w:r>
    </w:p>
    <w:p w14:paraId="187680D4" w14:textId="49EF11B5" w:rsidR="00E36E7B" w:rsidRPr="00811962" w:rsidRDefault="00BA4A09" w:rsidP="000719AF">
      <w:pPr>
        <w:rPr>
          <w:szCs w:val="24"/>
          <w:lang w:val="es-ES"/>
        </w:rPr>
      </w:pPr>
      <w:r w:rsidRPr="00811962">
        <w:rPr>
          <w:szCs w:val="24"/>
          <w:lang w:val="es-ES"/>
        </w:rPr>
        <w:lastRenderedPageBreak/>
        <w:t xml:space="preserve">Muchas sociedades nacionales de radioaficionados emiten </w:t>
      </w:r>
      <w:r w:rsidR="0001790A" w:rsidRPr="00811962">
        <w:rPr>
          <w:szCs w:val="24"/>
          <w:lang w:val="es-ES"/>
        </w:rPr>
        <w:t>certificados</w:t>
      </w:r>
      <w:r w:rsidRPr="00811962">
        <w:rPr>
          <w:szCs w:val="24"/>
          <w:lang w:val="es-ES"/>
        </w:rPr>
        <w:t xml:space="preserve"> o diplomas por haber </w:t>
      </w:r>
      <w:r w:rsidR="000719AF" w:rsidRPr="00811962">
        <w:rPr>
          <w:szCs w:val="24"/>
          <w:lang w:val="es-ES"/>
        </w:rPr>
        <w:t>establecido</w:t>
      </w:r>
      <w:r w:rsidRPr="00811962">
        <w:rPr>
          <w:szCs w:val="24"/>
          <w:lang w:val="es-ES"/>
        </w:rPr>
        <w:t xml:space="preserve"> contacto con un cierto </w:t>
      </w:r>
      <w:r w:rsidR="0001790A" w:rsidRPr="00811962">
        <w:rPr>
          <w:szCs w:val="24"/>
          <w:lang w:val="es-ES"/>
        </w:rPr>
        <w:t>número</w:t>
      </w:r>
      <w:r w:rsidRPr="00811962">
        <w:rPr>
          <w:szCs w:val="24"/>
          <w:lang w:val="es-ES"/>
        </w:rPr>
        <w:t xml:space="preserve"> de estaciones de aficionados en sus territorios bajo condiciones </w:t>
      </w:r>
      <w:r w:rsidR="0001790A" w:rsidRPr="00811962">
        <w:rPr>
          <w:szCs w:val="24"/>
          <w:lang w:val="es-ES"/>
        </w:rPr>
        <w:t>específicas</w:t>
      </w:r>
      <w:r w:rsidRPr="00811962">
        <w:rPr>
          <w:szCs w:val="24"/>
          <w:lang w:val="es-ES"/>
        </w:rPr>
        <w:t>.</w:t>
      </w:r>
    </w:p>
    <w:p w14:paraId="7387313B" w14:textId="57EBA78A" w:rsidR="009B5810" w:rsidRPr="00811962" w:rsidRDefault="009B5810" w:rsidP="00416A74">
      <w:pPr>
        <w:rPr>
          <w:lang w:val="es-ES"/>
        </w:rPr>
      </w:pPr>
      <w:r w:rsidRPr="00811962">
        <w:rPr>
          <w:lang w:val="es-ES"/>
        </w:rPr>
        <w:t xml:space="preserve">También se pueden obtener premios </w:t>
      </w:r>
      <w:r w:rsidR="005C25B3" w:rsidRPr="00811962">
        <w:rPr>
          <w:lang w:val="es-ES"/>
        </w:rPr>
        <w:t>gracias a</w:t>
      </w:r>
      <w:r w:rsidRPr="00811962">
        <w:rPr>
          <w:lang w:val="es-ES"/>
        </w:rPr>
        <w:t xml:space="preserve"> actividades </w:t>
      </w:r>
      <w:r w:rsidR="005C25B3" w:rsidRPr="00811962">
        <w:rPr>
          <w:lang w:val="es-ES"/>
        </w:rPr>
        <w:t>que revisten un</w:t>
      </w:r>
      <w:r w:rsidRPr="00811962">
        <w:rPr>
          <w:lang w:val="es-ES"/>
        </w:rPr>
        <w:t xml:space="preserve"> interés especial, como la comunicación televisiva bidireccional o las comunicaciones en bandas de microondas y ondas milimétricas. A menudo, estos premios son gestionados por </w:t>
      </w:r>
      <w:r w:rsidR="00D35466" w:rsidRPr="00D35466">
        <w:rPr>
          <w:lang w:val="es-ES"/>
        </w:rPr>
        <w:t>grupos nacionales especializados</w:t>
      </w:r>
      <w:r w:rsidR="005C25B3" w:rsidRPr="00811962">
        <w:rPr>
          <w:lang w:val="es-ES"/>
        </w:rPr>
        <w:t>.</w:t>
      </w:r>
    </w:p>
    <w:p w14:paraId="153915DE" w14:textId="77777777" w:rsidR="00E36E7B" w:rsidRPr="00811962" w:rsidRDefault="00E36E7B" w:rsidP="00BA4A09">
      <w:pPr>
        <w:pStyle w:val="Heading4"/>
        <w:rPr>
          <w:szCs w:val="24"/>
          <w:lang w:val="es-ES"/>
        </w:rPr>
      </w:pPr>
      <w:r w:rsidRPr="00811962">
        <w:rPr>
          <w:szCs w:val="24"/>
          <w:lang w:val="es-ES"/>
        </w:rPr>
        <w:t>2.3.3.3</w:t>
      </w:r>
      <w:r w:rsidRPr="00811962">
        <w:rPr>
          <w:szCs w:val="24"/>
          <w:lang w:val="es-ES"/>
        </w:rPr>
        <w:tab/>
      </w:r>
      <w:r w:rsidR="00BA4A09" w:rsidRPr="00811962">
        <w:rPr>
          <w:szCs w:val="24"/>
          <w:lang w:val="es-ES"/>
        </w:rPr>
        <w:t>DXpediciones</w:t>
      </w:r>
    </w:p>
    <w:p w14:paraId="4A0898C0" w14:textId="29FD2D1C" w:rsidR="00E36E7B" w:rsidRPr="00811962" w:rsidRDefault="00BA4A09" w:rsidP="0022172B">
      <w:pPr>
        <w:rPr>
          <w:szCs w:val="24"/>
          <w:lang w:val="es-ES"/>
        </w:rPr>
      </w:pPr>
      <w:r w:rsidRPr="00811962">
        <w:rPr>
          <w:szCs w:val="24"/>
          <w:lang w:val="es-ES"/>
        </w:rPr>
        <w:t xml:space="preserve">Las </w:t>
      </w:r>
      <w:r w:rsidR="006F56FD" w:rsidRPr="00811962">
        <w:rPr>
          <w:szCs w:val="24"/>
          <w:lang w:val="es-ES"/>
        </w:rPr>
        <w:t>expediciones DX (que sig</w:t>
      </w:r>
      <w:r w:rsidR="0022172B" w:rsidRPr="00811962">
        <w:rPr>
          <w:szCs w:val="24"/>
          <w:lang w:val="es-ES"/>
        </w:rPr>
        <w:t>nifica «</w:t>
      </w:r>
      <w:r w:rsidRPr="00811962">
        <w:rPr>
          <w:szCs w:val="24"/>
          <w:lang w:val="es-ES"/>
        </w:rPr>
        <w:t>larga distancia</w:t>
      </w:r>
      <w:r w:rsidR="0022172B" w:rsidRPr="00811962">
        <w:rPr>
          <w:szCs w:val="24"/>
          <w:lang w:val="es-ES"/>
        </w:rPr>
        <w:t xml:space="preserve">»), </w:t>
      </w:r>
      <w:r w:rsidR="00792509" w:rsidRPr="00811962">
        <w:rPr>
          <w:szCs w:val="24"/>
          <w:lang w:val="es-ES"/>
        </w:rPr>
        <w:t xml:space="preserve">o </w:t>
      </w:r>
      <w:r w:rsidRPr="00811962">
        <w:rPr>
          <w:szCs w:val="24"/>
          <w:lang w:val="es-ES"/>
        </w:rPr>
        <w:t>DXpediciones, s</w:t>
      </w:r>
      <w:r w:rsidR="006F56FD" w:rsidRPr="00811962">
        <w:rPr>
          <w:szCs w:val="24"/>
          <w:lang w:val="es-ES"/>
        </w:rPr>
        <w:t xml:space="preserve">e organizan </w:t>
      </w:r>
      <w:r w:rsidR="00792509" w:rsidRPr="00811962">
        <w:rPr>
          <w:szCs w:val="24"/>
          <w:lang w:val="es-ES"/>
        </w:rPr>
        <w:t xml:space="preserve">a </w:t>
      </w:r>
      <w:r w:rsidR="000F66E1" w:rsidRPr="00811962">
        <w:rPr>
          <w:szCs w:val="24"/>
          <w:lang w:val="es-ES"/>
        </w:rPr>
        <w:t>paí</w:t>
      </w:r>
      <w:r w:rsidRPr="00811962">
        <w:rPr>
          <w:szCs w:val="24"/>
          <w:lang w:val="es-ES"/>
        </w:rPr>
        <w:t>ses o lugares remotos con pocas o ninguna estación de aficionado en funcionamiento</w:t>
      </w:r>
      <w:r w:rsidR="00792509" w:rsidRPr="00811962">
        <w:rPr>
          <w:szCs w:val="24"/>
          <w:lang w:val="es-ES"/>
        </w:rPr>
        <w:t xml:space="preserve"> regular</w:t>
      </w:r>
      <w:r w:rsidRPr="00811962">
        <w:rPr>
          <w:szCs w:val="24"/>
          <w:lang w:val="es-ES"/>
        </w:rPr>
        <w:t xml:space="preserve">. </w:t>
      </w:r>
      <w:r w:rsidR="00DA1A41" w:rsidRPr="00811962">
        <w:rPr>
          <w:szCs w:val="24"/>
          <w:lang w:val="es-ES"/>
        </w:rPr>
        <w:t>Estas expediciones p</w:t>
      </w:r>
      <w:r w:rsidRPr="00811962">
        <w:rPr>
          <w:szCs w:val="24"/>
          <w:lang w:val="es-ES"/>
        </w:rPr>
        <w:t>roporcionan a las estaciones de aficionados la oportunidad de establecer contacto con estos emplazamientos raro</w:t>
      </w:r>
      <w:r w:rsidR="006F56FD" w:rsidRPr="00811962">
        <w:rPr>
          <w:szCs w:val="24"/>
          <w:lang w:val="es-ES"/>
        </w:rPr>
        <w:t>s</w:t>
      </w:r>
      <w:r w:rsidRPr="00811962">
        <w:rPr>
          <w:szCs w:val="24"/>
          <w:lang w:val="es-ES"/>
        </w:rPr>
        <w:t xml:space="preserve"> e intercambiar tarjetas</w:t>
      </w:r>
      <w:r w:rsidR="00F12A65">
        <w:rPr>
          <w:szCs w:val="24"/>
          <w:lang w:val="es-ES"/>
        </w:rPr>
        <w:t> </w:t>
      </w:r>
      <w:r w:rsidRPr="00811962">
        <w:rPr>
          <w:szCs w:val="24"/>
          <w:lang w:val="es-ES"/>
        </w:rPr>
        <w:t xml:space="preserve">QSL </w:t>
      </w:r>
      <w:r w:rsidR="00DA1A41" w:rsidRPr="00811962">
        <w:rPr>
          <w:szCs w:val="24"/>
          <w:lang w:val="es-ES"/>
        </w:rPr>
        <w:t xml:space="preserve">físicas o electrónicas </w:t>
      </w:r>
      <w:r w:rsidRPr="00811962">
        <w:rPr>
          <w:szCs w:val="24"/>
          <w:lang w:val="es-ES"/>
        </w:rPr>
        <w:t>como demostración de que ha habido contacto.</w:t>
      </w:r>
    </w:p>
    <w:p w14:paraId="46D8D2F2" w14:textId="77777777" w:rsidR="00E36E7B" w:rsidRPr="00811962" w:rsidRDefault="00E36E7B" w:rsidP="00BA4A09">
      <w:pPr>
        <w:pStyle w:val="Heading4"/>
        <w:rPr>
          <w:szCs w:val="24"/>
          <w:lang w:val="es-ES"/>
        </w:rPr>
      </w:pPr>
      <w:r w:rsidRPr="00811962">
        <w:rPr>
          <w:szCs w:val="24"/>
          <w:lang w:val="es-ES"/>
        </w:rPr>
        <w:t>2.3.3.4</w:t>
      </w:r>
      <w:r w:rsidRPr="00811962">
        <w:rPr>
          <w:szCs w:val="24"/>
          <w:lang w:val="es-ES"/>
        </w:rPr>
        <w:tab/>
      </w:r>
      <w:r w:rsidR="00D54744" w:rsidRPr="00811962">
        <w:rPr>
          <w:szCs w:val="24"/>
          <w:lang w:val="es-ES"/>
        </w:rPr>
        <w:t>Radiogoniometría</w:t>
      </w:r>
      <w:r w:rsidR="00BA4A09" w:rsidRPr="00811962">
        <w:rPr>
          <w:szCs w:val="24"/>
          <w:lang w:val="es-ES"/>
        </w:rPr>
        <w:t xml:space="preserve"> con </w:t>
      </w:r>
      <w:r w:rsidR="0001790A" w:rsidRPr="00811962">
        <w:rPr>
          <w:szCs w:val="24"/>
          <w:lang w:val="es-ES"/>
        </w:rPr>
        <w:t>radioaficionados</w:t>
      </w:r>
    </w:p>
    <w:p w14:paraId="0721558D" w14:textId="48828DB4" w:rsidR="00E36E7B" w:rsidRPr="00811962" w:rsidRDefault="00BA4A09" w:rsidP="0022172B">
      <w:pPr>
        <w:rPr>
          <w:szCs w:val="24"/>
          <w:lang w:val="es-ES"/>
        </w:rPr>
      </w:pPr>
      <w:r w:rsidRPr="00811962">
        <w:rPr>
          <w:szCs w:val="24"/>
          <w:lang w:val="es-ES"/>
        </w:rPr>
        <w:t>La radiogoniometría con radioaficionados (</w:t>
      </w:r>
      <w:hyperlink r:id="rId40" w:history="1">
        <w:r w:rsidRPr="000475B2">
          <w:rPr>
            <w:lang w:val="es-ES"/>
          </w:rPr>
          <w:t>ARDF</w:t>
        </w:r>
      </w:hyperlink>
      <w:r w:rsidRPr="00811962">
        <w:rPr>
          <w:szCs w:val="24"/>
          <w:lang w:val="es-ES"/>
        </w:rPr>
        <w:t>)</w:t>
      </w:r>
      <w:r w:rsidR="00471F11" w:rsidRPr="00811962">
        <w:rPr>
          <w:szCs w:val="24"/>
          <w:lang w:val="es-ES"/>
        </w:rPr>
        <w:t>,</w:t>
      </w:r>
      <w:r w:rsidRPr="00811962">
        <w:rPr>
          <w:szCs w:val="24"/>
          <w:lang w:val="es-ES"/>
        </w:rPr>
        <w:t xml:space="preserve"> </w:t>
      </w:r>
      <w:r w:rsidR="0001790A" w:rsidRPr="00811962">
        <w:rPr>
          <w:szCs w:val="24"/>
          <w:lang w:val="es-ES"/>
        </w:rPr>
        <w:t>denominada</w:t>
      </w:r>
      <w:r w:rsidR="0022172B" w:rsidRPr="00811962">
        <w:rPr>
          <w:szCs w:val="24"/>
          <w:lang w:val="es-ES"/>
        </w:rPr>
        <w:t xml:space="preserve"> a veces «</w:t>
      </w:r>
      <w:r w:rsidRPr="00811962">
        <w:rPr>
          <w:szCs w:val="24"/>
          <w:lang w:val="es-ES"/>
        </w:rPr>
        <w:t>orientación</w:t>
      </w:r>
      <w:r w:rsidR="0022172B" w:rsidRPr="00811962">
        <w:rPr>
          <w:szCs w:val="24"/>
          <w:lang w:val="es-ES"/>
        </w:rPr>
        <w:t>»</w:t>
      </w:r>
      <w:r w:rsidR="00471F11" w:rsidRPr="00811962">
        <w:rPr>
          <w:szCs w:val="24"/>
          <w:lang w:val="es-ES"/>
        </w:rPr>
        <w:t>,</w:t>
      </w:r>
      <w:r w:rsidR="0022172B" w:rsidRPr="00811962">
        <w:rPr>
          <w:szCs w:val="24"/>
          <w:lang w:val="es-ES"/>
        </w:rPr>
        <w:t xml:space="preserve"> «caza de conejos»</w:t>
      </w:r>
      <w:r w:rsidRPr="00811962">
        <w:rPr>
          <w:szCs w:val="24"/>
          <w:lang w:val="es-ES"/>
        </w:rPr>
        <w:t xml:space="preserve"> </w:t>
      </w:r>
      <w:r w:rsidR="00471F11" w:rsidRPr="00811962">
        <w:rPr>
          <w:szCs w:val="24"/>
          <w:lang w:val="es-ES"/>
        </w:rPr>
        <w:t xml:space="preserve">o «caza de zorros», </w:t>
      </w:r>
      <w:r w:rsidRPr="00811962">
        <w:rPr>
          <w:szCs w:val="24"/>
          <w:lang w:val="es-ES"/>
        </w:rPr>
        <w:t>es una carrera limitada en el tiempo para demostrar las habilidades en la búsqueda y localización de transmisores de radio.</w:t>
      </w:r>
      <w:r w:rsidR="00740CCE" w:rsidRPr="00811962">
        <w:rPr>
          <w:szCs w:val="24"/>
          <w:lang w:val="es-ES"/>
        </w:rPr>
        <w:t xml:space="preserve"> Se utilizan normalmente l</w:t>
      </w:r>
      <w:r w:rsidRPr="00811962">
        <w:rPr>
          <w:szCs w:val="24"/>
          <w:lang w:val="es-ES"/>
        </w:rPr>
        <w:t>as bandas del servicio de aficionado</w:t>
      </w:r>
      <w:r w:rsidR="00740CCE" w:rsidRPr="00811962">
        <w:rPr>
          <w:szCs w:val="24"/>
          <w:lang w:val="es-ES"/>
        </w:rPr>
        <w:t>s</w:t>
      </w:r>
      <w:r w:rsidRPr="00811962">
        <w:rPr>
          <w:szCs w:val="24"/>
          <w:lang w:val="es-ES"/>
        </w:rPr>
        <w:t xml:space="preserve"> </w:t>
      </w:r>
      <w:r w:rsidR="00740CCE" w:rsidRPr="00811962">
        <w:rPr>
          <w:szCs w:val="24"/>
          <w:lang w:val="es-ES"/>
        </w:rPr>
        <w:t>de 3,5 MHz y 144 </w:t>
      </w:r>
      <w:r w:rsidRPr="00811962">
        <w:rPr>
          <w:szCs w:val="24"/>
          <w:lang w:val="es-ES"/>
        </w:rPr>
        <w:t>MHz.</w:t>
      </w:r>
      <w:r w:rsidR="00740CCE" w:rsidRPr="00811962">
        <w:rPr>
          <w:szCs w:val="24"/>
          <w:lang w:val="es-ES"/>
        </w:rPr>
        <w:t xml:space="preserve"> E</w:t>
      </w:r>
      <w:r w:rsidRPr="00811962">
        <w:rPr>
          <w:szCs w:val="24"/>
          <w:lang w:val="es-ES"/>
        </w:rPr>
        <w:t xml:space="preserve">n un </w:t>
      </w:r>
      <w:r w:rsidR="0001790A" w:rsidRPr="00811962">
        <w:rPr>
          <w:szCs w:val="24"/>
          <w:lang w:val="es-ES"/>
        </w:rPr>
        <w:t>cierto</w:t>
      </w:r>
      <w:r w:rsidRPr="00811962">
        <w:rPr>
          <w:szCs w:val="24"/>
          <w:lang w:val="es-ES"/>
        </w:rPr>
        <w:t xml:space="preserve"> </w:t>
      </w:r>
      <w:r w:rsidR="0001790A" w:rsidRPr="00811962">
        <w:rPr>
          <w:szCs w:val="24"/>
          <w:lang w:val="es-ES"/>
        </w:rPr>
        <w:t>número</w:t>
      </w:r>
      <w:r w:rsidRPr="00811962">
        <w:rPr>
          <w:szCs w:val="24"/>
          <w:lang w:val="es-ES"/>
        </w:rPr>
        <w:t xml:space="preserve"> de países que </w:t>
      </w:r>
      <w:r w:rsidR="0001790A" w:rsidRPr="00811962">
        <w:rPr>
          <w:szCs w:val="24"/>
          <w:lang w:val="es-ES"/>
        </w:rPr>
        <w:t>funcionan</w:t>
      </w:r>
      <w:r w:rsidRPr="00811962">
        <w:rPr>
          <w:szCs w:val="24"/>
          <w:lang w:val="es-ES"/>
        </w:rPr>
        <w:t xml:space="preserve"> bajo las reglas de la</w:t>
      </w:r>
      <w:r w:rsidR="00F12A65">
        <w:rPr>
          <w:szCs w:val="24"/>
          <w:lang w:val="es-ES"/>
        </w:rPr>
        <w:t> </w:t>
      </w:r>
      <w:r w:rsidRPr="00811962">
        <w:rPr>
          <w:szCs w:val="24"/>
          <w:lang w:val="es-ES"/>
        </w:rPr>
        <w:t xml:space="preserve">IARU </w:t>
      </w:r>
      <w:bookmarkStart w:id="117" w:name="_Hlk229129879"/>
      <w:r w:rsidRPr="00811962">
        <w:rPr>
          <w:szCs w:val="24"/>
          <w:lang w:val="es-ES"/>
        </w:rPr>
        <w:t xml:space="preserve">se </w:t>
      </w:r>
      <w:r w:rsidR="0001790A" w:rsidRPr="00811962">
        <w:rPr>
          <w:szCs w:val="24"/>
          <w:lang w:val="es-ES"/>
        </w:rPr>
        <w:t>llevan a</w:t>
      </w:r>
      <w:r w:rsidRPr="00811962">
        <w:rPr>
          <w:szCs w:val="24"/>
          <w:lang w:val="es-ES"/>
        </w:rPr>
        <w:t xml:space="preserve"> cabo </w:t>
      </w:r>
      <w:bookmarkEnd w:id="117"/>
      <w:r w:rsidRPr="00811962">
        <w:rPr>
          <w:szCs w:val="24"/>
          <w:lang w:val="es-ES"/>
        </w:rPr>
        <w:t>actividades anuales de ARDF. La</w:t>
      </w:r>
      <w:r w:rsidR="00F12A65">
        <w:rPr>
          <w:szCs w:val="24"/>
          <w:lang w:val="es-ES"/>
        </w:rPr>
        <w:t> </w:t>
      </w:r>
      <w:r w:rsidRPr="00811962">
        <w:rPr>
          <w:szCs w:val="24"/>
          <w:lang w:val="es-ES"/>
        </w:rPr>
        <w:t xml:space="preserve">IARU </w:t>
      </w:r>
      <w:r w:rsidR="0001790A" w:rsidRPr="00811962">
        <w:rPr>
          <w:szCs w:val="24"/>
          <w:lang w:val="es-ES"/>
        </w:rPr>
        <w:t>patrocina</w:t>
      </w:r>
      <w:r w:rsidRPr="00811962">
        <w:rPr>
          <w:szCs w:val="24"/>
          <w:lang w:val="es-ES"/>
        </w:rPr>
        <w:t xml:space="preserve"> </w:t>
      </w:r>
      <w:r w:rsidR="00471F11" w:rsidRPr="00811962">
        <w:rPr>
          <w:szCs w:val="24"/>
          <w:lang w:val="es-ES"/>
        </w:rPr>
        <w:t>campeonatos a escala regional y mundial</w:t>
      </w:r>
      <w:r w:rsidRPr="00811962">
        <w:rPr>
          <w:szCs w:val="24"/>
          <w:lang w:val="es-ES"/>
        </w:rPr>
        <w:t>.</w:t>
      </w:r>
    </w:p>
    <w:p w14:paraId="24DBA837" w14:textId="77777777" w:rsidR="00E36E7B" w:rsidRPr="00811962" w:rsidRDefault="00E36E7B" w:rsidP="00BA4A09">
      <w:pPr>
        <w:pStyle w:val="Heading4"/>
        <w:rPr>
          <w:szCs w:val="24"/>
          <w:lang w:val="es-ES"/>
        </w:rPr>
      </w:pPr>
      <w:r w:rsidRPr="00811962">
        <w:rPr>
          <w:szCs w:val="24"/>
          <w:lang w:val="es-ES"/>
        </w:rPr>
        <w:t>2.3.3.5</w:t>
      </w:r>
      <w:r w:rsidRPr="00811962">
        <w:rPr>
          <w:szCs w:val="24"/>
          <w:lang w:val="es-ES"/>
        </w:rPr>
        <w:tab/>
      </w:r>
      <w:r w:rsidR="002500A4" w:rsidRPr="00811962">
        <w:rPr>
          <w:szCs w:val="24"/>
          <w:lang w:val="es-ES"/>
        </w:rPr>
        <w:t>T</w:t>
      </w:r>
      <w:r w:rsidR="0001790A" w:rsidRPr="00811962">
        <w:rPr>
          <w:szCs w:val="24"/>
          <w:lang w:val="es-ES"/>
        </w:rPr>
        <w:t>elegrafía</w:t>
      </w:r>
      <w:r w:rsidR="00BA4A09" w:rsidRPr="00811962">
        <w:rPr>
          <w:szCs w:val="24"/>
          <w:lang w:val="es-ES"/>
        </w:rPr>
        <w:t xml:space="preserve"> de alta velocidad</w:t>
      </w:r>
    </w:p>
    <w:p w14:paraId="19D0FCFB" w14:textId="4094806D" w:rsidR="00E36E7B" w:rsidRPr="00811962" w:rsidRDefault="00BA4A09" w:rsidP="00E36E7B">
      <w:pPr>
        <w:rPr>
          <w:szCs w:val="24"/>
          <w:lang w:val="es-ES"/>
        </w:rPr>
      </w:pPr>
      <w:r w:rsidRPr="00811962">
        <w:rPr>
          <w:szCs w:val="24"/>
          <w:lang w:val="es-ES"/>
        </w:rPr>
        <w:t xml:space="preserve">La </w:t>
      </w:r>
      <w:r w:rsidR="0001790A" w:rsidRPr="00811962">
        <w:rPr>
          <w:szCs w:val="24"/>
          <w:lang w:val="es-ES"/>
        </w:rPr>
        <w:t>telegrafía</w:t>
      </w:r>
      <w:r w:rsidRPr="00811962">
        <w:rPr>
          <w:szCs w:val="24"/>
          <w:lang w:val="es-ES"/>
        </w:rPr>
        <w:t xml:space="preserve"> de alta velocidad (</w:t>
      </w:r>
      <w:hyperlink r:id="rId41" w:history="1">
        <w:r w:rsidRPr="000475B2">
          <w:rPr>
            <w:lang w:val="es-ES"/>
          </w:rPr>
          <w:t>HST</w:t>
        </w:r>
      </w:hyperlink>
      <w:r w:rsidRPr="00811962">
        <w:rPr>
          <w:szCs w:val="24"/>
          <w:lang w:val="es-ES"/>
        </w:rPr>
        <w:t xml:space="preserve">) </w:t>
      </w:r>
      <w:r w:rsidR="00471F11" w:rsidRPr="00811962">
        <w:rPr>
          <w:szCs w:val="24"/>
          <w:lang w:val="es-ES"/>
        </w:rPr>
        <w:t>reta</w:t>
      </w:r>
      <w:r w:rsidRPr="00811962">
        <w:rPr>
          <w:szCs w:val="24"/>
          <w:lang w:val="es-ES"/>
        </w:rPr>
        <w:t xml:space="preserve"> a los operadores </w:t>
      </w:r>
      <w:r w:rsidR="00471F11" w:rsidRPr="00811962">
        <w:rPr>
          <w:szCs w:val="24"/>
          <w:lang w:val="es-ES"/>
        </w:rPr>
        <w:t>a recibir y enviar</w:t>
      </w:r>
      <w:r w:rsidRPr="00811962">
        <w:rPr>
          <w:szCs w:val="24"/>
          <w:lang w:val="es-ES"/>
        </w:rPr>
        <w:t xml:space="preserve"> correctamente código</w:t>
      </w:r>
      <w:r w:rsidR="00471F11" w:rsidRPr="00811962">
        <w:rPr>
          <w:szCs w:val="24"/>
          <w:lang w:val="es-ES"/>
        </w:rPr>
        <w:t>s</w:t>
      </w:r>
      <w:r w:rsidRPr="00811962">
        <w:rPr>
          <w:szCs w:val="24"/>
          <w:lang w:val="es-ES"/>
        </w:rPr>
        <w:t xml:space="preserve"> </w:t>
      </w:r>
      <w:r w:rsidR="0099201C" w:rsidRPr="00811962">
        <w:rPr>
          <w:szCs w:val="24"/>
          <w:lang w:val="es-ES"/>
        </w:rPr>
        <w:t>m</w:t>
      </w:r>
      <w:r w:rsidRPr="00811962">
        <w:rPr>
          <w:szCs w:val="24"/>
          <w:lang w:val="es-ES"/>
        </w:rPr>
        <w:t>orse a la mayor velocidad posible.</w:t>
      </w:r>
      <w:r w:rsidR="00471F11" w:rsidRPr="00811962">
        <w:rPr>
          <w:lang w:val="es-ES"/>
        </w:rPr>
        <w:t xml:space="preserve"> </w:t>
      </w:r>
      <w:r w:rsidR="00471F11" w:rsidRPr="00811962">
        <w:rPr>
          <w:szCs w:val="24"/>
          <w:lang w:val="es-ES"/>
        </w:rPr>
        <w:t>La</w:t>
      </w:r>
      <w:r w:rsidR="00956D5D">
        <w:rPr>
          <w:szCs w:val="24"/>
          <w:lang w:val="es-ES"/>
        </w:rPr>
        <w:t> </w:t>
      </w:r>
      <w:r w:rsidR="00471F11" w:rsidRPr="00811962">
        <w:rPr>
          <w:szCs w:val="24"/>
          <w:lang w:val="es-ES"/>
        </w:rPr>
        <w:t>IARU organiza competiciones internacionales</w:t>
      </w:r>
      <w:r w:rsidRPr="00811962">
        <w:rPr>
          <w:szCs w:val="24"/>
          <w:lang w:val="es-ES"/>
        </w:rPr>
        <w:t>.</w:t>
      </w:r>
    </w:p>
    <w:p w14:paraId="3F069F71" w14:textId="77777777" w:rsidR="00471F11" w:rsidRPr="00EB336E" w:rsidRDefault="00471F11" w:rsidP="00F07041">
      <w:pPr>
        <w:pStyle w:val="Heading4"/>
        <w:rPr>
          <w:lang w:val="es-ES"/>
        </w:rPr>
      </w:pPr>
      <w:bookmarkStart w:id="118" w:name="_Hlk195089418"/>
      <w:r w:rsidRPr="00EB336E">
        <w:rPr>
          <w:lang w:val="es-ES"/>
        </w:rPr>
        <w:t>2.3.3.6</w:t>
      </w:r>
      <w:r w:rsidRPr="00EB336E">
        <w:rPr>
          <w:lang w:val="es-ES"/>
        </w:rPr>
        <w:tab/>
        <w:t>Actividades juveniles</w:t>
      </w:r>
    </w:p>
    <w:p w14:paraId="7C1F96FA" w14:textId="6536D7D9" w:rsidR="00471F11" w:rsidRPr="00471F11" w:rsidRDefault="00471F11" w:rsidP="0063161C">
      <w:pPr>
        <w:rPr>
          <w:szCs w:val="24"/>
          <w:lang w:val="es-ES"/>
        </w:rPr>
      </w:pPr>
      <w:r w:rsidRPr="00471F11">
        <w:rPr>
          <w:szCs w:val="24"/>
          <w:lang w:val="es-ES"/>
        </w:rPr>
        <w:t>Existen diversos eventos destinados a</w:t>
      </w:r>
      <w:r w:rsidR="0063161C" w:rsidRPr="00811962">
        <w:rPr>
          <w:szCs w:val="24"/>
          <w:lang w:val="es-ES"/>
        </w:rPr>
        <w:t xml:space="preserve"> </w:t>
      </w:r>
      <w:r w:rsidR="00547DD6">
        <w:rPr>
          <w:szCs w:val="24"/>
          <w:lang w:val="es-ES"/>
        </w:rPr>
        <w:t xml:space="preserve">crear </w:t>
      </w:r>
      <w:r w:rsidRPr="00471F11">
        <w:rPr>
          <w:szCs w:val="24"/>
          <w:lang w:val="es-ES"/>
        </w:rPr>
        <w:t xml:space="preserve">interés y </w:t>
      </w:r>
      <w:r w:rsidR="00811962" w:rsidRPr="00811962">
        <w:rPr>
          <w:szCs w:val="24"/>
          <w:lang w:val="es-ES"/>
        </w:rPr>
        <w:t>fomentar</w:t>
      </w:r>
      <w:r w:rsidR="0063161C" w:rsidRPr="00811962">
        <w:rPr>
          <w:szCs w:val="24"/>
          <w:lang w:val="es-ES"/>
        </w:rPr>
        <w:t xml:space="preserve"> el desarrollo de competencias</w:t>
      </w:r>
      <w:r w:rsidRPr="00471F11">
        <w:rPr>
          <w:szCs w:val="24"/>
          <w:lang w:val="es-ES"/>
        </w:rPr>
        <w:t xml:space="preserve"> en los aspectos técnicos de las radiocomunicaciones a través de los servicios de aficionados y de aficionados por satélite. </w:t>
      </w:r>
      <w:r w:rsidR="0063161C" w:rsidRPr="00811962">
        <w:rPr>
          <w:szCs w:val="24"/>
          <w:lang w:val="es-ES"/>
        </w:rPr>
        <w:t xml:space="preserve">Las asambleas generales en el aire o </w:t>
      </w:r>
      <w:r w:rsidRPr="00471F11">
        <w:rPr>
          <w:szCs w:val="24"/>
          <w:lang w:val="es-ES"/>
        </w:rPr>
        <w:t>«Jamboree On The Air» (</w:t>
      </w:r>
      <w:hyperlink r:id="rId42" w:history="1">
        <w:r w:rsidRPr="00D65511">
          <w:rPr>
            <w:lang w:val="es-ES"/>
          </w:rPr>
          <w:t>JOTA</w:t>
        </w:r>
      </w:hyperlink>
      <w:r w:rsidRPr="00471F11">
        <w:rPr>
          <w:szCs w:val="24"/>
          <w:lang w:val="es-ES"/>
        </w:rPr>
        <w:t xml:space="preserve">) </w:t>
      </w:r>
      <w:r w:rsidR="0063161C" w:rsidRPr="00811962">
        <w:rPr>
          <w:szCs w:val="24"/>
          <w:lang w:val="es-ES"/>
        </w:rPr>
        <w:t xml:space="preserve">constituyen una iniciativa </w:t>
      </w:r>
      <w:r w:rsidRPr="00471F11">
        <w:rPr>
          <w:szCs w:val="24"/>
          <w:lang w:val="es-ES"/>
        </w:rPr>
        <w:t xml:space="preserve">del movimiento </w:t>
      </w:r>
      <w:r w:rsidRPr="0099201C">
        <w:rPr>
          <w:i/>
          <w:iCs/>
          <w:szCs w:val="24"/>
          <w:lang w:val="es-ES"/>
        </w:rPr>
        <w:t>scout</w:t>
      </w:r>
      <w:r w:rsidRPr="00471F11">
        <w:rPr>
          <w:szCs w:val="24"/>
          <w:lang w:val="es-ES"/>
        </w:rPr>
        <w:t xml:space="preserve"> internacional</w:t>
      </w:r>
      <w:r w:rsidR="0063161C" w:rsidRPr="00811962">
        <w:rPr>
          <w:szCs w:val="24"/>
          <w:lang w:val="es-ES"/>
        </w:rPr>
        <w:t>, cuyo objetivo es brindar</w:t>
      </w:r>
      <w:r w:rsidRPr="00471F11">
        <w:rPr>
          <w:szCs w:val="24"/>
          <w:lang w:val="es-ES"/>
        </w:rPr>
        <w:t xml:space="preserve"> </w:t>
      </w:r>
      <w:r w:rsidR="0063161C" w:rsidRPr="00811962">
        <w:rPr>
          <w:szCs w:val="24"/>
          <w:lang w:val="es-ES"/>
        </w:rPr>
        <w:t>a</w:t>
      </w:r>
      <w:r w:rsidRPr="00471F11">
        <w:rPr>
          <w:szCs w:val="24"/>
          <w:lang w:val="es-ES"/>
        </w:rPr>
        <w:t xml:space="preserve"> los </w:t>
      </w:r>
      <w:r w:rsidRPr="0099201C">
        <w:rPr>
          <w:i/>
          <w:iCs/>
          <w:szCs w:val="24"/>
          <w:lang w:val="es-ES"/>
        </w:rPr>
        <w:t>scouts</w:t>
      </w:r>
      <w:r w:rsidRPr="00471F11">
        <w:rPr>
          <w:szCs w:val="24"/>
          <w:lang w:val="es-ES"/>
        </w:rPr>
        <w:t xml:space="preserve"> formación básica en electrónica y comunicaciones </w:t>
      </w:r>
      <w:r w:rsidR="0063161C" w:rsidRPr="00811962">
        <w:rPr>
          <w:szCs w:val="24"/>
          <w:lang w:val="es-ES"/>
        </w:rPr>
        <w:t>para que</w:t>
      </w:r>
      <w:r w:rsidRPr="00471F11">
        <w:rPr>
          <w:szCs w:val="24"/>
          <w:lang w:val="es-ES"/>
        </w:rPr>
        <w:t xml:space="preserve"> desarroll</w:t>
      </w:r>
      <w:r w:rsidR="0063161C" w:rsidRPr="00811962">
        <w:rPr>
          <w:szCs w:val="24"/>
          <w:lang w:val="es-ES"/>
        </w:rPr>
        <w:t xml:space="preserve">en </w:t>
      </w:r>
      <w:r w:rsidR="00811962" w:rsidRPr="00811962">
        <w:rPr>
          <w:szCs w:val="24"/>
          <w:lang w:val="es-ES"/>
        </w:rPr>
        <w:t>competencias</w:t>
      </w:r>
      <w:r w:rsidR="0063161C" w:rsidRPr="00811962">
        <w:rPr>
          <w:szCs w:val="24"/>
          <w:lang w:val="es-ES"/>
        </w:rPr>
        <w:t xml:space="preserve"> </w:t>
      </w:r>
      <w:r w:rsidRPr="00471F11">
        <w:rPr>
          <w:szCs w:val="24"/>
          <w:lang w:val="es-ES"/>
        </w:rPr>
        <w:t>en</w:t>
      </w:r>
      <w:r w:rsidR="0063161C" w:rsidRPr="00811962">
        <w:rPr>
          <w:szCs w:val="24"/>
          <w:lang w:val="es-ES"/>
        </w:rPr>
        <w:t xml:space="preserve"> el ámbito de</w:t>
      </w:r>
      <w:r w:rsidRPr="00471F11">
        <w:rPr>
          <w:szCs w:val="24"/>
          <w:lang w:val="es-ES"/>
        </w:rPr>
        <w:t xml:space="preserve"> las radiocomunicaciones. Durante los eventos JOTA, los </w:t>
      </w:r>
      <w:r w:rsidRPr="00691BE2">
        <w:rPr>
          <w:i/>
          <w:iCs/>
          <w:szCs w:val="24"/>
          <w:lang w:val="es-ES"/>
        </w:rPr>
        <w:t>scouts</w:t>
      </w:r>
      <w:r w:rsidRPr="00471F11">
        <w:rPr>
          <w:szCs w:val="24"/>
          <w:lang w:val="es-ES"/>
        </w:rPr>
        <w:t xml:space="preserve"> pueden</w:t>
      </w:r>
      <w:r w:rsidR="0063161C" w:rsidRPr="00811962">
        <w:rPr>
          <w:szCs w:val="24"/>
          <w:lang w:val="es-ES"/>
        </w:rPr>
        <w:t xml:space="preserve"> vivir de primera mano</w:t>
      </w:r>
      <w:r w:rsidRPr="00471F11">
        <w:rPr>
          <w:szCs w:val="24"/>
          <w:lang w:val="es-ES"/>
        </w:rPr>
        <w:t xml:space="preserve"> la radioafición visitando estaciones de aficionados y comunicándose con otras estaciones JOTA. Los eventos JOTA se celebran en muchos países</w:t>
      </w:r>
      <w:r w:rsidR="0063161C" w:rsidRPr="00811962">
        <w:rPr>
          <w:szCs w:val="24"/>
          <w:lang w:val="es-ES"/>
        </w:rPr>
        <w:t xml:space="preserve"> con una periodicidad anual</w:t>
      </w:r>
      <w:r w:rsidRPr="00471F11">
        <w:rPr>
          <w:szCs w:val="24"/>
          <w:lang w:val="es-ES"/>
        </w:rPr>
        <w:t xml:space="preserve"> y</w:t>
      </w:r>
      <w:r w:rsidR="0063161C" w:rsidRPr="00811962">
        <w:rPr>
          <w:szCs w:val="24"/>
          <w:lang w:val="es-ES"/>
        </w:rPr>
        <w:t>,</w:t>
      </w:r>
      <w:r w:rsidRPr="00471F11">
        <w:rPr>
          <w:szCs w:val="24"/>
          <w:lang w:val="es-ES"/>
        </w:rPr>
        <w:t xml:space="preserve"> </w:t>
      </w:r>
      <w:r w:rsidR="0063161C" w:rsidRPr="00811962">
        <w:rPr>
          <w:szCs w:val="24"/>
          <w:lang w:val="es-ES"/>
        </w:rPr>
        <w:t>en ellos, se da a conocer la radioafición como actividad recreativa y se proporcionan conocimientos básicos sobre el modo en que la tecnología y las competencias adquiridas pueden utilizarse para ayudar a la comunidad en momentos de necesidad.</w:t>
      </w:r>
    </w:p>
    <w:p w14:paraId="62EFE85C" w14:textId="089558A0" w:rsidR="00471F11" w:rsidRPr="00471F11" w:rsidRDefault="0063161C" w:rsidP="00691BE2">
      <w:pPr>
        <w:rPr>
          <w:lang w:val="es-ES"/>
        </w:rPr>
      </w:pPr>
      <w:r w:rsidRPr="00811962">
        <w:rPr>
          <w:lang w:val="es-ES"/>
        </w:rPr>
        <w:t xml:space="preserve">Entre las </w:t>
      </w:r>
      <w:r w:rsidR="00471F11" w:rsidRPr="00471F11">
        <w:rPr>
          <w:lang w:val="es-ES"/>
        </w:rPr>
        <w:t>actividad</w:t>
      </w:r>
      <w:r w:rsidRPr="00811962">
        <w:rPr>
          <w:lang w:val="es-ES"/>
        </w:rPr>
        <w:t>es</w:t>
      </w:r>
      <w:r w:rsidR="00471F11" w:rsidRPr="00471F11">
        <w:rPr>
          <w:lang w:val="es-ES"/>
        </w:rPr>
        <w:t xml:space="preserve"> juvenil</w:t>
      </w:r>
      <w:r w:rsidRPr="00811962">
        <w:rPr>
          <w:lang w:val="es-ES"/>
        </w:rPr>
        <w:t xml:space="preserve">es figura asimismo </w:t>
      </w:r>
      <w:r w:rsidR="00471F11" w:rsidRPr="00471F11">
        <w:rPr>
          <w:lang w:val="es-ES"/>
        </w:rPr>
        <w:t>la iniciativa</w:t>
      </w:r>
      <w:r w:rsidRPr="00811962">
        <w:rPr>
          <w:lang w:val="es-ES"/>
        </w:rPr>
        <w:t xml:space="preserve"> jóvenes en el aire o</w:t>
      </w:r>
      <w:r w:rsidR="00471F11" w:rsidRPr="00471F11">
        <w:rPr>
          <w:lang w:val="es-ES"/>
        </w:rPr>
        <w:t xml:space="preserve"> «Youngsters On The Air» (</w:t>
      </w:r>
      <w:hyperlink r:id="rId43" w:history="1">
        <w:r w:rsidR="00471F11" w:rsidRPr="00D65511">
          <w:rPr>
            <w:lang w:val="es-ES"/>
          </w:rPr>
          <w:t>YOTA</w:t>
        </w:r>
      </w:hyperlink>
      <w:r w:rsidR="00471F11" w:rsidRPr="00471F11">
        <w:rPr>
          <w:lang w:val="es-ES"/>
        </w:rPr>
        <w:t>).</w:t>
      </w:r>
      <w:r w:rsidR="006D7825" w:rsidRPr="00811962">
        <w:rPr>
          <w:lang w:val="es-ES"/>
        </w:rPr>
        <w:t xml:space="preserve"> Los integrantes de esta inici</w:t>
      </w:r>
      <w:r w:rsidR="00811962">
        <w:rPr>
          <w:lang w:val="es-ES"/>
        </w:rPr>
        <w:t>a</w:t>
      </w:r>
      <w:r w:rsidR="006D7825" w:rsidRPr="00811962">
        <w:rPr>
          <w:lang w:val="es-ES"/>
        </w:rPr>
        <w:t>tiva son u</w:t>
      </w:r>
      <w:r w:rsidR="00471F11" w:rsidRPr="00471F11">
        <w:rPr>
          <w:lang w:val="es-ES"/>
        </w:rPr>
        <w:t>n grupo de jóvenes radioaficionados de la Región</w:t>
      </w:r>
      <w:r w:rsidR="00691BE2">
        <w:rPr>
          <w:lang w:val="es-ES"/>
        </w:rPr>
        <w:t> </w:t>
      </w:r>
      <w:r w:rsidR="00471F11" w:rsidRPr="00471F11">
        <w:rPr>
          <w:lang w:val="es-ES"/>
        </w:rPr>
        <w:t>1 de la</w:t>
      </w:r>
      <w:r w:rsidR="00691BE2">
        <w:rPr>
          <w:lang w:val="es-ES"/>
        </w:rPr>
        <w:t> </w:t>
      </w:r>
      <w:r w:rsidR="00471F11" w:rsidRPr="00471F11">
        <w:rPr>
          <w:lang w:val="es-ES"/>
        </w:rPr>
        <w:t>UIT</w:t>
      </w:r>
      <w:r w:rsidR="006D7825" w:rsidRPr="00811962">
        <w:rPr>
          <w:lang w:val="es-ES"/>
        </w:rPr>
        <w:t>,</w:t>
      </w:r>
      <w:r w:rsidR="00471F11" w:rsidRPr="00471F11">
        <w:rPr>
          <w:lang w:val="es-ES"/>
        </w:rPr>
        <w:t xml:space="preserve"> que está creciendo rápidamente. Su objetivo es conseguir que más jóvenes se interesen por la radioafición y </w:t>
      </w:r>
      <w:r w:rsidR="006D7825" w:rsidRPr="00811962">
        <w:rPr>
          <w:lang w:val="es-ES"/>
        </w:rPr>
        <w:t>que</w:t>
      </w:r>
      <w:r w:rsidR="00471F11" w:rsidRPr="00471F11">
        <w:rPr>
          <w:lang w:val="es-ES"/>
        </w:rPr>
        <w:t xml:space="preserve"> la comunidad de radioaficionados</w:t>
      </w:r>
      <w:r w:rsidR="006D7825" w:rsidRPr="00811962">
        <w:rPr>
          <w:lang w:val="es-ES"/>
        </w:rPr>
        <w:t xml:space="preserve"> crezca</w:t>
      </w:r>
      <w:r w:rsidR="00471F11" w:rsidRPr="00471F11">
        <w:rPr>
          <w:lang w:val="es-ES"/>
        </w:rPr>
        <w:t xml:space="preserve">. Cada verano, </w:t>
      </w:r>
      <w:r w:rsidR="006D7825" w:rsidRPr="00811962">
        <w:rPr>
          <w:lang w:val="es-ES"/>
        </w:rPr>
        <w:t>numeros</w:t>
      </w:r>
      <w:r w:rsidR="00471F11" w:rsidRPr="00471F11">
        <w:rPr>
          <w:lang w:val="es-ES"/>
        </w:rPr>
        <w:t>os jóvenes se reúnen en un país</w:t>
      </w:r>
      <w:r w:rsidR="006D7825" w:rsidRPr="00811962">
        <w:rPr>
          <w:lang w:val="es-ES"/>
        </w:rPr>
        <w:t xml:space="preserve"> determinado</w:t>
      </w:r>
      <w:r w:rsidR="00471F11" w:rsidRPr="00471F11">
        <w:rPr>
          <w:lang w:val="es-ES"/>
        </w:rPr>
        <w:t xml:space="preserve"> de la Región</w:t>
      </w:r>
      <w:r w:rsidR="00691BE2">
        <w:rPr>
          <w:lang w:val="es-ES"/>
        </w:rPr>
        <w:t> </w:t>
      </w:r>
      <w:r w:rsidR="00471F11" w:rsidRPr="00471F11">
        <w:rPr>
          <w:lang w:val="es-ES"/>
        </w:rPr>
        <w:t>1 de la</w:t>
      </w:r>
      <w:r w:rsidR="00691BE2">
        <w:rPr>
          <w:lang w:val="es-ES"/>
        </w:rPr>
        <w:t> </w:t>
      </w:r>
      <w:r w:rsidR="00471F11" w:rsidRPr="00471F11">
        <w:rPr>
          <w:lang w:val="es-ES"/>
        </w:rPr>
        <w:t>UIT para pasar una semana intercambiando ideas y experiencias. En estos camp</w:t>
      </w:r>
      <w:r w:rsidR="006D7825" w:rsidRPr="00811962">
        <w:rPr>
          <w:lang w:val="es-ES"/>
        </w:rPr>
        <w:t>ament</w:t>
      </w:r>
      <w:r w:rsidR="00471F11" w:rsidRPr="00471F11">
        <w:rPr>
          <w:lang w:val="es-ES"/>
        </w:rPr>
        <w:t>os de verano, los jóvenes aprenden a organizar actividades juveniles en sus propios países, por ejemplo, exposiciones en colegios, camp</w:t>
      </w:r>
      <w:r w:rsidR="006D7825" w:rsidRPr="00811962">
        <w:rPr>
          <w:lang w:val="es-ES"/>
        </w:rPr>
        <w:t>amento</w:t>
      </w:r>
      <w:r w:rsidR="00471F11" w:rsidRPr="00471F11">
        <w:rPr>
          <w:lang w:val="es-ES"/>
        </w:rPr>
        <w:t>s más pequeños para jóvenes</w:t>
      </w:r>
      <w:r w:rsidR="006D7825" w:rsidRPr="00811962">
        <w:rPr>
          <w:lang w:val="es-ES"/>
        </w:rPr>
        <w:t>, etc</w:t>
      </w:r>
      <w:r w:rsidR="00471F11" w:rsidRPr="00471F11">
        <w:rPr>
          <w:lang w:val="es-ES"/>
        </w:rPr>
        <w:t>. También</w:t>
      </w:r>
      <w:r w:rsidR="006D7825" w:rsidRPr="00811962">
        <w:rPr>
          <w:lang w:val="es-ES"/>
        </w:rPr>
        <w:t xml:space="preserve"> se celebran</w:t>
      </w:r>
      <w:r w:rsidR="00471F11" w:rsidRPr="00471F11">
        <w:rPr>
          <w:lang w:val="es-ES"/>
        </w:rPr>
        <w:t xml:space="preserve"> </w:t>
      </w:r>
      <w:r w:rsidR="00811962" w:rsidRPr="00811962">
        <w:rPr>
          <w:lang w:val="es-ES"/>
        </w:rPr>
        <w:t>concursos</w:t>
      </w:r>
      <w:r w:rsidR="006D7825" w:rsidRPr="00811962">
        <w:rPr>
          <w:lang w:val="es-ES"/>
        </w:rPr>
        <w:t xml:space="preserve"> </w:t>
      </w:r>
      <w:r w:rsidR="00811962" w:rsidRPr="00811962">
        <w:rPr>
          <w:lang w:val="es-ES"/>
        </w:rPr>
        <w:t>juveniles</w:t>
      </w:r>
      <w:r w:rsidR="006D7825" w:rsidRPr="00811962">
        <w:rPr>
          <w:lang w:val="es-ES"/>
        </w:rPr>
        <w:t xml:space="preserve"> por equipos</w:t>
      </w:r>
      <w:r w:rsidR="00471F11" w:rsidRPr="00471F11">
        <w:rPr>
          <w:lang w:val="es-ES"/>
        </w:rPr>
        <w:t>,</w:t>
      </w:r>
      <w:r w:rsidR="006D7825" w:rsidRPr="00811962">
        <w:rPr>
          <w:lang w:val="es-ES"/>
        </w:rPr>
        <w:t xml:space="preserve"> se crean</w:t>
      </w:r>
      <w:r w:rsidR="00471F11" w:rsidRPr="00471F11">
        <w:rPr>
          <w:lang w:val="es-ES"/>
        </w:rPr>
        <w:t xml:space="preserve"> indicativos especiales y</w:t>
      </w:r>
      <w:r w:rsidR="006D7825" w:rsidRPr="00811962">
        <w:rPr>
          <w:lang w:val="es-ES"/>
        </w:rPr>
        <w:t xml:space="preserve"> </w:t>
      </w:r>
      <w:r w:rsidR="00547DD6" w:rsidRPr="00547DD6">
        <w:rPr>
          <w:lang w:val="es-ES"/>
        </w:rPr>
        <w:t xml:space="preserve">se llevan a cabo </w:t>
      </w:r>
      <w:r w:rsidR="00471F11" w:rsidRPr="00471F11">
        <w:rPr>
          <w:lang w:val="es-ES"/>
        </w:rPr>
        <w:t xml:space="preserve">muchas </w:t>
      </w:r>
      <w:r w:rsidR="006D7825" w:rsidRPr="00811962">
        <w:rPr>
          <w:lang w:val="es-ES"/>
        </w:rPr>
        <w:t>má</w:t>
      </w:r>
      <w:r w:rsidR="00471F11" w:rsidRPr="00471F11">
        <w:rPr>
          <w:lang w:val="es-ES"/>
        </w:rPr>
        <w:t>s actividades. Las iniciativas YOTA se han extendido a las Regiones</w:t>
      </w:r>
      <w:r w:rsidR="00691BE2">
        <w:rPr>
          <w:lang w:val="es-ES"/>
        </w:rPr>
        <w:t> </w:t>
      </w:r>
      <w:r w:rsidR="00471F11" w:rsidRPr="00471F11">
        <w:rPr>
          <w:lang w:val="es-ES"/>
        </w:rPr>
        <w:t>2 y 3 de la</w:t>
      </w:r>
      <w:r w:rsidR="00691BE2">
        <w:rPr>
          <w:lang w:val="es-ES"/>
        </w:rPr>
        <w:t> </w:t>
      </w:r>
      <w:r w:rsidR="00471F11" w:rsidRPr="00471F11">
        <w:rPr>
          <w:lang w:val="es-ES"/>
        </w:rPr>
        <w:t>UIT.</w:t>
      </w:r>
    </w:p>
    <w:p w14:paraId="7122227C" w14:textId="6475B961" w:rsidR="00471F11" w:rsidRPr="00811962" w:rsidRDefault="006D7825" w:rsidP="00691BE2">
      <w:pPr>
        <w:rPr>
          <w:lang w:val="es-ES"/>
        </w:rPr>
      </w:pPr>
      <w:r w:rsidRPr="00811962">
        <w:rPr>
          <w:lang w:val="es-ES"/>
        </w:rPr>
        <w:lastRenderedPageBreak/>
        <w:t>Est</w:t>
      </w:r>
      <w:r w:rsidR="00471F11" w:rsidRPr="00471F11">
        <w:rPr>
          <w:lang w:val="es-ES"/>
        </w:rPr>
        <w:t>as actividades también p</w:t>
      </w:r>
      <w:r w:rsidRPr="00811962">
        <w:rPr>
          <w:lang w:val="es-ES"/>
        </w:rPr>
        <w:t>odría</w:t>
      </w:r>
      <w:r w:rsidR="00471F11" w:rsidRPr="00471F11">
        <w:rPr>
          <w:lang w:val="es-ES"/>
        </w:rPr>
        <w:t>n</w:t>
      </w:r>
      <w:r w:rsidRPr="00811962">
        <w:rPr>
          <w:lang w:val="es-ES"/>
        </w:rPr>
        <w:t xml:space="preserve"> desperta</w:t>
      </w:r>
      <w:r w:rsidR="00471F11" w:rsidRPr="00471F11">
        <w:rPr>
          <w:lang w:val="es-ES"/>
        </w:rPr>
        <w:t xml:space="preserve">r un interés profesional </w:t>
      </w:r>
      <w:r w:rsidRPr="00811962">
        <w:rPr>
          <w:lang w:val="es-ES"/>
        </w:rPr>
        <w:t>futuro, que</w:t>
      </w:r>
      <w:r w:rsidR="00722E9B">
        <w:rPr>
          <w:lang w:val="es-ES"/>
        </w:rPr>
        <w:t xml:space="preserve"> incitase a los jóvenes a</w:t>
      </w:r>
      <w:r w:rsidR="00471F11" w:rsidRPr="00471F11">
        <w:rPr>
          <w:lang w:val="es-ES"/>
        </w:rPr>
        <w:t xml:space="preserve"> forma</w:t>
      </w:r>
      <w:r w:rsidR="00722E9B">
        <w:rPr>
          <w:lang w:val="es-ES"/>
        </w:rPr>
        <w:t>rse</w:t>
      </w:r>
      <w:r w:rsidR="00471F11" w:rsidRPr="00471F11">
        <w:rPr>
          <w:lang w:val="es-ES"/>
        </w:rPr>
        <w:t xml:space="preserve"> y </w:t>
      </w:r>
      <w:r w:rsidR="00722E9B">
        <w:rPr>
          <w:lang w:val="es-ES"/>
        </w:rPr>
        <w:t>bu</w:t>
      </w:r>
      <w:r w:rsidR="00691BE2">
        <w:rPr>
          <w:lang w:val="es-ES"/>
        </w:rPr>
        <w:t>s</w:t>
      </w:r>
      <w:r w:rsidR="00722E9B">
        <w:rPr>
          <w:lang w:val="es-ES"/>
        </w:rPr>
        <w:t>car</w:t>
      </w:r>
      <w:r w:rsidR="00471F11" w:rsidRPr="00471F11">
        <w:rPr>
          <w:lang w:val="es-ES"/>
        </w:rPr>
        <w:t xml:space="preserve"> empleo en el ámbito de las radiocomunicaciones profesionales.</w:t>
      </w:r>
      <w:bookmarkEnd w:id="118"/>
    </w:p>
    <w:p w14:paraId="0185E91A" w14:textId="77777777" w:rsidR="00E36E7B" w:rsidRPr="00EB336E" w:rsidRDefault="00E36E7B" w:rsidP="00F07041">
      <w:pPr>
        <w:pStyle w:val="Heading2"/>
        <w:rPr>
          <w:lang w:val="es-ES"/>
        </w:rPr>
      </w:pPr>
      <w:bookmarkStart w:id="119" w:name="_Toc169523615"/>
      <w:bookmarkStart w:id="120" w:name="_Toc187465694"/>
      <w:bookmarkStart w:id="121" w:name="_Toc400445544"/>
      <w:bookmarkStart w:id="122" w:name="_Toc401587196"/>
      <w:bookmarkStart w:id="123" w:name="_Toc229486918"/>
      <w:r w:rsidRPr="00EB336E">
        <w:rPr>
          <w:lang w:val="es-ES"/>
        </w:rPr>
        <w:t>2.4</w:t>
      </w:r>
      <w:r w:rsidRPr="00EB336E">
        <w:rPr>
          <w:lang w:val="es-ES"/>
        </w:rPr>
        <w:tab/>
      </w:r>
      <w:bookmarkEnd w:id="119"/>
      <w:bookmarkEnd w:id="120"/>
      <w:r w:rsidR="00BA4A09" w:rsidRPr="00EB336E">
        <w:rPr>
          <w:lang w:val="es-ES"/>
        </w:rPr>
        <w:t xml:space="preserve">Cometido del servicio de aficionados en las </w:t>
      </w:r>
      <w:r w:rsidR="0001790A" w:rsidRPr="00EB336E">
        <w:rPr>
          <w:lang w:val="es-ES"/>
        </w:rPr>
        <w:t>telecomunicaciones</w:t>
      </w:r>
      <w:r w:rsidR="00BA4A09" w:rsidRPr="00EB336E">
        <w:rPr>
          <w:lang w:val="es-ES"/>
        </w:rPr>
        <w:t xml:space="preserve"> de emergencia</w:t>
      </w:r>
      <w:bookmarkEnd w:id="121"/>
      <w:bookmarkEnd w:id="122"/>
      <w:bookmarkEnd w:id="123"/>
    </w:p>
    <w:p w14:paraId="094C3B9A" w14:textId="77777777" w:rsidR="00E36E7B" w:rsidRPr="00811962" w:rsidRDefault="00BA4A09" w:rsidP="00F07041">
      <w:pPr>
        <w:rPr>
          <w:lang w:val="es-ES"/>
        </w:rPr>
      </w:pPr>
      <w:r w:rsidRPr="00811962">
        <w:rPr>
          <w:lang w:val="es-ES"/>
        </w:rPr>
        <w:t xml:space="preserve">La amplia gama de actividades y las habilidades de los operadores radioaficionados hacen del servicio de aficionados un activo de gran valor en las telecomunicaciones de emergencia. Existe un gran </w:t>
      </w:r>
      <w:r w:rsidR="0001790A" w:rsidRPr="00811962">
        <w:rPr>
          <w:lang w:val="es-ES"/>
        </w:rPr>
        <w:t>número</w:t>
      </w:r>
      <w:r w:rsidRPr="00811962">
        <w:rPr>
          <w:lang w:val="es-ES"/>
        </w:rPr>
        <w:t xml:space="preserve"> de estaciones </w:t>
      </w:r>
      <w:r w:rsidR="00387C07" w:rsidRPr="00811962">
        <w:rPr>
          <w:lang w:val="es-ES"/>
        </w:rPr>
        <w:t xml:space="preserve">de aficionados </w:t>
      </w:r>
      <w:r w:rsidRPr="00811962">
        <w:rPr>
          <w:lang w:val="es-ES"/>
        </w:rPr>
        <w:t>operacionales en casi todos los países del mundo</w:t>
      </w:r>
      <w:r w:rsidR="00387C07" w:rsidRPr="00811962">
        <w:rPr>
          <w:lang w:val="es-ES"/>
        </w:rPr>
        <w:t>,</w:t>
      </w:r>
      <w:r w:rsidRPr="00811962">
        <w:rPr>
          <w:lang w:val="es-ES"/>
        </w:rPr>
        <w:t xml:space="preserve"> </w:t>
      </w:r>
      <w:r w:rsidR="0001790A" w:rsidRPr="00811962">
        <w:rPr>
          <w:lang w:val="es-ES"/>
        </w:rPr>
        <w:t>lo</w:t>
      </w:r>
      <w:r w:rsidRPr="00811962">
        <w:rPr>
          <w:lang w:val="es-ES"/>
        </w:rPr>
        <w:t xml:space="preserve"> </w:t>
      </w:r>
      <w:r w:rsidR="00387C07" w:rsidRPr="00811962">
        <w:rPr>
          <w:lang w:val="es-ES"/>
        </w:rPr>
        <w:t>que</w:t>
      </w:r>
      <w:r w:rsidRPr="00811962">
        <w:rPr>
          <w:lang w:val="es-ES"/>
        </w:rPr>
        <w:t xml:space="preserve"> </w:t>
      </w:r>
      <w:r w:rsidR="0001790A" w:rsidRPr="00811962">
        <w:rPr>
          <w:lang w:val="es-ES"/>
        </w:rPr>
        <w:t>proporciona</w:t>
      </w:r>
      <w:r w:rsidRPr="00811962">
        <w:rPr>
          <w:lang w:val="es-ES"/>
        </w:rPr>
        <w:t xml:space="preserve"> una red robusta independiente de cualquier otra. En muchos casos esta red </w:t>
      </w:r>
      <w:r w:rsidR="00387C07" w:rsidRPr="00811962">
        <w:rPr>
          <w:lang w:val="es-ES"/>
        </w:rPr>
        <w:t>ha proporcionado el primer</w:t>
      </w:r>
      <w:r w:rsidRPr="00811962">
        <w:rPr>
          <w:lang w:val="es-ES"/>
        </w:rPr>
        <w:t xml:space="preserve">, y a veces </w:t>
      </w:r>
      <w:r w:rsidR="00387C07" w:rsidRPr="00811962">
        <w:rPr>
          <w:lang w:val="es-ES"/>
        </w:rPr>
        <w:t>el único</w:t>
      </w:r>
      <w:r w:rsidRPr="00811962">
        <w:rPr>
          <w:lang w:val="es-ES"/>
        </w:rPr>
        <w:t xml:space="preserve">, enlace al exterior de la zona afectada por una catástrofe. El </w:t>
      </w:r>
      <w:r w:rsidR="0001790A" w:rsidRPr="00811962">
        <w:rPr>
          <w:lang w:val="es-ES"/>
        </w:rPr>
        <w:t>servicio</w:t>
      </w:r>
      <w:r w:rsidRPr="00811962">
        <w:rPr>
          <w:lang w:val="es-ES"/>
        </w:rPr>
        <w:t xml:space="preserve"> de aficionados cuenta con programas de formación y ejercicios de simulación de emergencia </w:t>
      </w:r>
      <w:r w:rsidR="00387C07" w:rsidRPr="00811962">
        <w:rPr>
          <w:lang w:val="es-ES"/>
        </w:rPr>
        <w:t xml:space="preserve">desarrollados por algunas de las sociedades </w:t>
      </w:r>
      <w:r w:rsidR="004A640E" w:rsidRPr="00811962">
        <w:rPr>
          <w:lang w:val="es-ES"/>
        </w:rPr>
        <w:t>nacionales de radioaficionados.</w:t>
      </w:r>
    </w:p>
    <w:p w14:paraId="4C973C6B" w14:textId="77777777"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Entre las situaciones típicas en las que el servicio de aficionados puede complementar a las comunicaciones de emergencia pueden citarse:</w:t>
      </w:r>
    </w:p>
    <w:p w14:paraId="60F5A00F" w14:textId="77777777" w:rsidR="0032373D" w:rsidRPr="00811962" w:rsidRDefault="0032373D" w:rsidP="00691BE2">
      <w:pPr>
        <w:pStyle w:val="enumlev1"/>
        <w:rPr>
          <w:lang w:val="es-ES"/>
        </w:rPr>
      </w:pPr>
      <w:r w:rsidRPr="00811962">
        <w:rPr>
          <w:lang w:val="es-ES"/>
        </w:rPr>
        <w:t>–</w:t>
      </w:r>
      <w:r w:rsidRPr="00811962">
        <w:rPr>
          <w:lang w:val="es-ES"/>
        </w:rPr>
        <w:tab/>
      </w:r>
      <w:r w:rsidRPr="00B7022B">
        <w:rPr>
          <w:lang w:val="es-ES"/>
        </w:rPr>
        <w:t>Las</w:t>
      </w:r>
      <w:r w:rsidRPr="00811962">
        <w:rPr>
          <w:lang w:val="es-ES"/>
        </w:rPr>
        <w:t xml:space="preserve"> </w:t>
      </w:r>
      <w:r w:rsidRPr="00811962">
        <w:rPr>
          <w:i/>
          <w:iCs/>
          <w:lang w:val="es-ES"/>
        </w:rPr>
        <w:t>alertas de emergencia inicial</w:t>
      </w:r>
      <w:r w:rsidRPr="00811962">
        <w:rPr>
          <w:lang w:val="es-ES"/>
        </w:rPr>
        <w:t xml:space="preserve"> pueden proceder de estaciones de aficionados individuales para señalar un incidente a la atención de los servicios de emergencia institucionales competentes.</w:t>
      </w:r>
    </w:p>
    <w:p w14:paraId="4A0A5709" w14:textId="77777777" w:rsidR="0032373D" w:rsidRPr="00811962" w:rsidRDefault="0032373D" w:rsidP="0032373D">
      <w:pPr>
        <w:pStyle w:val="enumlev1"/>
        <w:rPr>
          <w:rFonts w:asciiTheme="majorBidi" w:hAnsiTheme="majorBidi" w:cstheme="majorBidi"/>
          <w:szCs w:val="24"/>
          <w:lang w:val="es-ES"/>
        </w:rPr>
      </w:pPr>
      <w:r w:rsidRPr="00811962">
        <w:rPr>
          <w:rFonts w:asciiTheme="majorBidi" w:hAnsiTheme="majorBidi" w:cstheme="majorBidi"/>
          <w:szCs w:val="24"/>
          <w:lang w:val="es-ES"/>
        </w:rPr>
        <w:t>–</w:t>
      </w:r>
      <w:r w:rsidRPr="00811962">
        <w:rPr>
          <w:rFonts w:asciiTheme="majorBidi" w:hAnsiTheme="majorBidi" w:cstheme="majorBidi"/>
          <w:szCs w:val="24"/>
          <w:lang w:val="es-ES"/>
        </w:rPr>
        <w:tab/>
        <w:t xml:space="preserve">En las </w:t>
      </w:r>
      <w:r w:rsidRPr="00811962">
        <w:rPr>
          <w:rFonts w:asciiTheme="majorBidi" w:hAnsiTheme="majorBidi" w:cstheme="majorBidi"/>
          <w:i/>
          <w:iCs/>
          <w:szCs w:val="24"/>
          <w:lang w:val="es-ES"/>
        </w:rPr>
        <w:t>operaciones de búsqueda y salvamento</w:t>
      </w:r>
      <w:r w:rsidRPr="00811962">
        <w:rPr>
          <w:rFonts w:asciiTheme="majorBidi" w:hAnsiTheme="majorBidi" w:cstheme="majorBidi"/>
          <w:szCs w:val="24"/>
          <w:lang w:val="es-ES"/>
        </w:rPr>
        <w:t>, las estaciones de aficionado pueden reforzar a los equipos profesionales aumentando sus capacidades de comunicación e informando sobre el incidente.</w:t>
      </w:r>
    </w:p>
    <w:p w14:paraId="09B9CA37" w14:textId="77777777" w:rsidR="0032373D" w:rsidRPr="00811962" w:rsidRDefault="0032373D" w:rsidP="00721107">
      <w:pPr>
        <w:pStyle w:val="enumlev1"/>
        <w:rPr>
          <w:rFonts w:asciiTheme="majorBidi" w:hAnsiTheme="majorBidi" w:cstheme="majorBidi"/>
          <w:szCs w:val="24"/>
          <w:lang w:val="es-ES"/>
        </w:rPr>
      </w:pPr>
      <w:r w:rsidRPr="00811962">
        <w:rPr>
          <w:rFonts w:asciiTheme="majorBidi" w:hAnsiTheme="majorBidi" w:cstheme="majorBidi"/>
          <w:szCs w:val="24"/>
          <w:lang w:val="es-ES"/>
        </w:rPr>
        <w:t>–</w:t>
      </w:r>
      <w:r w:rsidRPr="00811962">
        <w:rPr>
          <w:rFonts w:asciiTheme="majorBidi" w:hAnsiTheme="majorBidi" w:cstheme="majorBidi"/>
          <w:szCs w:val="24"/>
          <w:lang w:val="es-ES"/>
        </w:rPr>
        <w:tab/>
        <w:t xml:space="preserve">Los </w:t>
      </w:r>
      <w:r w:rsidRPr="00811962">
        <w:rPr>
          <w:rFonts w:asciiTheme="majorBidi" w:hAnsiTheme="majorBidi" w:cstheme="majorBidi"/>
          <w:i/>
          <w:iCs/>
          <w:szCs w:val="24"/>
          <w:lang w:val="es-ES"/>
        </w:rPr>
        <w:t>hospitales</w:t>
      </w:r>
      <w:r w:rsidRPr="00811962">
        <w:rPr>
          <w:rFonts w:asciiTheme="majorBidi" w:hAnsiTheme="majorBidi" w:cstheme="majorBidi"/>
          <w:szCs w:val="24"/>
          <w:lang w:val="es-ES"/>
        </w:rPr>
        <w:t xml:space="preserve"> y los establecimientos similares pueden quedarse sin comunicaciones tras una catástrofe. Lo</w:t>
      </w:r>
      <w:r w:rsidR="00721107" w:rsidRPr="00811962">
        <w:rPr>
          <w:rFonts w:asciiTheme="majorBidi" w:hAnsiTheme="majorBidi" w:cstheme="majorBidi"/>
          <w:szCs w:val="24"/>
          <w:lang w:val="es-ES"/>
        </w:rPr>
        <w:t>s</w:t>
      </w:r>
      <w:r w:rsidRPr="00811962">
        <w:rPr>
          <w:rFonts w:asciiTheme="majorBidi" w:hAnsiTheme="majorBidi" w:cstheme="majorBidi"/>
          <w:szCs w:val="24"/>
          <w:lang w:val="es-ES"/>
        </w:rPr>
        <w:t xml:space="preserve"> grupos de emergencia de radioaficionados locales están preparados de antemano para prestar la debida asistencia.</w:t>
      </w:r>
    </w:p>
    <w:p w14:paraId="378F6092" w14:textId="1F2C355E" w:rsidR="0032373D" w:rsidRPr="00811962" w:rsidRDefault="0032373D" w:rsidP="0032373D">
      <w:pPr>
        <w:pStyle w:val="enumlev1"/>
        <w:rPr>
          <w:rFonts w:asciiTheme="majorBidi" w:hAnsiTheme="majorBidi" w:cstheme="majorBidi"/>
          <w:szCs w:val="24"/>
          <w:lang w:val="es-ES"/>
        </w:rPr>
      </w:pPr>
      <w:r w:rsidRPr="00811962">
        <w:rPr>
          <w:rFonts w:asciiTheme="majorBidi" w:hAnsiTheme="majorBidi" w:cstheme="majorBidi"/>
          <w:szCs w:val="24"/>
          <w:lang w:val="es-ES"/>
        </w:rPr>
        <w:t>–</w:t>
      </w:r>
      <w:r w:rsidRPr="00811962">
        <w:rPr>
          <w:rFonts w:asciiTheme="majorBidi" w:hAnsiTheme="majorBidi" w:cstheme="majorBidi"/>
          <w:szCs w:val="24"/>
          <w:lang w:val="es-ES"/>
        </w:rPr>
        <w:tab/>
        <w:t xml:space="preserve">La </w:t>
      </w:r>
      <w:r w:rsidRPr="00811962">
        <w:rPr>
          <w:rFonts w:asciiTheme="majorBidi" w:hAnsiTheme="majorBidi" w:cstheme="majorBidi"/>
          <w:i/>
          <w:iCs/>
          <w:szCs w:val="24"/>
          <w:lang w:val="es-ES"/>
        </w:rPr>
        <w:t>fuga de materiales peligrosos</w:t>
      </w:r>
      <w:r w:rsidRPr="00811962">
        <w:rPr>
          <w:rFonts w:asciiTheme="majorBidi" w:hAnsiTheme="majorBidi" w:cstheme="majorBidi"/>
          <w:szCs w:val="24"/>
          <w:lang w:val="es-ES"/>
        </w:rPr>
        <w:t xml:space="preserve"> y otros incidentes pueden exigir la evacuación de los residentes y la coordinación entre el lugar donde se ha producido la catástrofe y los emplazamientos o refugios de evacuación. Puede solicitarse a las estaciones de aficionados de emergencia que establezcan comunicaciones con tales instituciones.</w:t>
      </w:r>
    </w:p>
    <w:p w14:paraId="3D3996E5" w14:textId="016D3BEF" w:rsidR="006D7825" w:rsidRPr="00811962" w:rsidRDefault="006D7825" w:rsidP="006D7825">
      <w:pPr>
        <w:pStyle w:val="enumlev1"/>
        <w:rPr>
          <w:rFonts w:asciiTheme="majorBidi" w:hAnsiTheme="majorBidi" w:cstheme="majorBidi"/>
          <w:szCs w:val="24"/>
          <w:lang w:val="es-ES"/>
        </w:rPr>
      </w:pPr>
      <w:r w:rsidRPr="00811962">
        <w:rPr>
          <w:rFonts w:asciiTheme="majorBidi" w:hAnsiTheme="majorBidi" w:cstheme="majorBidi"/>
          <w:szCs w:val="24"/>
          <w:lang w:val="es-ES"/>
        </w:rPr>
        <w:t>–</w:t>
      </w:r>
      <w:r w:rsidRPr="00811962">
        <w:rPr>
          <w:rFonts w:asciiTheme="majorBidi" w:hAnsiTheme="majorBidi" w:cstheme="majorBidi"/>
          <w:szCs w:val="24"/>
          <w:lang w:val="es-ES"/>
        </w:rPr>
        <w:tab/>
      </w:r>
      <w:r w:rsidR="001F5A14" w:rsidRPr="00811962">
        <w:rPr>
          <w:rFonts w:asciiTheme="majorBidi" w:hAnsiTheme="majorBidi" w:cstheme="majorBidi"/>
          <w:szCs w:val="24"/>
          <w:lang w:val="es-ES"/>
        </w:rPr>
        <w:t xml:space="preserve">Constituyen un </w:t>
      </w:r>
      <w:r w:rsidR="001F5A14" w:rsidRPr="00811962">
        <w:rPr>
          <w:rFonts w:asciiTheme="majorBidi" w:hAnsiTheme="majorBidi" w:cstheme="majorBidi"/>
          <w:i/>
          <w:iCs/>
          <w:szCs w:val="24"/>
          <w:lang w:val="es-ES"/>
        </w:rPr>
        <w:t>r</w:t>
      </w:r>
      <w:r w:rsidRPr="00811962">
        <w:rPr>
          <w:rFonts w:asciiTheme="majorBidi" w:hAnsiTheme="majorBidi" w:cstheme="majorBidi"/>
          <w:i/>
          <w:iCs/>
          <w:szCs w:val="24"/>
          <w:lang w:val="es-ES"/>
        </w:rPr>
        <w:t xml:space="preserve">ecurso adicional para los servicios de emergencia </w:t>
      </w:r>
      <w:r w:rsidR="001F5A14" w:rsidRPr="00811962">
        <w:rPr>
          <w:rFonts w:asciiTheme="majorBidi" w:hAnsiTheme="majorBidi" w:cstheme="majorBidi"/>
          <w:szCs w:val="24"/>
          <w:lang w:val="es-ES"/>
        </w:rPr>
        <w:t>a efectos de la prestación de</w:t>
      </w:r>
      <w:r w:rsidRPr="00811962">
        <w:rPr>
          <w:rFonts w:asciiTheme="majorBidi" w:hAnsiTheme="majorBidi" w:cstheme="majorBidi"/>
          <w:szCs w:val="24"/>
          <w:lang w:val="es-ES"/>
        </w:rPr>
        <w:t xml:space="preserve"> asistencia en grandes eventos públicos, como eventos deportivos o </w:t>
      </w:r>
      <w:r w:rsidR="001F5A14" w:rsidRPr="00811962">
        <w:rPr>
          <w:rFonts w:asciiTheme="majorBidi" w:hAnsiTheme="majorBidi" w:cstheme="majorBidi"/>
          <w:szCs w:val="24"/>
          <w:lang w:val="es-ES"/>
        </w:rPr>
        <w:t>lúdicos</w:t>
      </w:r>
      <w:r w:rsidRPr="00811962">
        <w:rPr>
          <w:rFonts w:asciiTheme="majorBidi" w:hAnsiTheme="majorBidi" w:cstheme="majorBidi"/>
          <w:szCs w:val="24"/>
          <w:lang w:val="es-ES"/>
        </w:rPr>
        <w:t>.</w:t>
      </w:r>
    </w:p>
    <w:p w14:paraId="12788A8C" w14:textId="77777777" w:rsidR="0032373D" w:rsidRPr="00811962" w:rsidRDefault="0032373D" w:rsidP="0032373D">
      <w:pPr>
        <w:pStyle w:val="Heading3"/>
        <w:rPr>
          <w:rFonts w:asciiTheme="majorBidi" w:hAnsiTheme="majorBidi" w:cstheme="majorBidi"/>
          <w:szCs w:val="24"/>
          <w:lang w:val="es-ES"/>
        </w:rPr>
      </w:pPr>
      <w:bookmarkStart w:id="124" w:name="_Toc400445545"/>
      <w:bookmarkStart w:id="125" w:name="_Toc401587197"/>
      <w:bookmarkStart w:id="126" w:name="_Toc229486919"/>
      <w:r w:rsidRPr="00811962">
        <w:rPr>
          <w:rFonts w:asciiTheme="majorBidi" w:hAnsiTheme="majorBidi" w:cstheme="majorBidi"/>
          <w:szCs w:val="24"/>
          <w:lang w:val="es-ES"/>
        </w:rPr>
        <w:t>2.4.1</w:t>
      </w:r>
      <w:r w:rsidRPr="00811962">
        <w:rPr>
          <w:rFonts w:asciiTheme="majorBidi" w:hAnsiTheme="majorBidi" w:cstheme="majorBidi"/>
          <w:szCs w:val="24"/>
          <w:lang w:val="es-ES"/>
        </w:rPr>
        <w:tab/>
        <w:t>Redes de aficionados disponibles para telecomunicaciones de emergencia</w:t>
      </w:r>
      <w:bookmarkEnd w:id="124"/>
      <w:bookmarkEnd w:id="125"/>
      <w:bookmarkEnd w:id="126"/>
    </w:p>
    <w:p w14:paraId="3567D79B" w14:textId="77777777" w:rsidR="0032373D" w:rsidRPr="00811962" w:rsidRDefault="0032373D" w:rsidP="00691BE2">
      <w:pPr>
        <w:pStyle w:val="Heading4"/>
        <w:rPr>
          <w:lang w:val="es-ES"/>
        </w:rPr>
      </w:pPr>
      <w:r w:rsidRPr="00811962">
        <w:rPr>
          <w:lang w:val="es-ES"/>
        </w:rPr>
        <w:t>2.4.1.1</w:t>
      </w:r>
      <w:r w:rsidRPr="00811962">
        <w:rPr>
          <w:lang w:val="es-ES"/>
        </w:rPr>
        <w:tab/>
        <w:t>Redes de corto alcance</w:t>
      </w:r>
    </w:p>
    <w:p w14:paraId="6BC7185E" w14:textId="14A2937D"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Las redes de aficionados de corto alcance proporcionan comunicaciones operacionales o tácticas en el lugar donde se ha producido la catástrofe y en las zonas circundantes. Pueden incluir equipos fijos, móviles y nómadas que normalmente utilizan las frecuencias de las bandas 50</w:t>
      </w:r>
      <w:r w:rsidR="00E21A67">
        <w:rPr>
          <w:rFonts w:asciiTheme="majorBidi" w:hAnsiTheme="majorBidi" w:cstheme="majorBidi"/>
          <w:szCs w:val="24"/>
          <w:lang w:val="es-ES"/>
        </w:rPr>
        <w:noBreakHyphen/>
      </w:r>
      <w:r w:rsidRPr="00811962">
        <w:rPr>
          <w:rFonts w:asciiTheme="majorBidi" w:hAnsiTheme="majorBidi" w:cstheme="majorBidi"/>
          <w:szCs w:val="24"/>
          <w:lang w:val="es-ES"/>
        </w:rPr>
        <w:t>54</w:t>
      </w:r>
      <w:r w:rsidR="00E21A67">
        <w:rPr>
          <w:rFonts w:asciiTheme="majorBidi" w:hAnsiTheme="majorBidi" w:cstheme="majorBidi"/>
          <w:szCs w:val="24"/>
          <w:lang w:val="es-ES"/>
        </w:rPr>
        <w:t> </w:t>
      </w:r>
      <w:r w:rsidRPr="00811962">
        <w:rPr>
          <w:rFonts w:asciiTheme="majorBidi" w:hAnsiTheme="majorBidi" w:cstheme="majorBidi"/>
          <w:szCs w:val="24"/>
          <w:lang w:val="es-ES"/>
        </w:rPr>
        <w:t>MHz, 144</w:t>
      </w:r>
      <w:r w:rsidRPr="00811962">
        <w:rPr>
          <w:rFonts w:asciiTheme="majorBidi" w:hAnsiTheme="majorBidi" w:cstheme="majorBidi"/>
          <w:szCs w:val="24"/>
          <w:lang w:val="es-ES"/>
        </w:rPr>
        <w:noBreakHyphen/>
        <w:t>148</w:t>
      </w:r>
      <w:r w:rsidR="00E21A67">
        <w:rPr>
          <w:rFonts w:asciiTheme="majorBidi" w:hAnsiTheme="majorBidi" w:cstheme="majorBidi"/>
          <w:szCs w:val="24"/>
          <w:lang w:val="es-ES"/>
        </w:rPr>
        <w:t> </w:t>
      </w:r>
      <w:r w:rsidRPr="00811962">
        <w:rPr>
          <w:rFonts w:asciiTheme="majorBidi" w:hAnsiTheme="majorBidi" w:cstheme="majorBidi"/>
          <w:szCs w:val="24"/>
          <w:lang w:val="es-ES"/>
        </w:rPr>
        <w:t>MHz y 420</w:t>
      </w:r>
      <w:r w:rsidR="00691BE2">
        <w:rPr>
          <w:rFonts w:asciiTheme="majorBidi" w:hAnsiTheme="majorBidi" w:cstheme="majorBidi"/>
          <w:szCs w:val="24"/>
          <w:lang w:val="es-ES"/>
        </w:rPr>
        <w:noBreakHyphen/>
      </w:r>
      <w:r w:rsidRPr="00811962">
        <w:rPr>
          <w:rFonts w:asciiTheme="majorBidi" w:hAnsiTheme="majorBidi" w:cstheme="majorBidi"/>
          <w:szCs w:val="24"/>
          <w:lang w:val="es-ES"/>
        </w:rPr>
        <w:t>450</w:t>
      </w:r>
      <w:r w:rsidR="00691BE2">
        <w:rPr>
          <w:rFonts w:asciiTheme="majorBidi" w:hAnsiTheme="majorBidi" w:cstheme="majorBidi"/>
          <w:szCs w:val="24"/>
          <w:lang w:val="es-ES"/>
        </w:rPr>
        <w:t> </w:t>
      </w:r>
      <w:r w:rsidRPr="00811962">
        <w:rPr>
          <w:rFonts w:asciiTheme="majorBidi" w:hAnsiTheme="majorBidi" w:cstheme="majorBidi"/>
          <w:szCs w:val="24"/>
          <w:lang w:val="es-ES"/>
        </w:rPr>
        <w:t>MHz, aunque cabe señalar que existen diferencias a nivel regional y nacional en estas gamas de frecuencia</w:t>
      </w:r>
      <w:r w:rsidR="00EC1AD3">
        <w:rPr>
          <w:rFonts w:asciiTheme="majorBidi" w:hAnsiTheme="majorBidi" w:cstheme="majorBidi"/>
          <w:szCs w:val="24"/>
          <w:lang w:val="es-ES"/>
        </w:rPr>
        <w:t>s</w:t>
      </w:r>
      <w:r w:rsidR="001F5A14" w:rsidRPr="00811962">
        <w:rPr>
          <w:rFonts w:asciiTheme="majorBidi" w:hAnsiTheme="majorBidi" w:cstheme="majorBidi"/>
          <w:szCs w:val="24"/>
          <w:lang w:val="es-ES"/>
        </w:rPr>
        <w:t>, incluidas otras bandas de frecuencias de ondas métricas y decimétricas como las bandas 220</w:t>
      </w:r>
      <w:r w:rsidR="00691BE2">
        <w:rPr>
          <w:rFonts w:asciiTheme="majorBidi" w:hAnsiTheme="majorBidi" w:cstheme="majorBidi"/>
          <w:szCs w:val="24"/>
          <w:lang w:val="es-ES"/>
        </w:rPr>
        <w:noBreakHyphen/>
      </w:r>
      <w:r w:rsidR="001F5A14" w:rsidRPr="00811962">
        <w:rPr>
          <w:rFonts w:asciiTheme="majorBidi" w:hAnsiTheme="majorBidi" w:cstheme="majorBidi"/>
          <w:szCs w:val="24"/>
          <w:lang w:val="es-ES"/>
        </w:rPr>
        <w:t>225</w:t>
      </w:r>
      <w:r w:rsidR="00691BE2">
        <w:rPr>
          <w:rFonts w:asciiTheme="majorBidi" w:hAnsiTheme="majorBidi" w:cstheme="majorBidi"/>
          <w:szCs w:val="24"/>
          <w:lang w:val="es-ES"/>
        </w:rPr>
        <w:t> </w:t>
      </w:r>
      <w:r w:rsidR="001F5A14" w:rsidRPr="00811962">
        <w:rPr>
          <w:rFonts w:asciiTheme="majorBidi" w:hAnsiTheme="majorBidi" w:cstheme="majorBidi"/>
          <w:szCs w:val="24"/>
          <w:lang w:val="es-ES"/>
        </w:rPr>
        <w:t>MHz, 902</w:t>
      </w:r>
      <w:r w:rsidR="00691BE2">
        <w:rPr>
          <w:rFonts w:asciiTheme="majorBidi" w:hAnsiTheme="majorBidi" w:cstheme="majorBidi"/>
          <w:szCs w:val="24"/>
          <w:lang w:val="es-ES"/>
        </w:rPr>
        <w:noBreakHyphen/>
      </w:r>
      <w:r w:rsidR="001F5A14" w:rsidRPr="00811962">
        <w:rPr>
          <w:rFonts w:asciiTheme="majorBidi" w:hAnsiTheme="majorBidi" w:cstheme="majorBidi"/>
          <w:szCs w:val="24"/>
          <w:lang w:val="es-ES"/>
        </w:rPr>
        <w:t>928</w:t>
      </w:r>
      <w:r w:rsidR="00691BE2">
        <w:rPr>
          <w:rFonts w:asciiTheme="majorBidi" w:hAnsiTheme="majorBidi" w:cstheme="majorBidi"/>
          <w:szCs w:val="24"/>
          <w:lang w:val="es-ES"/>
        </w:rPr>
        <w:t> </w:t>
      </w:r>
      <w:r w:rsidR="001F5A14" w:rsidRPr="00811962">
        <w:rPr>
          <w:rFonts w:asciiTheme="majorBidi" w:hAnsiTheme="majorBidi" w:cstheme="majorBidi"/>
          <w:szCs w:val="24"/>
          <w:lang w:val="es-ES"/>
        </w:rPr>
        <w:t xml:space="preserve">MHz (ambas </w:t>
      </w:r>
      <w:r w:rsidR="00F545D3" w:rsidRPr="00811962">
        <w:rPr>
          <w:rFonts w:asciiTheme="majorBidi" w:hAnsiTheme="majorBidi" w:cstheme="majorBidi"/>
          <w:szCs w:val="24"/>
          <w:lang w:val="es-ES"/>
        </w:rPr>
        <w:t>únicamente</w:t>
      </w:r>
      <w:r w:rsidR="001F5A14" w:rsidRPr="00811962">
        <w:rPr>
          <w:rFonts w:asciiTheme="majorBidi" w:hAnsiTheme="majorBidi" w:cstheme="majorBidi"/>
          <w:szCs w:val="24"/>
          <w:lang w:val="es-ES"/>
        </w:rPr>
        <w:t xml:space="preserve"> en la Región</w:t>
      </w:r>
      <w:r w:rsidR="00691BE2">
        <w:rPr>
          <w:rFonts w:asciiTheme="majorBidi" w:hAnsiTheme="majorBidi" w:cstheme="majorBidi"/>
          <w:szCs w:val="24"/>
          <w:lang w:val="es-ES"/>
        </w:rPr>
        <w:t> </w:t>
      </w:r>
      <w:r w:rsidR="001F5A14" w:rsidRPr="00811962">
        <w:rPr>
          <w:rFonts w:asciiTheme="majorBidi" w:hAnsiTheme="majorBidi" w:cstheme="majorBidi"/>
          <w:szCs w:val="24"/>
          <w:lang w:val="es-ES"/>
        </w:rPr>
        <w:t>2) y superiores</w:t>
      </w:r>
      <w:r w:rsidRPr="00811962">
        <w:rPr>
          <w:rFonts w:asciiTheme="majorBidi" w:hAnsiTheme="majorBidi" w:cstheme="majorBidi"/>
          <w:szCs w:val="24"/>
          <w:lang w:val="es-ES"/>
        </w:rPr>
        <w:t>.</w:t>
      </w:r>
    </w:p>
    <w:p w14:paraId="4FFEBDCA" w14:textId="19D5FE67"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Las estaciones repetidoras se utilizan para ampliar la gama de comunicaciones. Situadas en posiciones elevadas, permiten la comunicación entre estaciones de aficionados fijas y móviles separadas por obstrucciones tales como montañas o edificios altos cuando funcionan en un entorno urbano. Una estación repetidora recibe en un canal y transmite en una frecuencia distinta, generalmente en la misma banda de frecuencias.</w:t>
      </w:r>
    </w:p>
    <w:p w14:paraId="7C536F4B" w14:textId="7E9A1B83" w:rsidR="00F545D3" w:rsidRPr="00811962" w:rsidRDefault="00011C36" w:rsidP="00A304A0">
      <w:pPr>
        <w:keepNext/>
        <w:keepLines/>
        <w:rPr>
          <w:rFonts w:asciiTheme="majorBidi" w:hAnsiTheme="majorBidi" w:cstheme="majorBidi"/>
          <w:szCs w:val="24"/>
          <w:lang w:val="es-ES"/>
        </w:rPr>
      </w:pPr>
      <w:r>
        <w:rPr>
          <w:rFonts w:asciiTheme="majorBidi" w:hAnsiTheme="majorBidi" w:cstheme="majorBidi"/>
          <w:szCs w:val="24"/>
          <w:lang w:val="es-ES"/>
        </w:rPr>
        <w:lastRenderedPageBreak/>
        <w:t>E</w:t>
      </w:r>
      <w:r w:rsidRPr="00811962">
        <w:rPr>
          <w:rFonts w:asciiTheme="majorBidi" w:hAnsiTheme="majorBidi" w:cstheme="majorBidi"/>
          <w:szCs w:val="24"/>
          <w:lang w:val="es-ES"/>
        </w:rPr>
        <w:t>n situaciones de emergencia</w:t>
      </w:r>
      <w:r>
        <w:rPr>
          <w:rFonts w:asciiTheme="majorBidi" w:hAnsiTheme="majorBidi" w:cstheme="majorBidi"/>
          <w:szCs w:val="24"/>
          <w:lang w:val="es-ES"/>
        </w:rPr>
        <w:t>, e</w:t>
      </w:r>
      <w:r w:rsidR="00F545D3" w:rsidRPr="00811962">
        <w:rPr>
          <w:rFonts w:asciiTheme="majorBidi" w:hAnsiTheme="majorBidi" w:cstheme="majorBidi"/>
          <w:szCs w:val="24"/>
          <w:lang w:val="es-ES"/>
        </w:rPr>
        <w:t>l uso de sistemas multimedi</w:t>
      </w:r>
      <w:r w:rsidR="00746808" w:rsidRPr="00811962">
        <w:rPr>
          <w:rFonts w:asciiTheme="majorBidi" w:hAnsiTheme="majorBidi" w:cstheme="majorBidi"/>
          <w:szCs w:val="24"/>
          <w:lang w:val="es-ES"/>
        </w:rPr>
        <w:t>os</w:t>
      </w:r>
      <w:r w:rsidR="00F545D3" w:rsidRPr="00811962">
        <w:rPr>
          <w:rFonts w:asciiTheme="majorBidi" w:hAnsiTheme="majorBidi" w:cstheme="majorBidi"/>
          <w:szCs w:val="24"/>
          <w:lang w:val="es-ES"/>
        </w:rPr>
        <w:t xml:space="preserve"> explotados por aficionados</w:t>
      </w:r>
      <w:r w:rsidR="00746808" w:rsidRPr="00811962">
        <w:rPr>
          <w:rFonts w:asciiTheme="majorBidi" w:hAnsiTheme="majorBidi" w:cstheme="majorBidi"/>
          <w:szCs w:val="24"/>
          <w:lang w:val="es-ES"/>
        </w:rPr>
        <w:t xml:space="preserve"> y</w:t>
      </w:r>
      <w:r w:rsidR="00F545D3" w:rsidRPr="00811962">
        <w:rPr>
          <w:rFonts w:asciiTheme="majorBidi" w:hAnsiTheme="majorBidi" w:cstheme="majorBidi"/>
          <w:szCs w:val="24"/>
          <w:lang w:val="es-ES"/>
        </w:rPr>
        <w:t xml:space="preserve"> basados en equipos comerciales modificados</w:t>
      </w:r>
      <w:r w:rsidRPr="001A5AFE">
        <w:rPr>
          <w:rFonts w:asciiTheme="majorBidi" w:hAnsiTheme="majorBidi" w:cstheme="majorBidi"/>
          <w:szCs w:val="24"/>
          <w:lang w:val="es-ES"/>
        </w:rPr>
        <w:t xml:space="preserve"> e</w:t>
      </w:r>
      <w:r w:rsidRPr="00011C36">
        <w:rPr>
          <w:rFonts w:asciiTheme="majorBidi" w:hAnsiTheme="majorBidi" w:cstheme="majorBidi"/>
          <w:szCs w:val="24"/>
          <w:lang w:val="es-ES"/>
        </w:rPr>
        <w:t>s cada vez más frecuente</w:t>
      </w:r>
      <w:r w:rsidR="00F545D3" w:rsidRPr="00811962">
        <w:rPr>
          <w:rFonts w:asciiTheme="majorBidi" w:hAnsiTheme="majorBidi" w:cstheme="majorBidi"/>
          <w:szCs w:val="24"/>
          <w:lang w:val="es-ES"/>
        </w:rPr>
        <w:t xml:space="preserve">, </w:t>
      </w:r>
      <w:r>
        <w:rPr>
          <w:rFonts w:asciiTheme="majorBidi" w:hAnsiTheme="majorBidi" w:cstheme="majorBidi"/>
          <w:szCs w:val="24"/>
          <w:lang w:val="es-ES"/>
        </w:rPr>
        <w:t>ya</w:t>
      </w:r>
      <w:r w:rsidR="00F545D3" w:rsidRPr="00811962">
        <w:rPr>
          <w:rFonts w:asciiTheme="majorBidi" w:hAnsiTheme="majorBidi" w:cstheme="majorBidi"/>
          <w:szCs w:val="24"/>
          <w:lang w:val="es-ES"/>
        </w:rPr>
        <w:t xml:space="preserve"> que </w:t>
      </w:r>
      <w:r>
        <w:rPr>
          <w:rFonts w:asciiTheme="majorBidi" w:hAnsiTheme="majorBidi" w:cstheme="majorBidi"/>
          <w:szCs w:val="24"/>
          <w:lang w:val="es-ES"/>
        </w:rPr>
        <w:t xml:space="preserve">estos </w:t>
      </w:r>
      <w:r w:rsidR="00F545D3" w:rsidRPr="00811962">
        <w:rPr>
          <w:rFonts w:asciiTheme="majorBidi" w:hAnsiTheme="majorBidi" w:cstheme="majorBidi"/>
          <w:szCs w:val="24"/>
          <w:lang w:val="es-ES"/>
        </w:rPr>
        <w:t>permite</w:t>
      </w:r>
      <w:r>
        <w:rPr>
          <w:rFonts w:asciiTheme="majorBidi" w:hAnsiTheme="majorBidi" w:cstheme="majorBidi"/>
          <w:szCs w:val="24"/>
          <w:lang w:val="es-ES"/>
        </w:rPr>
        <w:t>n</w:t>
      </w:r>
      <w:r w:rsidR="00746808" w:rsidRPr="00811962">
        <w:rPr>
          <w:rFonts w:asciiTheme="majorBidi" w:hAnsiTheme="majorBidi" w:cstheme="majorBidi"/>
          <w:szCs w:val="24"/>
          <w:lang w:val="es-ES"/>
        </w:rPr>
        <w:t xml:space="preserve"> recurrir a</w:t>
      </w:r>
      <w:r w:rsidR="00F545D3" w:rsidRPr="00811962">
        <w:rPr>
          <w:rFonts w:asciiTheme="majorBidi" w:hAnsiTheme="majorBidi" w:cstheme="majorBidi"/>
          <w:szCs w:val="24"/>
          <w:lang w:val="es-ES"/>
        </w:rPr>
        <w:t xml:space="preserve"> aplicaciones con un mayor ancho de banda que resultan útiles para las actividades de socorro en caso de catástrofe. Véanse, por ejemplo, la </w:t>
      </w:r>
      <w:r w:rsidR="00746808" w:rsidRPr="00811962">
        <w:rPr>
          <w:rFonts w:asciiTheme="majorBidi" w:hAnsiTheme="majorBidi" w:cstheme="majorBidi"/>
          <w:szCs w:val="24"/>
          <w:lang w:val="es-ES"/>
        </w:rPr>
        <w:t xml:space="preserve">red de datos de emergencia de radioaficionados </w:t>
      </w:r>
      <w:r w:rsidR="00F545D3" w:rsidRPr="00811962">
        <w:rPr>
          <w:rFonts w:asciiTheme="majorBidi" w:hAnsiTheme="majorBidi" w:cstheme="majorBidi"/>
          <w:szCs w:val="24"/>
          <w:lang w:val="es-ES"/>
        </w:rPr>
        <w:t>(</w:t>
      </w:r>
      <w:r w:rsidR="00746808" w:rsidRPr="00811962">
        <w:rPr>
          <w:rFonts w:asciiTheme="majorBidi" w:hAnsiTheme="majorBidi" w:cstheme="majorBidi"/>
          <w:i/>
          <w:iCs/>
          <w:szCs w:val="24"/>
          <w:lang w:val="es-ES"/>
        </w:rPr>
        <w:t>Amateur Radio Emergency Data Network</w:t>
      </w:r>
      <w:r w:rsidR="00746808" w:rsidRPr="00811962">
        <w:rPr>
          <w:rFonts w:asciiTheme="majorBidi" w:hAnsiTheme="majorBidi" w:cstheme="majorBidi"/>
          <w:szCs w:val="24"/>
          <w:lang w:val="es-ES"/>
        </w:rPr>
        <w:t xml:space="preserve">, </w:t>
      </w:r>
      <w:hyperlink r:id="rId44" w:history="1">
        <w:r w:rsidR="00F545D3" w:rsidRPr="000475B2">
          <w:rPr>
            <w:lang w:val="es-ES"/>
          </w:rPr>
          <w:t>AREDN</w:t>
        </w:r>
      </w:hyperlink>
      <w:r w:rsidR="00F545D3" w:rsidRPr="00811962">
        <w:rPr>
          <w:rFonts w:asciiTheme="majorBidi" w:hAnsiTheme="majorBidi" w:cstheme="majorBidi"/>
          <w:szCs w:val="24"/>
          <w:lang w:val="es-ES"/>
        </w:rPr>
        <w:t xml:space="preserve">) y la </w:t>
      </w:r>
      <w:r w:rsidR="00746808" w:rsidRPr="00811962">
        <w:rPr>
          <w:rFonts w:asciiTheme="majorBidi" w:hAnsiTheme="majorBidi" w:cstheme="majorBidi"/>
          <w:szCs w:val="24"/>
          <w:lang w:val="es-ES"/>
        </w:rPr>
        <w:t xml:space="preserve">red multimedios de alta velocidad de radioaficionados </w:t>
      </w:r>
      <w:r w:rsidR="00F545D3" w:rsidRPr="00811962">
        <w:rPr>
          <w:rFonts w:asciiTheme="majorBidi" w:hAnsiTheme="majorBidi" w:cstheme="majorBidi"/>
          <w:szCs w:val="24"/>
          <w:lang w:val="es-ES"/>
        </w:rPr>
        <w:t>(</w:t>
      </w:r>
      <w:r w:rsidR="00746808" w:rsidRPr="00811962">
        <w:rPr>
          <w:rFonts w:asciiTheme="majorBidi" w:hAnsiTheme="majorBidi" w:cstheme="majorBidi"/>
          <w:i/>
          <w:iCs/>
          <w:szCs w:val="24"/>
          <w:lang w:val="es-ES"/>
        </w:rPr>
        <w:t>Highspeed Amateur Radio Multimedia NETwork</w:t>
      </w:r>
      <w:r w:rsidR="00746808" w:rsidRPr="00811962">
        <w:rPr>
          <w:rFonts w:asciiTheme="majorBidi" w:hAnsiTheme="majorBidi" w:cstheme="majorBidi"/>
          <w:szCs w:val="24"/>
          <w:lang w:val="es-ES"/>
        </w:rPr>
        <w:t xml:space="preserve">, </w:t>
      </w:r>
      <w:hyperlink r:id="rId45" w:history="1">
        <w:r w:rsidR="00F545D3" w:rsidRPr="000475B2">
          <w:rPr>
            <w:lang w:val="es-ES"/>
          </w:rPr>
          <w:t>HAMNET</w:t>
        </w:r>
      </w:hyperlink>
      <w:r w:rsidR="00F545D3" w:rsidRPr="00811962">
        <w:rPr>
          <w:rFonts w:asciiTheme="majorBidi" w:hAnsiTheme="majorBidi" w:cstheme="majorBidi"/>
          <w:szCs w:val="24"/>
          <w:lang w:val="es-ES"/>
        </w:rPr>
        <w:t>).</w:t>
      </w:r>
    </w:p>
    <w:p w14:paraId="27E18942" w14:textId="66179268" w:rsidR="00F545D3" w:rsidRPr="00811962" w:rsidRDefault="00746808" w:rsidP="00F545D3">
      <w:pPr>
        <w:rPr>
          <w:rFonts w:asciiTheme="majorBidi" w:hAnsiTheme="majorBidi" w:cstheme="majorBidi"/>
          <w:szCs w:val="24"/>
          <w:lang w:val="es-ES"/>
        </w:rPr>
      </w:pPr>
      <w:r w:rsidRPr="00811962">
        <w:rPr>
          <w:rFonts w:asciiTheme="majorBidi" w:hAnsiTheme="majorBidi" w:cstheme="majorBidi"/>
          <w:szCs w:val="24"/>
          <w:lang w:val="es-ES"/>
        </w:rPr>
        <w:t xml:space="preserve">La </w:t>
      </w:r>
      <w:r w:rsidR="00F545D3" w:rsidRPr="00811962">
        <w:rPr>
          <w:rFonts w:asciiTheme="majorBidi" w:hAnsiTheme="majorBidi" w:cstheme="majorBidi"/>
          <w:szCs w:val="24"/>
          <w:lang w:val="es-ES"/>
        </w:rPr>
        <w:t>AREDN es una red de radio</w:t>
      </w:r>
      <w:r w:rsidR="00DE17E5" w:rsidRPr="00811962">
        <w:rPr>
          <w:rFonts w:asciiTheme="majorBidi" w:hAnsiTheme="majorBidi" w:cstheme="majorBidi"/>
          <w:szCs w:val="24"/>
          <w:lang w:val="es-ES"/>
        </w:rPr>
        <w:t>comunicaciones</w:t>
      </w:r>
      <w:r w:rsidR="00F545D3" w:rsidRPr="00811962">
        <w:rPr>
          <w:rFonts w:asciiTheme="majorBidi" w:hAnsiTheme="majorBidi" w:cstheme="majorBidi"/>
          <w:szCs w:val="24"/>
          <w:lang w:val="es-ES"/>
        </w:rPr>
        <w:t xml:space="preserve"> en malla que explota</w:t>
      </w:r>
      <w:r w:rsidR="00DE17E5" w:rsidRPr="00811962">
        <w:rPr>
          <w:rFonts w:asciiTheme="majorBidi" w:hAnsiTheme="majorBidi" w:cstheme="majorBidi"/>
          <w:szCs w:val="24"/>
          <w:lang w:val="es-ES"/>
        </w:rPr>
        <w:t xml:space="preserve"> atribuciones </w:t>
      </w:r>
      <w:r w:rsidR="00F545D3" w:rsidRPr="00811962">
        <w:rPr>
          <w:rFonts w:asciiTheme="majorBidi" w:hAnsiTheme="majorBidi" w:cstheme="majorBidi"/>
          <w:szCs w:val="24"/>
          <w:lang w:val="es-ES"/>
        </w:rPr>
        <w:t>de frecuencias de</w:t>
      </w:r>
      <w:r w:rsidR="00DE17E5" w:rsidRPr="00811962">
        <w:rPr>
          <w:rFonts w:asciiTheme="majorBidi" w:hAnsiTheme="majorBidi" w:cstheme="majorBidi"/>
          <w:szCs w:val="24"/>
          <w:lang w:val="es-ES"/>
        </w:rPr>
        <w:t>l servicio de</w:t>
      </w:r>
      <w:r w:rsidR="00F545D3" w:rsidRPr="00811962">
        <w:rPr>
          <w:rFonts w:asciiTheme="majorBidi" w:hAnsiTheme="majorBidi" w:cstheme="majorBidi"/>
          <w:szCs w:val="24"/>
          <w:lang w:val="es-ES"/>
        </w:rPr>
        <w:t xml:space="preserve"> aficionados (normalmente</w:t>
      </w:r>
      <w:r w:rsidR="00DE17E5" w:rsidRPr="00811962">
        <w:rPr>
          <w:rFonts w:asciiTheme="majorBidi" w:hAnsiTheme="majorBidi" w:cstheme="majorBidi"/>
          <w:szCs w:val="24"/>
          <w:lang w:val="es-ES"/>
        </w:rPr>
        <w:t>,</w:t>
      </w:r>
      <w:r w:rsidR="00F545D3" w:rsidRPr="00811962">
        <w:rPr>
          <w:rFonts w:asciiTheme="majorBidi" w:hAnsiTheme="majorBidi" w:cstheme="majorBidi"/>
          <w:szCs w:val="24"/>
          <w:lang w:val="es-ES"/>
        </w:rPr>
        <w:t xml:space="preserve"> por encima de 1</w:t>
      </w:r>
      <w:r w:rsidR="00691BE2">
        <w:rPr>
          <w:rFonts w:asciiTheme="majorBidi" w:hAnsiTheme="majorBidi" w:cstheme="majorBidi"/>
          <w:szCs w:val="24"/>
          <w:lang w:val="es-ES"/>
        </w:rPr>
        <w:t> </w:t>
      </w:r>
      <w:r w:rsidR="00F545D3" w:rsidRPr="00811962">
        <w:rPr>
          <w:rFonts w:asciiTheme="majorBidi" w:hAnsiTheme="majorBidi" w:cstheme="majorBidi"/>
          <w:szCs w:val="24"/>
          <w:lang w:val="es-ES"/>
        </w:rPr>
        <w:t>GHz) con velocidades de datos de hasta 54</w:t>
      </w:r>
      <w:r w:rsidR="00691BE2">
        <w:rPr>
          <w:rFonts w:asciiTheme="majorBidi" w:hAnsiTheme="majorBidi" w:cstheme="majorBidi"/>
          <w:szCs w:val="24"/>
          <w:lang w:val="es-ES"/>
        </w:rPr>
        <w:t> </w:t>
      </w:r>
      <w:r w:rsidR="00F545D3" w:rsidRPr="00811962">
        <w:rPr>
          <w:rFonts w:asciiTheme="majorBidi" w:hAnsiTheme="majorBidi" w:cstheme="majorBidi"/>
          <w:szCs w:val="24"/>
          <w:lang w:val="es-ES"/>
        </w:rPr>
        <w:t>Mbit/s. Su objetivo principal es proporcionar conectividad TCP/IP incluso</w:t>
      </w:r>
      <w:r w:rsidR="00DE17E5" w:rsidRPr="00811962">
        <w:rPr>
          <w:rFonts w:asciiTheme="majorBidi" w:hAnsiTheme="majorBidi" w:cstheme="majorBidi"/>
          <w:szCs w:val="24"/>
          <w:lang w:val="es-ES"/>
        </w:rPr>
        <w:t xml:space="preserve"> en casos en </w:t>
      </w:r>
      <w:r w:rsidR="00011C36">
        <w:rPr>
          <w:rFonts w:asciiTheme="majorBidi" w:hAnsiTheme="majorBidi" w:cstheme="majorBidi"/>
          <w:szCs w:val="24"/>
          <w:lang w:val="es-ES"/>
        </w:rPr>
        <w:t xml:space="preserve">los </w:t>
      </w:r>
      <w:r w:rsidR="00DE17E5" w:rsidRPr="00811962">
        <w:rPr>
          <w:rFonts w:asciiTheme="majorBidi" w:hAnsiTheme="majorBidi" w:cstheme="majorBidi"/>
          <w:szCs w:val="24"/>
          <w:lang w:val="es-ES"/>
        </w:rPr>
        <w:t xml:space="preserve">que falle </w:t>
      </w:r>
      <w:r w:rsidR="00F545D3" w:rsidRPr="00811962">
        <w:rPr>
          <w:rFonts w:asciiTheme="majorBidi" w:hAnsiTheme="majorBidi" w:cstheme="majorBidi"/>
          <w:szCs w:val="24"/>
          <w:lang w:val="es-ES"/>
        </w:rPr>
        <w:t>el resto de la infraestructura de red.</w:t>
      </w:r>
    </w:p>
    <w:p w14:paraId="125B69F1" w14:textId="2E395101" w:rsidR="00F545D3" w:rsidRPr="00811962" w:rsidRDefault="00F545D3" w:rsidP="00F545D3">
      <w:pPr>
        <w:rPr>
          <w:rFonts w:asciiTheme="majorBidi" w:hAnsiTheme="majorBidi" w:cstheme="majorBidi"/>
          <w:szCs w:val="24"/>
          <w:lang w:val="es-ES"/>
        </w:rPr>
      </w:pPr>
      <w:r w:rsidRPr="00811962">
        <w:rPr>
          <w:rFonts w:asciiTheme="majorBidi" w:hAnsiTheme="majorBidi" w:cstheme="majorBidi"/>
          <w:szCs w:val="24"/>
          <w:lang w:val="es-ES"/>
        </w:rPr>
        <w:t xml:space="preserve">Técnicamente, </w:t>
      </w:r>
      <w:r w:rsidR="00DE17E5" w:rsidRPr="00811962">
        <w:rPr>
          <w:rFonts w:asciiTheme="majorBidi" w:hAnsiTheme="majorBidi" w:cstheme="majorBidi"/>
          <w:szCs w:val="24"/>
          <w:lang w:val="es-ES"/>
        </w:rPr>
        <w:t xml:space="preserve">la </w:t>
      </w:r>
      <w:r w:rsidRPr="00811962">
        <w:rPr>
          <w:rFonts w:asciiTheme="majorBidi" w:hAnsiTheme="majorBidi" w:cstheme="majorBidi"/>
          <w:szCs w:val="24"/>
          <w:lang w:val="es-ES"/>
        </w:rPr>
        <w:t xml:space="preserve">AREDN </w:t>
      </w:r>
      <w:r w:rsidR="00357611" w:rsidRPr="00811962">
        <w:rPr>
          <w:rFonts w:asciiTheme="majorBidi" w:hAnsiTheme="majorBidi" w:cstheme="majorBidi"/>
          <w:szCs w:val="24"/>
          <w:lang w:val="es-ES"/>
        </w:rPr>
        <w:t xml:space="preserve">constituye una mejora </w:t>
      </w:r>
      <w:r w:rsidRPr="00811962">
        <w:rPr>
          <w:rFonts w:asciiTheme="majorBidi" w:hAnsiTheme="majorBidi" w:cstheme="majorBidi"/>
          <w:szCs w:val="24"/>
          <w:lang w:val="es-ES"/>
        </w:rPr>
        <w:t xml:space="preserve">del </w:t>
      </w:r>
      <w:r w:rsidRPr="00691BE2">
        <w:rPr>
          <w:rFonts w:asciiTheme="majorBidi" w:hAnsiTheme="majorBidi" w:cstheme="majorBidi"/>
          <w:i/>
          <w:iCs/>
          <w:szCs w:val="24"/>
          <w:lang w:val="es-ES"/>
        </w:rPr>
        <w:t>firmware</w:t>
      </w:r>
      <w:r w:rsidRPr="00811962">
        <w:rPr>
          <w:rFonts w:asciiTheme="majorBidi" w:hAnsiTheme="majorBidi" w:cstheme="majorBidi"/>
          <w:szCs w:val="24"/>
          <w:lang w:val="es-ES"/>
        </w:rPr>
        <w:t xml:space="preserve"> para dispositivos</w:t>
      </w:r>
      <w:r w:rsidR="00154567">
        <w:rPr>
          <w:rFonts w:asciiTheme="majorBidi" w:hAnsiTheme="majorBidi" w:cstheme="majorBidi"/>
          <w:szCs w:val="24"/>
          <w:lang w:val="es-ES"/>
        </w:rPr>
        <w:t> </w:t>
      </w:r>
      <w:r w:rsidRPr="00811962">
        <w:rPr>
          <w:rFonts w:asciiTheme="majorBidi" w:hAnsiTheme="majorBidi" w:cstheme="majorBidi"/>
          <w:szCs w:val="24"/>
          <w:lang w:val="es-ES"/>
        </w:rPr>
        <w:t>W</w:t>
      </w:r>
      <w:r w:rsidR="00154567" w:rsidRPr="00811962">
        <w:rPr>
          <w:rFonts w:asciiTheme="majorBidi" w:hAnsiTheme="majorBidi" w:cstheme="majorBidi"/>
          <w:szCs w:val="24"/>
          <w:lang w:val="es-ES"/>
        </w:rPr>
        <w:t>i</w:t>
      </w:r>
      <w:r w:rsidR="00154567">
        <w:rPr>
          <w:rFonts w:asciiTheme="majorBidi" w:hAnsiTheme="majorBidi" w:cstheme="majorBidi"/>
          <w:szCs w:val="24"/>
          <w:lang w:val="es-ES"/>
        </w:rPr>
        <w:t>-</w:t>
      </w:r>
      <w:r w:rsidRPr="00811962">
        <w:rPr>
          <w:rFonts w:asciiTheme="majorBidi" w:hAnsiTheme="majorBidi" w:cstheme="majorBidi"/>
          <w:szCs w:val="24"/>
          <w:lang w:val="es-ES"/>
        </w:rPr>
        <w:t>F</w:t>
      </w:r>
      <w:r w:rsidR="00154567" w:rsidRPr="00811962">
        <w:rPr>
          <w:rFonts w:asciiTheme="majorBidi" w:hAnsiTheme="majorBidi" w:cstheme="majorBidi"/>
          <w:szCs w:val="24"/>
          <w:lang w:val="es-ES"/>
        </w:rPr>
        <w:t>i</w:t>
      </w:r>
      <w:r w:rsidRPr="00811962">
        <w:rPr>
          <w:rFonts w:asciiTheme="majorBidi" w:hAnsiTheme="majorBidi" w:cstheme="majorBidi"/>
          <w:szCs w:val="24"/>
          <w:lang w:val="es-ES"/>
        </w:rPr>
        <w:t xml:space="preserve"> y WISP (proveedores de servicios de Internet inalámbricos) basados en LINUX y sustituye al </w:t>
      </w:r>
      <w:r w:rsidRPr="00691BE2">
        <w:rPr>
          <w:rFonts w:asciiTheme="majorBidi" w:hAnsiTheme="majorBidi" w:cstheme="majorBidi"/>
          <w:i/>
          <w:iCs/>
          <w:szCs w:val="24"/>
          <w:lang w:val="es-ES"/>
        </w:rPr>
        <w:t>firmware</w:t>
      </w:r>
      <w:r w:rsidRPr="00811962">
        <w:rPr>
          <w:rFonts w:asciiTheme="majorBidi" w:hAnsiTheme="majorBidi" w:cstheme="majorBidi"/>
          <w:szCs w:val="24"/>
          <w:lang w:val="es-ES"/>
        </w:rPr>
        <w:t xml:space="preserve"> de los fabricantes de dichos dispositivos. </w:t>
      </w:r>
      <w:r w:rsidR="00357611" w:rsidRPr="00811962">
        <w:rPr>
          <w:rFonts w:asciiTheme="majorBidi" w:hAnsiTheme="majorBidi" w:cstheme="majorBidi"/>
          <w:szCs w:val="24"/>
          <w:lang w:val="es-ES"/>
        </w:rPr>
        <w:t>Uno de los principales casos de uso de la</w:t>
      </w:r>
      <w:r w:rsidRPr="00811962">
        <w:rPr>
          <w:rFonts w:asciiTheme="majorBidi" w:hAnsiTheme="majorBidi" w:cstheme="majorBidi"/>
          <w:szCs w:val="24"/>
          <w:lang w:val="es-ES"/>
        </w:rPr>
        <w:t xml:space="preserve"> AREDN </w:t>
      </w:r>
      <w:r w:rsidR="00357611" w:rsidRPr="00811962">
        <w:rPr>
          <w:rFonts w:asciiTheme="majorBidi" w:hAnsiTheme="majorBidi" w:cstheme="majorBidi"/>
          <w:szCs w:val="24"/>
          <w:lang w:val="es-ES"/>
        </w:rPr>
        <w:t xml:space="preserve">gira en torno al </w:t>
      </w:r>
      <w:r w:rsidRPr="00811962">
        <w:rPr>
          <w:rFonts w:asciiTheme="majorBidi" w:hAnsiTheme="majorBidi" w:cstheme="majorBidi"/>
          <w:szCs w:val="24"/>
          <w:lang w:val="es-ES"/>
        </w:rPr>
        <w:t>desarroll</w:t>
      </w:r>
      <w:r w:rsidR="00357611" w:rsidRPr="00811962">
        <w:rPr>
          <w:rFonts w:asciiTheme="majorBidi" w:hAnsiTheme="majorBidi" w:cstheme="majorBidi"/>
          <w:szCs w:val="24"/>
          <w:lang w:val="es-ES"/>
        </w:rPr>
        <w:t>o de normas</w:t>
      </w:r>
      <w:r w:rsidRPr="00811962">
        <w:rPr>
          <w:rFonts w:asciiTheme="majorBidi" w:hAnsiTheme="majorBidi" w:cstheme="majorBidi"/>
          <w:szCs w:val="24"/>
          <w:lang w:val="es-ES"/>
        </w:rPr>
        <w:t xml:space="preserve"> y servicios para comunicaciones de emergencia. </w:t>
      </w:r>
      <w:r w:rsidR="00357611" w:rsidRPr="00811962">
        <w:rPr>
          <w:rFonts w:asciiTheme="majorBidi" w:hAnsiTheme="majorBidi" w:cstheme="majorBidi"/>
          <w:szCs w:val="24"/>
          <w:lang w:val="es-ES"/>
        </w:rPr>
        <w:t xml:space="preserve">La </w:t>
      </w:r>
      <w:r w:rsidRPr="00811962">
        <w:rPr>
          <w:rFonts w:asciiTheme="majorBidi" w:hAnsiTheme="majorBidi" w:cstheme="majorBidi"/>
          <w:szCs w:val="24"/>
          <w:lang w:val="es-ES"/>
        </w:rPr>
        <w:t xml:space="preserve">AREDN permite </w:t>
      </w:r>
      <w:r w:rsidR="00357611" w:rsidRPr="00811962">
        <w:rPr>
          <w:rFonts w:asciiTheme="majorBidi" w:hAnsiTheme="majorBidi" w:cstheme="majorBidi"/>
          <w:szCs w:val="24"/>
          <w:lang w:val="es-ES"/>
        </w:rPr>
        <w:t>un alto rendimiento en la transmisión de datos</w:t>
      </w:r>
      <w:r w:rsidR="00011C36">
        <w:rPr>
          <w:rFonts w:asciiTheme="majorBidi" w:hAnsiTheme="majorBidi" w:cstheme="majorBidi"/>
          <w:szCs w:val="24"/>
          <w:lang w:val="es-ES"/>
        </w:rPr>
        <w:t>,</w:t>
      </w:r>
      <w:r w:rsidR="00357611" w:rsidRPr="00811962">
        <w:rPr>
          <w:rFonts w:asciiTheme="majorBidi" w:hAnsiTheme="majorBidi" w:cstheme="majorBidi"/>
          <w:szCs w:val="24"/>
          <w:lang w:val="es-ES"/>
        </w:rPr>
        <w:t xml:space="preserve"> </w:t>
      </w:r>
      <w:r w:rsidRPr="00811962">
        <w:rPr>
          <w:rFonts w:asciiTheme="majorBidi" w:hAnsiTheme="majorBidi" w:cstheme="majorBidi"/>
          <w:szCs w:val="24"/>
          <w:lang w:val="es-ES"/>
        </w:rPr>
        <w:t>combinado con una configuración sencilla</w:t>
      </w:r>
      <w:r w:rsidR="00357611" w:rsidRPr="00811962">
        <w:rPr>
          <w:rFonts w:asciiTheme="majorBidi" w:hAnsiTheme="majorBidi" w:cstheme="majorBidi"/>
          <w:szCs w:val="24"/>
          <w:lang w:val="es-ES"/>
        </w:rPr>
        <w:t>, gracias a</w:t>
      </w:r>
      <w:r w:rsidRPr="00811962">
        <w:rPr>
          <w:rFonts w:asciiTheme="majorBidi" w:hAnsiTheme="majorBidi" w:cstheme="majorBidi"/>
          <w:szCs w:val="24"/>
          <w:lang w:val="es-ES"/>
        </w:rPr>
        <w:t xml:space="preserve"> una estructura TCP/IP </w:t>
      </w:r>
      <w:r w:rsidR="00011C36">
        <w:rPr>
          <w:rFonts w:asciiTheme="majorBidi" w:hAnsiTheme="majorBidi" w:cstheme="majorBidi"/>
          <w:szCs w:val="24"/>
          <w:lang w:val="es-ES"/>
        </w:rPr>
        <w:t>normalizada</w:t>
      </w:r>
      <w:r w:rsidRPr="00811962">
        <w:rPr>
          <w:rFonts w:asciiTheme="majorBidi" w:hAnsiTheme="majorBidi" w:cstheme="majorBidi"/>
          <w:szCs w:val="24"/>
          <w:lang w:val="es-ES"/>
        </w:rPr>
        <w:t xml:space="preserve">. Además, </w:t>
      </w:r>
      <w:r w:rsidR="00357611" w:rsidRPr="00811962">
        <w:rPr>
          <w:rFonts w:asciiTheme="majorBidi" w:hAnsiTheme="majorBidi" w:cstheme="majorBidi"/>
          <w:szCs w:val="24"/>
          <w:lang w:val="es-ES"/>
        </w:rPr>
        <w:t>actúa</w:t>
      </w:r>
      <w:r w:rsidRPr="00811962">
        <w:rPr>
          <w:rFonts w:asciiTheme="majorBidi" w:hAnsiTheme="majorBidi" w:cstheme="majorBidi"/>
          <w:szCs w:val="24"/>
          <w:lang w:val="es-ES"/>
        </w:rPr>
        <w:t xml:space="preserve"> como una red doméstica local </w:t>
      </w:r>
      <w:r w:rsidR="00357611" w:rsidRPr="00811962">
        <w:rPr>
          <w:rFonts w:asciiTheme="majorBidi" w:hAnsiTheme="majorBidi" w:cstheme="majorBidi"/>
          <w:szCs w:val="24"/>
          <w:lang w:val="es-ES"/>
        </w:rPr>
        <w:t>alámbrica</w:t>
      </w:r>
      <w:r w:rsidRPr="00811962">
        <w:rPr>
          <w:rFonts w:asciiTheme="majorBidi" w:hAnsiTheme="majorBidi" w:cstheme="majorBidi"/>
          <w:szCs w:val="24"/>
          <w:lang w:val="es-ES"/>
        </w:rPr>
        <w:t xml:space="preserve"> y los servicios habituales, como</w:t>
      </w:r>
      <w:r w:rsidR="00357611" w:rsidRPr="00811962">
        <w:rPr>
          <w:rFonts w:asciiTheme="majorBidi" w:hAnsiTheme="majorBidi" w:cstheme="majorBidi"/>
          <w:szCs w:val="24"/>
          <w:lang w:val="es-ES"/>
        </w:rPr>
        <w:t xml:space="preserve"> pueden ser los de</w:t>
      </w:r>
      <w:r w:rsidRPr="00811962">
        <w:rPr>
          <w:rFonts w:asciiTheme="majorBidi" w:hAnsiTheme="majorBidi" w:cstheme="majorBidi"/>
          <w:szCs w:val="24"/>
          <w:lang w:val="es-ES"/>
        </w:rPr>
        <w:t xml:space="preserve"> telefonía, correo electrónico, cámaras y servidores web, son relativamente fáciles de implementar.</w:t>
      </w:r>
    </w:p>
    <w:p w14:paraId="7AE03C45" w14:textId="2E3ACFD8" w:rsidR="00F545D3" w:rsidRPr="00811962" w:rsidRDefault="00F545D3" w:rsidP="00F545D3">
      <w:pPr>
        <w:rPr>
          <w:rFonts w:asciiTheme="majorBidi" w:hAnsiTheme="majorBidi" w:cstheme="majorBidi"/>
          <w:szCs w:val="24"/>
          <w:lang w:val="es-ES"/>
        </w:rPr>
      </w:pPr>
      <w:r w:rsidRPr="00811962">
        <w:rPr>
          <w:rFonts w:asciiTheme="majorBidi" w:hAnsiTheme="majorBidi" w:cstheme="majorBidi"/>
          <w:szCs w:val="24"/>
          <w:lang w:val="es-ES"/>
        </w:rPr>
        <w:t xml:space="preserve">Todos los nodos AREDN </w:t>
      </w:r>
      <w:r w:rsidR="00357611" w:rsidRPr="00811962">
        <w:rPr>
          <w:rFonts w:asciiTheme="majorBidi" w:hAnsiTheme="majorBidi" w:cstheme="majorBidi"/>
          <w:szCs w:val="24"/>
          <w:lang w:val="es-ES"/>
        </w:rPr>
        <w:t>funcionan en</w:t>
      </w:r>
      <w:r w:rsidRPr="00811962">
        <w:rPr>
          <w:rFonts w:asciiTheme="majorBidi" w:hAnsiTheme="majorBidi" w:cstheme="majorBidi"/>
          <w:szCs w:val="24"/>
          <w:lang w:val="es-ES"/>
        </w:rPr>
        <w:t xml:space="preserve"> la misma frecuencia. </w:t>
      </w:r>
      <w:r w:rsidR="00357611" w:rsidRPr="00811962">
        <w:rPr>
          <w:rFonts w:asciiTheme="majorBidi" w:hAnsiTheme="majorBidi" w:cstheme="majorBidi"/>
          <w:szCs w:val="24"/>
          <w:lang w:val="es-ES"/>
        </w:rPr>
        <w:t>S</w:t>
      </w:r>
      <w:r w:rsidRPr="00811962">
        <w:rPr>
          <w:rFonts w:asciiTheme="majorBidi" w:hAnsiTheme="majorBidi" w:cstheme="majorBidi"/>
          <w:szCs w:val="24"/>
          <w:lang w:val="es-ES"/>
        </w:rPr>
        <w:t xml:space="preserve">olo en caso de que haya varios </w:t>
      </w:r>
      <w:r w:rsidR="00357611" w:rsidRPr="00811962">
        <w:rPr>
          <w:rFonts w:asciiTheme="majorBidi" w:hAnsiTheme="majorBidi" w:cstheme="majorBidi"/>
          <w:szCs w:val="24"/>
          <w:lang w:val="es-ES"/>
        </w:rPr>
        <w:t xml:space="preserve">encaminadores </w:t>
      </w:r>
      <w:r w:rsidRPr="00811962">
        <w:rPr>
          <w:rFonts w:asciiTheme="majorBidi" w:hAnsiTheme="majorBidi" w:cstheme="majorBidi"/>
          <w:szCs w:val="24"/>
          <w:lang w:val="es-ES"/>
        </w:rPr>
        <w:t xml:space="preserve">de enlace en </w:t>
      </w:r>
      <w:r w:rsidR="00357611" w:rsidRPr="00811962">
        <w:rPr>
          <w:rFonts w:asciiTheme="majorBidi" w:hAnsiTheme="majorBidi" w:cstheme="majorBidi"/>
          <w:szCs w:val="24"/>
          <w:lang w:val="es-ES"/>
        </w:rPr>
        <w:t>e</w:t>
      </w:r>
      <w:r w:rsidRPr="00811962">
        <w:rPr>
          <w:rFonts w:asciiTheme="majorBidi" w:hAnsiTheme="majorBidi" w:cstheme="majorBidi"/>
          <w:szCs w:val="24"/>
          <w:lang w:val="es-ES"/>
        </w:rPr>
        <w:t>l mism</w:t>
      </w:r>
      <w:r w:rsidR="00357611" w:rsidRPr="00811962">
        <w:rPr>
          <w:rFonts w:asciiTheme="majorBidi" w:hAnsiTheme="majorBidi" w:cstheme="majorBidi"/>
          <w:szCs w:val="24"/>
          <w:lang w:val="es-ES"/>
        </w:rPr>
        <w:t>o emplazamiento</w:t>
      </w:r>
      <w:r w:rsidRPr="00811962">
        <w:rPr>
          <w:rFonts w:asciiTheme="majorBidi" w:hAnsiTheme="majorBidi" w:cstheme="majorBidi"/>
          <w:szCs w:val="24"/>
          <w:lang w:val="es-ES"/>
        </w:rPr>
        <w:t xml:space="preserve"> puede ser necesario configurar enlaces punto a punto individuales en frecuencias diferentes. La red está diseñada como una red </w:t>
      </w:r>
      <w:r w:rsidRPr="00953417">
        <w:rPr>
          <w:rFonts w:asciiTheme="majorBidi" w:hAnsiTheme="majorBidi" w:cstheme="majorBidi"/>
          <w:i/>
          <w:iCs/>
          <w:szCs w:val="24"/>
          <w:lang w:val="es-ES"/>
        </w:rPr>
        <w:t>ad</w:t>
      </w:r>
      <w:r w:rsidR="00953417">
        <w:rPr>
          <w:rFonts w:asciiTheme="majorBidi" w:hAnsiTheme="majorBidi" w:cstheme="majorBidi"/>
          <w:i/>
          <w:iCs/>
          <w:szCs w:val="24"/>
          <w:lang w:val="es-ES"/>
        </w:rPr>
        <w:t> </w:t>
      </w:r>
      <w:r w:rsidRPr="00953417">
        <w:rPr>
          <w:rFonts w:asciiTheme="majorBidi" w:hAnsiTheme="majorBidi" w:cstheme="majorBidi"/>
          <w:i/>
          <w:iCs/>
          <w:szCs w:val="24"/>
          <w:lang w:val="es-ES"/>
        </w:rPr>
        <w:t>hoc</w:t>
      </w:r>
      <w:r w:rsidRPr="00811962">
        <w:rPr>
          <w:rFonts w:asciiTheme="majorBidi" w:hAnsiTheme="majorBidi" w:cstheme="majorBidi"/>
          <w:szCs w:val="24"/>
          <w:lang w:val="es-ES"/>
        </w:rPr>
        <w:t xml:space="preserve">, lo que significa que </w:t>
      </w:r>
      <w:r w:rsidR="00350930" w:rsidRPr="00811962">
        <w:rPr>
          <w:rFonts w:asciiTheme="majorBidi" w:hAnsiTheme="majorBidi" w:cstheme="majorBidi"/>
          <w:szCs w:val="24"/>
          <w:lang w:val="es-ES"/>
        </w:rPr>
        <w:t>todos los nodos</w:t>
      </w:r>
      <w:r w:rsidRPr="00811962">
        <w:rPr>
          <w:rFonts w:asciiTheme="majorBidi" w:hAnsiTheme="majorBidi" w:cstheme="majorBidi"/>
          <w:szCs w:val="24"/>
          <w:lang w:val="es-ES"/>
        </w:rPr>
        <w:t xml:space="preserve"> puede</w:t>
      </w:r>
      <w:r w:rsidR="00350930" w:rsidRPr="00811962">
        <w:rPr>
          <w:rFonts w:asciiTheme="majorBidi" w:hAnsiTheme="majorBidi" w:cstheme="majorBidi"/>
          <w:szCs w:val="24"/>
          <w:lang w:val="es-ES"/>
        </w:rPr>
        <w:t>n</w:t>
      </w:r>
      <w:r w:rsidRPr="00811962">
        <w:rPr>
          <w:rFonts w:asciiTheme="majorBidi" w:hAnsiTheme="majorBidi" w:cstheme="majorBidi"/>
          <w:szCs w:val="24"/>
          <w:lang w:val="es-ES"/>
        </w:rPr>
        <w:t xml:space="preserve"> conectarse </w:t>
      </w:r>
      <w:r w:rsidR="00350930" w:rsidRPr="00811962">
        <w:rPr>
          <w:rFonts w:asciiTheme="majorBidi" w:hAnsiTheme="majorBidi" w:cstheme="majorBidi"/>
          <w:szCs w:val="24"/>
          <w:lang w:val="es-ES"/>
        </w:rPr>
        <w:t>entre sí</w:t>
      </w:r>
      <w:r w:rsidRPr="00811962">
        <w:rPr>
          <w:rFonts w:asciiTheme="majorBidi" w:hAnsiTheme="majorBidi" w:cstheme="majorBidi"/>
          <w:szCs w:val="24"/>
          <w:lang w:val="es-ES"/>
        </w:rPr>
        <w:t xml:space="preserve">. Una lógica </w:t>
      </w:r>
      <w:r w:rsidR="00350930" w:rsidRPr="00811962">
        <w:rPr>
          <w:rFonts w:asciiTheme="majorBidi" w:hAnsiTheme="majorBidi" w:cstheme="majorBidi"/>
          <w:szCs w:val="24"/>
          <w:lang w:val="es-ES"/>
        </w:rPr>
        <w:t xml:space="preserve">sofisticada permite </w:t>
      </w:r>
      <w:r w:rsidRPr="00811962">
        <w:rPr>
          <w:rFonts w:asciiTheme="majorBidi" w:hAnsiTheme="majorBidi" w:cstheme="majorBidi"/>
          <w:szCs w:val="24"/>
          <w:lang w:val="es-ES"/>
        </w:rPr>
        <w:t>en</w:t>
      </w:r>
      <w:r w:rsidR="00350930" w:rsidRPr="00811962">
        <w:rPr>
          <w:rFonts w:asciiTheme="majorBidi" w:hAnsiTheme="majorBidi" w:cstheme="majorBidi"/>
          <w:szCs w:val="24"/>
          <w:lang w:val="es-ES"/>
        </w:rPr>
        <w:t>contrar</w:t>
      </w:r>
      <w:r w:rsidRPr="00811962">
        <w:rPr>
          <w:rFonts w:asciiTheme="majorBidi" w:hAnsiTheme="majorBidi" w:cstheme="majorBidi"/>
          <w:szCs w:val="24"/>
          <w:lang w:val="es-ES"/>
        </w:rPr>
        <w:t xml:space="preserve"> conexiones entre diferentes nodos y eval</w:t>
      </w:r>
      <w:r w:rsidR="00350930" w:rsidRPr="00811962">
        <w:rPr>
          <w:rFonts w:asciiTheme="majorBidi" w:hAnsiTheme="majorBidi" w:cstheme="majorBidi"/>
          <w:szCs w:val="24"/>
          <w:lang w:val="es-ES"/>
        </w:rPr>
        <w:t>uar</w:t>
      </w:r>
      <w:r w:rsidRPr="00811962">
        <w:rPr>
          <w:rFonts w:asciiTheme="majorBidi" w:hAnsiTheme="majorBidi" w:cstheme="majorBidi"/>
          <w:szCs w:val="24"/>
          <w:lang w:val="es-ES"/>
        </w:rPr>
        <w:t xml:space="preserve"> la calidad de la conexión. Si se transmiten paquetes, se selecciona </w:t>
      </w:r>
      <w:r w:rsidR="00350930" w:rsidRPr="00811962">
        <w:rPr>
          <w:rFonts w:asciiTheme="majorBidi" w:hAnsiTheme="majorBidi" w:cstheme="majorBidi"/>
          <w:szCs w:val="24"/>
          <w:lang w:val="es-ES"/>
        </w:rPr>
        <w:t>e</w:t>
      </w:r>
      <w:r w:rsidRPr="00811962">
        <w:rPr>
          <w:rFonts w:asciiTheme="majorBidi" w:hAnsiTheme="majorBidi" w:cstheme="majorBidi"/>
          <w:szCs w:val="24"/>
          <w:lang w:val="es-ES"/>
        </w:rPr>
        <w:t xml:space="preserve">l mejor </w:t>
      </w:r>
      <w:r w:rsidR="00350930" w:rsidRPr="00811962">
        <w:rPr>
          <w:rFonts w:asciiTheme="majorBidi" w:hAnsiTheme="majorBidi" w:cstheme="majorBidi"/>
          <w:szCs w:val="24"/>
          <w:lang w:val="es-ES"/>
        </w:rPr>
        <w:t>trayecto.</w:t>
      </w:r>
      <w:r w:rsidRPr="00811962">
        <w:rPr>
          <w:rFonts w:asciiTheme="majorBidi" w:hAnsiTheme="majorBidi" w:cstheme="majorBidi"/>
          <w:szCs w:val="24"/>
          <w:lang w:val="es-ES"/>
        </w:rPr>
        <w:t xml:space="preserve"> Si falla parte del </w:t>
      </w:r>
      <w:r w:rsidR="00350930" w:rsidRPr="00811962">
        <w:rPr>
          <w:rFonts w:asciiTheme="majorBidi" w:hAnsiTheme="majorBidi" w:cstheme="majorBidi"/>
          <w:szCs w:val="24"/>
          <w:lang w:val="es-ES"/>
        </w:rPr>
        <w:t>trayecto</w:t>
      </w:r>
      <w:r w:rsidRPr="00811962">
        <w:rPr>
          <w:rFonts w:asciiTheme="majorBidi" w:hAnsiTheme="majorBidi" w:cstheme="majorBidi"/>
          <w:szCs w:val="24"/>
          <w:lang w:val="es-ES"/>
        </w:rPr>
        <w:t>, se el</w:t>
      </w:r>
      <w:r w:rsidR="00350930" w:rsidRPr="00811962">
        <w:rPr>
          <w:rFonts w:asciiTheme="majorBidi" w:hAnsiTheme="majorBidi" w:cstheme="majorBidi"/>
          <w:szCs w:val="24"/>
          <w:lang w:val="es-ES"/>
        </w:rPr>
        <w:t xml:space="preserve">ige un trayecto </w:t>
      </w:r>
      <w:r w:rsidRPr="00811962">
        <w:rPr>
          <w:rFonts w:asciiTheme="majorBidi" w:hAnsiTheme="majorBidi" w:cstheme="majorBidi"/>
          <w:szCs w:val="24"/>
          <w:lang w:val="es-ES"/>
        </w:rPr>
        <w:t>alternativ</w:t>
      </w:r>
      <w:r w:rsidR="00350930" w:rsidRPr="00811962">
        <w:rPr>
          <w:rFonts w:asciiTheme="majorBidi" w:hAnsiTheme="majorBidi" w:cstheme="majorBidi"/>
          <w:szCs w:val="24"/>
          <w:lang w:val="es-ES"/>
        </w:rPr>
        <w:t>o</w:t>
      </w:r>
      <w:r w:rsidRPr="00811962">
        <w:rPr>
          <w:rFonts w:asciiTheme="majorBidi" w:hAnsiTheme="majorBidi" w:cstheme="majorBidi"/>
          <w:szCs w:val="24"/>
          <w:lang w:val="es-ES"/>
        </w:rPr>
        <w:t>.</w:t>
      </w:r>
    </w:p>
    <w:p w14:paraId="07750E5E" w14:textId="56C7FF10" w:rsidR="00F545D3" w:rsidRPr="00811962" w:rsidRDefault="00F545D3" w:rsidP="00F545D3">
      <w:pPr>
        <w:rPr>
          <w:rFonts w:asciiTheme="majorBidi" w:hAnsiTheme="majorBidi" w:cstheme="majorBidi"/>
          <w:szCs w:val="24"/>
          <w:lang w:val="es-ES"/>
        </w:rPr>
      </w:pPr>
      <w:r w:rsidRPr="00811962">
        <w:rPr>
          <w:rFonts w:asciiTheme="majorBidi" w:hAnsiTheme="majorBidi" w:cstheme="majorBidi"/>
          <w:szCs w:val="24"/>
          <w:lang w:val="es-ES"/>
        </w:rPr>
        <w:t>HAMNET es una red IP radio</w:t>
      </w:r>
      <w:r w:rsidR="00137578" w:rsidRPr="00811962">
        <w:rPr>
          <w:rFonts w:asciiTheme="majorBidi" w:hAnsiTheme="majorBidi" w:cstheme="majorBidi"/>
          <w:szCs w:val="24"/>
          <w:lang w:val="es-ES"/>
        </w:rPr>
        <w:t>eléctrica</w:t>
      </w:r>
      <w:r w:rsidRPr="00811962">
        <w:rPr>
          <w:rFonts w:asciiTheme="majorBidi" w:hAnsiTheme="majorBidi" w:cstheme="majorBidi"/>
          <w:szCs w:val="24"/>
          <w:lang w:val="es-ES"/>
        </w:rPr>
        <w:t xml:space="preserve"> y</w:t>
      </w:r>
      <w:r w:rsidR="00137578" w:rsidRPr="00811962">
        <w:rPr>
          <w:rFonts w:asciiTheme="majorBidi" w:hAnsiTheme="majorBidi" w:cstheme="majorBidi"/>
          <w:szCs w:val="24"/>
          <w:lang w:val="es-ES"/>
        </w:rPr>
        <w:t xml:space="preserve"> alámbrica,</w:t>
      </w:r>
      <w:r w:rsidRPr="00811962">
        <w:rPr>
          <w:rFonts w:asciiTheme="majorBidi" w:hAnsiTheme="majorBidi" w:cstheme="majorBidi"/>
          <w:szCs w:val="24"/>
          <w:lang w:val="es-ES"/>
        </w:rPr>
        <w:t xml:space="preserve"> desarrollada y explotada por aficionados. </w:t>
      </w:r>
      <w:r w:rsidR="00137578" w:rsidRPr="00811962">
        <w:rPr>
          <w:rFonts w:asciiTheme="majorBidi" w:hAnsiTheme="majorBidi" w:cstheme="majorBidi"/>
          <w:szCs w:val="24"/>
          <w:lang w:val="es-ES"/>
        </w:rPr>
        <w:t>Esta actúa</w:t>
      </w:r>
      <w:r w:rsidRPr="00811962">
        <w:rPr>
          <w:rFonts w:asciiTheme="majorBidi" w:hAnsiTheme="majorBidi" w:cstheme="majorBidi"/>
          <w:szCs w:val="24"/>
          <w:lang w:val="es-ES"/>
        </w:rPr>
        <w:t xml:space="preserve"> como una potente red troncal</w:t>
      </w:r>
      <w:r w:rsidR="00137578" w:rsidRPr="00811962">
        <w:rPr>
          <w:rFonts w:asciiTheme="majorBidi" w:hAnsiTheme="majorBidi" w:cstheme="majorBidi"/>
          <w:szCs w:val="24"/>
          <w:lang w:val="es-ES"/>
        </w:rPr>
        <w:t xml:space="preserve"> en favor de</w:t>
      </w:r>
      <w:r w:rsidRPr="00811962">
        <w:rPr>
          <w:rFonts w:asciiTheme="majorBidi" w:hAnsiTheme="majorBidi" w:cstheme="majorBidi"/>
          <w:szCs w:val="24"/>
          <w:lang w:val="es-ES"/>
        </w:rPr>
        <w:t xml:space="preserve"> la infraestructura ya disponible</w:t>
      </w:r>
      <w:r w:rsidR="00137578" w:rsidRPr="00811962">
        <w:rPr>
          <w:rFonts w:asciiTheme="majorBidi" w:hAnsiTheme="majorBidi" w:cstheme="majorBidi"/>
          <w:szCs w:val="24"/>
          <w:lang w:val="es-ES"/>
        </w:rPr>
        <w:t xml:space="preserve"> en el marco</w:t>
      </w:r>
      <w:r w:rsidRPr="00811962">
        <w:rPr>
          <w:rFonts w:asciiTheme="majorBidi" w:hAnsiTheme="majorBidi" w:cstheme="majorBidi"/>
          <w:szCs w:val="24"/>
          <w:lang w:val="es-ES"/>
        </w:rPr>
        <w:t xml:space="preserve"> del servicio de aficionados y permite conexiones IP entre estaciones de aficionados.</w:t>
      </w:r>
      <w:r w:rsidR="0039658D">
        <w:rPr>
          <w:rFonts w:asciiTheme="majorBidi" w:hAnsiTheme="majorBidi" w:cstheme="majorBidi"/>
          <w:szCs w:val="24"/>
          <w:lang w:val="es-ES"/>
        </w:rPr>
        <w:t xml:space="preserve"> </w:t>
      </w:r>
      <w:r w:rsidRPr="00811962">
        <w:rPr>
          <w:rFonts w:asciiTheme="majorBidi" w:hAnsiTheme="majorBidi" w:cstheme="majorBidi"/>
          <w:szCs w:val="24"/>
          <w:lang w:val="es-ES"/>
        </w:rPr>
        <w:t xml:space="preserve">La red gestiona otros servicios de radioaficionados, entre </w:t>
      </w:r>
      <w:r w:rsidR="00137578" w:rsidRPr="00811962">
        <w:rPr>
          <w:rFonts w:asciiTheme="majorBidi" w:hAnsiTheme="majorBidi" w:cstheme="majorBidi"/>
          <w:szCs w:val="24"/>
          <w:lang w:val="es-ES"/>
        </w:rPr>
        <w:t>el</w:t>
      </w:r>
      <w:r w:rsidRPr="00811962">
        <w:rPr>
          <w:rFonts w:asciiTheme="majorBidi" w:hAnsiTheme="majorBidi" w:cstheme="majorBidi"/>
          <w:szCs w:val="24"/>
          <w:lang w:val="es-ES"/>
        </w:rPr>
        <w:t>los EchoLink, WinLink2000, mensajería instantánea, VoIP, DATV, IP</w:t>
      </w:r>
      <w:r w:rsidR="0039658D">
        <w:rPr>
          <w:rFonts w:asciiTheme="majorBidi" w:hAnsiTheme="majorBidi" w:cstheme="majorBidi"/>
          <w:szCs w:val="24"/>
          <w:lang w:val="es-ES"/>
        </w:rPr>
        <w:t> </w:t>
      </w:r>
      <w:r w:rsidRPr="00811962">
        <w:rPr>
          <w:rFonts w:asciiTheme="majorBidi" w:hAnsiTheme="majorBidi" w:cstheme="majorBidi"/>
          <w:szCs w:val="24"/>
          <w:lang w:val="es-ES"/>
        </w:rPr>
        <w:t>ATV y APRS. Además, en algunos países</w:t>
      </w:r>
      <w:r w:rsidR="00137578" w:rsidRPr="00811962">
        <w:rPr>
          <w:rFonts w:asciiTheme="majorBidi" w:hAnsiTheme="majorBidi" w:cstheme="majorBidi"/>
          <w:szCs w:val="24"/>
          <w:lang w:val="es-ES"/>
        </w:rPr>
        <w:t>, ejerce las veces de fuente de alimentación para</w:t>
      </w:r>
      <w:r w:rsidRPr="00811962">
        <w:rPr>
          <w:rFonts w:asciiTheme="majorBidi" w:hAnsiTheme="majorBidi" w:cstheme="majorBidi"/>
          <w:szCs w:val="24"/>
          <w:lang w:val="es-ES"/>
        </w:rPr>
        <w:t xml:space="preserve"> la red de </w:t>
      </w:r>
      <w:r w:rsidR="00137578" w:rsidRPr="00811962">
        <w:rPr>
          <w:rFonts w:asciiTheme="majorBidi" w:hAnsiTheme="majorBidi" w:cstheme="majorBidi"/>
          <w:szCs w:val="24"/>
          <w:lang w:val="es-ES"/>
        </w:rPr>
        <w:t xml:space="preserve">radiocomunicaciones </w:t>
      </w:r>
      <w:r w:rsidRPr="00811962">
        <w:rPr>
          <w:rFonts w:asciiTheme="majorBidi" w:hAnsiTheme="majorBidi" w:cstheme="majorBidi"/>
          <w:szCs w:val="24"/>
          <w:lang w:val="es-ES"/>
        </w:rPr>
        <w:t>en malla AREDN.</w:t>
      </w:r>
      <w:r w:rsidR="0039658D">
        <w:rPr>
          <w:rFonts w:asciiTheme="majorBidi" w:hAnsiTheme="majorBidi" w:cstheme="majorBidi"/>
          <w:szCs w:val="24"/>
          <w:lang w:val="es-ES"/>
        </w:rPr>
        <w:t xml:space="preserve"> </w:t>
      </w:r>
      <w:r w:rsidRPr="00811962">
        <w:rPr>
          <w:rFonts w:asciiTheme="majorBidi" w:hAnsiTheme="majorBidi" w:cstheme="majorBidi"/>
          <w:szCs w:val="24"/>
          <w:lang w:val="es-ES"/>
        </w:rPr>
        <w:t>HAMNET es una red independiente de Internet</w:t>
      </w:r>
      <w:r w:rsidR="00137578" w:rsidRPr="00811962">
        <w:rPr>
          <w:rFonts w:asciiTheme="majorBidi" w:hAnsiTheme="majorBidi" w:cstheme="majorBidi"/>
          <w:szCs w:val="24"/>
          <w:lang w:val="es-ES"/>
        </w:rPr>
        <w:t>,</w:t>
      </w:r>
      <w:r w:rsidRPr="00811962">
        <w:rPr>
          <w:rFonts w:asciiTheme="majorBidi" w:hAnsiTheme="majorBidi" w:cstheme="majorBidi"/>
          <w:szCs w:val="24"/>
          <w:lang w:val="es-ES"/>
        </w:rPr>
        <w:t xml:space="preserve"> que interconecta estaciones repetidoras de radioaficionados, principalmente en la banda de 5</w:t>
      </w:r>
      <w:r w:rsidR="0039658D">
        <w:rPr>
          <w:rFonts w:asciiTheme="majorBidi" w:hAnsiTheme="majorBidi" w:cstheme="majorBidi"/>
          <w:szCs w:val="24"/>
          <w:lang w:val="es-ES"/>
        </w:rPr>
        <w:t> </w:t>
      </w:r>
      <w:r w:rsidRPr="00811962">
        <w:rPr>
          <w:rFonts w:asciiTheme="majorBidi" w:hAnsiTheme="majorBidi" w:cstheme="majorBidi"/>
          <w:szCs w:val="24"/>
          <w:lang w:val="es-ES"/>
        </w:rPr>
        <w:t xml:space="preserve">GHz, y se utiliza para intercambiar datos digitales (por ejemplo, para repetidores de voz digital). También está </w:t>
      </w:r>
      <w:r w:rsidR="00E673DA" w:rsidRPr="00811962">
        <w:rPr>
          <w:rFonts w:asciiTheme="majorBidi" w:hAnsiTheme="majorBidi" w:cstheme="majorBidi"/>
          <w:szCs w:val="24"/>
          <w:lang w:val="es-ES"/>
        </w:rPr>
        <w:t>diseñada</w:t>
      </w:r>
      <w:r w:rsidRPr="00811962">
        <w:rPr>
          <w:rFonts w:asciiTheme="majorBidi" w:hAnsiTheme="majorBidi" w:cstheme="majorBidi"/>
          <w:szCs w:val="24"/>
          <w:lang w:val="es-ES"/>
        </w:rPr>
        <w:t xml:space="preserve"> para cubrir</w:t>
      </w:r>
      <w:r w:rsidR="00E673DA" w:rsidRPr="00811962">
        <w:rPr>
          <w:rFonts w:asciiTheme="majorBidi" w:hAnsiTheme="majorBidi" w:cstheme="majorBidi"/>
          <w:szCs w:val="24"/>
          <w:lang w:val="es-ES"/>
        </w:rPr>
        <w:t xml:space="preserve"> ciertos</w:t>
      </w:r>
      <w:r w:rsidRPr="00811962">
        <w:rPr>
          <w:rFonts w:asciiTheme="majorBidi" w:hAnsiTheme="majorBidi" w:cstheme="majorBidi"/>
          <w:szCs w:val="24"/>
          <w:lang w:val="es-ES"/>
        </w:rPr>
        <w:t xml:space="preserve"> aspectos</w:t>
      </w:r>
      <w:r w:rsidR="00E673DA" w:rsidRPr="00811962">
        <w:rPr>
          <w:rFonts w:asciiTheme="majorBidi" w:hAnsiTheme="majorBidi" w:cstheme="majorBidi"/>
          <w:szCs w:val="24"/>
          <w:lang w:val="es-ES"/>
        </w:rPr>
        <w:t xml:space="preserve"> relacionados con </w:t>
      </w:r>
      <w:r w:rsidRPr="00811962">
        <w:rPr>
          <w:rFonts w:asciiTheme="majorBidi" w:hAnsiTheme="majorBidi" w:cstheme="majorBidi"/>
          <w:szCs w:val="24"/>
          <w:lang w:val="es-ES"/>
        </w:rPr>
        <w:t>la explotación de</w:t>
      </w:r>
      <w:r w:rsidR="00E673DA" w:rsidRPr="00811962">
        <w:rPr>
          <w:rFonts w:asciiTheme="majorBidi" w:hAnsiTheme="majorBidi" w:cstheme="majorBidi"/>
          <w:szCs w:val="24"/>
          <w:lang w:val="es-ES"/>
        </w:rPr>
        <w:t xml:space="preserve"> las</w:t>
      </w:r>
      <w:r w:rsidRPr="00811962">
        <w:rPr>
          <w:rFonts w:asciiTheme="majorBidi" w:hAnsiTheme="majorBidi" w:cstheme="majorBidi"/>
          <w:szCs w:val="24"/>
          <w:lang w:val="es-ES"/>
        </w:rPr>
        <w:t xml:space="preserve"> radio</w:t>
      </w:r>
      <w:r w:rsidR="00E673DA" w:rsidRPr="00811962">
        <w:rPr>
          <w:rFonts w:asciiTheme="majorBidi" w:hAnsiTheme="majorBidi" w:cstheme="majorBidi"/>
          <w:szCs w:val="24"/>
          <w:lang w:val="es-ES"/>
        </w:rPr>
        <w:t xml:space="preserve">comunicaciones </w:t>
      </w:r>
      <w:r w:rsidRPr="00811962">
        <w:rPr>
          <w:rFonts w:asciiTheme="majorBidi" w:hAnsiTheme="majorBidi" w:cstheme="majorBidi"/>
          <w:szCs w:val="24"/>
          <w:lang w:val="es-ES"/>
        </w:rPr>
        <w:t xml:space="preserve">en situaciones de emergencia (independencia de Internet y de la red eléctrica), así como </w:t>
      </w:r>
      <w:r w:rsidR="00B53F32" w:rsidRPr="00811962">
        <w:rPr>
          <w:rFonts w:asciiTheme="majorBidi" w:hAnsiTheme="majorBidi" w:cstheme="majorBidi"/>
          <w:szCs w:val="24"/>
          <w:lang w:val="es-ES"/>
        </w:rPr>
        <w:t xml:space="preserve">varios </w:t>
      </w:r>
      <w:r w:rsidRPr="00811962">
        <w:rPr>
          <w:rFonts w:asciiTheme="majorBidi" w:hAnsiTheme="majorBidi" w:cstheme="majorBidi"/>
          <w:szCs w:val="24"/>
          <w:lang w:val="es-ES"/>
        </w:rPr>
        <w:t>procedimientos operativos experimentales.</w:t>
      </w:r>
      <w:r w:rsidR="0039658D">
        <w:rPr>
          <w:rFonts w:asciiTheme="majorBidi" w:hAnsiTheme="majorBidi" w:cstheme="majorBidi"/>
          <w:szCs w:val="24"/>
          <w:lang w:val="es-ES"/>
        </w:rPr>
        <w:t xml:space="preserve"> </w:t>
      </w:r>
      <w:r w:rsidRPr="00811962">
        <w:rPr>
          <w:rFonts w:asciiTheme="majorBidi" w:hAnsiTheme="majorBidi" w:cstheme="majorBidi"/>
          <w:szCs w:val="24"/>
          <w:lang w:val="es-ES"/>
        </w:rPr>
        <w:t xml:space="preserve">El protocolo de transmisión es TCP/IP y en los nodos </w:t>
      </w:r>
      <w:r w:rsidR="00011C36">
        <w:rPr>
          <w:rFonts w:asciiTheme="majorBidi" w:hAnsiTheme="majorBidi" w:cstheme="majorBidi"/>
          <w:szCs w:val="24"/>
          <w:lang w:val="es-ES"/>
        </w:rPr>
        <w:t>correspondientes</w:t>
      </w:r>
      <w:r w:rsidRPr="00811962">
        <w:rPr>
          <w:rFonts w:asciiTheme="majorBidi" w:hAnsiTheme="majorBidi" w:cstheme="majorBidi"/>
          <w:szCs w:val="24"/>
          <w:lang w:val="es-ES"/>
        </w:rPr>
        <w:t xml:space="preserve"> se utiliza </w:t>
      </w:r>
      <w:r w:rsidRPr="00953417">
        <w:rPr>
          <w:rFonts w:asciiTheme="majorBidi" w:hAnsiTheme="majorBidi" w:cstheme="majorBidi"/>
          <w:i/>
          <w:iCs/>
          <w:szCs w:val="24"/>
          <w:lang w:val="es-ES"/>
        </w:rPr>
        <w:t>hardware</w:t>
      </w:r>
      <w:r w:rsidRPr="00811962">
        <w:rPr>
          <w:rFonts w:asciiTheme="majorBidi" w:hAnsiTheme="majorBidi" w:cstheme="majorBidi"/>
          <w:szCs w:val="24"/>
          <w:lang w:val="es-ES"/>
        </w:rPr>
        <w:t xml:space="preserve"> </w:t>
      </w:r>
      <w:r w:rsidR="00B53F32" w:rsidRPr="00811962">
        <w:rPr>
          <w:rFonts w:asciiTheme="majorBidi" w:hAnsiTheme="majorBidi" w:cstheme="majorBidi"/>
          <w:szCs w:val="24"/>
          <w:lang w:val="es-ES"/>
        </w:rPr>
        <w:t xml:space="preserve">comercial </w:t>
      </w:r>
      <w:r w:rsidRPr="00811962">
        <w:rPr>
          <w:rFonts w:asciiTheme="majorBidi" w:hAnsiTheme="majorBidi" w:cstheme="majorBidi"/>
          <w:szCs w:val="24"/>
          <w:lang w:val="es-ES"/>
        </w:rPr>
        <w:t xml:space="preserve">de diversos proveedores. HAMNET </w:t>
      </w:r>
      <w:r w:rsidR="00B53F32" w:rsidRPr="00811962">
        <w:rPr>
          <w:rFonts w:asciiTheme="majorBidi" w:hAnsiTheme="majorBidi" w:cstheme="majorBidi"/>
          <w:szCs w:val="24"/>
          <w:lang w:val="es-ES"/>
        </w:rPr>
        <w:t>ha sido concebida</w:t>
      </w:r>
      <w:r w:rsidRPr="00811962">
        <w:rPr>
          <w:rFonts w:asciiTheme="majorBidi" w:hAnsiTheme="majorBidi" w:cstheme="majorBidi"/>
          <w:szCs w:val="24"/>
          <w:lang w:val="es-ES"/>
        </w:rPr>
        <w:t xml:space="preserve"> como una red cerrada;</w:t>
      </w:r>
      <w:r w:rsidR="00B53F32" w:rsidRPr="00811962">
        <w:rPr>
          <w:rFonts w:asciiTheme="majorBidi" w:hAnsiTheme="majorBidi" w:cstheme="majorBidi"/>
          <w:szCs w:val="24"/>
          <w:lang w:val="es-ES"/>
        </w:rPr>
        <w:t xml:space="preserve"> para poder acceder a ella </w:t>
      </w:r>
      <w:r w:rsidRPr="00811962">
        <w:rPr>
          <w:rFonts w:asciiTheme="majorBidi" w:hAnsiTheme="majorBidi" w:cstheme="majorBidi"/>
          <w:szCs w:val="24"/>
          <w:lang w:val="es-ES"/>
        </w:rPr>
        <w:t>desde Internet</w:t>
      </w:r>
      <w:r w:rsidR="00B53F32" w:rsidRPr="00811962">
        <w:rPr>
          <w:rFonts w:asciiTheme="majorBidi" w:hAnsiTheme="majorBidi" w:cstheme="majorBidi"/>
          <w:szCs w:val="24"/>
          <w:lang w:val="es-ES"/>
        </w:rPr>
        <w:t xml:space="preserve"> es preciso utilizar</w:t>
      </w:r>
      <w:r w:rsidRPr="00811962">
        <w:rPr>
          <w:rFonts w:asciiTheme="majorBidi" w:hAnsiTheme="majorBidi" w:cstheme="majorBidi"/>
          <w:szCs w:val="24"/>
          <w:lang w:val="es-ES"/>
        </w:rPr>
        <w:t xml:space="preserve"> una pasarela.</w:t>
      </w:r>
    </w:p>
    <w:p w14:paraId="364CC1C9" w14:textId="12E9B435" w:rsidR="00F545D3" w:rsidRPr="00811962" w:rsidRDefault="00F545D3" w:rsidP="00F545D3">
      <w:pPr>
        <w:rPr>
          <w:rFonts w:asciiTheme="majorBidi" w:hAnsiTheme="majorBidi" w:cstheme="majorBidi"/>
          <w:szCs w:val="24"/>
          <w:lang w:val="es-ES"/>
        </w:rPr>
      </w:pPr>
      <w:r w:rsidRPr="00811962">
        <w:rPr>
          <w:rFonts w:asciiTheme="majorBidi" w:hAnsiTheme="majorBidi" w:cstheme="majorBidi"/>
          <w:szCs w:val="24"/>
          <w:lang w:val="es-ES"/>
        </w:rPr>
        <w:t xml:space="preserve">HAMNET ha experimentado un enorme crecimiento en Europa, en particular en Alemania, </w:t>
      </w:r>
      <w:r w:rsidR="00B53F32" w:rsidRPr="00811962">
        <w:rPr>
          <w:rFonts w:asciiTheme="majorBidi" w:hAnsiTheme="majorBidi" w:cstheme="majorBidi"/>
          <w:szCs w:val="24"/>
          <w:lang w:val="es-ES"/>
        </w:rPr>
        <w:t xml:space="preserve">donde operan varios cientos de nodos. </w:t>
      </w:r>
      <w:r w:rsidRPr="00811962">
        <w:rPr>
          <w:rFonts w:asciiTheme="majorBidi" w:hAnsiTheme="majorBidi" w:cstheme="majorBidi"/>
          <w:szCs w:val="24"/>
          <w:lang w:val="es-ES"/>
        </w:rPr>
        <w:t xml:space="preserve">Estos nodos </w:t>
      </w:r>
      <w:r w:rsidR="00403FA8" w:rsidRPr="00811962">
        <w:rPr>
          <w:rFonts w:asciiTheme="majorBidi" w:hAnsiTheme="majorBidi" w:cstheme="majorBidi"/>
          <w:szCs w:val="24"/>
          <w:lang w:val="es-ES"/>
        </w:rPr>
        <w:t>conforman</w:t>
      </w:r>
      <w:r w:rsidRPr="00811962">
        <w:rPr>
          <w:rFonts w:asciiTheme="majorBidi" w:hAnsiTheme="majorBidi" w:cstheme="majorBidi"/>
          <w:szCs w:val="24"/>
          <w:lang w:val="es-ES"/>
        </w:rPr>
        <w:t xml:space="preserve"> básicamente la columna vertebral de las diversas estaciones repetidoras de voz digital regionales y locales, lo que permite a los radioaficionados salvar grandes distancias desde estaciones fijas y móviles.</w:t>
      </w:r>
    </w:p>
    <w:p w14:paraId="7AC3E118" w14:textId="77777777" w:rsidR="0032373D" w:rsidRPr="00811962" w:rsidRDefault="0032373D" w:rsidP="0032373D">
      <w:pPr>
        <w:pStyle w:val="Heading4"/>
        <w:rPr>
          <w:rFonts w:asciiTheme="majorBidi" w:hAnsiTheme="majorBidi" w:cstheme="majorBidi"/>
          <w:szCs w:val="24"/>
          <w:lang w:val="es-ES"/>
        </w:rPr>
      </w:pPr>
      <w:r w:rsidRPr="00811962">
        <w:rPr>
          <w:rFonts w:asciiTheme="majorBidi" w:hAnsiTheme="majorBidi" w:cstheme="majorBidi"/>
          <w:szCs w:val="24"/>
          <w:lang w:val="es-ES"/>
        </w:rPr>
        <w:lastRenderedPageBreak/>
        <w:t>2.4.1.2</w:t>
      </w:r>
      <w:r w:rsidRPr="00811962">
        <w:rPr>
          <w:rFonts w:asciiTheme="majorBidi" w:hAnsiTheme="majorBidi" w:cstheme="majorBidi"/>
          <w:szCs w:val="24"/>
          <w:lang w:val="es-ES"/>
        </w:rPr>
        <w:tab/>
        <w:t>Redes de alcance medio</w:t>
      </w:r>
    </w:p>
    <w:p w14:paraId="479F5971" w14:textId="1D46B1FE" w:rsidR="0032373D" w:rsidRPr="00811962" w:rsidRDefault="0032373D" w:rsidP="00A304A0">
      <w:pPr>
        <w:keepNext/>
        <w:keepLines/>
        <w:rPr>
          <w:rFonts w:asciiTheme="majorBidi" w:hAnsiTheme="majorBidi" w:cstheme="majorBidi"/>
          <w:szCs w:val="24"/>
          <w:lang w:val="es-ES"/>
        </w:rPr>
      </w:pPr>
      <w:r w:rsidRPr="00811962">
        <w:rPr>
          <w:rFonts w:asciiTheme="majorBidi" w:hAnsiTheme="majorBidi" w:cstheme="majorBidi"/>
          <w:szCs w:val="24"/>
          <w:lang w:val="es-ES"/>
        </w:rPr>
        <w:t>Las redes de aficionados de alcance medio por lo general proporcionan comunicaciones desde el lugar donde se ha producido la catástrofe hasta los centros administrativos y orgánicos situados fuera de la zona afectada, o con las sedes de los organismos ubicadas en países vecinos que realizan las correspondientes operaciones. También garantizan las comunicaciones con vehículos, barcos y aviones que se encuentran fuera de la cobertura de las redes de ondas métricas y decimétricas disponibles. Se pueden establecer comunicaciones a distancias medias de hasta 500</w:t>
      </w:r>
      <w:r w:rsidR="008A6313">
        <w:rPr>
          <w:rFonts w:asciiTheme="majorBidi" w:hAnsiTheme="majorBidi" w:cstheme="majorBidi"/>
          <w:szCs w:val="24"/>
          <w:lang w:val="es-ES"/>
        </w:rPr>
        <w:t> </w:t>
      </w:r>
      <w:r w:rsidRPr="00811962">
        <w:rPr>
          <w:rFonts w:asciiTheme="majorBidi" w:hAnsiTheme="majorBidi" w:cstheme="majorBidi"/>
          <w:szCs w:val="24"/>
          <w:lang w:val="es-ES"/>
        </w:rPr>
        <w:t xml:space="preserve">km mediante la propagación de ondas ionosféricas con incidencia casi vertical (NVIS) en </w:t>
      </w:r>
      <w:r w:rsidR="00401254" w:rsidRPr="00811962">
        <w:rPr>
          <w:rFonts w:asciiTheme="majorBidi" w:hAnsiTheme="majorBidi" w:cstheme="majorBidi"/>
          <w:szCs w:val="24"/>
          <w:lang w:val="es-ES"/>
        </w:rPr>
        <w:t xml:space="preserve">las siguientes bandas de frecuencias: </w:t>
      </w:r>
      <w:r w:rsidRPr="00811962">
        <w:rPr>
          <w:rFonts w:asciiTheme="majorBidi" w:hAnsiTheme="majorBidi" w:cstheme="majorBidi"/>
          <w:szCs w:val="24"/>
          <w:lang w:val="es-ES"/>
        </w:rPr>
        <w:t>1</w:t>
      </w:r>
      <w:r w:rsidR="008A6313">
        <w:rPr>
          <w:rFonts w:asciiTheme="majorBidi" w:hAnsiTheme="majorBidi" w:cstheme="majorBidi"/>
          <w:szCs w:val="24"/>
          <w:lang w:val="es-ES"/>
        </w:rPr>
        <w:t> </w:t>
      </w:r>
      <w:r w:rsidRPr="00811962">
        <w:rPr>
          <w:rFonts w:asciiTheme="majorBidi" w:hAnsiTheme="majorBidi" w:cstheme="majorBidi"/>
          <w:szCs w:val="24"/>
          <w:lang w:val="es-ES"/>
        </w:rPr>
        <w:t>800</w:t>
      </w:r>
      <w:r w:rsidR="008A6313">
        <w:rPr>
          <w:rFonts w:asciiTheme="majorBidi" w:hAnsiTheme="majorBidi" w:cstheme="majorBidi"/>
          <w:szCs w:val="24"/>
          <w:lang w:val="es-ES"/>
        </w:rPr>
        <w:noBreakHyphen/>
      </w:r>
      <w:r w:rsidRPr="00811962">
        <w:rPr>
          <w:rFonts w:asciiTheme="majorBidi" w:hAnsiTheme="majorBidi" w:cstheme="majorBidi"/>
          <w:szCs w:val="24"/>
          <w:lang w:val="es-ES"/>
        </w:rPr>
        <w:t>2</w:t>
      </w:r>
      <w:r w:rsidR="008A6313">
        <w:rPr>
          <w:rFonts w:asciiTheme="majorBidi" w:hAnsiTheme="majorBidi" w:cstheme="majorBidi"/>
          <w:szCs w:val="24"/>
          <w:lang w:val="es-ES"/>
        </w:rPr>
        <w:t> </w:t>
      </w:r>
      <w:r w:rsidRPr="00811962">
        <w:rPr>
          <w:rFonts w:asciiTheme="majorBidi" w:hAnsiTheme="majorBidi" w:cstheme="majorBidi"/>
          <w:szCs w:val="24"/>
          <w:lang w:val="es-ES"/>
        </w:rPr>
        <w:t>000</w:t>
      </w:r>
      <w:r w:rsidR="008A6313">
        <w:rPr>
          <w:rFonts w:asciiTheme="majorBidi" w:hAnsiTheme="majorBidi" w:cstheme="majorBidi"/>
          <w:szCs w:val="24"/>
          <w:lang w:val="es-ES"/>
        </w:rPr>
        <w:t> </w:t>
      </w:r>
      <w:r w:rsidRPr="00811962">
        <w:rPr>
          <w:rFonts w:asciiTheme="majorBidi" w:hAnsiTheme="majorBidi" w:cstheme="majorBidi"/>
          <w:szCs w:val="24"/>
          <w:lang w:val="es-ES"/>
        </w:rPr>
        <w:t>kHz, 3</w:t>
      </w:r>
      <w:r w:rsidR="008A6313">
        <w:rPr>
          <w:rFonts w:asciiTheme="majorBidi" w:hAnsiTheme="majorBidi" w:cstheme="majorBidi"/>
          <w:szCs w:val="24"/>
          <w:lang w:val="es-ES"/>
        </w:rPr>
        <w:t> </w:t>
      </w:r>
      <w:r w:rsidRPr="00811962">
        <w:rPr>
          <w:rFonts w:asciiTheme="majorBidi" w:hAnsiTheme="majorBidi" w:cstheme="majorBidi"/>
          <w:szCs w:val="24"/>
          <w:lang w:val="es-ES"/>
        </w:rPr>
        <w:t>500</w:t>
      </w:r>
      <w:r w:rsidR="008A6313">
        <w:rPr>
          <w:rFonts w:asciiTheme="majorBidi" w:hAnsiTheme="majorBidi" w:cstheme="majorBidi"/>
          <w:szCs w:val="24"/>
          <w:lang w:val="es-ES"/>
        </w:rPr>
        <w:noBreakHyphen/>
      </w:r>
      <w:r w:rsidRPr="00811962">
        <w:rPr>
          <w:rFonts w:asciiTheme="majorBidi" w:hAnsiTheme="majorBidi" w:cstheme="majorBidi"/>
          <w:szCs w:val="24"/>
          <w:lang w:val="es-ES"/>
        </w:rPr>
        <w:t>4</w:t>
      </w:r>
      <w:r w:rsidR="008A6313">
        <w:rPr>
          <w:rFonts w:asciiTheme="majorBidi" w:hAnsiTheme="majorBidi" w:cstheme="majorBidi"/>
          <w:szCs w:val="24"/>
          <w:lang w:val="es-ES"/>
        </w:rPr>
        <w:t> </w:t>
      </w:r>
      <w:r w:rsidRPr="00811962">
        <w:rPr>
          <w:rFonts w:asciiTheme="majorBidi" w:hAnsiTheme="majorBidi" w:cstheme="majorBidi"/>
          <w:szCs w:val="24"/>
          <w:lang w:val="es-ES"/>
        </w:rPr>
        <w:t>000</w:t>
      </w:r>
      <w:r w:rsidR="008A6313">
        <w:rPr>
          <w:rFonts w:asciiTheme="majorBidi" w:hAnsiTheme="majorBidi" w:cstheme="majorBidi"/>
          <w:szCs w:val="24"/>
          <w:lang w:val="es-ES"/>
        </w:rPr>
        <w:t> </w:t>
      </w:r>
      <w:r w:rsidRPr="00811962">
        <w:rPr>
          <w:rFonts w:asciiTheme="majorBidi" w:hAnsiTheme="majorBidi" w:cstheme="majorBidi"/>
          <w:szCs w:val="24"/>
          <w:lang w:val="es-ES"/>
        </w:rPr>
        <w:t>kHz</w:t>
      </w:r>
      <w:r w:rsidR="00401254" w:rsidRPr="00811962">
        <w:rPr>
          <w:rFonts w:asciiTheme="majorBidi" w:hAnsiTheme="majorBidi" w:cstheme="majorBidi"/>
          <w:szCs w:val="24"/>
          <w:lang w:val="es-ES"/>
        </w:rPr>
        <w:t>, 5 351,5</w:t>
      </w:r>
      <w:r w:rsidR="008A6313">
        <w:rPr>
          <w:rFonts w:asciiTheme="majorBidi" w:hAnsiTheme="majorBidi" w:cstheme="majorBidi"/>
          <w:szCs w:val="24"/>
          <w:lang w:val="es-ES"/>
        </w:rPr>
        <w:noBreakHyphen/>
      </w:r>
      <w:r w:rsidR="00401254" w:rsidRPr="00811962">
        <w:rPr>
          <w:rFonts w:asciiTheme="majorBidi" w:hAnsiTheme="majorBidi" w:cstheme="majorBidi"/>
          <w:szCs w:val="24"/>
          <w:lang w:val="es-ES"/>
        </w:rPr>
        <w:t>5 366,5</w:t>
      </w:r>
      <w:r w:rsidR="008A6313">
        <w:rPr>
          <w:rFonts w:asciiTheme="majorBidi" w:hAnsiTheme="majorBidi" w:cstheme="majorBidi"/>
          <w:szCs w:val="24"/>
          <w:lang w:val="es-ES"/>
        </w:rPr>
        <w:t> </w:t>
      </w:r>
      <w:r w:rsidR="00401254" w:rsidRPr="00811962">
        <w:rPr>
          <w:rFonts w:asciiTheme="majorBidi" w:hAnsiTheme="majorBidi" w:cstheme="majorBidi"/>
          <w:szCs w:val="24"/>
          <w:lang w:val="es-ES"/>
        </w:rPr>
        <w:t>kHz</w:t>
      </w:r>
      <w:r w:rsidRPr="00811962">
        <w:rPr>
          <w:rFonts w:asciiTheme="majorBidi" w:hAnsiTheme="majorBidi" w:cstheme="majorBidi"/>
          <w:szCs w:val="24"/>
          <w:lang w:val="es-ES"/>
        </w:rPr>
        <w:t xml:space="preserve"> y 7</w:t>
      </w:r>
      <w:r w:rsidR="008A6313">
        <w:rPr>
          <w:rFonts w:asciiTheme="majorBidi" w:hAnsiTheme="majorBidi" w:cstheme="majorBidi"/>
          <w:szCs w:val="24"/>
          <w:lang w:val="es-ES"/>
        </w:rPr>
        <w:t> </w:t>
      </w:r>
      <w:r w:rsidRPr="00811962">
        <w:rPr>
          <w:rFonts w:asciiTheme="majorBidi" w:hAnsiTheme="majorBidi" w:cstheme="majorBidi"/>
          <w:szCs w:val="24"/>
          <w:lang w:val="es-ES"/>
        </w:rPr>
        <w:t>000</w:t>
      </w:r>
      <w:r w:rsidR="008A6313">
        <w:rPr>
          <w:rFonts w:asciiTheme="majorBidi" w:hAnsiTheme="majorBidi" w:cstheme="majorBidi"/>
          <w:szCs w:val="24"/>
          <w:lang w:val="es-ES"/>
        </w:rPr>
        <w:noBreakHyphen/>
      </w:r>
      <w:r w:rsidRPr="00811962">
        <w:rPr>
          <w:rFonts w:asciiTheme="majorBidi" w:hAnsiTheme="majorBidi" w:cstheme="majorBidi"/>
          <w:szCs w:val="24"/>
          <w:lang w:val="es-ES"/>
        </w:rPr>
        <w:t>7</w:t>
      </w:r>
      <w:r w:rsidR="008A6313">
        <w:rPr>
          <w:rFonts w:asciiTheme="majorBidi" w:hAnsiTheme="majorBidi" w:cstheme="majorBidi"/>
          <w:szCs w:val="24"/>
          <w:lang w:val="es-ES"/>
        </w:rPr>
        <w:t> </w:t>
      </w:r>
      <w:r w:rsidRPr="00811962">
        <w:rPr>
          <w:rFonts w:asciiTheme="majorBidi" w:hAnsiTheme="majorBidi" w:cstheme="majorBidi"/>
          <w:szCs w:val="24"/>
          <w:lang w:val="es-ES"/>
        </w:rPr>
        <w:t>300</w:t>
      </w:r>
      <w:r w:rsidR="008A6313">
        <w:rPr>
          <w:rFonts w:asciiTheme="majorBidi" w:hAnsiTheme="majorBidi" w:cstheme="majorBidi"/>
          <w:szCs w:val="24"/>
          <w:lang w:val="es-ES"/>
        </w:rPr>
        <w:t> </w:t>
      </w:r>
      <w:r w:rsidRPr="00811962">
        <w:rPr>
          <w:rFonts w:asciiTheme="majorBidi" w:hAnsiTheme="majorBidi" w:cstheme="majorBidi"/>
          <w:szCs w:val="24"/>
          <w:lang w:val="es-ES"/>
        </w:rPr>
        <w:t>kHz, observando que existen diferencias regionales y nacionales en estas bandas.</w:t>
      </w:r>
    </w:p>
    <w:p w14:paraId="38ABD576" w14:textId="7790BA03" w:rsidR="00401254" w:rsidRPr="00401254" w:rsidRDefault="00401254" w:rsidP="008A6313">
      <w:pPr>
        <w:rPr>
          <w:lang w:val="es-ES"/>
        </w:rPr>
      </w:pPr>
      <w:r w:rsidRPr="00401254">
        <w:rPr>
          <w:lang w:val="es-ES"/>
        </w:rPr>
        <w:t xml:space="preserve">Además, varias administraciones nacionales han designado frecuencias específicas (canales) </w:t>
      </w:r>
      <w:r w:rsidR="00CF50FD" w:rsidRPr="00811962">
        <w:rPr>
          <w:lang w:val="es-ES"/>
        </w:rPr>
        <w:t>en cuyo marco han dado</w:t>
      </w:r>
      <w:r w:rsidRPr="00401254">
        <w:rPr>
          <w:lang w:val="es-ES"/>
        </w:rPr>
        <w:t xml:space="preserve"> prioridad al tráfico de emergencia de radioaficionados y a la formación </w:t>
      </w:r>
      <w:r w:rsidR="00CF50FD" w:rsidRPr="00811962">
        <w:rPr>
          <w:lang w:val="es-ES"/>
        </w:rPr>
        <w:t>conex</w:t>
      </w:r>
      <w:r w:rsidRPr="00401254">
        <w:rPr>
          <w:lang w:val="es-ES"/>
        </w:rPr>
        <w:t>a.</w:t>
      </w:r>
      <w:r w:rsidR="008A6313">
        <w:rPr>
          <w:lang w:val="es-ES"/>
        </w:rPr>
        <w:t xml:space="preserve"> </w:t>
      </w:r>
      <w:r w:rsidR="00CF50FD" w:rsidRPr="00811962">
        <w:rPr>
          <w:lang w:val="es-ES"/>
        </w:rPr>
        <w:t xml:space="preserve">En </w:t>
      </w:r>
      <w:r w:rsidR="00CF50FD" w:rsidRPr="00401254">
        <w:rPr>
          <w:lang w:val="es-ES"/>
        </w:rPr>
        <w:t>las distintas bandas de aficionados</w:t>
      </w:r>
      <w:r w:rsidR="00CF50FD" w:rsidRPr="00811962">
        <w:rPr>
          <w:lang w:val="es-ES"/>
        </w:rPr>
        <w:t>,</w:t>
      </w:r>
      <w:r w:rsidR="00CF50FD" w:rsidRPr="00401254">
        <w:rPr>
          <w:lang w:val="es-ES"/>
        </w:rPr>
        <w:t xml:space="preserve"> </w:t>
      </w:r>
      <w:r w:rsidR="00CF50FD" w:rsidRPr="00811962">
        <w:rPr>
          <w:lang w:val="es-ES"/>
        </w:rPr>
        <w:t>e</w:t>
      </w:r>
      <w:r w:rsidRPr="00401254">
        <w:rPr>
          <w:lang w:val="es-ES"/>
        </w:rPr>
        <w:t xml:space="preserve">xisten </w:t>
      </w:r>
      <w:r w:rsidR="00CF50FD" w:rsidRPr="00811962">
        <w:rPr>
          <w:lang w:val="es-ES"/>
        </w:rPr>
        <w:t>diversas</w:t>
      </w:r>
      <w:r w:rsidRPr="00401254">
        <w:rPr>
          <w:lang w:val="es-ES"/>
        </w:rPr>
        <w:t xml:space="preserve"> frecuencias específicas designadas para las comunicaciones de emergencia por la</w:t>
      </w:r>
      <w:r w:rsidR="008A6313">
        <w:rPr>
          <w:lang w:val="es-ES"/>
        </w:rPr>
        <w:t> </w:t>
      </w:r>
      <w:r w:rsidRPr="00401254">
        <w:rPr>
          <w:lang w:val="es-ES"/>
        </w:rPr>
        <w:t>IARU.</w:t>
      </w:r>
      <w:r w:rsidR="008A6313">
        <w:rPr>
          <w:lang w:val="es-ES"/>
        </w:rPr>
        <w:t xml:space="preserve"> </w:t>
      </w:r>
      <w:r w:rsidRPr="00401254">
        <w:rPr>
          <w:lang w:val="es-ES"/>
        </w:rPr>
        <w:t>Se trata de un proceso de coordinación voluntario</w:t>
      </w:r>
      <w:r w:rsidR="00CF50FD" w:rsidRPr="00811962">
        <w:rPr>
          <w:lang w:val="es-ES"/>
        </w:rPr>
        <w:t>, cuyo objetivo es</w:t>
      </w:r>
      <w:r w:rsidRPr="00401254">
        <w:rPr>
          <w:lang w:val="es-ES"/>
        </w:rPr>
        <w:t xml:space="preserve"> reducir la posibilidad de </w:t>
      </w:r>
      <w:r w:rsidR="00CF50FD" w:rsidRPr="00811962">
        <w:rPr>
          <w:lang w:val="es-ES"/>
        </w:rPr>
        <w:t>que o</w:t>
      </w:r>
      <w:r w:rsidRPr="00401254">
        <w:rPr>
          <w:lang w:val="es-ES"/>
        </w:rPr>
        <w:t>tras estaciones de aficionados que utili</w:t>
      </w:r>
      <w:r w:rsidR="00CF50FD" w:rsidRPr="00811962">
        <w:rPr>
          <w:lang w:val="es-ES"/>
        </w:rPr>
        <w:t>ce</w:t>
      </w:r>
      <w:r w:rsidRPr="00401254">
        <w:rPr>
          <w:lang w:val="es-ES"/>
        </w:rPr>
        <w:t>n las bandas</w:t>
      </w:r>
      <w:r w:rsidR="00CF50FD" w:rsidRPr="00811962">
        <w:rPr>
          <w:lang w:val="es-ES"/>
        </w:rPr>
        <w:t xml:space="preserve"> en cuestión causen interferencia</w:t>
      </w:r>
      <w:r w:rsidRPr="00401254">
        <w:rPr>
          <w:lang w:val="es-ES"/>
        </w:rPr>
        <w:t xml:space="preserve">. Un ejemplo de ello es </w:t>
      </w:r>
      <w:r w:rsidR="007A3DA4" w:rsidRPr="00811962">
        <w:rPr>
          <w:lang w:val="es-ES"/>
        </w:rPr>
        <w:t xml:space="preserve">la red de vigilancia de huracanes </w:t>
      </w:r>
      <w:r w:rsidRPr="00401254">
        <w:rPr>
          <w:lang w:val="es-ES"/>
        </w:rPr>
        <w:t>(</w:t>
      </w:r>
      <w:r w:rsidRPr="008A6313">
        <w:rPr>
          <w:lang w:val="es-ES"/>
        </w:rPr>
        <w:t>Hurricane Watch Net</w:t>
      </w:r>
      <w:r w:rsidRPr="00401254">
        <w:rPr>
          <w:lang w:val="es-ES"/>
        </w:rPr>
        <w:t>), un grupo de operadores radioaficionados con licencia, formados y organizados para proporcionar</w:t>
      </w:r>
      <w:r w:rsidR="007A3DA4" w:rsidRPr="00811962">
        <w:rPr>
          <w:lang w:val="es-ES"/>
        </w:rPr>
        <w:t xml:space="preserve"> un</w:t>
      </w:r>
      <w:r w:rsidRPr="00401254">
        <w:rPr>
          <w:lang w:val="es-ES"/>
        </w:rPr>
        <w:t xml:space="preserve"> apoyo esencial en</w:t>
      </w:r>
      <w:r w:rsidR="007A3DA4" w:rsidRPr="00811962">
        <w:rPr>
          <w:lang w:val="es-ES"/>
        </w:rPr>
        <w:t xml:space="preserve"> el campo de las</w:t>
      </w:r>
      <w:r w:rsidRPr="00401254">
        <w:rPr>
          <w:lang w:val="es-ES"/>
        </w:rPr>
        <w:t xml:space="preserve"> comunicaciones al Centro Nacional de Huracanes de Miami (Florida) </w:t>
      </w:r>
      <w:r w:rsidR="007A3DA4" w:rsidRPr="00811962">
        <w:rPr>
          <w:lang w:val="es-ES"/>
        </w:rPr>
        <w:t>en caso</w:t>
      </w:r>
      <w:r w:rsidRPr="00401254">
        <w:rPr>
          <w:lang w:val="es-ES"/>
        </w:rPr>
        <w:t xml:space="preserve"> de emergencia por hurac</w:t>
      </w:r>
      <w:r w:rsidR="007A3DA4" w:rsidRPr="00811962">
        <w:rPr>
          <w:lang w:val="es-ES"/>
        </w:rPr>
        <w:t>án</w:t>
      </w:r>
      <w:r w:rsidRPr="00401254">
        <w:rPr>
          <w:lang w:val="es-ES"/>
        </w:rPr>
        <w:t>.</w:t>
      </w:r>
      <w:r w:rsidR="008A6313">
        <w:rPr>
          <w:lang w:val="es-ES"/>
        </w:rPr>
        <w:t xml:space="preserve"> </w:t>
      </w:r>
      <w:r w:rsidRPr="00401254">
        <w:rPr>
          <w:lang w:val="es-ES"/>
        </w:rPr>
        <w:t xml:space="preserve">La misión principal de </w:t>
      </w:r>
      <w:r w:rsidR="007A3DA4" w:rsidRPr="00811962">
        <w:rPr>
          <w:lang w:val="es-ES"/>
        </w:rPr>
        <w:t>est</w:t>
      </w:r>
      <w:r w:rsidRPr="00401254">
        <w:rPr>
          <w:lang w:val="es-ES"/>
        </w:rPr>
        <w:t xml:space="preserve">a </w:t>
      </w:r>
      <w:r w:rsidR="007A3DA4" w:rsidRPr="00811962">
        <w:rPr>
          <w:lang w:val="es-ES"/>
        </w:rPr>
        <w:t>r</w:t>
      </w:r>
      <w:r w:rsidRPr="00401254">
        <w:rPr>
          <w:lang w:val="es-ES"/>
        </w:rPr>
        <w:t>ed es difundir información sobre ciclones tropicales a las comunidades insulares del Caribe,</w:t>
      </w:r>
      <w:r w:rsidR="007A3DA4" w:rsidRPr="00811962">
        <w:rPr>
          <w:lang w:val="es-ES"/>
        </w:rPr>
        <w:t xml:space="preserve"> a</w:t>
      </w:r>
      <w:r w:rsidRPr="00401254">
        <w:rPr>
          <w:lang w:val="es-ES"/>
        </w:rPr>
        <w:t xml:space="preserve"> América Central, a </w:t>
      </w:r>
      <w:r w:rsidR="007A3DA4" w:rsidRPr="00811962">
        <w:rPr>
          <w:lang w:val="es-ES"/>
        </w:rPr>
        <w:t xml:space="preserve">todo el litoral atlántico de los </w:t>
      </w:r>
      <w:r w:rsidRPr="00401254">
        <w:rPr>
          <w:lang w:val="es-ES"/>
        </w:rPr>
        <w:t xml:space="preserve">Estados Unidos de América y </w:t>
      </w:r>
      <w:r w:rsidR="007A3DA4" w:rsidRPr="00811962">
        <w:rPr>
          <w:lang w:val="es-ES"/>
        </w:rPr>
        <w:t xml:space="preserve">a </w:t>
      </w:r>
      <w:r w:rsidRPr="00401254">
        <w:rPr>
          <w:lang w:val="es-ES"/>
        </w:rPr>
        <w:t>todas las zonas costeras del Golfo de México.</w:t>
      </w:r>
      <w:r w:rsidR="008A6313">
        <w:rPr>
          <w:lang w:val="es-ES"/>
        </w:rPr>
        <w:t xml:space="preserve"> </w:t>
      </w:r>
      <w:r w:rsidRPr="00401254">
        <w:rPr>
          <w:lang w:val="es-ES"/>
        </w:rPr>
        <w:t xml:space="preserve">Cuando se activa, la red </w:t>
      </w:r>
      <w:r w:rsidR="007A3DA4" w:rsidRPr="00811962">
        <w:rPr>
          <w:lang w:val="es-ES"/>
        </w:rPr>
        <w:t>opera a</w:t>
      </w:r>
      <w:r w:rsidRPr="00401254">
        <w:rPr>
          <w:lang w:val="es-ES"/>
        </w:rPr>
        <w:t xml:space="preserve"> 14</w:t>
      </w:r>
      <w:r w:rsidR="008A6313">
        <w:rPr>
          <w:lang w:val="es-ES"/>
        </w:rPr>
        <w:t> </w:t>
      </w:r>
      <w:r w:rsidRPr="00401254">
        <w:rPr>
          <w:lang w:val="es-ES"/>
        </w:rPr>
        <w:t>325</w:t>
      </w:r>
      <w:r w:rsidR="008A6313">
        <w:rPr>
          <w:lang w:val="es-ES"/>
        </w:rPr>
        <w:t> </w:t>
      </w:r>
      <w:r w:rsidRPr="00401254">
        <w:rPr>
          <w:lang w:val="es-ES"/>
        </w:rPr>
        <w:t>kHz (USB) durante el día y 7</w:t>
      </w:r>
      <w:r w:rsidR="008A6313">
        <w:rPr>
          <w:lang w:val="es-ES"/>
        </w:rPr>
        <w:t> </w:t>
      </w:r>
      <w:r w:rsidRPr="00401254">
        <w:rPr>
          <w:lang w:val="es-ES"/>
        </w:rPr>
        <w:t>268</w:t>
      </w:r>
      <w:r w:rsidR="008A6313">
        <w:rPr>
          <w:lang w:val="es-ES"/>
        </w:rPr>
        <w:t> </w:t>
      </w:r>
      <w:r w:rsidRPr="00401254">
        <w:rPr>
          <w:lang w:val="es-ES"/>
        </w:rPr>
        <w:t>kHz (LSB) durante la noche, en función de las condiciones de propagación e interferencia.</w:t>
      </w:r>
    </w:p>
    <w:p w14:paraId="265EED25" w14:textId="32A43B84" w:rsidR="00401254" w:rsidRPr="00811962" w:rsidRDefault="00401254" w:rsidP="008A6313">
      <w:pPr>
        <w:rPr>
          <w:lang w:val="es-ES"/>
        </w:rPr>
      </w:pPr>
      <w:r w:rsidRPr="00401254">
        <w:rPr>
          <w:lang w:val="es-ES"/>
        </w:rPr>
        <w:t>No obstante, todo el espectro de radioaficionados está disponible para brindar apoyo a las comunicaciones de emergencia de los aficionados.</w:t>
      </w:r>
    </w:p>
    <w:p w14:paraId="47372A7A" w14:textId="77777777" w:rsidR="0032373D" w:rsidRPr="00811962" w:rsidRDefault="0032373D" w:rsidP="0032373D">
      <w:pPr>
        <w:pStyle w:val="Heading4"/>
        <w:rPr>
          <w:rFonts w:asciiTheme="majorBidi" w:hAnsiTheme="majorBidi" w:cstheme="majorBidi"/>
          <w:szCs w:val="24"/>
          <w:lang w:val="es-ES"/>
        </w:rPr>
      </w:pPr>
      <w:r w:rsidRPr="00811962">
        <w:rPr>
          <w:rFonts w:asciiTheme="majorBidi" w:hAnsiTheme="majorBidi" w:cstheme="majorBidi"/>
          <w:szCs w:val="24"/>
          <w:lang w:val="es-ES"/>
        </w:rPr>
        <w:t>2.4.1.3</w:t>
      </w:r>
      <w:r w:rsidRPr="00811962">
        <w:rPr>
          <w:rFonts w:asciiTheme="majorBidi" w:hAnsiTheme="majorBidi" w:cstheme="majorBidi"/>
          <w:szCs w:val="24"/>
          <w:lang w:val="es-ES"/>
        </w:rPr>
        <w:tab/>
      </w:r>
      <w:r w:rsidR="00721107" w:rsidRPr="00811962">
        <w:rPr>
          <w:rFonts w:asciiTheme="majorBidi" w:hAnsiTheme="majorBidi" w:cstheme="majorBidi"/>
          <w:szCs w:val="24"/>
          <w:lang w:val="es-ES"/>
        </w:rPr>
        <w:t xml:space="preserve">Redes </w:t>
      </w:r>
      <w:r w:rsidRPr="00811962">
        <w:rPr>
          <w:rFonts w:asciiTheme="majorBidi" w:hAnsiTheme="majorBidi" w:cstheme="majorBidi"/>
          <w:szCs w:val="24"/>
          <w:lang w:val="es-ES"/>
        </w:rPr>
        <w:t>de largo alcance</w:t>
      </w:r>
    </w:p>
    <w:p w14:paraId="2A656FC6" w14:textId="7D37A2DF" w:rsidR="0032373D" w:rsidRPr="00811962" w:rsidRDefault="00721107" w:rsidP="0032373D">
      <w:pPr>
        <w:rPr>
          <w:rFonts w:asciiTheme="majorBidi" w:hAnsiTheme="majorBidi" w:cstheme="majorBidi"/>
          <w:szCs w:val="24"/>
          <w:lang w:val="es-ES"/>
        </w:rPr>
      </w:pPr>
      <w:r w:rsidRPr="00811962">
        <w:rPr>
          <w:rFonts w:asciiTheme="majorBidi" w:hAnsiTheme="majorBidi" w:cstheme="majorBidi"/>
          <w:szCs w:val="24"/>
          <w:lang w:val="es-ES"/>
        </w:rPr>
        <w:t xml:space="preserve">Las redes de </w:t>
      </w:r>
      <w:r w:rsidR="0032373D" w:rsidRPr="00811962">
        <w:rPr>
          <w:rFonts w:asciiTheme="majorBidi" w:hAnsiTheme="majorBidi" w:cstheme="majorBidi"/>
          <w:szCs w:val="24"/>
          <w:lang w:val="es-ES"/>
        </w:rPr>
        <w:t>aficionados de largo alcance proporcionan comunicaciones con la sede de organismos internacionales que prestan socorro en caso de emergencias y catástrofes. Sirven de conexiones de reserva entre las oficinas de dichas instituciones en varios países o en diferentes continentes. Las estaciones de aficionado pueden establecer comunicaciones a larga distancia que normalmente superan los 500</w:t>
      </w:r>
      <w:r w:rsidR="008A6313">
        <w:rPr>
          <w:rFonts w:asciiTheme="majorBidi" w:hAnsiTheme="majorBidi" w:cstheme="majorBidi"/>
          <w:szCs w:val="24"/>
          <w:lang w:val="es-ES"/>
        </w:rPr>
        <w:t> </w:t>
      </w:r>
      <w:r w:rsidR="0032373D" w:rsidRPr="00811962">
        <w:rPr>
          <w:rFonts w:asciiTheme="majorBidi" w:hAnsiTheme="majorBidi" w:cstheme="majorBidi"/>
          <w:szCs w:val="24"/>
          <w:lang w:val="es-ES"/>
        </w:rPr>
        <w:t>km, utilizando la propagación por ondas ionosféricas en bandas que van desde los 3 500</w:t>
      </w:r>
      <w:r w:rsidR="008A6313">
        <w:rPr>
          <w:rFonts w:asciiTheme="majorBidi" w:hAnsiTheme="majorBidi" w:cstheme="majorBidi"/>
          <w:szCs w:val="24"/>
          <w:lang w:val="es-ES"/>
        </w:rPr>
        <w:t> </w:t>
      </w:r>
      <w:r w:rsidR="0032373D" w:rsidRPr="00811962">
        <w:rPr>
          <w:rFonts w:asciiTheme="majorBidi" w:hAnsiTheme="majorBidi" w:cstheme="majorBidi"/>
          <w:szCs w:val="24"/>
          <w:lang w:val="es-ES"/>
        </w:rPr>
        <w:t>kHz hasta los 29</w:t>
      </w:r>
      <w:r w:rsidR="008A6313">
        <w:rPr>
          <w:rFonts w:asciiTheme="majorBidi" w:hAnsiTheme="majorBidi" w:cstheme="majorBidi"/>
          <w:szCs w:val="24"/>
          <w:lang w:val="es-ES"/>
        </w:rPr>
        <w:t> </w:t>
      </w:r>
      <w:r w:rsidR="0032373D" w:rsidRPr="00811962">
        <w:rPr>
          <w:rFonts w:asciiTheme="majorBidi" w:hAnsiTheme="majorBidi" w:cstheme="majorBidi"/>
          <w:szCs w:val="24"/>
          <w:lang w:val="es-ES"/>
        </w:rPr>
        <w:t>7</w:t>
      </w:r>
      <w:r w:rsidR="007A3DA4" w:rsidRPr="00811962">
        <w:rPr>
          <w:rFonts w:asciiTheme="majorBidi" w:hAnsiTheme="majorBidi" w:cstheme="majorBidi"/>
          <w:szCs w:val="24"/>
          <w:lang w:val="es-ES"/>
        </w:rPr>
        <w:t>00</w:t>
      </w:r>
      <w:r w:rsidR="008A6313">
        <w:rPr>
          <w:rFonts w:asciiTheme="majorBidi" w:hAnsiTheme="majorBidi" w:cstheme="majorBidi"/>
          <w:szCs w:val="24"/>
          <w:lang w:val="es-ES"/>
        </w:rPr>
        <w:t> </w:t>
      </w:r>
      <w:r w:rsidR="007A3DA4" w:rsidRPr="00811962">
        <w:rPr>
          <w:rFonts w:asciiTheme="majorBidi" w:hAnsiTheme="majorBidi" w:cstheme="majorBidi"/>
          <w:szCs w:val="24"/>
          <w:lang w:val="es-ES"/>
        </w:rPr>
        <w:t>kHz</w:t>
      </w:r>
      <w:r w:rsidR="0032373D" w:rsidRPr="00811962">
        <w:rPr>
          <w:rFonts w:asciiTheme="majorBidi" w:hAnsiTheme="majorBidi" w:cstheme="majorBidi"/>
          <w:szCs w:val="24"/>
          <w:lang w:val="es-ES"/>
        </w:rPr>
        <w:t>.</w:t>
      </w:r>
    </w:p>
    <w:p w14:paraId="52FE3E9D" w14:textId="20268B5B" w:rsidR="007A3DA4" w:rsidRPr="00811962" w:rsidRDefault="007A3DA4" w:rsidP="008A6313">
      <w:pPr>
        <w:rPr>
          <w:lang w:val="es-ES"/>
        </w:rPr>
      </w:pPr>
      <w:r w:rsidRPr="00811962">
        <w:rPr>
          <w:lang w:val="es-ES"/>
        </w:rPr>
        <w:t>En algunos casos también se dispone de comunicaciones vía satélite</w:t>
      </w:r>
      <w:r w:rsidR="002A7116" w:rsidRPr="00811962">
        <w:rPr>
          <w:lang w:val="es-ES"/>
        </w:rPr>
        <w:t xml:space="preserve"> para</w:t>
      </w:r>
      <w:r w:rsidRPr="00811962">
        <w:rPr>
          <w:lang w:val="es-ES"/>
        </w:rPr>
        <w:t xml:space="preserve"> proporciona</w:t>
      </w:r>
      <w:r w:rsidR="002A7116" w:rsidRPr="00811962">
        <w:rPr>
          <w:lang w:val="es-ES"/>
        </w:rPr>
        <w:t>r</w:t>
      </w:r>
      <w:r w:rsidRPr="00811962">
        <w:rPr>
          <w:lang w:val="es-ES"/>
        </w:rPr>
        <w:t xml:space="preserve"> cobertura regional y las estaciones de aficionados han utilizado satélites de aficionados en órbita terrestre baja y órbitas geoestacionarias para</w:t>
      </w:r>
      <w:r w:rsidR="002A7116" w:rsidRPr="00811962">
        <w:rPr>
          <w:lang w:val="es-ES"/>
        </w:rPr>
        <w:t xml:space="preserve"> facilitar</w:t>
      </w:r>
      <w:r w:rsidRPr="00811962">
        <w:rPr>
          <w:lang w:val="es-ES"/>
        </w:rPr>
        <w:t xml:space="preserve"> comunicaciones de emergencia. Al igual que en el caso anterior, se proponen </w:t>
      </w:r>
      <w:r w:rsidR="002A7116" w:rsidRPr="00811962">
        <w:rPr>
          <w:lang w:val="es-ES"/>
        </w:rPr>
        <w:t xml:space="preserve">ciertas </w:t>
      </w:r>
      <w:r w:rsidRPr="00811962">
        <w:rPr>
          <w:lang w:val="es-ES"/>
        </w:rPr>
        <w:t>frecuencias puntuales para el tráfico de comunicaciones de emergencia.</w:t>
      </w:r>
    </w:p>
    <w:p w14:paraId="107DD686" w14:textId="77777777" w:rsidR="0032373D" w:rsidRPr="00811962" w:rsidRDefault="0032373D" w:rsidP="0032373D">
      <w:pPr>
        <w:pStyle w:val="Heading2"/>
        <w:rPr>
          <w:rFonts w:asciiTheme="majorBidi" w:hAnsiTheme="majorBidi" w:cstheme="majorBidi"/>
          <w:szCs w:val="24"/>
          <w:lang w:val="es-ES"/>
        </w:rPr>
      </w:pPr>
      <w:bookmarkStart w:id="127" w:name="_Toc400445546"/>
      <w:bookmarkStart w:id="128" w:name="_Toc401587198"/>
      <w:bookmarkStart w:id="129" w:name="_Toc229486920"/>
      <w:r w:rsidRPr="00811962">
        <w:rPr>
          <w:rFonts w:asciiTheme="majorBidi" w:hAnsiTheme="majorBidi" w:cstheme="majorBidi"/>
          <w:szCs w:val="24"/>
          <w:lang w:val="es-ES"/>
        </w:rPr>
        <w:t>2.5</w:t>
      </w:r>
      <w:r w:rsidRPr="00811962">
        <w:rPr>
          <w:rFonts w:asciiTheme="majorBidi" w:hAnsiTheme="majorBidi" w:cstheme="majorBidi"/>
          <w:szCs w:val="24"/>
          <w:lang w:val="es-ES"/>
        </w:rPr>
        <w:tab/>
        <w:t>Sistemas de aficionados</w:t>
      </w:r>
      <w:bookmarkEnd w:id="127"/>
      <w:bookmarkEnd w:id="128"/>
      <w:bookmarkEnd w:id="129"/>
    </w:p>
    <w:p w14:paraId="469B931E" w14:textId="759C12D6"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A efectos de los estudios de compartición, las características </w:t>
      </w:r>
      <w:r w:rsidR="002A7116" w:rsidRPr="00811962">
        <w:rPr>
          <w:rFonts w:asciiTheme="majorBidi" w:hAnsiTheme="majorBidi" w:cstheme="majorBidi"/>
          <w:szCs w:val="24"/>
          <w:lang w:val="es-ES"/>
        </w:rPr>
        <w:t xml:space="preserve">genéricas </w:t>
      </w:r>
      <w:r w:rsidRPr="00811962">
        <w:rPr>
          <w:rFonts w:asciiTheme="majorBidi" w:hAnsiTheme="majorBidi" w:cstheme="majorBidi"/>
          <w:szCs w:val="24"/>
          <w:lang w:val="es-ES"/>
        </w:rPr>
        <w:t xml:space="preserve">de los sistemas de aficionados típicos aparecen documentadas </w:t>
      </w:r>
      <w:r w:rsidR="002A7116" w:rsidRPr="00811962">
        <w:rPr>
          <w:rFonts w:asciiTheme="majorBidi" w:hAnsiTheme="majorBidi" w:cstheme="majorBidi"/>
          <w:szCs w:val="24"/>
          <w:lang w:val="es-ES"/>
        </w:rPr>
        <w:t>en la última edición de la Recomendación</w:t>
      </w:r>
      <w:r w:rsidR="008A6313">
        <w:rPr>
          <w:rFonts w:asciiTheme="majorBidi" w:hAnsiTheme="majorBidi" w:cstheme="majorBidi"/>
          <w:szCs w:val="24"/>
          <w:lang w:val="es-ES"/>
        </w:rPr>
        <w:t> </w:t>
      </w:r>
      <w:hyperlink r:id="rId46" w:history="1">
        <w:r w:rsidR="002A7116" w:rsidRPr="000475B2">
          <w:rPr>
            <w:lang w:val="es-ES"/>
          </w:rPr>
          <w:t>UIT</w:t>
        </w:r>
        <w:r w:rsidR="008A6313" w:rsidRPr="000475B2">
          <w:rPr>
            <w:lang w:val="es-ES"/>
          </w:rPr>
          <w:noBreakHyphen/>
        </w:r>
        <w:r w:rsidR="002A7116" w:rsidRPr="000475B2">
          <w:rPr>
            <w:lang w:val="es-ES"/>
          </w:rPr>
          <w:t>R</w:t>
        </w:r>
        <w:r w:rsidR="008A6313" w:rsidRPr="000475B2">
          <w:rPr>
            <w:lang w:val="es-ES"/>
          </w:rPr>
          <w:t> </w:t>
        </w:r>
        <w:r w:rsidR="002A7116" w:rsidRPr="000475B2">
          <w:rPr>
            <w:lang w:val="es-ES"/>
          </w:rPr>
          <w:t>M.1732</w:t>
        </w:r>
      </w:hyperlink>
      <w:r w:rsidRPr="00811962">
        <w:rPr>
          <w:rFonts w:asciiTheme="majorBidi" w:hAnsiTheme="majorBidi" w:cstheme="majorBidi"/>
          <w:szCs w:val="24"/>
          <w:lang w:val="es-ES"/>
        </w:rPr>
        <w:t>.</w:t>
      </w:r>
    </w:p>
    <w:p w14:paraId="5967C7D4" w14:textId="33BD8D7C" w:rsidR="0032373D" w:rsidRPr="00811962" w:rsidRDefault="0032373D" w:rsidP="0032373D">
      <w:pPr>
        <w:pStyle w:val="Heading3"/>
        <w:rPr>
          <w:rFonts w:asciiTheme="majorBidi" w:hAnsiTheme="majorBidi" w:cstheme="majorBidi"/>
          <w:szCs w:val="24"/>
          <w:lang w:val="es-ES"/>
        </w:rPr>
      </w:pPr>
      <w:bookmarkStart w:id="130" w:name="_Toc400445547"/>
      <w:bookmarkStart w:id="131" w:name="_Toc401587199"/>
      <w:bookmarkStart w:id="132" w:name="_Toc229486921"/>
      <w:r w:rsidRPr="00811962">
        <w:rPr>
          <w:rFonts w:asciiTheme="majorBidi" w:hAnsiTheme="majorBidi" w:cstheme="majorBidi"/>
          <w:szCs w:val="24"/>
          <w:lang w:val="es-ES"/>
        </w:rPr>
        <w:lastRenderedPageBreak/>
        <w:t>2.5.1</w:t>
      </w:r>
      <w:r w:rsidRPr="00811962">
        <w:rPr>
          <w:rFonts w:asciiTheme="majorBidi" w:hAnsiTheme="majorBidi" w:cstheme="majorBidi"/>
          <w:szCs w:val="24"/>
          <w:lang w:val="es-ES"/>
        </w:rPr>
        <w:tab/>
        <w:t>Sistemas de telegrafía</w:t>
      </w:r>
      <w:bookmarkEnd w:id="130"/>
      <w:bookmarkEnd w:id="131"/>
      <w:r w:rsidR="002A7116" w:rsidRPr="00811962">
        <w:rPr>
          <w:rFonts w:asciiTheme="majorBidi" w:hAnsiTheme="majorBidi" w:cstheme="majorBidi"/>
          <w:szCs w:val="24"/>
          <w:lang w:val="es-ES"/>
        </w:rPr>
        <w:t xml:space="preserve"> y de datos</w:t>
      </w:r>
      <w:bookmarkEnd w:id="132"/>
    </w:p>
    <w:p w14:paraId="7D69F95D" w14:textId="4DDD687F" w:rsidR="0032373D" w:rsidRPr="00811962" w:rsidRDefault="0032373D" w:rsidP="00A304A0">
      <w:pPr>
        <w:keepNext/>
        <w:keepLines/>
        <w:rPr>
          <w:rFonts w:asciiTheme="majorBidi" w:hAnsiTheme="majorBidi" w:cstheme="majorBidi"/>
          <w:szCs w:val="24"/>
          <w:lang w:val="es-ES"/>
        </w:rPr>
      </w:pPr>
      <w:r w:rsidRPr="00811962">
        <w:rPr>
          <w:rFonts w:asciiTheme="majorBidi" w:hAnsiTheme="majorBidi" w:cstheme="majorBidi"/>
          <w:b/>
          <w:bCs/>
          <w:szCs w:val="24"/>
          <w:lang w:val="es-ES"/>
        </w:rPr>
        <w:t xml:space="preserve">Código </w:t>
      </w:r>
      <w:r w:rsidR="0099201C" w:rsidRPr="00811962">
        <w:rPr>
          <w:rFonts w:asciiTheme="majorBidi" w:hAnsiTheme="majorBidi" w:cstheme="majorBidi"/>
          <w:b/>
          <w:bCs/>
          <w:szCs w:val="24"/>
          <w:lang w:val="es-ES"/>
        </w:rPr>
        <w:t>m</w:t>
      </w:r>
      <w:r w:rsidRPr="00811962">
        <w:rPr>
          <w:rFonts w:asciiTheme="majorBidi" w:hAnsiTheme="majorBidi" w:cstheme="majorBidi"/>
          <w:b/>
          <w:bCs/>
          <w:szCs w:val="24"/>
          <w:lang w:val="es-ES"/>
        </w:rPr>
        <w:t>orse</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De conformidad con la Recomendación</w:t>
      </w:r>
      <w:r w:rsidR="007D30F0">
        <w:rPr>
          <w:rFonts w:asciiTheme="majorBidi" w:hAnsiTheme="majorBidi" w:cstheme="majorBidi"/>
          <w:szCs w:val="24"/>
          <w:lang w:val="es-ES"/>
        </w:rPr>
        <w:t> </w:t>
      </w:r>
      <w:hyperlink r:id="rId47" w:history="1">
        <w:r w:rsidRPr="000475B2">
          <w:rPr>
            <w:lang w:val="es-ES"/>
          </w:rPr>
          <w:t>UIT</w:t>
        </w:r>
        <w:r w:rsidR="007D30F0" w:rsidRPr="00DD1BF2">
          <w:rPr>
            <w:lang w:val="es-ES"/>
          </w:rPr>
          <w:noBreakHyphen/>
        </w:r>
        <w:r w:rsidRPr="000475B2">
          <w:rPr>
            <w:lang w:val="es-ES"/>
          </w:rPr>
          <w:t>R</w:t>
        </w:r>
        <w:r w:rsidR="007D30F0" w:rsidRPr="00DD1BF2">
          <w:rPr>
            <w:lang w:val="es-ES"/>
          </w:rPr>
          <w:t> </w:t>
        </w:r>
        <w:r w:rsidRPr="000475B2">
          <w:rPr>
            <w:lang w:val="es-ES"/>
          </w:rPr>
          <w:t>M.1677</w:t>
        </w:r>
      </w:hyperlink>
      <w:r w:rsidRPr="00811962">
        <w:rPr>
          <w:rFonts w:asciiTheme="majorBidi" w:hAnsiTheme="majorBidi" w:cstheme="majorBidi"/>
          <w:szCs w:val="24"/>
          <w:lang w:val="es-ES"/>
        </w:rPr>
        <w:t xml:space="preserve"> el código </w:t>
      </w:r>
      <w:r w:rsidR="0099201C" w:rsidRPr="00811962">
        <w:rPr>
          <w:rFonts w:asciiTheme="majorBidi" w:hAnsiTheme="majorBidi" w:cstheme="majorBidi"/>
          <w:szCs w:val="24"/>
          <w:lang w:val="es-ES"/>
        </w:rPr>
        <w:t>m</w:t>
      </w:r>
      <w:r w:rsidRPr="00811962">
        <w:rPr>
          <w:rFonts w:asciiTheme="majorBidi" w:hAnsiTheme="majorBidi" w:cstheme="majorBidi"/>
          <w:szCs w:val="24"/>
          <w:lang w:val="es-ES"/>
        </w:rPr>
        <w:t xml:space="preserve">orse </w:t>
      </w:r>
      <w:r w:rsidR="007D30F0" w:rsidRPr="00811962">
        <w:rPr>
          <w:rFonts w:asciiTheme="majorBidi" w:hAnsiTheme="majorBidi" w:cstheme="majorBidi"/>
          <w:szCs w:val="24"/>
          <w:lang w:val="es-ES"/>
        </w:rPr>
        <w:t>i</w:t>
      </w:r>
      <w:r w:rsidRPr="00811962">
        <w:rPr>
          <w:rFonts w:asciiTheme="majorBidi" w:hAnsiTheme="majorBidi" w:cstheme="majorBidi"/>
          <w:szCs w:val="24"/>
          <w:lang w:val="es-ES"/>
        </w:rPr>
        <w:t>nternacional continúa utilizándose en el servicio de aficionados a pesar de que la CMR-03 suprimió del Artículo</w:t>
      </w:r>
      <w:r w:rsidR="007D30F0">
        <w:rPr>
          <w:rFonts w:asciiTheme="majorBidi" w:hAnsiTheme="majorBidi" w:cstheme="majorBidi"/>
          <w:szCs w:val="24"/>
          <w:lang w:val="es-ES"/>
        </w:rPr>
        <w:t> </w:t>
      </w:r>
      <w:r w:rsidRPr="000475B2">
        <w:rPr>
          <w:rFonts w:asciiTheme="majorBidi" w:hAnsiTheme="majorBidi" w:cstheme="majorBidi"/>
          <w:b/>
          <w:bCs/>
          <w:szCs w:val="24"/>
          <w:lang w:val="es-ES"/>
        </w:rPr>
        <w:t>25</w:t>
      </w:r>
      <w:r w:rsidRPr="00811962">
        <w:rPr>
          <w:rFonts w:asciiTheme="majorBidi" w:hAnsiTheme="majorBidi" w:cstheme="majorBidi"/>
          <w:szCs w:val="24"/>
          <w:lang w:val="es-ES"/>
        </w:rPr>
        <w:t xml:space="preserve"> del</w:t>
      </w:r>
      <w:r w:rsidR="007D30F0">
        <w:rPr>
          <w:rFonts w:asciiTheme="majorBidi" w:hAnsiTheme="majorBidi" w:cstheme="majorBidi"/>
          <w:szCs w:val="24"/>
          <w:lang w:val="es-ES"/>
        </w:rPr>
        <w:t> </w:t>
      </w:r>
      <w:r w:rsidRPr="00811962">
        <w:rPr>
          <w:rFonts w:asciiTheme="majorBidi" w:hAnsiTheme="majorBidi" w:cstheme="majorBidi"/>
          <w:szCs w:val="24"/>
          <w:lang w:val="es-ES"/>
        </w:rPr>
        <w:t xml:space="preserve">RR el requisito obligatorio de demostrar la pericia en </w:t>
      </w:r>
      <w:r w:rsidR="0099201C" w:rsidRPr="00811962">
        <w:rPr>
          <w:rFonts w:asciiTheme="majorBidi" w:hAnsiTheme="majorBidi" w:cstheme="majorBidi"/>
          <w:szCs w:val="24"/>
          <w:lang w:val="es-ES"/>
        </w:rPr>
        <w:t>m</w:t>
      </w:r>
      <w:r w:rsidRPr="00811962">
        <w:rPr>
          <w:rFonts w:asciiTheme="majorBidi" w:hAnsiTheme="majorBidi" w:cstheme="majorBidi"/>
          <w:szCs w:val="24"/>
          <w:lang w:val="es-ES"/>
        </w:rPr>
        <w:t xml:space="preserve">orse. Algunas administraciones han discontinuado la utilización del </w:t>
      </w:r>
      <w:r w:rsidR="0099201C" w:rsidRPr="00811962">
        <w:rPr>
          <w:rFonts w:asciiTheme="majorBidi" w:hAnsiTheme="majorBidi" w:cstheme="majorBidi"/>
          <w:szCs w:val="24"/>
          <w:lang w:val="es-ES"/>
        </w:rPr>
        <w:t>m</w:t>
      </w:r>
      <w:r w:rsidRPr="00811962">
        <w:rPr>
          <w:rFonts w:asciiTheme="majorBidi" w:hAnsiTheme="majorBidi" w:cstheme="majorBidi"/>
          <w:szCs w:val="24"/>
          <w:lang w:val="es-ES"/>
        </w:rPr>
        <w:t xml:space="preserve">orse y otras han mantenido un examen de </w:t>
      </w:r>
      <w:r w:rsidR="002A7116" w:rsidRPr="00811962">
        <w:rPr>
          <w:rFonts w:asciiTheme="majorBidi" w:hAnsiTheme="majorBidi" w:cstheme="majorBidi"/>
          <w:szCs w:val="24"/>
          <w:lang w:val="es-ES"/>
        </w:rPr>
        <w:t>cinco</w:t>
      </w:r>
      <w:r w:rsidRPr="00811962">
        <w:rPr>
          <w:rFonts w:asciiTheme="majorBidi" w:hAnsiTheme="majorBidi" w:cstheme="majorBidi"/>
          <w:szCs w:val="24"/>
          <w:lang w:val="es-ES"/>
        </w:rPr>
        <w:t xml:space="preserve"> palabras por minuto para ciertas clases de licencias de aficionados. La telegrafía de código </w:t>
      </w:r>
      <w:r w:rsidR="0099201C" w:rsidRPr="00811962">
        <w:rPr>
          <w:rFonts w:asciiTheme="majorBidi" w:hAnsiTheme="majorBidi" w:cstheme="majorBidi"/>
          <w:szCs w:val="24"/>
          <w:lang w:val="es-ES"/>
        </w:rPr>
        <w:t>m</w:t>
      </w:r>
      <w:r w:rsidRPr="00811962">
        <w:rPr>
          <w:rFonts w:asciiTheme="majorBidi" w:hAnsiTheme="majorBidi" w:cstheme="majorBidi"/>
          <w:szCs w:val="24"/>
          <w:lang w:val="es-ES"/>
        </w:rPr>
        <w:t xml:space="preserve">orse no requiere un equipo complejo y es un modo robusto capaz de funcionar con señales débiles en condiciones </w:t>
      </w:r>
      <w:r w:rsidR="002A7116" w:rsidRPr="00811962">
        <w:rPr>
          <w:rFonts w:asciiTheme="majorBidi" w:hAnsiTheme="majorBidi" w:cstheme="majorBidi"/>
          <w:szCs w:val="24"/>
          <w:lang w:val="es-ES"/>
        </w:rPr>
        <w:t xml:space="preserve">de propagación </w:t>
      </w:r>
      <w:r w:rsidRPr="00811962">
        <w:rPr>
          <w:rFonts w:asciiTheme="majorBidi" w:hAnsiTheme="majorBidi" w:cstheme="majorBidi"/>
          <w:szCs w:val="24"/>
          <w:lang w:val="es-ES"/>
        </w:rPr>
        <w:t>desfavorables.</w:t>
      </w:r>
    </w:p>
    <w:p w14:paraId="65904D75" w14:textId="5E0BFF0B"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Radioteletipo</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Conocido como RTTY en el servicio de aficionados, este modo supone la existencia de teleimpresoras en cada extremo del circuito radioeléctrico. Continúa habiendo un funcionamiento RTTY con desplazamiento de frecuencia y arranque-parada a 45</w:t>
      </w:r>
      <w:r w:rsidR="007D30F0">
        <w:rPr>
          <w:rFonts w:asciiTheme="majorBidi" w:hAnsiTheme="majorBidi" w:cstheme="majorBidi"/>
          <w:szCs w:val="24"/>
          <w:lang w:val="es-ES"/>
        </w:rPr>
        <w:t> </w:t>
      </w:r>
      <w:r w:rsidRPr="00811962">
        <w:rPr>
          <w:rFonts w:asciiTheme="majorBidi" w:hAnsiTheme="majorBidi" w:cstheme="majorBidi"/>
          <w:szCs w:val="24"/>
          <w:lang w:val="es-ES"/>
        </w:rPr>
        <w:t>baudios e impresión directa de banda estrecha (IDBE) utilizando una variante de la Recomendación</w:t>
      </w:r>
      <w:r w:rsidR="007D30F0">
        <w:rPr>
          <w:rFonts w:asciiTheme="majorBidi" w:hAnsiTheme="majorBidi" w:cstheme="majorBidi"/>
          <w:szCs w:val="24"/>
          <w:lang w:val="es-ES"/>
        </w:rPr>
        <w:t> </w:t>
      </w:r>
      <w:hyperlink r:id="rId48" w:history="1">
        <w:r w:rsidRPr="000475B2">
          <w:rPr>
            <w:lang w:val="es-ES"/>
          </w:rPr>
          <w:t>UIT</w:t>
        </w:r>
        <w:r w:rsidR="007D30F0" w:rsidRPr="00D65511">
          <w:rPr>
            <w:lang w:val="es-ES"/>
          </w:rPr>
          <w:noBreakHyphen/>
        </w:r>
        <w:r w:rsidRPr="000475B2">
          <w:rPr>
            <w:lang w:val="es-ES"/>
          </w:rPr>
          <w:t>R</w:t>
        </w:r>
        <w:r w:rsidR="007D30F0" w:rsidRPr="00D65511">
          <w:rPr>
            <w:lang w:val="es-ES"/>
          </w:rPr>
          <w:t> </w:t>
        </w:r>
        <w:r w:rsidRPr="000475B2">
          <w:rPr>
            <w:lang w:val="es-ES"/>
          </w:rPr>
          <w:t>M.476</w:t>
        </w:r>
      </w:hyperlink>
      <w:r w:rsidRPr="00811962">
        <w:rPr>
          <w:rFonts w:asciiTheme="majorBidi" w:hAnsiTheme="majorBidi" w:cstheme="majorBidi"/>
          <w:szCs w:val="24"/>
          <w:lang w:val="es-ES"/>
        </w:rPr>
        <w:t xml:space="preserve"> (conocida como AMTOR) en las bandas de ondas decamétricas del servicio de aficionados. La tendencia es hacia la sustitución de estos modos por sistemas con MDP de banda estrecha tales como MDP31 y varios modos de comunicaciones de datos.</w:t>
      </w:r>
    </w:p>
    <w:p w14:paraId="6BF87843" w14:textId="5EAB3C43"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PSK31</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 xml:space="preserve">PSK31 es un modo de comunicaciones digitales destinado al funcionamiento de teclado interactivo entre ordenadores personales </w:t>
      </w:r>
      <w:r w:rsidR="002A7116" w:rsidRPr="00811962">
        <w:rPr>
          <w:rFonts w:asciiTheme="majorBidi" w:hAnsiTheme="majorBidi" w:cstheme="majorBidi"/>
          <w:szCs w:val="24"/>
          <w:lang w:val="es-ES"/>
        </w:rPr>
        <w:t>con ayuda de</w:t>
      </w:r>
      <w:r w:rsidRPr="00811962">
        <w:rPr>
          <w:rFonts w:asciiTheme="majorBidi" w:hAnsiTheme="majorBidi" w:cstheme="majorBidi"/>
          <w:szCs w:val="24"/>
          <w:lang w:val="es-ES"/>
        </w:rPr>
        <w:t xml:space="preserve"> un transceptor de aficionados en banda lateral única (BLU). Su velocidad de transmisión de datos es de 31,25</w:t>
      </w:r>
      <w:r w:rsidR="007D30F0">
        <w:rPr>
          <w:rFonts w:asciiTheme="majorBidi" w:hAnsiTheme="majorBidi" w:cstheme="majorBidi"/>
          <w:szCs w:val="24"/>
          <w:lang w:val="es-ES"/>
        </w:rPr>
        <w:t> </w:t>
      </w:r>
      <w:r w:rsidRPr="00811962">
        <w:rPr>
          <w:rFonts w:asciiTheme="majorBidi" w:hAnsiTheme="majorBidi" w:cstheme="majorBidi"/>
          <w:szCs w:val="24"/>
          <w:lang w:val="es-ES"/>
        </w:rPr>
        <w:t>baudios (unas 30</w:t>
      </w:r>
      <w:r w:rsidR="007D30F0">
        <w:rPr>
          <w:rFonts w:asciiTheme="majorBidi" w:hAnsiTheme="majorBidi" w:cstheme="majorBidi"/>
          <w:szCs w:val="24"/>
          <w:lang w:val="es-ES"/>
        </w:rPr>
        <w:t> </w:t>
      </w:r>
      <w:r w:rsidRPr="00811962">
        <w:rPr>
          <w:rFonts w:asciiTheme="majorBidi" w:hAnsiTheme="majorBidi" w:cstheme="majorBidi"/>
          <w:szCs w:val="24"/>
          <w:lang w:val="es-ES"/>
        </w:rPr>
        <w:t xml:space="preserve">palabras por minuto) y su símbolo de emisión es 60H0J2B. Se implementa haciendo uso de </w:t>
      </w:r>
      <w:r w:rsidRPr="00953417">
        <w:rPr>
          <w:rFonts w:asciiTheme="majorBidi" w:hAnsiTheme="majorBidi" w:cstheme="majorBidi"/>
          <w:i/>
          <w:iCs/>
          <w:szCs w:val="24"/>
          <w:lang w:val="es-ES"/>
        </w:rPr>
        <w:t>software</w:t>
      </w:r>
      <w:r w:rsidRPr="00811962">
        <w:rPr>
          <w:rFonts w:asciiTheme="majorBidi" w:hAnsiTheme="majorBidi" w:cstheme="majorBidi"/>
          <w:szCs w:val="24"/>
          <w:lang w:val="es-ES"/>
        </w:rPr>
        <w:t xml:space="preserve"> escrito para tarjetas de sonido de ordenadores personales.</w:t>
      </w:r>
      <w:r w:rsidR="002A7116" w:rsidRPr="00811962">
        <w:rPr>
          <w:lang w:val="es-ES"/>
        </w:rPr>
        <w:t xml:space="preserve"> </w:t>
      </w:r>
      <w:r w:rsidR="002A7116" w:rsidRPr="00811962">
        <w:rPr>
          <w:rFonts w:asciiTheme="majorBidi" w:hAnsiTheme="majorBidi" w:cstheme="majorBidi"/>
          <w:szCs w:val="24"/>
          <w:lang w:val="es-ES"/>
        </w:rPr>
        <w:t>Para obtener más información al respecto, sírvase consultar la Recomendación</w:t>
      </w:r>
      <w:r w:rsidR="007D30F0">
        <w:rPr>
          <w:rFonts w:asciiTheme="majorBidi" w:hAnsiTheme="majorBidi" w:cstheme="majorBidi"/>
          <w:szCs w:val="24"/>
          <w:lang w:val="es-ES"/>
        </w:rPr>
        <w:t> </w:t>
      </w:r>
      <w:hyperlink r:id="rId49" w:history="1">
        <w:r w:rsidR="002A7116" w:rsidRPr="000475B2">
          <w:rPr>
            <w:lang w:val="es-ES"/>
          </w:rPr>
          <w:t>UIT</w:t>
        </w:r>
        <w:r w:rsidR="007D30F0" w:rsidRPr="000475B2">
          <w:rPr>
            <w:lang w:val="es-ES"/>
          </w:rPr>
          <w:noBreakHyphen/>
        </w:r>
        <w:r w:rsidR="002A7116" w:rsidRPr="000475B2">
          <w:rPr>
            <w:lang w:val="es-ES"/>
          </w:rPr>
          <w:t>R</w:t>
        </w:r>
        <w:r w:rsidR="007D30F0" w:rsidRPr="000475B2">
          <w:rPr>
            <w:lang w:val="es-ES"/>
          </w:rPr>
          <w:t> </w:t>
        </w:r>
        <w:r w:rsidR="002A7116" w:rsidRPr="000475B2">
          <w:rPr>
            <w:lang w:val="es-ES"/>
          </w:rPr>
          <w:t>M.2034</w:t>
        </w:r>
      </w:hyperlink>
      <w:r w:rsidR="002A7116" w:rsidRPr="00811962">
        <w:rPr>
          <w:rFonts w:asciiTheme="majorBidi" w:hAnsiTheme="majorBidi" w:cstheme="majorBidi"/>
          <w:szCs w:val="24"/>
          <w:lang w:val="es-ES"/>
        </w:rPr>
        <w:t>.</w:t>
      </w:r>
    </w:p>
    <w:p w14:paraId="1C17E6C4" w14:textId="0BD5E3DF"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PACTOR</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PACTOR es un sistema de comunicaciones de datos adaptativo</w:t>
      </w:r>
      <w:r w:rsidR="002A7116" w:rsidRPr="00811962">
        <w:rPr>
          <w:rFonts w:asciiTheme="majorBidi" w:hAnsiTheme="majorBidi" w:cstheme="majorBidi"/>
          <w:szCs w:val="24"/>
          <w:lang w:val="es-ES"/>
        </w:rPr>
        <w:t>,</w:t>
      </w:r>
      <w:r w:rsidRPr="00811962">
        <w:rPr>
          <w:rFonts w:asciiTheme="majorBidi" w:hAnsiTheme="majorBidi" w:cstheme="majorBidi"/>
          <w:szCs w:val="24"/>
          <w:lang w:val="es-ES"/>
        </w:rPr>
        <w:t xml:space="preserve"> que hace uso de diferentes métodos de modulación y codificación dependiendo de la calidad del canal. </w:t>
      </w:r>
      <w:r w:rsidR="00EC3EAF" w:rsidRPr="00811962">
        <w:rPr>
          <w:rFonts w:asciiTheme="majorBidi" w:hAnsiTheme="majorBidi" w:cstheme="majorBidi"/>
          <w:szCs w:val="24"/>
          <w:lang w:val="es-ES"/>
        </w:rPr>
        <w:t>Si se utilizan técnicas de modulación MDPD y MAQ multinivel, así como de compresión de datos, su caudal efectivo puede alcanzar los 10</w:t>
      </w:r>
      <w:r w:rsidR="007D30F0">
        <w:rPr>
          <w:rFonts w:asciiTheme="majorBidi" w:hAnsiTheme="majorBidi" w:cstheme="majorBidi"/>
          <w:szCs w:val="24"/>
          <w:lang w:val="es-ES"/>
        </w:rPr>
        <w:t> </w:t>
      </w:r>
      <w:r w:rsidR="00EC3EAF" w:rsidRPr="00811962">
        <w:rPr>
          <w:rFonts w:asciiTheme="majorBidi" w:hAnsiTheme="majorBidi" w:cstheme="majorBidi"/>
          <w:szCs w:val="24"/>
          <w:lang w:val="es-ES"/>
        </w:rPr>
        <w:t>kbit/s.</w:t>
      </w:r>
    </w:p>
    <w:p w14:paraId="4D5E075C" w14:textId="69B07C35"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MFSK</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 xml:space="preserve">Es una sistema de comunicaciones de datos que utiliza modulación por desplazamiento de frecuencias </w:t>
      </w:r>
      <w:r w:rsidR="00EC3EAF" w:rsidRPr="00811962">
        <w:rPr>
          <w:rFonts w:asciiTheme="majorBidi" w:hAnsiTheme="majorBidi" w:cstheme="majorBidi"/>
          <w:szCs w:val="24"/>
          <w:lang w:val="es-ES"/>
        </w:rPr>
        <w:t>multitono</w:t>
      </w:r>
      <w:r w:rsidRPr="00811962">
        <w:rPr>
          <w:rFonts w:asciiTheme="majorBidi" w:hAnsiTheme="majorBidi" w:cstheme="majorBidi"/>
          <w:szCs w:val="24"/>
          <w:lang w:val="es-ES"/>
        </w:rPr>
        <w:t xml:space="preserve">, </w:t>
      </w:r>
      <w:r w:rsidR="00EC3EAF" w:rsidRPr="00811962">
        <w:rPr>
          <w:rFonts w:asciiTheme="majorBidi" w:hAnsiTheme="majorBidi" w:cstheme="majorBidi"/>
          <w:szCs w:val="24"/>
          <w:lang w:val="es-ES"/>
        </w:rPr>
        <w:t>lo que permite alcanzar velocidades de transmisión de datos de 3</w:t>
      </w:r>
      <w:r w:rsidR="007D30F0">
        <w:rPr>
          <w:rFonts w:asciiTheme="majorBidi" w:hAnsiTheme="majorBidi" w:cstheme="majorBidi"/>
          <w:szCs w:val="24"/>
          <w:lang w:val="es-ES"/>
        </w:rPr>
        <w:t> </w:t>
      </w:r>
      <w:r w:rsidR="00EC3EAF" w:rsidRPr="00811962">
        <w:rPr>
          <w:rFonts w:asciiTheme="majorBidi" w:hAnsiTheme="majorBidi" w:cstheme="majorBidi"/>
          <w:szCs w:val="24"/>
          <w:lang w:val="es-ES"/>
        </w:rPr>
        <w:t>kbit/s o más, en función del número de tonos utilizados</w:t>
      </w:r>
      <w:r w:rsidRPr="00811962">
        <w:rPr>
          <w:rFonts w:asciiTheme="majorBidi" w:hAnsiTheme="majorBidi" w:cstheme="majorBidi"/>
          <w:szCs w:val="24"/>
          <w:lang w:val="es-ES"/>
        </w:rPr>
        <w:t>.</w:t>
      </w:r>
    </w:p>
    <w:p w14:paraId="32FC3BCD" w14:textId="4D4AFBDA" w:rsidR="00EC3EAF" w:rsidRPr="00811962" w:rsidRDefault="00EC3EAF" w:rsidP="0032373D">
      <w:pPr>
        <w:rPr>
          <w:rFonts w:asciiTheme="majorBidi" w:hAnsiTheme="majorBidi" w:cstheme="majorBidi"/>
          <w:szCs w:val="24"/>
          <w:lang w:val="es-ES"/>
        </w:rPr>
      </w:pPr>
      <w:r w:rsidRPr="00EC3EAF">
        <w:rPr>
          <w:rFonts w:asciiTheme="majorBidi" w:hAnsiTheme="majorBidi" w:cstheme="majorBidi"/>
          <w:b/>
          <w:bCs/>
          <w:szCs w:val="24"/>
          <w:lang w:val="es-ES"/>
        </w:rPr>
        <w:t>PR</w:t>
      </w:r>
      <w:r w:rsidR="00DD1BF2">
        <w:rPr>
          <w:rFonts w:asciiTheme="majorBidi" w:hAnsiTheme="majorBidi" w:cstheme="majorBidi"/>
          <w:szCs w:val="24"/>
          <w:lang w:val="es-ES"/>
        </w:rPr>
        <w:t> </w:t>
      </w:r>
      <w:r w:rsidRPr="00EC3EAF">
        <w:rPr>
          <w:rFonts w:asciiTheme="majorBidi" w:hAnsiTheme="majorBidi" w:cstheme="majorBidi"/>
          <w:szCs w:val="24"/>
          <w:lang w:val="es-ES"/>
        </w:rPr>
        <w:t>–</w:t>
      </w:r>
      <w:r w:rsidR="00DD1BF2">
        <w:rPr>
          <w:rFonts w:asciiTheme="majorBidi" w:hAnsiTheme="majorBidi" w:cstheme="majorBidi"/>
          <w:szCs w:val="24"/>
          <w:lang w:val="es-ES"/>
        </w:rPr>
        <w:t> </w:t>
      </w:r>
      <w:r w:rsidRPr="00EC3EAF">
        <w:rPr>
          <w:rFonts w:asciiTheme="majorBidi" w:hAnsiTheme="majorBidi" w:cstheme="majorBidi"/>
          <w:szCs w:val="24"/>
          <w:lang w:val="es-ES"/>
        </w:rPr>
        <w:t>La</w:t>
      </w:r>
      <w:r w:rsidR="00687600" w:rsidRPr="00811962">
        <w:rPr>
          <w:rFonts w:asciiTheme="majorBidi" w:hAnsiTheme="majorBidi" w:cstheme="majorBidi"/>
          <w:szCs w:val="24"/>
          <w:lang w:val="es-ES"/>
        </w:rPr>
        <w:t>s</w:t>
      </w:r>
      <w:r w:rsidRPr="00EC3EAF">
        <w:rPr>
          <w:rFonts w:asciiTheme="majorBidi" w:hAnsiTheme="majorBidi" w:cstheme="majorBidi"/>
          <w:szCs w:val="24"/>
          <w:lang w:val="es-ES"/>
        </w:rPr>
        <w:t xml:space="preserve"> </w:t>
      </w:r>
      <w:r w:rsidR="00687600" w:rsidRPr="00811962">
        <w:rPr>
          <w:rFonts w:asciiTheme="majorBidi" w:hAnsiTheme="majorBidi" w:cstheme="majorBidi"/>
          <w:szCs w:val="24"/>
          <w:lang w:val="es-ES"/>
        </w:rPr>
        <w:t xml:space="preserve">radiocomunicaciones por paquetes </w:t>
      </w:r>
      <w:r w:rsidRPr="00EC3EAF">
        <w:rPr>
          <w:rFonts w:asciiTheme="majorBidi" w:hAnsiTheme="majorBidi" w:cstheme="majorBidi"/>
          <w:szCs w:val="24"/>
          <w:lang w:val="es-ES"/>
        </w:rPr>
        <w:t xml:space="preserve">(PR) </w:t>
      </w:r>
      <w:r w:rsidR="00687600" w:rsidRPr="00811962">
        <w:rPr>
          <w:rFonts w:asciiTheme="majorBidi" w:hAnsiTheme="majorBidi" w:cstheme="majorBidi"/>
          <w:szCs w:val="24"/>
          <w:lang w:val="es-ES"/>
        </w:rPr>
        <w:t>constituyen</w:t>
      </w:r>
      <w:r w:rsidRPr="00EC3EAF">
        <w:rPr>
          <w:rFonts w:asciiTheme="majorBidi" w:hAnsiTheme="majorBidi" w:cstheme="majorBidi"/>
          <w:szCs w:val="24"/>
          <w:lang w:val="es-ES"/>
        </w:rPr>
        <w:t xml:space="preserve"> un método de comunicación digital</w:t>
      </w:r>
      <w:r w:rsidR="00687600" w:rsidRPr="00811962">
        <w:rPr>
          <w:rFonts w:asciiTheme="majorBidi" w:hAnsiTheme="majorBidi" w:cstheme="majorBidi"/>
          <w:szCs w:val="24"/>
          <w:lang w:val="es-ES"/>
        </w:rPr>
        <w:t xml:space="preserve"> del que disponen los radioaficionados para</w:t>
      </w:r>
      <w:r w:rsidRPr="00EC3EAF">
        <w:rPr>
          <w:rFonts w:asciiTheme="majorBidi" w:hAnsiTheme="majorBidi" w:cstheme="majorBidi"/>
          <w:szCs w:val="24"/>
          <w:lang w:val="es-ES"/>
        </w:rPr>
        <w:t xml:space="preserve"> env</w:t>
      </w:r>
      <w:r w:rsidR="00687600" w:rsidRPr="00811962">
        <w:rPr>
          <w:rFonts w:asciiTheme="majorBidi" w:hAnsiTheme="majorBidi" w:cstheme="majorBidi"/>
          <w:szCs w:val="24"/>
          <w:lang w:val="es-ES"/>
        </w:rPr>
        <w:t>iar</w:t>
      </w:r>
      <w:r w:rsidRPr="00EC3EAF">
        <w:rPr>
          <w:rFonts w:asciiTheme="majorBidi" w:hAnsiTheme="majorBidi" w:cstheme="majorBidi"/>
          <w:szCs w:val="24"/>
          <w:lang w:val="es-ES"/>
        </w:rPr>
        <w:t xml:space="preserve"> datos en paquetes.</w:t>
      </w:r>
      <w:r w:rsidR="007D30F0">
        <w:rPr>
          <w:rFonts w:asciiTheme="majorBidi" w:hAnsiTheme="majorBidi" w:cstheme="majorBidi"/>
          <w:szCs w:val="24"/>
          <w:lang w:val="es-ES"/>
        </w:rPr>
        <w:t xml:space="preserve"> </w:t>
      </w:r>
      <w:r w:rsidRPr="00EC3EAF">
        <w:rPr>
          <w:rFonts w:asciiTheme="majorBidi" w:hAnsiTheme="majorBidi" w:cstheme="majorBidi"/>
          <w:szCs w:val="24"/>
          <w:lang w:val="es-ES"/>
        </w:rPr>
        <w:t>Consiste en dividir los datos en paquetes</w:t>
      </w:r>
      <w:r w:rsidR="00687600" w:rsidRPr="00811962">
        <w:rPr>
          <w:rFonts w:asciiTheme="majorBidi" w:hAnsiTheme="majorBidi" w:cstheme="majorBidi"/>
          <w:szCs w:val="24"/>
          <w:lang w:val="es-ES"/>
        </w:rPr>
        <w:t xml:space="preserve"> </w:t>
      </w:r>
      <w:r w:rsidR="00687600" w:rsidRPr="00EC3EAF">
        <w:rPr>
          <w:rFonts w:asciiTheme="majorBidi" w:hAnsiTheme="majorBidi" w:cstheme="majorBidi"/>
          <w:szCs w:val="24"/>
          <w:lang w:val="es-ES"/>
        </w:rPr>
        <w:t>pequeños</w:t>
      </w:r>
      <w:r w:rsidRPr="00EC3EAF">
        <w:rPr>
          <w:rFonts w:asciiTheme="majorBidi" w:hAnsiTheme="majorBidi" w:cstheme="majorBidi"/>
          <w:szCs w:val="24"/>
          <w:lang w:val="es-ES"/>
        </w:rPr>
        <w:t xml:space="preserve">, que luego se transmiten utilizando protocolos </w:t>
      </w:r>
      <w:r w:rsidR="00687600" w:rsidRPr="00811962">
        <w:rPr>
          <w:rFonts w:asciiTheme="majorBidi" w:hAnsiTheme="majorBidi" w:cstheme="majorBidi"/>
          <w:szCs w:val="24"/>
          <w:lang w:val="es-ES"/>
        </w:rPr>
        <w:t>de la índole del</w:t>
      </w:r>
      <w:r w:rsidRPr="00EC3EAF">
        <w:rPr>
          <w:rFonts w:asciiTheme="majorBidi" w:hAnsiTheme="majorBidi" w:cstheme="majorBidi"/>
          <w:szCs w:val="24"/>
          <w:lang w:val="es-ES"/>
        </w:rPr>
        <w:t xml:space="preserve"> AX.25, el cual</w:t>
      </w:r>
      <w:r w:rsidR="00687600" w:rsidRPr="00811962">
        <w:rPr>
          <w:rFonts w:asciiTheme="majorBidi" w:hAnsiTheme="majorBidi" w:cstheme="majorBidi"/>
          <w:szCs w:val="24"/>
          <w:lang w:val="es-ES"/>
        </w:rPr>
        <w:t xml:space="preserve"> permite detect</w:t>
      </w:r>
      <w:r w:rsidR="00011C36">
        <w:rPr>
          <w:rFonts w:asciiTheme="majorBidi" w:hAnsiTheme="majorBidi" w:cstheme="majorBidi"/>
          <w:szCs w:val="24"/>
          <w:lang w:val="es-ES"/>
        </w:rPr>
        <w:t>a</w:t>
      </w:r>
      <w:r w:rsidR="00687600" w:rsidRPr="00811962">
        <w:rPr>
          <w:rFonts w:asciiTheme="majorBidi" w:hAnsiTheme="majorBidi" w:cstheme="majorBidi"/>
          <w:szCs w:val="24"/>
          <w:lang w:val="es-ES"/>
        </w:rPr>
        <w:t xml:space="preserve">r </w:t>
      </w:r>
      <w:r w:rsidRPr="00EC3EAF">
        <w:rPr>
          <w:rFonts w:asciiTheme="majorBidi" w:hAnsiTheme="majorBidi" w:cstheme="majorBidi"/>
          <w:szCs w:val="24"/>
          <w:lang w:val="es-ES"/>
        </w:rPr>
        <w:t>errores y retrans</w:t>
      </w:r>
      <w:r w:rsidR="00687600" w:rsidRPr="00811962">
        <w:rPr>
          <w:rFonts w:asciiTheme="majorBidi" w:hAnsiTheme="majorBidi" w:cstheme="majorBidi"/>
          <w:szCs w:val="24"/>
          <w:lang w:val="es-ES"/>
        </w:rPr>
        <w:t>mitir</w:t>
      </w:r>
      <w:r w:rsidRPr="00EC3EAF">
        <w:rPr>
          <w:rFonts w:asciiTheme="majorBidi" w:hAnsiTheme="majorBidi" w:cstheme="majorBidi"/>
          <w:szCs w:val="24"/>
          <w:lang w:val="es-ES"/>
        </w:rPr>
        <w:t xml:space="preserve"> paquetes de datos dañados.</w:t>
      </w:r>
      <w:r w:rsidR="007D30F0">
        <w:rPr>
          <w:rFonts w:asciiTheme="majorBidi" w:hAnsiTheme="majorBidi" w:cstheme="majorBidi"/>
          <w:szCs w:val="24"/>
          <w:lang w:val="es-ES"/>
        </w:rPr>
        <w:t xml:space="preserve"> </w:t>
      </w:r>
      <w:r w:rsidRPr="00EC3EAF">
        <w:rPr>
          <w:rFonts w:asciiTheme="majorBidi" w:hAnsiTheme="majorBidi" w:cstheme="majorBidi"/>
          <w:szCs w:val="24"/>
          <w:lang w:val="es-ES"/>
        </w:rPr>
        <w:t>Estos paquetes pueden retransmitirse a través de una red de estaciones denominadas «digipeaters»</w:t>
      </w:r>
      <w:r w:rsidR="00687600" w:rsidRPr="00811962">
        <w:rPr>
          <w:rFonts w:asciiTheme="majorBidi" w:hAnsiTheme="majorBidi" w:cstheme="majorBidi"/>
          <w:szCs w:val="24"/>
          <w:lang w:val="es-ES"/>
        </w:rPr>
        <w:t xml:space="preserve"> (repetidores digitales)</w:t>
      </w:r>
      <w:r w:rsidR="00011C36">
        <w:rPr>
          <w:rFonts w:asciiTheme="majorBidi" w:hAnsiTheme="majorBidi" w:cstheme="majorBidi"/>
          <w:szCs w:val="24"/>
          <w:lang w:val="es-ES"/>
        </w:rPr>
        <w:t xml:space="preserve"> con el</w:t>
      </w:r>
      <w:r w:rsidR="00687600" w:rsidRPr="00811962">
        <w:rPr>
          <w:rFonts w:asciiTheme="majorBidi" w:hAnsiTheme="majorBidi" w:cstheme="majorBidi"/>
          <w:szCs w:val="24"/>
          <w:lang w:val="es-ES"/>
        </w:rPr>
        <w:t xml:space="preserve"> fin de</w:t>
      </w:r>
      <w:r w:rsidRPr="00EC3EAF">
        <w:rPr>
          <w:rFonts w:asciiTheme="majorBidi" w:hAnsiTheme="majorBidi" w:cstheme="majorBidi"/>
          <w:szCs w:val="24"/>
          <w:lang w:val="es-ES"/>
        </w:rPr>
        <w:t xml:space="preserve"> ampliar el alcance de la comunicación.</w:t>
      </w:r>
      <w:r w:rsidR="007D30F0">
        <w:rPr>
          <w:rFonts w:asciiTheme="majorBidi" w:hAnsiTheme="majorBidi" w:cstheme="majorBidi"/>
          <w:szCs w:val="24"/>
          <w:lang w:val="es-ES"/>
        </w:rPr>
        <w:t xml:space="preserve"> </w:t>
      </w:r>
      <w:r w:rsidR="003E0ED1" w:rsidRPr="00811962">
        <w:rPr>
          <w:rFonts w:asciiTheme="majorBidi" w:hAnsiTheme="majorBidi" w:cstheme="majorBidi"/>
          <w:szCs w:val="24"/>
          <w:lang w:val="es-ES"/>
        </w:rPr>
        <w:t>A los efectos de l</w:t>
      </w:r>
      <w:r w:rsidR="00687600" w:rsidRPr="00EC3EAF">
        <w:rPr>
          <w:rFonts w:asciiTheme="majorBidi" w:hAnsiTheme="majorBidi" w:cstheme="majorBidi"/>
          <w:szCs w:val="24"/>
          <w:lang w:val="es-ES"/>
        </w:rPr>
        <w:t>a</w:t>
      </w:r>
      <w:r w:rsidR="00687600" w:rsidRPr="00811962">
        <w:rPr>
          <w:rFonts w:asciiTheme="majorBidi" w:hAnsiTheme="majorBidi" w:cstheme="majorBidi"/>
          <w:szCs w:val="24"/>
          <w:lang w:val="es-ES"/>
        </w:rPr>
        <w:t>s</w:t>
      </w:r>
      <w:r w:rsidR="00687600" w:rsidRPr="00EC3EAF">
        <w:rPr>
          <w:rFonts w:asciiTheme="majorBidi" w:hAnsiTheme="majorBidi" w:cstheme="majorBidi"/>
          <w:szCs w:val="24"/>
          <w:lang w:val="es-ES"/>
        </w:rPr>
        <w:t xml:space="preserve"> </w:t>
      </w:r>
      <w:r w:rsidR="00687600" w:rsidRPr="00811962">
        <w:rPr>
          <w:rFonts w:asciiTheme="majorBidi" w:hAnsiTheme="majorBidi" w:cstheme="majorBidi"/>
          <w:szCs w:val="24"/>
          <w:lang w:val="es-ES"/>
        </w:rPr>
        <w:t xml:space="preserve">radiocomunicaciones por paquetes </w:t>
      </w:r>
      <w:r w:rsidRPr="00EC3EAF">
        <w:rPr>
          <w:rFonts w:asciiTheme="majorBidi" w:hAnsiTheme="majorBidi" w:cstheme="majorBidi"/>
          <w:szCs w:val="24"/>
          <w:lang w:val="es-ES"/>
        </w:rPr>
        <w:t>puede</w:t>
      </w:r>
      <w:r w:rsidR="003E0ED1" w:rsidRPr="00811962">
        <w:rPr>
          <w:rFonts w:asciiTheme="majorBidi" w:hAnsiTheme="majorBidi" w:cstheme="majorBidi"/>
          <w:szCs w:val="24"/>
          <w:lang w:val="es-ES"/>
        </w:rPr>
        <w:t>n</w:t>
      </w:r>
      <w:r w:rsidRPr="00EC3EAF">
        <w:rPr>
          <w:rFonts w:asciiTheme="majorBidi" w:hAnsiTheme="majorBidi" w:cstheme="majorBidi"/>
          <w:szCs w:val="24"/>
          <w:lang w:val="es-ES"/>
        </w:rPr>
        <w:t xml:space="preserve"> utilizarse las bandas de radioaficionados de</w:t>
      </w:r>
      <w:r w:rsidR="003E0ED1" w:rsidRPr="00811962">
        <w:rPr>
          <w:lang w:val="es-ES"/>
        </w:rPr>
        <w:t xml:space="preserve"> </w:t>
      </w:r>
      <w:r w:rsidR="003E0ED1" w:rsidRPr="00811962">
        <w:rPr>
          <w:rFonts w:asciiTheme="majorBidi" w:hAnsiTheme="majorBidi" w:cstheme="majorBidi"/>
          <w:szCs w:val="24"/>
          <w:lang w:val="es-ES"/>
        </w:rPr>
        <w:t>ondas decamétricas, métricas y decimétricas</w:t>
      </w:r>
      <w:r w:rsidRPr="00EC3EAF">
        <w:rPr>
          <w:rFonts w:asciiTheme="majorBidi" w:hAnsiTheme="majorBidi" w:cstheme="majorBidi"/>
          <w:szCs w:val="24"/>
          <w:lang w:val="es-ES"/>
        </w:rPr>
        <w:t>,</w:t>
      </w:r>
      <w:r w:rsidR="003E0ED1" w:rsidRPr="00811962">
        <w:rPr>
          <w:rFonts w:asciiTheme="majorBidi" w:hAnsiTheme="majorBidi" w:cstheme="majorBidi"/>
          <w:szCs w:val="24"/>
          <w:lang w:val="es-ES"/>
        </w:rPr>
        <w:t xml:space="preserve"> y alcanzarse</w:t>
      </w:r>
      <w:r w:rsidRPr="00EC3EAF">
        <w:rPr>
          <w:rFonts w:asciiTheme="majorBidi" w:hAnsiTheme="majorBidi" w:cstheme="majorBidi"/>
          <w:szCs w:val="24"/>
          <w:lang w:val="es-ES"/>
        </w:rPr>
        <w:t xml:space="preserve"> velocidades de transmisión </w:t>
      </w:r>
      <w:r w:rsidR="003E0ED1" w:rsidRPr="00811962">
        <w:rPr>
          <w:rFonts w:asciiTheme="majorBidi" w:hAnsiTheme="majorBidi" w:cstheme="majorBidi"/>
          <w:szCs w:val="24"/>
          <w:lang w:val="es-ES"/>
        </w:rPr>
        <w:t>d</w:t>
      </w:r>
      <w:r w:rsidRPr="00EC3EAF">
        <w:rPr>
          <w:rFonts w:asciiTheme="majorBidi" w:hAnsiTheme="majorBidi" w:cstheme="majorBidi"/>
          <w:szCs w:val="24"/>
          <w:lang w:val="es-ES"/>
        </w:rPr>
        <w:t>e 300</w:t>
      </w:r>
      <w:r w:rsidR="007D30F0">
        <w:rPr>
          <w:rFonts w:asciiTheme="majorBidi" w:hAnsiTheme="majorBidi" w:cstheme="majorBidi"/>
          <w:szCs w:val="24"/>
          <w:lang w:val="es-ES"/>
        </w:rPr>
        <w:t> </w:t>
      </w:r>
      <w:r w:rsidRPr="00EC3EAF">
        <w:rPr>
          <w:rFonts w:asciiTheme="majorBidi" w:hAnsiTheme="majorBidi" w:cstheme="majorBidi"/>
          <w:szCs w:val="24"/>
          <w:lang w:val="es-ES"/>
        </w:rPr>
        <w:t>bits/s y 9,6</w:t>
      </w:r>
      <w:r w:rsidR="007D30F0">
        <w:rPr>
          <w:rFonts w:asciiTheme="majorBidi" w:hAnsiTheme="majorBidi" w:cstheme="majorBidi"/>
          <w:szCs w:val="24"/>
          <w:lang w:val="es-ES"/>
        </w:rPr>
        <w:t> </w:t>
      </w:r>
      <w:r w:rsidRPr="00EC3EAF">
        <w:rPr>
          <w:rFonts w:asciiTheme="majorBidi" w:hAnsiTheme="majorBidi" w:cstheme="majorBidi"/>
          <w:szCs w:val="24"/>
          <w:lang w:val="es-ES"/>
        </w:rPr>
        <w:t>kbit/s,</w:t>
      </w:r>
      <w:r w:rsidR="003E0ED1" w:rsidRPr="00811962">
        <w:rPr>
          <w:rFonts w:asciiTheme="majorBidi" w:hAnsiTheme="majorBidi" w:cstheme="majorBidi"/>
          <w:szCs w:val="24"/>
          <w:lang w:val="es-ES"/>
        </w:rPr>
        <w:t xml:space="preserve"> como mínimo,</w:t>
      </w:r>
      <w:r w:rsidRPr="00EC3EAF">
        <w:rPr>
          <w:rFonts w:asciiTheme="majorBidi" w:hAnsiTheme="majorBidi" w:cstheme="majorBidi"/>
          <w:szCs w:val="24"/>
          <w:lang w:val="es-ES"/>
        </w:rPr>
        <w:t xml:space="preserve"> dependiendo de la banda utilizada.</w:t>
      </w:r>
    </w:p>
    <w:p w14:paraId="2B4D2F76" w14:textId="36894AC4"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APRS</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En el servicio de aficionados funciona un s</w:t>
      </w:r>
      <w:bookmarkStart w:id="133" w:name="_Hlk229046281"/>
      <w:r w:rsidRPr="00811962">
        <w:rPr>
          <w:rFonts w:asciiTheme="majorBidi" w:hAnsiTheme="majorBidi" w:cstheme="majorBidi"/>
          <w:szCs w:val="24"/>
          <w:lang w:val="es-ES"/>
        </w:rPr>
        <w:t>istema de informe de posición automático (</w:t>
      </w:r>
      <w:hyperlink r:id="rId50" w:history="1">
        <w:r w:rsidRPr="000475B2">
          <w:rPr>
            <w:lang w:val="es-ES"/>
          </w:rPr>
          <w:t>APRS</w:t>
        </w:r>
      </w:hyperlink>
      <w:r w:rsidRPr="00811962">
        <w:rPr>
          <w:rFonts w:asciiTheme="majorBidi" w:hAnsiTheme="majorBidi" w:cstheme="majorBidi"/>
          <w:szCs w:val="24"/>
          <w:lang w:val="es-ES"/>
        </w:rPr>
        <w:t>)</w:t>
      </w:r>
      <w:bookmarkEnd w:id="133"/>
      <w:r w:rsidRPr="00811962">
        <w:rPr>
          <w:rFonts w:asciiTheme="majorBidi" w:hAnsiTheme="majorBidi" w:cstheme="majorBidi"/>
          <w:szCs w:val="24"/>
          <w:lang w:val="es-ES"/>
        </w:rPr>
        <w:t>. Las unidades móviles individuales obtienen sus emplazamientos mediante satélites de determinación de posición a nivel mundial e informa</w:t>
      </w:r>
      <w:r w:rsidR="00721107" w:rsidRPr="00811962">
        <w:rPr>
          <w:rFonts w:asciiTheme="majorBidi" w:hAnsiTheme="majorBidi" w:cstheme="majorBidi"/>
          <w:szCs w:val="24"/>
          <w:lang w:val="es-ES"/>
        </w:rPr>
        <w:t>n</w:t>
      </w:r>
      <w:r w:rsidRPr="00811962">
        <w:rPr>
          <w:rFonts w:asciiTheme="majorBidi" w:hAnsiTheme="majorBidi" w:cstheme="majorBidi"/>
          <w:szCs w:val="24"/>
          <w:lang w:val="es-ES"/>
        </w:rPr>
        <w:t xml:space="preserve"> sobre el seguimiento, la correspondencia y los datos relacionados a las estaciones de aficionados a través de radiocomunicaciones de aficionados por paquetes en ondas decamétricas o métricas.</w:t>
      </w:r>
    </w:p>
    <w:p w14:paraId="20943FDC" w14:textId="63FD880F" w:rsidR="00D13254" w:rsidRPr="00811962" w:rsidRDefault="00D13254" w:rsidP="00A304A0">
      <w:pPr>
        <w:keepNext/>
        <w:keepLines/>
        <w:rPr>
          <w:szCs w:val="24"/>
          <w:lang w:val="es-ES"/>
        </w:rPr>
      </w:pPr>
      <w:r w:rsidRPr="00811962">
        <w:rPr>
          <w:b/>
          <w:bCs/>
          <w:szCs w:val="24"/>
          <w:lang w:val="es-ES"/>
        </w:rPr>
        <w:lastRenderedPageBreak/>
        <w:t xml:space="preserve">FT8 </w:t>
      </w:r>
      <w:r w:rsidRPr="00811962">
        <w:rPr>
          <w:szCs w:val="24"/>
          <w:lang w:val="es-ES"/>
        </w:rPr>
        <w:t xml:space="preserve">y otros modos de datos estructurados conexos: </w:t>
      </w:r>
      <w:r w:rsidR="00552BE5">
        <w:rPr>
          <w:szCs w:val="24"/>
          <w:lang w:val="es-ES"/>
        </w:rPr>
        <w:t>e</w:t>
      </w:r>
      <w:r w:rsidRPr="00811962">
        <w:rPr>
          <w:szCs w:val="24"/>
          <w:lang w:val="es-ES"/>
        </w:rPr>
        <w:t>stos modos de comunicación han sido concebidos para funcionar a baja potencia y en canales con relaciones señal</w:t>
      </w:r>
      <w:r w:rsidR="00552BE5">
        <w:rPr>
          <w:szCs w:val="24"/>
          <w:lang w:val="es-ES"/>
        </w:rPr>
        <w:noBreakHyphen/>
      </w:r>
      <w:r w:rsidRPr="00811962">
        <w:rPr>
          <w:szCs w:val="24"/>
          <w:lang w:val="es-ES"/>
        </w:rPr>
        <w:t xml:space="preserve">ruido bajas. </w:t>
      </w:r>
      <w:r w:rsidR="00B67771">
        <w:rPr>
          <w:szCs w:val="24"/>
          <w:lang w:val="es-ES"/>
        </w:rPr>
        <w:t>En ese sentido</w:t>
      </w:r>
      <w:r w:rsidRPr="00811962">
        <w:rPr>
          <w:szCs w:val="24"/>
          <w:lang w:val="es-ES"/>
        </w:rPr>
        <w:t xml:space="preserve">, reducen la cantidad de información transmitida al mínimo necesario para </w:t>
      </w:r>
      <w:r w:rsidR="00E91B69" w:rsidRPr="00811962">
        <w:rPr>
          <w:szCs w:val="24"/>
          <w:lang w:val="es-ES"/>
        </w:rPr>
        <w:t xml:space="preserve">establecer </w:t>
      </w:r>
      <w:r w:rsidRPr="00811962">
        <w:rPr>
          <w:szCs w:val="24"/>
          <w:lang w:val="es-ES"/>
        </w:rPr>
        <w:t>contacto y aplica</w:t>
      </w:r>
      <w:r w:rsidR="00E91B69" w:rsidRPr="00811962">
        <w:rPr>
          <w:szCs w:val="24"/>
          <w:lang w:val="es-ES"/>
        </w:rPr>
        <w:t xml:space="preserve">n </w:t>
      </w:r>
      <w:r w:rsidRPr="00811962">
        <w:rPr>
          <w:szCs w:val="24"/>
          <w:lang w:val="es-ES"/>
        </w:rPr>
        <w:t>potente</w:t>
      </w:r>
      <w:r w:rsidR="00E91B69" w:rsidRPr="00811962">
        <w:rPr>
          <w:szCs w:val="24"/>
          <w:lang w:val="es-ES"/>
        </w:rPr>
        <w:t>s técnicas de</w:t>
      </w:r>
      <w:r w:rsidRPr="00811962">
        <w:rPr>
          <w:szCs w:val="24"/>
          <w:lang w:val="es-ES"/>
        </w:rPr>
        <w:t xml:space="preserve"> corrección de errores </w:t>
      </w:r>
      <w:r w:rsidR="00E91B69" w:rsidRPr="00811962">
        <w:rPr>
          <w:szCs w:val="24"/>
          <w:lang w:val="es-ES"/>
        </w:rPr>
        <w:t>en recepción</w:t>
      </w:r>
      <w:r w:rsidRPr="00811962">
        <w:rPr>
          <w:szCs w:val="24"/>
          <w:lang w:val="es-ES"/>
        </w:rPr>
        <w:t xml:space="preserve">, </w:t>
      </w:r>
      <w:r w:rsidR="00E91B69" w:rsidRPr="00811962">
        <w:rPr>
          <w:szCs w:val="24"/>
          <w:lang w:val="es-ES"/>
        </w:rPr>
        <w:t>con el objetivo de que los</w:t>
      </w:r>
      <w:r w:rsidRPr="00811962">
        <w:rPr>
          <w:szCs w:val="24"/>
          <w:lang w:val="es-ES"/>
        </w:rPr>
        <w:t xml:space="preserve"> mensaje</w:t>
      </w:r>
      <w:r w:rsidR="00E91B69" w:rsidRPr="00811962">
        <w:rPr>
          <w:szCs w:val="24"/>
          <w:lang w:val="es-ES"/>
        </w:rPr>
        <w:t xml:space="preserve">s </w:t>
      </w:r>
      <w:r w:rsidRPr="00811962">
        <w:rPr>
          <w:szCs w:val="24"/>
          <w:lang w:val="es-ES"/>
        </w:rPr>
        <w:t>pueda</w:t>
      </w:r>
      <w:r w:rsidR="00E91B69" w:rsidRPr="00811962">
        <w:rPr>
          <w:szCs w:val="24"/>
          <w:lang w:val="es-ES"/>
        </w:rPr>
        <w:t>n</w:t>
      </w:r>
      <w:r w:rsidRPr="00811962">
        <w:rPr>
          <w:szCs w:val="24"/>
          <w:lang w:val="es-ES"/>
        </w:rPr>
        <w:t xml:space="preserve"> reconstruirse correctamente </w:t>
      </w:r>
      <w:r w:rsidR="00E91B69" w:rsidRPr="00811962">
        <w:rPr>
          <w:szCs w:val="24"/>
          <w:lang w:val="es-ES"/>
        </w:rPr>
        <w:t xml:space="preserve">aunque se produzca </w:t>
      </w:r>
      <w:r w:rsidRPr="00811962">
        <w:rPr>
          <w:szCs w:val="24"/>
          <w:lang w:val="es-ES"/>
        </w:rPr>
        <w:t>una pérdida significativa de datos. Esta tecnología está sustituyendo a la mayor</w:t>
      </w:r>
      <w:r w:rsidR="00E91B69" w:rsidRPr="00811962">
        <w:rPr>
          <w:szCs w:val="24"/>
          <w:lang w:val="es-ES"/>
        </w:rPr>
        <w:t xml:space="preserve"> parte d</w:t>
      </w:r>
      <w:r w:rsidRPr="00811962">
        <w:rPr>
          <w:szCs w:val="24"/>
          <w:lang w:val="es-ES"/>
        </w:rPr>
        <w:t xml:space="preserve">e formas de comunicación de datos a baja velocidad en </w:t>
      </w:r>
      <w:r w:rsidR="00E91B69" w:rsidRPr="00811962">
        <w:rPr>
          <w:szCs w:val="24"/>
          <w:lang w:val="es-ES"/>
        </w:rPr>
        <w:t>el marco del</w:t>
      </w:r>
      <w:r w:rsidRPr="00811962">
        <w:rPr>
          <w:szCs w:val="24"/>
          <w:lang w:val="es-ES"/>
        </w:rPr>
        <w:t xml:space="preserve"> servicio de aficionados.</w:t>
      </w:r>
    </w:p>
    <w:p w14:paraId="7262B116" w14:textId="76F62F5E" w:rsidR="00D13254" w:rsidRPr="00811962" w:rsidRDefault="00D13254" w:rsidP="00D13254">
      <w:pPr>
        <w:rPr>
          <w:szCs w:val="24"/>
          <w:lang w:val="es-ES"/>
        </w:rPr>
      </w:pPr>
      <w:r w:rsidRPr="00811962">
        <w:rPr>
          <w:szCs w:val="24"/>
          <w:lang w:val="es-ES"/>
        </w:rPr>
        <w:t xml:space="preserve">A medida que </w:t>
      </w:r>
      <w:r w:rsidR="00B53C93" w:rsidRPr="00811962">
        <w:rPr>
          <w:szCs w:val="24"/>
          <w:lang w:val="es-ES"/>
        </w:rPr>
        <w:t>surgen</w:t>
      </w:r>
      <w:r w:rsidRPr="00811962">
        <w:rPr>
          <w:szCs w:val="24"/>
          <w:lang w:val="es-ES"/>
        </w:rPr>
        <w:t xml:space="preserve"> nuevas tecnologías, se</w:t>
      </w:r>
      <w:r w:rsidR="00B53C93" w:rsidRPr="00811962">
        <w:rPr>
          <w:szCs w:val="24"/>
          <w:lang w:val="es-ES"/>
        </w:rPr>
        <w:t xml:space="preserve"> van desarrollando </w:t>
      </w:r>
      <w:r w:rsidRPr="00811962">
        <w:rPr>
          <w:szCs w:val="24"/>
          <w:lang w:val="es-ES"/>
        </w:rPr>
        <w:t xml:space="preserve">otros modos de comunicación de datos y técnicas de modulación. Por ejemplo, </w:t>
      </w:r>
      <w:r w:rsidR="00ED46A5" w:rsidRPr="00811962">
        <w:rPr>
          <w:szCs w:val="24"/>
          <w:lang w:val="es-ES"/>
        </w:rPr>
        <w:t xml:space="preserve">el protocolo </w:t>
      </w:r>
      <w:r w:rsidRPr="00811962">
        <w:rPr>
          <w:szCs w:val="24"/>
          <w:lang w:val="es-ES"/>
        </w:rPr>
        <w:t xml:space="preserve">LoRa, que utiliza tecnología de </w:t>
      </w:r>
      <w:r w:rsidR="00B53C93" w:rsidRPr="00811962">
        <w:rPr>
          <w:szCs w:val="24"/>
          <w:lang w:val="es-ES"/>
        </w:rPr>
        <w:t>espectro ensanchado de impulso modulado</w:t>
      </w:r>
      <w:r w:rsidRPr="00811962">
        <w:rPr>
          <w:szCs w:val="24"/>
          <w:lang w:val="es-ES"/>
        </w:rPr>
        <w:t xml:space="preserve">, se </w:t>
      </w:r>
      <w:r w:rsidR="00ED46A5" w:rsidRPr="00811962">
        <w:rPr>
          <w:szCs w:val="24"/>
          <w:lang w:val="es-ES"/>
        </w:rPr>
        <w:t>revela</w:t>
      </w:r>
      <w:r w:rsidRPr="00811962">
        <w:rPr>
          <w:szCs w:val="24"/>
          <w:lang w:val="es-ES"/>
        </w:rPr>
        <w:t xml:space="preserve"> especialmente prometedor para sustituir a los sistemas APRS basados en </w:t>
      </w:r>
      <w:r w:rsidR="00ED46A5" w:rsidRPr="00811962">
        <w:rPr>
          <w:szCs w:val="24"/>
          <w:lang w:val="es-ES"/>
        </w:rPr>
        <w:t xml:space="preserve">MDAF </w:t>
      </w:r>
      <w:r w:rsidRPr="00811962">
        <w:rPr>
          <w:szCs w:val="24"/>
          <w:lang w:val="es-ES"/>
        </w:rPr>
        <w:t>y para la teleme</w:t>
      </w:r>
      <w:r w:rsidR="00ED46A5" w:rsidRPr="00811962">
        <w:rPr>
          <w:szCs w:val="24"/>
          <w:lang w:val="es-ES"/>
        </w:rPr>
        <w:t>dida</w:t>
      </w:r>
      <w:r w:rsidRPr="00811962">
        <w:rPr>
          <w:szCs w:val="24"/>
          <w:lang w:val="es-ES"/>
        </w:rPr>
        <w:t xml:space="preserve"> por satélite.</w:t>
      </w:r>
    </w:p>
    <w:p w14:paraId="4F3094D9" w14:textId="0D9E95AA" w:rsidR="00D13254" w:rsidRPr="00E54B0A" w:rsidRDefault="00D13254" w:rsidP="00342E02">
      <w:pPr>
        <w:pStyle w:val="Heading3"/>
        <w:rPr>
          <w:bCs/>
          <w:lang w:val="es-ES"/>
        </w:rPr>
      </w:pPr>
      <w:bookmarkStart w:id="134" w:name="_Toc187465699"/>
      <w:bookmarkStart w:id="135" w:name="_Toc215056313"/>
      <w:bookmarkStart w:id="136" w:name="_Toc218583768"/>
      <w:bookmarkStart w:id="137" w:name="_Toc218606134"/>
      <w:bookmarkStart w:id="138" w:name="_Toc218606246"/>
      <w:bookmarkStart w:id="139" w:name="_Toc221629892"/>
      <w:bookmarkStart w:id="140" w:name="_Toc229486922"/>
      <w:r w:rsidRPr="00E54B0A">
        <w:rPr>
          <w:lang w:val="es-ES"/>
        </w:rPr>
        <w:t>2.5.2</w:t>
      </w:r>
      <w:r w:rsidRPr="00E54B0A">
        <w:rPr>
          <w:lang w:val="es-ES"/>
        </w:rPr>
        <w:tab/>
      </w:r>
      <w:bookmarkEnd w:id="134"/>
      <w:r w:rsidRPr="00E54B0A">
        <w:rPr>
          <w:lang w:val="es-ES"/>
        </w:rPr>
        <w:t>Conexión de estaciones de aficionados a través de Internet</w:t>
      </w:r>
      <w:bookmarkEnd w:id="135"/>
      <w:bookmarkEnd w:id="136"/>
      <w:bookmarkEnd w:id="137"/>
      <w:bookmarkEnd w:id="138"/>
      <w:bookmarkEnd w:id="139"/>
      <w:bookmarkEnd w:id="140"/>
    </w:p>
    <w:p w14:paraId="38E24321" w14:textId="19712713" w:rsidR="00D13254" w:rsidRPr="00811962" w:rsidRDefault="00ED46A5" w:rsidP="00B22517">
      <w:pPr>
        <w:rPr>
          <w:lang w:val="es-ES"/>
        </w:rPr>
      </w:pPr>
      <w:r w:rsidRPr="00811962">
        <w:rPr>
          <w:lang w:val="es-ES"/>
        </w:rPr>
        <w:t>A fin de interconectar redes independientes del servicio de aficionados</w:t>
      </w:r>
      <w:r w:rsidR="00B67771">
        <w:rPr>
          <w:lang w:val="es-ES"/>
        </w:rPr>
        <w:t>,</w:t>
      </w:r>
      <w:r w:rsidRPr="00811962">
        <w:rPr>
          <w:lang w:val="es-ES"/>
        </w:rPr>
        <w:t xml:space="preserve"> se utilizan </w:t>
      </w:r>
      <w:r w:rsidR="00D13254" w:rsidRPr="00811962">
        <w:rPr>
          <w:lang w:val="es-ES"/>
        </w:rPr>
        <w:t xml:space="preserve">tecnologías de voz </w:t>
      </w:r>
      <w:r w:rsidRPr="00811962">
        <w:rPr>
          <w:lang w:val="es-ES"/>
        </w:rPr>
        <w:t>por</w:t>
      </w:r>
      <w:r w:rsidR="00D13254" w:rsidRPr="00811962">
        <w:rPr>
          <w:lang w:val="es-ES"/>
        </w:rPr>
        <w:t xml:space="preserve"> IP </w:t>
      </w:r>
      <w:r w:rsidRPr="00811962">
        <w:rPr>
          <w:lang w:val="es-ES"/>
        </w:rPr>
        <w:t>e Internet</w:t>
      </w:r>
      <w:r w:rsidR="00D13254" w:rsidRPr="00811962">
        <w:rPr>
          <w:lang w:val="es-ES"/>
        </w:rPr>
        <w:t xml:space="preserve">. </w:t>
      </w:r>
      <w:r w:rsidRPr="00811962">
        <w:rPr>
          <w:lang w:val="es-ES"/>
        </w:rPr>
        <w:t xml:space="preserve">Con ello se pretende </w:t>
      </w:r>
      <w:r w:rsidR="00D13254" w:rsidRPr="00811962">
        <w:rPr>
          <w:lang w:val="es-ES"/>
        </w:rPr>
        <w:t xml:space="preserve">que </w:t>
      </w:r>
      <w:r w:rsidRPr="00811962">
        <w:rPr>
          <w:lang w:val="es-ES"/>
        </w:rPr>
        <w:t>distinta</w:t>
      </w:r>
      <w:r w:rsidR="00D13254" w:rsidRPr="00811962">
        <w:rPr>
          <w:lang w:val="es-ES"/>
        </w:rPr>
        <w:t xml:space="preserve">s redes de repetidores de radioaficionados puedan conectarse </w:t>
      </w:r>
      <w:r w:rsidRPr="00811962">
        <w:rPr>
          <w:lang w:val="es-ES"/>
        </w:rPr>
        <w:t>allende el alcance normal de propagación de las radiofrecuencias utilizado por las redes</w:t>
      </w:r>
      <w:r w:rsidR="00D13254" w:rsidRPr="00811962">
        <w:rPr>
          <w:lang w:val="es-ES"/>
        </w:rPr>
        <w:t xml:space="preserve">. En todos los casos, el acceso a la conexión a Internet está restringido a los operadores aficionados con licencia. Se han desarrollado </w:t>
      </w:r>
      <w:r w:rsidRPr="00811962">
        <w:rPr>
          <w:lang w:val="es-ES"/>
        </w:rPr>
        <w:t>distintos</w:t>
      </w:r>
      <w:r w:rsidR="00D13254" w:rsidRPr="00811962">
        <w:rPr>
          <w:lang w:val="es-ES"/>
        </w:rPr>
        <w:t xml:space="preserve"> métodos para </w:t>
      </w:r>
      <w:r w:rsidRPr="00811962">
        <w:rPr>
          <w:lang w:val="es-ES"/>
        </w:rPr>
        <w:t>establece</w:t>
      </w:r>
      <w:r w:rsidR="00D13254" w:rsidRPr="00811962">
        <w:rPr>
          <w:lang w:val="es-ES"/>
        </w:rPr>
        <w:t>r este tipo de interconexión</w:t>
      </w:r>
      <w:r w:rsidRPr="00811962">
        <w:rPr>
          <w:lang w:val="es-ES"/>
        </w:rPr>
        <w:t>, que</w:t>
      </w:r>
      <w:r w:rsidR="00D13254" w:rsidRPr="00811962">
        <w:rPr>
          <w:lang w:val="es-ES"/>
        </w:rPr>
        <w:t xml:space="preserve"> se utilizan activamente:</w:t>
      </w:r>
    </w:p>
    <w:p w14:paraId="74D17E26" w14:textId="48BF7536" w:rsidR="0032373D" w:rsidRPr="00811962" w:rsidRDefault="0032373D" w:rsidP="0032373D">
      <w:pPr>
        <w:rPr>
          <w:rFonts w:asciiTheme="majorBidi" w:hAnsiTheme="majorBidi" w:cstheme="majorBidi"/>
          <w:szCs w:val="24"/>
          <w:lang w:val="es-ES"/>
        </w:rPr>
      </w:pPr>
      <w:r w:rsidRPr="00811962">
        <w:rPr>
          <w:b/>
          <w:bCs/>
          <w:szCs w:val="24"/>
          <w:lang w:val="es-ES"/>
        </w:rPr>
        <w:t>WinLink 2000</w:t>
      </w:r>
      <w:r w:rsidR="00DD1BF2">
        <w:rPr>
          <w:rFonts w:asciiTheme="majorBidi" w:hAnsiTheme="majorBidi" w:cstheme="majorBidi"/>
          <w:szCs w:val="24"/>
          <w:lang w:val="es-ES"/>
        </w:rPr>
        <w:t> </w:t>
      </w:r>
      <w:r w:rsidRPr="00811962">
        <w:rPr>
          <w:szCs w:val="24"/>
          <w:lang w:val="es-ES"/>
        </w:rPr>
        <w:t>–</w:t>
      </w:r>
      <w:r w:rsidR="00DD1BF2">
        <w:rPr>
          <w:rFonts w:asciiTheme="majorBidi" w:hAnsiTheme="majorBidi" w:cstheme="majorBidi"/>
          <w:szCs w:val="24"/>
          <w:lang w:val="es-ES"/>
        </w:rPr>
        <w:t> </w:t>
      </w:r>
      <w:r w:rsidRPr="00811962">
        <w:rPr>
          <w:szCs w:val="24"/>
          <w:lang w:val="es-ES"/>
        </w:rPr>
        <w:t xml:space="preserve">Este método </w:t>
      </w:r>
      <w:r w:rsidRPr="00811962">
        <w:rPr>
          <w:rFonts w:asciiTheme="majorBidi" w:hAnsiTheme="majorBidi" w:cstheme="majorBidi"/>
          <w:szCs w:val="24"/>
          <w:lang w:val="es-ES"/>
        </w:rPr>
        <w:t>permite una transferencia automática de mensajes entre Internet y las estaciones de aficionados remotas.</w:t>
      </w:r>
    </w:p>
    <w:p w14:paraId="23E17E4E" w14:textId="434B5052"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IRLP</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El proyecto de enlace de radio Internet (</w:t>
      </w:r>
      <w:hyperlink r:id="rId51" w:history="1">
        <w:r w:rsidRPr="000475B2">
          <w:rPr>
            <w:lang w:val="es-ES"/>
          </w:rPr>
          <w:t>IRLP</w:t>
        </w:r>
      </w:hyperlink>
      <w:r w:rsidRPr="00811962">
        <w:rPr>
          <w:rFonts w:asciiTheme="majorBidi" w:hAnsiTheme="majorBidi" w:cstheme="majorBidi"/>
          <w:szCs w:val="24"/>
          <w:lang w:val="es-ES"/>
        </w:rPr>
        <w:t>) utiliza Voz sobre Protocolo Internet (VoIP) para la interconexión de las estaciones de aficionados mediante Internet.</w:t>
      </w:r>
    </w:p>
    <w:p w14:paraId="0B7295EE" w14:textId="0CE777A0" w:rsidR="00ED46A5" w:rsidRPr="00811962" w:rsidRDefault="0032373D" w:rsidP="00ED46A5">
      <w:pPr>
        <w:rPr>
          <w:rFonts w:asciiTheme="majorBidi" w:hAnsiTheme="majorBidi" w:cstheme="majorBidi"/>
          <w:szCs w:val="24"/>
          <w:lang w:val="es-ES"/>
        </w:rPr>
      </w:pPr>
      <w:r w:rsidRPr="00811962">
        <w:rPr>
          <w:rFonts w:asciiTheme="majorBidi" w:hAnsiTheme="majorBidi" w:cstheme="majorBidi"/>
          <w:b/>
          <w:bCs/>
          <w:szCs w:val="24"/>
          <w:lang w:val="es-ES"/>
        </w:rPr>
        <w:t>EchoLink</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hyperlink r:id="rId52" w:history="1">
        <w:r w:rsidR="00ED46A5" w:rsidRPr="000475B2">
          <w:rPr>
            <w:lang w:val="es-ES"/>
          </w:rPr>
          <w:t>EchoLink</w:t>
        </w:r>
      </w:hyperlink>
      <w:r w:rsidR="00ED46A5" w:rsidRPr="00811962">
        <w:rPr>
          <w:rFonts w:asciiTheme="majorBidi" w:hAnsiTheme="majorBidi" w:cstheme="majorBidi"/>
          <w:szCs w:val="24"/>
          <w:lang w:val="es-ES"/>
        </w:rPr>
        <w:t xml:space="preserve"> </w:t>
      </w:r>
      <w:r w:rsidRPr="00811962">
        <w:rPr>
          <w:rFonts w:asciiTheme="majorBidi" w:hAnsiTheme="majorBidi" w:cstheme="majorBidi"/>
          <w:szCs w:val="24"/>
          <w:lang w:val="es-ES"/>
        </w:rPr>
        <w:t>enlaza un ordenador personal a una estación de aficionado a través de Internet.</w:t>
      </w:r>
      <w:r w:rsidR="00ED46A5" w:rsidRPr="00811962">
        <w:rPr>
          <w:lang w:val="es-ES"/>
        </w:rPr>
        <w:t xml:space="preserve"> </w:t>
      </w:r>
      <w:r w:rsidR="00ED46A5" w:rsidRPr="00811962">
        <w:rPr>
          <w:rFonts w:asciiTheme="majorBidi" w:hAnsiTheme="majorBidi" w:cstheme="majorBidi"/>
          <w:szCs w:val="24"/>
          <w:lang w:val="es-ES"/>
        </w:rPr>
        <w:t>Este es uno de los ejemplos más comunes de pasarela radio</w:t>
      </w:r>
      <w:r w:rsidR="00552BE5">
        <w:rPr>
          <w:rFonts w:asciiTheme="majorBidi" w:hAnsiTheme="majorBidi" w:cstheme="majorBidi"/>
          <w:szCs w:val="24"/>
          <w:lang w:val="es-ES"/>
        </w:rPr>
        <w:noBreakHyphen/>
      </w:r>
      <w:r w:rsidR="00ED46A5" w:rsidRPr="00811962">
        <w:rPr>
          <w:rFonts w:asciiTheme="majorBidi" w:hAnsiTheme="majorBidi" w:cstheme="majorBidi"/>
          <w:szCs w:val="24"/>
          <w:lang w:val="es-ES"/>
        </w:rPr>
        <w:t>Internet.</w:t>
      </w:r>
    </w:p>
    <w:p w14:paraId="1CB72B9D" w14:textId="2D8D9D7C" w:rsidR="0032373D" w:rsidRPr="00811962" w:rsidRDefault="00ED46A5" w:rsidP="00ED46A5">
      <w:pPr>
        <w:rPr>
          <w:rFonts w:asciiTheme="majorBidi" w:hAnsiTheme="majorBidi" w:cstheme="majorBidi"/>
          <w:szCs w:val="24"/>
          <w:lang w:val="es-ES"/>
        </w:rPr>
      </w:pPr>
      <w:r w:rsidRPr="00811962">
        <w:rPr>
          <w:rFonts w:asciiTheme="majorBidi" w:hAnsiTheme="majorBidi" w:cstheme="majorBidi"/>
          <w:szCs w:val="24"/>
          <w:lang w:val="es-ES"/>
        </w:rPr>
        <w:t xml:space="preserve">Además de las redes antes mencionadas, existen otras redes de comunicaciones de aficionados basadas en IP, que funcionan con independencia de Internet y </w:t>
      </w:r>
      <w:r w:rsidR="00B67771">
        <w:rPr>
          <w:rFonts w:asciiTheme="majorBidi" w:hAnsiTheme="majorBidi" w:cstheme="majorBidi"/>
          <w:szCs w:val="24"/>
          <w:lang w:val="es-ES"/>
        </w:rPr>
        <w:t xml:space="preserve">que </w:t>
      </w:r>
      <w:r w:rsidRPr="00811962">
        <w:rPr>
          <w:rFonts w:asciiTheme="majorBidi" w:hAnsiTheme="majorBidi" w:cstheme="majorBidi"/>
          <w:szCs w:val="24"/>
          <w:lang w:val="es-ES"/>
        </w:rPr>
        <w:t>podrían facilitar las comunicaciones de emergencia. Véase la sección</w:t>
      </w:r>
      <w:r w:rsidR="00724A3B">
        <w:rPr>
          <w:rFonts w:asciiTheme="majorBidi" w:hAnsiTheme="majorBidi" w:cstheme="majorBidi"/>
          <w:szCs w:val="24"/>
          <w:lang w:val="es-ES"/>
        </w:rPr>
        <w:t> </w:t>
      </w:r>
      <w:r w:rsidRPr="00811962">
        <w:rPr>
          <w:rFonts w:asciiTheme="majorBidi" w:hAnsiTheme="majorBidi" w:cstheme="majorBidi"/>
          <w:szCs w:val="24"/>
          <w:lang w:val="es-ES"/>
        </w:rPr>
        <w:t xml:space="preserve">2.4.1.1 </w:t>
      </w:r>
      <w:r w:rsidRPr="00811962">
        <w:rPr>
          <w:rFonts w:asciiTheme="majorBidi" w:hAnsiTheme="majorBidi" w:cstheme="majorBidi"/>
          <w:i/>
          <w:iCs/>
          <w:szCs w:val="24"/>
          <w:lang w:val="es-ES"/>
        </w:rPr>
        <w:t>supra</w:t>
      </w:r>
      <w:r w:rsidRPr="00811962">
        <w:rPr>
          <w:rFonts w:asciiTheme="majorBidi" w:hAnsiTheme="majorBidi" w:cstheme="majorBidi"/>
          <w:szCs w:val="24"/>
          <w:lang w:val="es-ES"/>
        </w:rPr>
        <w:t>.</w:t>
      </w:r>
    </w:p>
    <w:p w14:paraId="3A10DF22" w14:textId="2CDF7B09" w:rsidR="0032373D" w:rsidRPr="00811962" w:rsidRDefault="0032373D" w:rsidP="0032373D">
      <w:pPr>
        <w:pStyle w:val="Heading3"/>
        <w:rPr>
          <w:rFonts w:asciiTheme="majorBidi" w:hAnsiTheme="majorBidi" w:cstheme="majorBidi"/>
          <w:szCs w:val="24"/>
          <w:lang w:val="es-ES"/>
        </w:rPr>
      </w:pPr>
      <w:bookmarkStart w:id="141" w:name="_Toc400445550"/>
      <w:bookmarkStart w:id="142" w:name="_Toc401587202"/>
      <w:bookmarkStart w:id="143" w:name="_Toc229486923"/>
      <w:r w:rsidRPr="00811962">
        <w:rPr>
          <w:rFonts w:asciiTheme="majorBidi" w:hAnsiTheme="majorBidi" w:cstheme="majorBidi"/>
          <w:szCs w:val="24"/>
          <w:lang w:val="es-ES"/>
        </w:rPr>
        <w:t>2.5.</w:t>
      </w:r>
      <w:r w:rsidR="00835E7C" w:rsidRPr="00811962">
        <w:rPr>
          <w:rFonts w:asciiTheme="majorBidi" w:hAnsiTheme="majorBidi" w:cstheme="majorBidi"/>
          <w:szCs w:val="24"/>
          <w:lang w:val="es-ES"/>
        </w:rPr>
        <w:t>3</w:t>
      </w:r>
      <w:r w:rsidRPr="00811962">
        <w:rPr>
          <w:rFonts w:asciiTheme="majorBidi" w:hAnsiTheme="majorBidi" w:cstheme="majorBidi"/>
          <w:szCs w:val="24"/>
          <w:lang w:val="es-ES"/>
        </w:rPr>
        <w:tab/>
        <w:t>Sistemas de telefonía</w:t>
      </w:r>
      <w:bookmarkEnd w:id="141"/>
      <w:bookmarkEnd w:id="142"/>
      <w:bookmarkEnd w:id="143"/>
    </w:p>
    <w:p w14:paraId="5FB6D2D3" w14:textId="2C34D208" w:rsidR="00432851" w:rsidRPr="00811962" w:rsidRDefault="00CE28B4" w:rsidP="00CE28B4">
      <w:pPr>
        <w:rPr>
          <w:rFonts w:asciiTheme="majorBidi" w:hAnsiTheme="majorBidi" w:cstheme="majorBidi"/>
          <w:szCs w:val="24"/>
          <w:lang w:val="es-ES"/>
        </w:rPr>
      </w:pPr>
      <w:r w:rsidRPr="00811962">
        <w:rPr>
          <w:rFonts w:asciiTheme="majorBidi" w:hAnsiTheme="majorBidi" w:cstheme="majorBidi"/>
          <w:szCs w:val="24"/>
          <w:lang w:val="es-ES"/>
        </w:rPr>
        <w:t>Para</w:t>
      </w:r>
      <w:r w:rsidR="00432851" w:rsidRPr="00811962">
        <w:rPr>
          <w:rFonts w:asciiTheme="majorBidi" w:hAnsiTheme="majorBidi" w:cstheme="majorBidi"/>
          <w:szCs w:val="24"/>
          <w:lang w:val="es-ES"/>
        </w:rPr>
        <w:t xml:space="preserve"> las transmisiones de voz </w:t>
      </w:r>
      <w:r w:rsidRPr="00811962">
        <w:rPr>
          <w:rFonts w:asciiTheme="majorBidi" w:hAnsiTheme="majorBidi" w:cstheme="majorBidi"/>
          <w:szCs w:val="24"/>
          <w:lang w:val="es-ES"/>
        </w:rPr>
        <w:t xml:space="preserve">se suele </w:t>
      </w:r>
      <w:r w:rsidR="00432851" w:rsidRPr="00811962">
        <w:rPr>
          <w:rFonts w:asciiTheme="majorBidi" w:hAnsiTheme="majorBidi" w:cstheme="majorBidi"/>
          <w:szCs w:val="24"/>
          <w:lang w:val="es-ES"/>
        </w:rPr>
        <w:t>utiliza</w:t>
      </w:r>
      <w:r w:rsidRPr="00811962">
        <w:rPr>
          <w:rFonts w:asciiTheme="majorBidi" w:hAnsiTheme="majorBidi" w:cstheme="majorBidi"/>
          <w:szCs w:val="24"/>
          <w:lang w:val="es-ES"/>
        </w:rPr>
        <w:t>r</w:t>
      </w:r>
      <w:r w:rsidR="00432851" w:rsidRPr="00811962">
        <w:rPr>
          <w:rFonts w:asciiTheme="majorBidi" w:hAnsiTheme="majorBidi" w:cstheme="majorBidi"/>
          <w:szCs w:val="24"/>
          <w:lang w:val="es-ES"/>
        </w:rPr>
        <w:t xml:space="preserve"> un ancho de banda de audio de 3</w:t>
      </w:r>
      <w:r w:rsidR="00724A3B">
        <w:rPr>
          <w:rFonts w:asciiTheme="majorBidi" w:hAnsiTheme="majorBidi" w:cstheme="majorBidi"/>
          <w:szCs w:val="24"/>
          <w:lang w:val="es-ES"/>
        </w:rPr>
        <w:t> </w:t>
      </w:r>
      <w:r w:rsidR="00432851" w:rsidRPr="00811962">
        <w:rPr>
          <w:rFonts w:asciiTheme="majorBidi" w:hAnsiTheme="majorBidi" w:cstheme="majorBidi"/>
          <w:szCs w:val="24"/>
          <w:lang w:val="es-ES"/>
        </w:rPr>
        <w:t xml:space="preserve">kHz o menos, </w:t>
      </w:r>
      <w:r w:rsidRPr="00811962">
        <w:rPr>
          <w:rFonts w:asciiTheme="majorBidi" w:hAnsiTheme="majorBidi" w:cstheme="majorBidi"/>
          <w:szCs w:val="24"/>
          <w:lang w:val="es-ES"/>
        </w:rPr>
        <w:t>aunque pueden emplearse anchos de banda más amplios si la banda lo permite</w:t>
      </w:r>
      <w:r w:rsidR="00432851" w:rsidRPr="00811962">
        <w:rPr>
          <w:rFonts w:asciiTheme="majorBidi" w:hAnsiTheme="majorBidi" w:cstheme="majorBidi"/>
          <w:szCs w:val="24"/>
          <w:lang w:val="es-ES"/>
        </w:rPr>
        <w:t xml:space="preserve">. </w:t>
      </w:r>
      <w:r w:rsidRPr="00811962">
        <w:rPr>
          <w:rFonts w:asciiTheme="majorBidi" w:hAnsiTheme="majorBidi" w:cstheme="majorBidi"/>
          <w:szCs w:val="24"/>
          <w:lang w:val="es-ES"/>
        </w:rPr>
        <w:t xml:space="preserve">Se han adoptado </w:t>
      </w:r>
      <w:r w:rsidR="00432851" w:rsidRPr="00811962">
        <w:rPr>
          <w:rFonts w:asciiTheme="majorBidi" w:hAnsiTheme="majorBidi" w:cstheme="majorBidi"/>
          <w:szCs w:val="24"/>
          <w:lang w:val="es-ES"/>
        </w:rPr>
        <w:t>amplia</w:t>
      </w:r>
      <w:r w:rsidRPr="00811962">
        <w:rPr>
          <w:rFonts w:asciiTheme="majorBidi" w:hAnsiTheme="majorBidi" w:cstheme="majorBidi"/>
          <w:szCs w:val="24"/>
          <w:lang w:val="es-ES"/>
        </w:rPr>
        <w:t>s</w:t>
      </w:r>
      <w:r w:rsidR="00432851" w:rsidRPr="00811962">
        <w:rPr>
          <w:rFonts w:asciiTheme="majorBidi" w:hAnsiTheme="majorBidi" w:cstheme="majorBidi"/>
          <w:szCs w:val="24"/>
          <w:lang w:val="es-ES"/>
        </w:rPr>
        <w:t xml:space="preserve"> gama</w:t>
      </w:r>
      <w:r w:rsidRPr="00811962">
        <w:rPr>
          <w:rFonts w:asciiTheme="majorBidi" w:hAnsiTheme="majorBidi" w:cstheme="majorBidi"/>
          <w:szCs w:val="24"/>
          <w:lang w:val="es-ES"/>
        </w:rPr>
        <w:t>s</w:t>
      </w:r>
      <w:r w:rsidR="00432851" w:rsidRPr="00811962">
        <w:rPr>
          <w:rFonts w:asciiTheme="majorBidi" w:hAnsiTheme="majorBidi" w:cstheme="majorBidi"/>
          <w:szCs w:val="24"/>
          <w:lang w:val="es-ES"/>
        </w:rPr>
        <w:t xml:space="preserve"> de</w:t>
      </w:r>
      <w:r w:rsidRPr="00811962">
        <w:rPr>
          <w:rFonts w:asciiTheme="majorBidi" w:hAnsiTheme="majorBidi" w:cstheme="majorBidi"/>
          <w:szCs w:val="24"/>
          <w:lang w:val="es-ES"/>
        </w:rPr>
        <w:t xml:space="preserve"> disposiciones a escala </w:t>
      </w:r>
      <w:r w:rsidR="00432851" w:rsidRPr="00811962">
        <w:rPr>
          <w:rFonts w:asciiTheme="majorBidi" w:hAnsiTheme="majorBidi" w:cstheme="majorBidi"/>
          <w:szCs w:val="24"/>
          <w:lang w:val="es-ES"/>
        </w:rPr>
        <w:t>nacional para</w:t>
      </w:r>
      <w:r w:rsidRPr="00811962">
        <w:rPr>
          <w:rFonts w:asciiTheme="majorBidi" w:hAnsiTheme="majorBidi" w:cstheme="majorBidi"/>
          <w:szCs w:val="24"/>
          <w:lang w:val="es-ES"/>
        </w:rPr>
        <w:t xml:space="preserve"> dar cabida </w:t>
      </w:r>
      <w:r w:rsidR="00432851" w:rsidRPr="00811962">
        <w:rPr>
          <w:rFonts w:asciiTheme="majorBidi" w:hAnsiTheme="majorBidi" w:cstheme="majorBidi"/>
          <w:szCs w:val="24"/>
          <w:lang w:val="es-ES"/>
        </w:rPr>
        <w:t xml:space="preserve">a diversos usos, </w:t>
      </w:r>
      <w:r w:rsidRPr="00811962">
        <w:rPr>
          <w:rFonts w:asciiTheme="majorBidi" w:hAnsiTheme="majorBidi" w:cstheme="majorBidi"/>
          <w:szCs w:val="24"/>
          <w:lang w:val="es-ES"/>
        </w:rPr>
        <w:t>dado el carácter experimental de este servicio</w:t>
      </w:r>
      <w:r w:rsidR="00432851" w:rsidRPr="00811962">
        <w:rPr>
          <w:rFonts w:asciiTheme="majorBidi" w:hAnsiTheme="majorBidi" w:cstheme="majorBidi"/>
          <w:szCs w:val="24"/>
          <w:lang w:val="es-ES"/>
        </w:rPr>
        <w:t>.</w:t>
      </w:r>
    </w:p>
    <w:p w14:paraId="03C2BFCD" w14:textId="76660B5A" w:rsidR="00432851" w:rsidRPr="00432851" w:rsidRDefault="00432851" w:rsidP="00432851">
      <w:pPr>
        <w:rPr>
          <w:rFonts w:asciiTheme="majorBidi" w:hAnsiTheme="majorBidi" w:cstheme="majorBidi"/>
          <w:szCs w:val="24"/>
          <w:lang w:val="es-ES"/>
        </w:rPr>
      </w:pPr>
      <w:r w:rsidRPr="00432851">
        <w:rPr>
          <w:rFonts w:asciiTheme="majorBidi" w:hAnsiTheme="majorBidi" w:cstheme="majorBidi"/>
          <w:b/>
          <w:bCs/>
          <w:szCs w:val="24"/>
          <w:lang w:val="es-ES"/>
        </w:rPr>
        <w:t>Voz analógica</w:t>
      </w:r>
      <w:r w:rsidRPr="00724A3B">
        <w:rPr>
          <w:rFonts w:asciiTheme="majorBidi" w:hAnsiTheme="majorBidi" w:cstheme="majorBidi"/>
          <w:b/>
          <w:szCs w:val="24"/>
          <w:lang w:val="es-ES"/>
        </w:rPr>
        <w:t>:</w:t>
      </w:r>
      <w:r w:rsidRPr="00432851">
        <w:rPr>
          <w:rFonts w:asciiTheme="majorBidi" w:hAnsiTheme="majorBidi" w:cstheme="majorBidi"/>
          <w:bCs/>
          <w:szCs w:val="24"/>
          <w:lang w:val="es-ES"/>
        </w:rPr>
        <w:t xml:space="preserve"> </w:t>
      </w:r>
      <w:r w:rsidR="00724A3B" w:rsidRPr="00811962">
        <w:rPr>
          <w:rFonts w:asciiTheme="majorBidi" w:hAnsiTheme="majorBidi" w:cstheme="majorBidi"/>
          <w:bCs/>
          <w:szCs w:val="24"/>
          <w:lang w:val="es-ES"/>
        </w:rPr>
        <w:t>p</w:t>
      </w:r>
      <w:r w:rsidR="00F942CC" w:rsidRPr="00811962">
        <w:rPr>
          <w:rFonts w:asciiTheme="majorBidi" w:hAnsiTheme="majorBidi" w:cstheme="majorBidi"/>
          <w:bCs/>
          <w:szCs w:val="24"/>
          <w:lang w:val="es-ES"/>
        </w:rPr>
        <w:t xml:space="preserve">ara </w:t>
      </w:r>
      <w:r w:rsidRPr="00432851">
        <w:rPr>
          <w:rFonts w:asciiTheme="majorBidi" w:hAnsiTheme="majorBidi" w:cstheme="majorBidi"/>
          <w:szCs w:val="24"/>
          <w:lang w:val="es-ES"/>
        </w:rPr>
        <w:t>la transmisión analógica de señales de voz</w:t>
      </w:r>
      <w:r w:rsidR="00F942CC" w:rsidRPr="00811962">
        <w:rPr>
          <w:rFonts w:asciiTheme="majorBidi" w:hAnsiTheme="majorBidi" w:cstheme="majorBidi"/>
          <w:szCs w:val="24"/>
          <w:lang w:val="es-ES"/>
        </w:rPr>
        <w:t xml:space="preserve"> suele utilizarse la</w:t>
      </w:r>
      <w:r w:rsidRPr="00432851">
        <w:rPr>
          <w:rFonts w:asciiTheme="majorBidi" w:hAnsiTheme="majorBidi" w:cstheme="majorBidi"/>
          <w:szCs w:val="24"/>
          <w:lang w:val="es-ES"/>
        </w:rPr>
        <w:t xml:space="preserve"> modulación de amplitud (AM), </w:t>
      </w:r>
      <w:r w:rsidR="00F942CC" w:rsidRPr="00811962">
        <w:rPr>
          <w:rFonts w:asciiTheme="majorBidi" w:hAnsiTheme="majorBidi" w:cstheme="majorBidi"/>
          <w:szCs w:val="24"/>
          <w:lang w:val="es-ES"/>
        </w:rPr>
        <w:t xml:space="preserve">la </w:t>
      </w:r>
      <w:r w:rsidRPr="00432851">
        <w:rPr>
          <w:rFonts w:asciiTheme="majorBidi" w:hAnsiTheme="majorBidi" w:cstheme="majorBidi"/>
          <w:szCs w:val="24"/>
          <w:lang w:val="es-ES"/>
        </w:rPr>
        <w:t xml:space="preserve">modulación de banda lateral única con portadora suprimida (SSB) o </w:t>
      </w:r>
      <w:r w:rsidR="00F942CC" w:rsidRPr="00811962">
        <w:rPr>
          <w:rFonts w:asciiTheme="majorBidi" w:hAnsiTheme="majorBidi" w:cstheme="majorBidi"/>
          <w:szCs w:val="24"/>
          <w:lang w:val="es-ES"/>
        </w:rPr>
        <w:t xml:space="preserve">la </w:t>
      </w:r>
      <w:r w:rsidRPr="00432851">
        <w:rPr>
          <w:rFonts w:asciiTheme="majorBidi" w:hAnsiTheme="majorBidi" w:cstheme="majorBidi"/>
          <w:szCs w:val="24"/>
          <w:lang w:val="es-ES"/>
        </w:rPr>
        <w:t>modulación de frecuencia/fase (FM/PM).</w:t>
      </w:r>
    </w:p>
    <w:p w14:paraId="6144C91A" w14:textId="078B4C57" w:rsidR="00432851" w:rsidRPr="00432851" w:rsidRDefault="00F942CC" w:rsidP="00432851">
      <w:pPr>
        <w:rPr>
          <w:rFonts w:asciiTheme="majorBidi" w:hAnsiTheme="majorBidi" w:cstheme="majorBidi"/>
          <w:szCs w:val="24"/>
          <w:lang w:val="es-ES"/>
        </w:rPr>
      </w:pPr>
      <w:r w:rsidRPr="00811962">
        <w:rPr>
          <w:rFonts w:asciiTheme="majorBidi" w:hAnsiTheme="majorBidi" w:cstheme="majorBidi"/>
          <w:szCs w:val="24"/>
          <w:lang w:val="es-ES"/>
        </w:rPr>
        <w:t>Se podría decir que la</w:t>
      </w:r>
      <w:r w:rsidR="00432851" w:rsidRPr="00432851">
        <w:rPr>
          <w:rFonts w:asciiTheme="majorBidi" w:hAnsiTheme="majorBidi" w:cstheme="majorBidi"/>
          <w:szCs w:val="24"/>
          <w:lang w:val="es-ES"/>
        </w:rPr>
        <w:t xml:space="preserve"> telefonía SSB ha sustituido a la telefonía AM de doble banda lateral y portadora completa en el </w:t>
      </w:r>
      <w:r w:rsidRPr="00811962">
        <w:rPr>
          <w:rFonts w:asciiTheme="majorBidi" w:hAnsiTheme="majorBidi" w:cstheme="majorBidi"/>
          <w:szCs w:val="24"/>
          <w:lang w:val="es-ES"/>
        </w:rPr>
        <w:t xml:space="preserve">marco del </w:t>
      </w:r>
      <w:r w:rsidR="00432851" w:rsidRPr="00432851">
        <w:rPr>
          <w:rFonts w:asciiTheme="majorBidi" w:hAnsiTheme="majorBidi" w:cstheme="majorBidi"/>
          <w:szCs w:val="24"/>
          <w:lang w:val="es-ES"/>
        </w:rPr>
        <w:t>servicio de aficionados. La</w:t>
      </w:r>
      <w:r w:rsidR="00724A3B">
        <w:rPr>
          <w:rFonts w:asciiTheme="majorBidi" w:hAnsiTheme="majorBidi" w:cstheme="majorBidi"/>
          <w:szCs w:val="24"/>
          <w:lang w:val="es-ES"/>
        </w:rPr>
        <w:t> </w:t>
      </w:r>
      <w:r w:rsidR="00432851" w:rsidRPr="00432851">
        <w:rPr>
          <w:rFonts w:asciiTheme="majorBidi" w:hAnsiTheme="majorBidi" w:cstheme="majorBidi"/>
          <w:szCs w:val="24"/>
          <w:lang w:val="es-ES"/>
        </w:rPr>
        <w:t>SSB se utiliza en todas las bandas de aficionados por encima de 137</w:t>
      </w:r>
      <w:r w:rsidR="00724A3B">
        <w:rPr>
          <w:rFonts w:asciiTheme="majorBidi" w:hAnsiTheme="majorBidi" w:cstheme="majorBidi"/>
          <w:szCs w:val="24"/>
          <w:lang w:val="es-ES"/>
        </w:rPr>
        <w:t> </w:t>
      </w:r>
      <w:r w:rsidR="00432851" w:rsidRPr="00432851">
        <w:rPr>
          <w:rFonts w:asciiTheme="majorBidi" w:hAnsiTheme="majorBidi" w:cstheme="majorBidi"/>
          <w:szCs w:val="24"/>
          <w:lang w:val="es-ES"/>
        </w:rPr>
        <w:t>kHz.</w:t>
      </w:r>
    </w:p>
    <w:p w14:paraId="26E3DC0A" w14:textId="57C8B1BF" w:rsidR="00432851" w:rsidRPr="00432851" w:rsidRDefault="00432851" w:rsidP="00432851">
      <w:pPr>
        <w:rPr>
          <w:rFonts w:asciiTheme="majorBidi" w:hAnsiTheme="majorBidi" w:cstheme="majorBidi"/>
          <w:szCs w:val="24"/>
          <w:lang w:val="es-ES"/>
        </w:rPr>
      </w:pPr>
      <w:r w:rsidRPr="00432851">
        <w:rPr>
          <w:rFonts w:asciiTheme="majorBidi" w:hAnsiTheme="majorBidi" w:cstheme="majorBidi"/>
          <w:szCs w:val="24"/>
          <w:lang w:val="es-ES"/>
        </w:rPr>
        <w:t>La transmisión de voz en FM o PM suele requerir un ancho de banda de hasta 16</w:t>
      </w:r>
      <w:r w:rsidR="00724A3B">
        <w:rPr>
          <w:rFonts w:asciiTheme="majorBidi" w:hAnsiTheme="majorBidi" w:cstheme="majorBidi"/>
          <w:szCs w:val="24"/>
          <w:lang w:val="es-ES"/>
        </w:rPr>
        <w:t> </w:t>
      </w:r>
      <w:r w:rsidRPr="00432851">
        <w:rPr>
          <w:rFonts w:asciiTheme="majorBidi" w:hAnsiTheme="majorBidi" w:cstheme="majorBidi"/>
          <w:szCs w:val="24"/>
          <w:lang w:val="es-ES"/>
        </w:rPr>
        <w:t>kHz, aunque en algunos países se utiliza un ancho de banda menor. Estos modos se emplean generalmente en bandas a partir de 29</w:t>
      </w:r>
      <w:r w:rsidR="00724A3B">
        <w:rPr>
          <w:rFonts w:asciiTheme="majorBidi" w:hAnsiTheme="majorBidi" w:cstheme="majorBidi"/>
          <w:szCs w:val="24"/>
          <w:lang w:val="es-ES"/>
        </w:rPr>
        <w:t> </w:t>
      </w:r>
      <w:r w:rsidRPr="00432851">
        <w:rPr>
          <w:rFonts w:asciiTheme="majorBidi" w:hAnsiTheme="majorBidi" w:cstheme="majorBidi"/>
          <w:szCs w:val="24"/>
          <w:lang w:val="es-ES"/>
        </w:rPr>
        <w:t xml:space="preserve">MHz. Es habitual el uso de repetidores </w:t>
      </w:r>
      <w:r w:rsidR="00F942CC" w:rsidRPr="00811962">
        <w:rPr>
          <w:rFonts w:asciiTheme="majorBidi" w:hAnsiTheme="majorBidi" w:cstheme="majorBidi"/>
          <w:szCs w:val="24"/>
          <w:lang w:val="es-ES"/>
        </w:rPr>
        <w:t>en</w:t>
      </w:r>
      <w:r w:rsidRPr="00432851">
        <w:rPr>
          <w:rFonts w:asciiTheme="majorBidi" w:hAnsiTheme="majorBidi" w:cstheme="majorBidi"/>
          <w:szCs w:val="24"/>
          <w:lang w:val="es-ES"/>
        </w:rPr>
        <w:t xml:space="preserve"> FM para </w:t>
      </w:r>
      <w:r w:rsidR="00C612C2" w:rsidRPr="00811962">
        <w:rPr>
          <w:rFonts w:asciiTheme="majorBidi" w:hAnsiTheme="majorBidi" w:cstheme="majorBidi"/>
          <w:szCs w:val="24"/>
          <w:lang w:val="es-ES"/>
        </w:rPr>
        <w:t>ampliar el alcance</w:t>
      </w:r>
      <w:r w:rsidRPr="00432851">
        <w:rPr>
          <w:rFonts w:asciiTheme="majorBidi" w:hAnsiTheme="majorBidi" w:cstheme="majorBidi"/>
          <w:szCs w:val="24"/>
          <w:lang w:val="es-ES"/>
        </w:rPr>
        <w:t xml:space="preserve">, especialmente en las bandas </w:t>
      </w:r>
      <w:r w:rsidR="00C612C2" w:rsidRPr="00811962">
        <w:rPr>
          <w:rFonts w:asciiTheme="majorBidi" w:hAnsiTheme="majorBidi" w:cstheme="majorBidi"/>
          <w:szCs w:val="24"/>
          <w:lang w:val="es-ES"/>
        </w:rPr>
        <w:t>de ondas métricas y decimétricas</w:t>
      </w:r>
      <w:r w:rsidRPr="00432851">
        <w:rPr>
          <w:rFonts w:asciiTheme="majorBidi" w:hAnsiTheme="majorBidi" w:cstheme="majorBidi"/>
          <w:szCs w:val="24"/>
          <w:lang w:val="es-ES"/>
        </w:rPr>
        <w:t>.</w:t>
      </w:r>
    </w:p>
    <w:p w14:paraId="0E7D2D33" w14:textId="7CA9E091" w:rsidR="00432851" w:rsidRPr="00432851" w:rsidRDefault="00432851" w:rsidP="00432851">
      <w:pPr>
        <w:rPr>
          <w:rFonts w:asciiTheme="majorBidi" w:hAnsiTheme="majorBidi" w:cstheme="majorBidi"/>
          <w:i/>
          <w:iCs/>
          <w:szCs w:val="24"/>
          <w:lang w:val="es-ES"/>
        </w:rPr>
      </w:pPr>
      <w:r w:rsidRPr="00432851">
        <w:rPr>
          <w:rFonts w:asciiTheme="majorBidi" w:hAnsiTheme="majorBidi" w:cstheme="majorBidi"/>
          <w:b/>
          <w:bCs/>
          <w:szCs w:val="24"/>
          <w:lang w:val="es-ES"/>
        </w:rPr>
        <w:t>Voz digital</w:t>
      </w:r>
      <w:r w:rsidRPr="00724A3B">
        <w:rPr>
          <w:rFonts w:asciiTheme="majorBidi" w:hAnsiTheme="majorBidi" w:cstheme="majorBidi"/>
          <w:b/>
          <w:szCs w:val="24"/>
          <w:lang w:val="es-ES"/>
        </w:rPr>
        <w:t>:</w:t>
      </w:r>
      <w:r w:rsidRPr="00432851">
        <w:rPr>
          <w:rFonts w:asciiTheme="majorBidi" w:hAnsiTheme="majorBidi" w:cstheme="majorBidi"/>
          <w:bCs/>
          <w:szCs w:val="24"/>
          <w:lang w:val="es-ES"/>
        </w:rPr>
        <w:t xml:space="preserve"> </w:t>
      </w:r>
      <w:r w:rsidR="00724A3B" w:rsidRPr="00811962">
        <w:rPr>
          <w:rFonts w:asciiTheme="majorBidi" w:hAnsiTheme="majorBidi" w:cstheme="majorBidi"/>
          <w:szCs w:val="24"/>
          <w:lang w:val="es-ES"/>
        </w:rPr>
        <w:t>l</w:t>
      </w:r>
      <w:r w:rsidR="00C612C2" w:rsidRPr="00811962">
        <w:rPr>
          <w:rFonts w:asciiTheme="majorBidi" w:hAnsiTheme="majorBidi" w:cstheme="majorBidi"/>
          <w:szCs w:val="24"/>
          <w:lang w:val="es-ES"/>
        </w:rPr>
        <w:t xml:space="preserve">a </w:t>
      </w:r>
      <w:r w:rsidRPr="00432851">
        <w:rPr>
          <w:rFonts w:asciiTheme="majorBidi" w:hAnsiTheme="majorBidi" w:cstheme="majorBidi"/>
          <w:szCs w:val="24"/>
          <w:lang w:val="es-ES"/>
        </w:rPr>
        <w:t xml:space="preserve">voz digital (DV) </w:t>
      </w:r>
      <w:r w:rsidR="00C612C2" w:rsidRPr="00811962">
        <w:rPr>
          <w:rFonts w:asciiTheme="majorBidi" w:hAnsiTheme="majorBidi" w:cstheme="majorBidi"/>
          <w:szCs w:val="24"/>
          <w:lang w:val="es-ES"/>
        </w:rPr>
        <w:t>viene utilizándose</w:t>
      </w:r>
      <w:r w:rsidRPr="00432851">
        <w:rPr>
          <w:rFonts w:asciiTheme="majorBidi" w:hAnsiTheme="majorBidi" w:cstheme="majorBidi"/>
          <w:szCs w:val="24"/>
          <w:lang w:val="es-ES"/>
        </w:rPr>
        <w:t xml:space="preserve"> en el servicio de aficionados desde el año 2000.</w:t>
      </w:r>
      <w:r w:rsidR="00C612C2" w:rsidRPr="00811962">
        <w:rPr>
          <w:rFonts w:asciiTheme="majorBidi" w:hAnsiTheme="majorBidi" w:cstheme="majorBidi"/>
          <w:szCs w:val="24"/>
          <w:lang w:val="es-ES"/>
        </w:rPr>
        <w:t xml:space="preserve"> Esta tecnología</w:t>
      </w:r>
      <w:r w:rsidRPr="00432851">
        <w:rPr>
          <w:rFonts w:asciiTheme="majorBidi" w:hAnsiTheme="majorBidi" w:cstheme="majorBidi"/>
          <w:szCs w:val="24"/>
          <w:lang w:val="es-ES"/>
        </w:rPr>
        <w:t xml:space="preserve"> </w:t>
      </w:r>
      <w:r w:rsidR="00C612C2" w:rsidRPr="00811962">
        <w:rPr>
          <w:rFonts w:asciiTheme="majorBidi" w:hAnsiTheme="majorBidi" w:cstheme="majorBidi"/>
          <w:szCs w:val="24"/>
          <w:lang w:val="es-ES"/>
        </w:rPr>
        <w:t>h</w:t>
      </w:r>
      <w:r w:rsidRPr="00432851">
        <w:rPr>
          <w:rFonts w:asciiTheme="majorBidi" w:hAnsiTheme="majorBidi" w:cstheme="majorBidi"/>
          <w:szCs w:val="24"/>
          <w:lang w:val="es-ES"/>
        </w:rPr>
        <w:t xml:space="preserve">a experimentado un crecimiento significativo </w:t>
      </w:r>
      <w:r w:rsidR="00C612C2" w:rsidRPr="00811962">
        <w:rPr>
          <w:rFonts w:asciiTheme="majorBidi" w:hAnsiTheme="majorBidi" w:cstheme="majorBidi"/>
          <w:szCs w:val="24"/>
          <w:lang w:val="es-ES"/>
        </w:rPr>
        <w:t>gracias</w:t>
      </w:r>
      <w:r w:rsidRPr="00432851">
        <w:rPr>
          <w:rFonts w:asciiTheme="majorBidi" w:hAnsiTheme="majorBidi" w:cstheme="majorBidi"/>
          <w:szCs w:val="24"/>
          <w:lang w:val="es-ES"/>
        </w:rPr>
        <w:t xml:space="preserve"> a los continuos avances</w:t>
      </w:r>
      <w:r w:rsidR="00C612C2" w:rsidRPr="00811962">
        <w:rPr>
          <w:rFonts w:asciiTheme="majorBidi" w:hAnsiTheme="majorBidi" w:cstheme="majorBidi"/>
          <w:szCs w:val="24"/>
          <w:lang w:val="es-ES"/>
        </w:rPr>
        <w:t xml:space="preserve"> registrados</w:t>
      </w:r>
      <w:r w:rsidRPr="00432851">
        <w:rPr>
          <w:rFonts w:asciiTheme="majorBidi" w:hAnsiTheme="majorBidi" w:cstheme="majorBidi"/>
          <w:szCs w:val="24"/>
          <w:lang w:val="es-ES"/>
        </w:rPr>
        <w:t xml:space="preserve"> tanto en los códecs de voz como en los esquemas de modulación digital de RF.</w:t>
      </w:r>
    </w:p>
    <w:p w14:paraId="733BAE87" w14:textId="480E7458" w:rsidR="00432851" w:rsidRPr="00811962" w:rsidRDefault="00C038ED" w:rsidP="00432851">
      <w:pPr>
        <w:rPr>
          <w:rFonts w:asciiTheme="majorBidi" w:hAnsiTheme="majorBidi" w:cstheme="majorBidi"/>
          <w:szCs w:val="24"/>
          <w:lang w:val="es-ES"/>
        </w:rPr>
      </w:pPr>
      <w:r w:rsidRPr="00811962">
        <w:rPr>
          <w:rFonts w:asciiTheme="majorBidi" w:hAnsiTheme="majorBidi" w:cstheme="majorBidi"/>
          <w:szCs w:val="24"/>
          <w:lang w:val="es-ES"/>
        </w:rPr>
        <w:lastRenderedPageBreak/>
        <w:t xml:space="preserve">En este </w:t>
      </w:r>
      <w:r w:rsidR="00811962" w:rsidRPr="00811962">
        <w:rPr>
          <w:rFonts w:asciiTheme="majorBidi" w:hAnsiTheme="majorBidi" w:cstheme="majorBidi"/>
          <w:szCs w:val="24"/>
          <w:lang w:val="es-ES"/>
        </w:rPr>
        <w:t>contexto</w:t>
      </w:r>
      <w:r w:rsidRPr="00811962">
        <w:rPr>
          <w:rFonts w:asciiTheme="majorBidi" w:hAnsiTheme="majorBidi" w:cstheme="majorBidi"/>
          <w:szCs w:val="24"/>
          <w:lang w:val="es-ES"/>
        </w:rPr>
        <w:t>, s</w:t>
      </w:r>
      <w:r w:rsidR="00432851" w:rsidRPr="00432851">
        <w:rPr>
          <w:rFonts w:asciiTheme="majorBidi" w:hAnsiTheme="majorBidi" w:cstheme="majorBidi"/>
          <w:szCs w:val="24"/>
          <w:lang w:val="es-ES"/>
        </w:rPr>
        <w:t xml:space="preserve">e utilizan diversos códecs; por ejemplo, la familia comercial de códecs AMBE </w:t>
      </w:r>
      <w:r w:rsidRPr="00811962">
        <w:rPr>
          <w:rFonts w:asciiTheme="majorBidi" w:hAnsiTheme="majorBidi" w:cstheme="majorBidi"/>
          <w:szCs w:val="24"/>
          <w:lang w:val="es-ES"/>
        </w:rPr>
        <w:t>se</w:t>
      </w:r>
      <w:r w:rsidR="00432851" w:rsidRPr="00432851">
        <w:rPr>
          <w:rFonts w:asciiTheme="majorBidi" w:hAnsiTheme="majorBidi" w:cstheme="majorBidi"/>
          <w:szCs w:val="24"/>
          <w:lang w:val="es-ES"/>
        </w:rPr>
        <w:t xml:space="preserve"> utiliza</w:t>
      </w:r>
      <w:r w:rsidRPr="00811962">
        <w:rPr>
          <w:rFonts w:asciiTheme="majorBidi" w:hAnsiTheme="majorBidi" w:cstheme="majorBidi"/>
          <w:szCs w:val="24"/>
          <w:lang w:val="es-ES"/>
        </w:rPr>
        <w:t xml:space="preserve"> en</w:t>
      </w:r>
      <w:r w:rsidR="00432851" w:rsidRPr="00432851">
        <w:rPr>
          <w:rFonts w:asciiTheme="majorBidi" w:hAnsiTheme="majorBidi" w:cstheme="majorBidi"/>
          <w:szCs w:val="24"/>
          <w:lang w:val="es-ES"/>
        </w:rPr>
        <w:t xml:space="preserve"> C4FM, DMR, D-Star, NXDN, P25 y otros sistemas de voz digital comerciales que han sido adaptados para su uso en el servicio de aficionados, especialmente</w:t>
      </w:r>
      <w:r w:rsidRPr="00811962">
        <w:rPr>
          <w:rFonts w:asciiTheme="majorBidi" w:hAnsiTheme="majorBidi" w:cstheme="majorBidi"/>
          <w:szCs w:val="24"/>
          <w:lang w:val="es-ES"/>
        </w:rPr>
        <w:t>,</w:t>
      </w:r>
      <w:r w:rsidR="00432851" w:rsidRPr="00432851">
        <w:rPr>
          <w:rFonts w:asciiTheme="majorBidi" w:hAnsiTheme="majorBidi" w:cstheme="majorBidi"/>
          <w:szCs w:val="24"/>
          <w:lang w:val="es-ES"/>
        </w:rPr>
        <w:t xml:space="preserve"> en las bandas de radioaficionados </w:t>
      </w:r>
      <w:r w:rsidRPr="00811962">
        <w:rPr>
          <w:rFonts w:asciiTheme="majorBidi" w:hAnsiTheme="majorBidi" w:cstheme="majorBidi"/>
          <w:szCs w:val="24"/>
          <w:lang w:val="es-ES"/>
        </w:rPr>
        <w:t>de ondas métricas y decimétricas. También s</w:t>
      </w:r>
      <w:r w:rsidR="00432851" w:rsidRPr="00432851">
        <w:rPr>
          <w:rFonts w:asciiTheme="majorBidi" w:hAnsiTheme="majorBidi" w:cstheme="majorBidi"/>
          <w:szCs w:val="24"/>
          <w:lang w:val="es-ES"/>
        </w:rPr>
        <w:t xml:space="preserve">e ha desarrollado un sistema de código abierto denominado CODEC2 para el servicio de aficionados, </w:t>
      </w:r>
      <w:r w:rsidRPr="00811962">
        <w:rPr>
          <w:rFonts w:asciiTheme="majorBidi" w:hAnsiTheme="majorBidi" w:cstheme="majorBidi"/>
          <w:szCs w:val="24"/>
          <w:lang w:val="es-ES"/>
        </w:rPr>
        <w:t>que suele utilizarse</w:t>
      </w:r>
      <w:r w:rsidR="00432851" w:rsidRPr="00432851">
        <w:rPr>
          <w:rFonts w:asciiTheme="majorBidi" w:hAnsiTheme="majorBidi" w:cstheme="majorBidi"/>
          <w:szCs w:val="24"/>
          <w:lang w:val="es-ES"/>
        </w:rPr>
        <w:t xml:space="preserve"> en las bandas </w:t>
      </w:r>
      <w:r w:rsidRPr="00811962">
        <w:rPr>
          <w:rFonts w:asciiTheme="majorBidi" w:hAnsiTheme="majorBidi" w:cstheme="majorBidi"/>
          <w:szCs w:val="24"/>
          <w:lang w:val="es-ES"/>
        </w:rPr>
        <w:t>de ondas decamétricas</w:t>
      </w:r>
      <w:r w:rsidR="00432851" w:rsidRPr="00432851">
        <w:rPr>
          <w:rFonts w:asciiTheme="majorBidi" w:hAnsiTheme="majorBidi" w:cstheme="majorBidi"/>
          <w:szCs w:val="24"/>
          <w:lang w:val="es-ES"/>
        </w:rPr>
        <w:t xml:space="preserve">. M17 es un sistema de voz digital que utiliza CODEC2. M17 también es de código abierto y está optimizado para su uso en </w:t>
      </w:r>
      <w:r w:rsidR="007C1EDC" w:rsidRPr="00811962">
        <w:rPr>
          <w:rFonts w:asciiTheme="majorBidi" w:hAnsiTheme="majorBidi" w:cstheme="majorBidi"/>
          <w:szCs w:val="24"/>
          <w:lang w:val="es-ES"/>
        </w:rPr>
        <w:t>bandas de ondas decimétricas y frecuencias superiores</w:t>
      </w:r>
      <w:r w:rsidR="00432851" w:rsidRPr="00432851">
        <w:rPr>
          <w:rFonts w:asciiTheme="majorBidi" w:hAnsiTheme="majorBidi" w:cstheme="majorBidi"/>
          <w:szCs w:val="24"/>
          <w:lang w:val="es-ES"/>
        </w:rPr>
        <w:t>.</w:t>
      </w:r>
    </w:p>
    <w:p w14:paraId="04C4525F" w14:textId="0124713E" w:rsidR="0032373D" w:rsidRPr="00811962" w:rsidRDefault="00432851" w:rsidP="0032373D">
      <w:pPr>
        <w:rPr>
          <w:rFonts w:asciiTheme="majorBidi" w:hAnsiTheme="majorBidi" w:cstheme="majorBidi"/>
          <w:szCs w:val="24"/>
          <w:lang w:val="es-ES"/>
        </w:rPr>
      </w:pPr>
      <w:r w:rsidRPr="00432851">
        <w:rPr>
          <w:rFonts w:asciiTheme="majorBidi" w:hAnsiTheme="majorBidi" w:cstheme="majorBidi"/>
          <w:szCs w:val="24"/>
          <w:lang w:val="es-ES"/>
        </w:rPr>
        <w:t xml:space="preserve">Se utilizan diversas formas de onda de RF moduladas en frecuencia y fase para transmitir voz digital, </w:t>
      </w:r>
      <w:r w:rsidR="007C1EDC" w:rsidRPr="00811962">
        <w:rPr>
          <w:rFonts w:asciiTheme="majorBidi" w:hAnsiTheme="majorBidi" w:cstheme="majorBidi"/>
          <w:szCs w:val="24"/>
          <w:lang w:val="es-ES"/>
        </w:rPr>
        <w:t>entre ellas</w:t>
      </w:r>
      <w:r w:rsidRPr="00432851">
        <w:rPr>
          <w:rFonts w:asciiTheme="majorBidi" w:hAnsiTheme="majorBidi" w:cstheme="majorBidi"/>
          <w:szCs w:val="24"/>
          <w:lang w:val="es-ES"/>
        </w:rPr>
        <w:t xml:space="preserve"> </w:t>
      </w:r>
      <w:r w:rsidR="007C1EDC" w:rsidRPr="00811962">
        <w:rPr>
          <w:rFonts w:asciiTheme="majorBidi" w:hAnsiTheme="majorBidi" w:cstheme="majorBidi"/>
          <w:szCs w:val="24"/>
          <w:lang w:val="es-ES"/>
        </w:rPr>
        <w:t>MDF-</w:t>
      </w:r>
      <w:r w:rsidRPr="00432851">
        <w:rPr>
          <w:rFonts w:asciiTheme="majorBidi" w:hAnsiTheme="majorBidi" w:cstheme="majorBidi"/>
          <w:szCs w:val="24"/>
          <w:lang w:val="es-ES"/>
        </w:rPr>
        <w:t xml:space="preserve">4, </w:t>
      </w:r>
      <w:r w:rsidR="007C1EDC" w:rsidRPr="00811962">
        <w:rPr>
          <w:rFonts w:asciiTheme="majorBidi" w:hAnsiTheme="majorBidi" w:cstheme="majorBidi"/>
          <w:szCs w:val="24"/>
          <w:lang w:val="es-ES"/>
        </w:rPr>
        <w:t>MDMG</w:t>
      </w:r>
      <w:r w:rsidRPr="00432851">
        <w:rPr>
          <w:rFonts w:asciiTheme="majorBidi" w:hAnsiTheme="majorBidi" w:cstheme="majorBidi"/>
          <w:szCs w:val="24"/>
          <w:lang w:val="es-ES"/>
        </w:rPr>
        <w:t>, etc. Algunos repetidores y pasarelas son capaces de detectar automáticamente los estándares de voz digital y adaptarse a las señales de entrada.</w:t>
      </w:r>
    </w:p>
    <w:p w14:paraId="7A98B052" w14:textId="1C190C0B" w:rsidR="0032373D" w:rsidRPr="00811962" w:rsidRDefault="0032373D" w:rsidP="0032373D">
      <w:pPr>
        <w:pStyle w:val="Heading3"/>
        <w:rPr>
          <w:rFonts w:asciiTheme="majorBidi" w:hAnsiTheme="majorBidi" w:cstheme="majorBidi"/>
          <w:szCs w:val="24"/>
          <w:lang w:val="es-ES"/>
        </w:rPr>
      </w:pPr>
      <w:bookmarkStart w:id="144" w:name="_Toc400445551"/>
      <w:bookmarkStart w:id="145" w:name="_Toc401587203"/>
      <w:bookmarkStart w:id="146" w:name="_Toc229486924"/>
      <w:r w:rsidRPr="00811962">
        <w:rPr>
          <w:rFonts w:asciiTheme="majorBidi" w:hAnsiTheme="majorBidi" w:cstheme="majorBidi"/>
          <w:szCs w:val="24"/>
          <w:lang w:val="es-ES"/>
        </w:rPr>
        <w:t>2.5.</w:t>
      </w:r>
      <w:r w:rsidR="00923F8B" w:rsidRPr="00811962">
        <w:rPr>
          <w:rFonts w:asciiTheme="majorBidi" w:hAnsiTheme="majorBidi" w:cstheme="majorBidi"/>
          <w:szCs w:val="24"/>
          <w:lang w:val="es-ES"/>
        </w:rPr>
        <w:t>4</w:t>
      </w:r>
      <w:r w:rsidRPr="00811962">
        <w:rPr>
          <w:rFonts w:asciiTheme="majorBidi" w:hAnsiTheme="majorBidi" w:cstheme="majorBidi"/>
          <w:szCs w:val="24"/>
          <w:lang w:val="es-ES"/>
        </w:rPr>
        <w:tab/>
        <w:t>Sistemas de comunicaciones de imagen</w:t>
      </w:r>
      <w:bookmarkEnd w:id="144"/>
      <w:bookmarkEnd w:id="145"/>
      <w:bookmarkEnd w:id="146"/>
    </w:p>
    <w:p w14:paraId="4EB12144" w14:textId="1AF9748C"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SSTV</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 xml:space="preserve">Los aficionados hacen uso de sistemas de TV de barrido lento (SSTV) que actualmente emplean cámaras y ordenadores personales con </w:t>
      </w:r>
      <w:r w:rsidRPr="00953417">
        <w:rPr>
          <w:rFonts w:asciiTheme="majorBidi" w:hAnsiTheme="majorBidi" w:cstheme="majorBidi"/>
          <w:i/>
          <w:iCs/>
          <w:szCs w:val="24"/>
          <w:lang w:val="es-ES"/>
        </w:rPr>
        <w:t>software</w:t>
      </w:r>
      <w:r w:rsidRPr="00811962">
        <w:rPr>
          <w:rFonts w:asciiTheme="majorBidi" w:hAnsiTheme="majorBidi" w:cstheme="majorBidi"/>
          <w:szCs w:val="24"/>
          <w:lang w:val="es-ES"/>
        </w:rPr>
        <w:t xml:space="preserve"> especial para transmisiones lentas de imágenes en color </w:t>
      </w:r>
      <w:r w:rsidR="005137A1" w:rsidRPr="005137A1">
        <w:rPr>
          <w:rFonts w:asciiTheme="majorBidi" w:hAnsiTheme="majorBidi" w:cstheme="majorBidi"/>
          <w:szCs w:val="24"/>
          <w:lang w:val="es-ES"/>
        </w:rPr>
        <w:t>en anchos de banda de frecuencia vocal</w:t>
      </w:r>
      <w:r w:rsidRPr="00811962">
        <w:rPr>
          <w:rFonts w:asciiTheme="majorBidi" w:hAnsiTheme="majorBidi" w:cstheme="majorBidi"/>
          <w:szCs w:val="24"/>
          <w:lang w:val="es-ES"/>
        </w:rPr>
        <w:t>.</w:t>
      </w:r>
      <w:r w:rsidR="00B634D9" w:rsidRPr="00811962">
        <w:rPr>
          <w:rFonts w:asciiTheme="majorBidi" w:hAnsiTheme="majorBidi" w:cstheme="majorBidi"/>
          <w:szCs w:val="24"/>
          <w:lang w:val="es-ES"/>
        </w:rPr>
        <w:t xml:space="preserve"> Actualmente, existe</w:t>
      </w:r>
      <w:r w:rsidR="00B67771">
        <w:rPr>
          <w:rFonts w:asciiTheme="majorBidi" w:hAnsiTheme="majorBidi" w:cstheme="majorBidi"/>
          <w:szCs w:val="24"/>
          <w:lang w:val="es-ES"/>
        </w:rPr>
        <w:t xml:space="preserve">n diversos </w:t>
      </w:r>
      <w:r w:rsidR="00B634D9" w:rsidRPr="00811962">
        <w:rPr>
          <w:rFonts w:asciiTheme="majorBidi" w:hAnsiTheme="majorBidi" w:cstheme="majorBidi"/>
          <w:szCs w:val="24"/>
          <w:lang w:val="es-ES"/>
        </w:rPr>
        <w:t>sistemas analógicos y digitales que ofrecen una amplia gama de características para responder a necesidades particulares. Las transmisiones de SSTV desde satélites de aficionados son cada vez más habituales.</w:t>
      </w:r>
    </w:p>
    <w:p w14:paraId="7C5601B2" w14:textId="189A9B9B"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b/>
          <w:bCs/>
          <w:szCs w:val="24"/>
          <w:lang w:val="es-ES"/>
        </w:rPr>
        <w:t>FSTV</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La mayoría de los dispositivos de TV</w:t>
      </w:r>
      <w:r w:rsidR="00B634D9" w:rsidRPr="00811962">
        <w:rPr>
          <w:rFonts w:asciiTheme="majorBidi" w:hAnsiTheme="majorBidi" w:cstheme="majorBidi"/>
          <w:szCs w:val="24"/>
          <w:lang w:val="es-ES"/>
        </w:rPr>
        <w:t xml:space="preserve"> analógica</w:t>
      </w:r>
      <w:r w:rsidRPr="00811962">
        <w:rPr>
          <w:rFonts w:asciiTheme="majorBidi" w:hAnsiTheme="majorBidi" w:cstheme="majorBidi"/>
          <w:szCs w:val="24"/>
          <w:lang w:val="es-ES"/>
        </w:rPr>
        <w:t xml:space="preserve"> de </w:t>
      </w:r>
      <w:r w:rsidR="00B634D9" w:rsidRPr="00811962">
        <w:rPr>
          <w:rFonts w:asciiTheme="majorBidi" w:hAnsiTheme="majorBidi" w:cstheme="majorBidi"/>
          <w:szCs w:val="24"/>
          <w:lang w:val="es-ES"/>
        </w:rPr>
        <w:t>barrido</w:t>
      </w:r>
      <w:r w:rsidRPr="00811962">
        <w:rPr>
          <w:rFonts w:asciiTheme="majorBidi" w:hAnsiTheme="majorBidi" w:cstheme="majorBidi"/>
          <w:szCs w:val="24"/>
          <w:lang w:val="es-ES"/>
        </w:rPr>
        <w:t xml:space="preserve"> rápid</w:t>
      </w:r>
      <w:r w:rsidR="00B634D9" w:rsidRPr="00811962">
        <w:rPr>
          <w:rFonts w:asciiTheme="majorBidi" w:hAnsiTheme="majorBidi" w:cstheme="majorBidi"/>
          <w:szCs w:val="24"/>
          <w:lang w:val="es-ES"/>
        </w:rPr>
        <w:t>o para</w:t>
      </w:r>
      <w:r w:rsidRPr="00811962">
        <w:rPr>
          <w:rFonts w:asciiTheme="majorBidi" w:hAnsiTheme="majorBidi" w:cstheme="majorBidi"/>
          <w:szCs w:val="24"/>
          <w:lang w:val="es-ES"/>
        </w:rPr>
        <w:t xml:space="preserve"> aficionado</w:t>
      </w:r>
      <w:r w:rsidR="00B634D9" w:rsidRPr="00811962">
        <w:rPr>
          <w:rFonts w:asciiTheme="majorBidi" w:hAnsiTheme="majorBidi" w:cstheme="majorBidi"/>
          <w:szCs w:val="24"/>
          <w:lang w:val="es-ES"/>
        </w:rPr>
        <w:t>s</w:t>
      </w:r>
      <w:r w:rsidRPr="00811962">
        <w:rPr>
          <w:rFonts w:asciiTheme="majorBidi" w:hAnsiTheme="majorBidi" w:cstheme="majorBidi"/>
          <w:szCs w:val="24"/>
          <w:lang w:val="es-ES"/>
        </w:rPr>
        <w:t>, que utilizan los sistemas NTSC o PAL, suponen el empleo de repetidores para ampliar el alcance. Los sistemas FSTV funcionan en frecuencias por encima de 420</w:t>
      </w:r>
      <w:r w:rsidR="005D7228">
        <w:rPr>
          <w:rFonts w:asciiTheme="majorBidi" w:hAnsiTheme="majorBidi" w:cstheme="majorBidi"/>
          <w:szCs w:val="24"/>
          <w:lang w:val="es-ES"/>
        </w:rPr>
        <w:t> </w:t>
      </w:r>
      <w:r w:rsidRPr="00811962">
        <w:rPr>
          <w:rFonts w:asciiTheme="majorBidi" w:hAnsiTheme="majorBidi" w:cstheme="majorBidi"/>
          <w:szCs w:val="24"/>
          <w:lang w:val="es-ES"/>
        </w:rPr>
        <w:t>MHz.</w:t>
      </w:r>
    </w:p>
    <w:p w14:paraId="0A8BFB42" w14:textId="71162903" w:rsidR="0032373D" w:rsidRPr="00811962" w:rsidRDefault="0032373D" w:rsidP="005D7228">
      <w:pPr>
        <w:rPr>
          <w:rFonts w:asciiTheme="majorBidi" w:hAnsiTheme="majorBidi" w:cstheme="majorBidi"/>
          <w:szCs w:val="24"/>
          <w:lang w:val="es-ES"/>
        </w:rPr>
      </w:pPr>
      <w:r w:rsidRPr="00811962">
        <w:rPr>
          <w:rFonts w:asciiTheme="majorBidi" w:hAnsiTheme="majorBidi" w:cstheme="majorBidi"/>
          <w:b/>
          <w:bCs/>
          <w:szCs w:val="24"/>
          <w:lang w:val="es-ES"/>
        </w:rPr>
        <w:t>DATV</w:t>
      </w:r>
      <w:r w:rsidR="00DD1BF2">
        <w:rPr>
          <w:rFonts w:asciiTheme="majorBidi" w:hAnsiTheme="majorBidi" w:cstheme="majorBidi"/>
          <w:szCs w:val="24"/>
          <w:lang w:val="es-ES"/>
        </w:rPr>
        <w:t> </w:t>
      </w:r>
      <w:r w:rsidRPr="00811962">
        <w:rPr>
          <w:rFonts w:asciiTheme="majorBidi" w:hAnsiTheme="majorBidi" w:cstheme="majorBidi"/>
          <w:szCs w:val="24"/>
          <w:lang w:val="es-ES"/>
        </w:rPr>
        <w:t>–</w:t>
      </w:r>
      <w:r w:rsidR="00DD1BF2">
        <w:rPr>
          <w:rFonts w:asciiTheme="majorBidi" w:hAnsiTheme="majorBidi" w:cstheme="majorBidi"/>
          <w:szCs w:val="24"/>
          <w:lang w:val="es-ES"/>
        </w:rPr>
        <w:t> </w:t>
      </w:r>
      <w:r w:rsidRPr="00811962">
        <w:rPr>
          <w:rFonts w:asciiTheme="majorBidi" w:hAnsiTheme="majorBidi" w:cstheme="majorBidi"/>
          <w:szCs w:val="24"/>
          <w:lang w:val="es-ES"/>
        </w:rPr>
        <w:t>Los radioaficionados han desarrollado una televisión digital de movimiento completo que utiliza técnicas de compresión digital en anchura</w:t>
      </w:r>
      <w:r w:rsidR="00721107" w:rsidRPr="00811962">
        <w:rPr>
          <w:rFonts w:asciiTheme="majorBidi" w:hAnsiTheme="majorBidi" w:cstheme="majorBidi"/>
          <w:szCs w:val="24"/>
          <w:lang w:val="es-ES"/>
        </w:rPr>
        <w:t xml:space="preserve">s de banda </w:t>
      </w:r>
      <w:r w:rsidR="00B634D9" w:rsidRPr="00811962">
        <w:rPr>
          <w:rFonts w:asciiTheme="majorBidi" w:hAnsiTheme="majorBidi" w:cstheme="majorBidi"/>
          <w:szCs w:val="24"/>
          <w:lang w:val="es-ES"/>
        </w:rPr>
        <w:t>que oscilan entre menos de 300</w:t>
      </w:r>
      <w:r w:rsidR="005D7228">
        <w:rPr>
          <w:rFonts w:asciiTheme="majorBidi" w:hAnsiTheme="majorBidi" w:cstheme="majorBidi"/>
          <w:szCs w:val="24"/>
          <w:lang w:val="es-ES"/>
        </w:rPr>
        <w:t> </w:t>
      </w:r>
      <w:r w:rsidR="00B634D9" w:rsidRPr="00811962">
        <w:rPr>
          <w:rFonts w:asciiTheme="majorBidi" w:hAnsiTheme="majorBidi" w:cstheme="majorBidi"/>
          <w:szCs w:val="24"/>
          <w:lang w:val="es-ES"/>
        </w:rPr>
        <w:t>kbit/s y 2</w:t>
      </w:r>
      <w:r w:rsidR="005D7228">
        <w:rPr>
          <w:rFonts w:asciiTheme="majorBidi" w:hAnsiTheme="majorBidi" w:cstheme="majorBidi"/>
          <w:szCs w:val="24"/>
          <w:lang w:val="es-ES"/>
        </w:rPr>
        <w:t> </w:t>
      </w:r>
      <w:r w:rsidR="00B634D9" w:rsidRPr="00811962">
        <w:rPr>
          <w:rFonts w:asciiTheme="majorBidi" w:hAnsiTheme="majorBidi" w:cstheme="majorBidi"/>
          <w:szCs w:val="24"/>
          <w:lang w:val="es-ES"/>
        </w:rPr>
        <w:t>Mbit/s en bandas de frecuencia</w:t>
      </w:r>
      <w:r w:rsidR="00EC1AD3">
        <w:rPr>
          <w:rFonts w:asciiTheme="majorBidi" w:hAnsiTheme="majorBidi" w:cstheme="majorBidi"/>
          <w:szCs w:val="24"/>
          <w:lang w:val="es-ES"/>
        </w:rPr>
        <w:t>s</w:t>
      </w:r>
      <w:r w:rsidR="00B634D9" w:rsidRPr="00811962">
        <w:rPr>
          <w:rFonts w:asciiTheme="majorBidi" w:hAnsiTheme="majorBidi" w:cstheme="majorBidi"/>
          <w:szCs w:val="24"/>
          <w:lang w:val="es-ES"/>
        </w:rPr>
        <w:t xml:space="preserve"> por encima de 29</w:t>
      </w:r>
      <w:r w:rsidR="001D0573">
        <w:rPr>
          <w:rFonts w:asciiTheme="majorBidi" w:hAnsiTheme="majorBidi" w:cstheme="majorBidi"/>
          <w:szCs w:val="24"/>
          <w:lang w:val="es-ES"/>
        </w:rPr>
        <w:t> </w:t>
      </w:r>
      <w:r w:rsidR="00B634D9" w:rsidRPr="00811962">
        <w:rPr>
          <w:rFonts w:asciiTheme="majorBidi" w:hAnsiTheme="majorBidi" w:cstheme="majorBidi"/>
          <w:szCs w:val="24"/>
          <w:lang w:val="es-ES"/>
        </w:rPr>
        <w:t xml:space="preserve">MHz. En este contexto, se utiliza tanto DVB-T como DVB-S. En muchos países, la DATV está sustituyendo a la FSTV porque </w:t>
      </w:r>
      <w:r w:rsidR="00AE4FA8" w:rsidRPr="00811962">
        <w:rPr>
          <w:rFonts w:asciiTheme="majorBidi" w:hAnsiTheme="majorBidi" w:cstheme="majorBidi"/>
          <w:szCs w:val="24"/>
          <w:lang w:val="es-ES"/>
        </w:rPr>
        <w:t xml:space="preserve">hace un uso </w:t>
      </w:r>
      <w:r w:rsidR="00B634D9" w:rsidRPr="00811962">
        <w:rPr>
          <w:rFonts w:asciiTheme="majorBidi" w:hAnsiTheme="majorBidi" w:cstheme="majorBidi"/>
          <w:szCs w:val="24"/>
          <w:lang w:val="es-ES"/>
        </w:rPr>
        <w:t>más eficiente de</w:t>
      </w:r>
      <w:r w:rsidR="00915150" w:rsidRPr="00811962">
        <w:rPr>
          <w:rFonts w:asciiTheme="majorBidi" w:hAnsiTheme="majorBidi" w:cstheme="majorBidi"/>
          <w:szCs w:val="24"/>
          <w:lang w:val="es-ES"/>
        </w:rPr>
        <w:t>l</w:t>
      </w:r>
      <w:r w:rsidR="00B634D9" w:rsidRPr="00811962">
        <w:rPr>
          <w:rFonts w:asciiTheme="majorBidi" w:hAnsiTheme="majorBidi" w:cstheme="majorBidi"/>
          <w:szCs w:val="24"/>
          <w:lang w:val="es-ES"/>
        </w:rPr>
        <w:t xml:space="preserve"> espectr</w:t>
      </w:r>
      <w:r w:rsidR="00915150" w:rsidRPr="00811962">
        <w:rPr>
          <w:rFonts w:asciiTheme="majorBidi" w:hAnsiTheme="majorBidi" w:cstheme="majorBidi"/>
          <w:szCs w:val="24"/>
          <w:lang w:val="es-ES"/>
        </w:rPr>
        <w:t>o</w:t>
      </w:r>
      <w:r w:rsidRPr="00811962">
        <w:rPr>
          <w:rFonts w:asciiTheme="majorBidi" w:hAnsiTheme="majorBidi" w:cstheme="majorBidi"/>
          <w:szCs w:val="24"/>
          <w:lang w:val="es-ES"/>
        </w:rPr>
        <w:t>.</w:t>
      </w:r>
    </w:p>
    <w:p w14:paraId="3732D48A" w14:textId="72EDE6A0" w:rsidR="0032373D" w:rsidRPr="00811962" w:rsidRDefault="0032373D" w:rsidP="0032373D">
      <w:pPr>
        <w:pStyle w:val="Heading3"/>
        <w:rPr>
          <w:rFonts w:asciiTheme="majorBidi" w:hAnsiTheme="majorBidi" w:cstheme="majorBidi"/>
          <w:szCs w:val="24"/>
          <w:lang w:val="es-ES"/>
        </w:rPr>
      </w:pPr>
      <w:bookmarkStart w:id="147" w:name="_Toc400445552"/>
      <w:bookmarkStart w:id="148" w:name="_Toc401587204"/>
      <w:bookmarkStart w:id="149" w:name="_Toc229486925"/>
      <w:r w:rsidRPr="00811962">
        <w:rPr>
          <w:rFonts w:asciiTheme="majorBidi" w:hAnsiTheme="majorBidi" w:cstheme="majorBidi"/>
          <w:szCs w:val="24"/>
          <w:lang w:val="es-ES"/>
        </w:rPr>
        <w:t>2.5.</w:t>
      </w:r>
      <w:r w:rsidR="00915150" w:rsidRPr="00811962">
        <w:rPr>
          <w:rFonts w:asciiTheme="majorBidi" w:hAnsiTheme="majorBidi" w:cstheme="majorBidi"/>
          <w:szCs w:val="24"/>
          <w:lang w:val="es-ES"/>
        </w:rPr>
        <w:t>5</w:t>
      </w:r>
      <w:r w:rsidRPr="00811962">
        <w:rPr>
          <w:rFonts w:asciiTheme="majorBidi" w:hAnsiTheme="majorBidi" w:cstheme="majorBidi"/>
          <w:szCs w:val="24"/>
          <w:lang w:val="es-ES"/>
        </w:rPr>
        <w:tab/>
        <w:t>Sistemas multimedios</w:t>
      </w:r>
      <w:bookmarkEnd w:id="147"/>
      <w:bookmarkEnd w:id="148"/>
      <w:bookmarkEnd w:id="149"/>
    </w:p>
    <w:p w14:paraId="34108980" w14:textId="728773C7" w:rsidR="0032373D" w:rsidRPr="00811962" w:rsidRDefault="00915150" w:rsidP="0032373D">
      <w:pPr>
        <w:rPr>
          <w:rFonts w:asciiTheme="majorBidi" w:hAnsiTheme="majorBidi" w:cstheme="majorBidi"/>
          <w:szCs w:val="24"/>
          <w:lang w:val="es-ES"/>
        </w:rPr>
      </w:pPr>
      <w:r w:rsidRPr="00811962">
        <w:rPr>
          <w:rFonts w:asciiTheme="majorBidi" w:hAnsiTheme="majorBidi" w:cstheme="majorBidi"/>
          <w:szCs w:val="24"/>
          <w:lang w:val="es-ES"/>
        </w:rPr>
        <w:t>Los sistemas multimedi</w:t>
      </w:r>
      <w:r w:rsidR="000C0050">
        <w:rPr>
          <w:rFonts w:asciiTheme="majorBidi" w:hAnsiTheme="majorBidi" w:cstheme="majorBidi"/>
          <w:szCs w:val="24"/>
          <w:lang w:val="es-ES"/>
        </w:rPr>
        <w:t>os</w:t>
      </w:r>
      <w:r w:rsidRPr="00811962">
        <w:rPr>
          <w:rFonts w:asciiTheme="majorBidi" w:hAnsiTheme="majorBidi" w:cstheme="majorBidi"/>
          <w:szCs w:val="24"/>
          <w:lang w:val="es-ES"/>
        </w:rPr>
        <w:t xml:space="preserve"> son aquellos en los que la voz, los datos y las imágenes se combinan e integran en un flujo de datos digitales y se transmiten a un receptor distante. A continuación se describen algunos sistemas que ofrecen esta capacidad:</w:t>
      </w:r>
    </w:p>
    <w:p w14:paraId="7977C565" w14:textId="71253DE8" w:rsidR="0032373D" w:rsidRPr="00811962" w:rsidRDefault="0032373D" w:rsidP="00DD1BF2">
      <w:pPr>
        <w:rPr>
          <w:lang w:val="es-ES"/>
        </w:rPr>
      </w:pPr>
      <w:r w:rsidRPr="00811962">
        <w:rPr>
          <w:b/>
          <w:bCs/>
          <w:lang w:val="es-ES"/>
        </w:rPr>
        <w:t>D-Star</w:t>
      </w:r>
      <w:r w:rsidR="00DD1BF2">
        <w:rPr>
          <w:lang w:val="es-ES"/>
        </w:rPr>
        <w:t> </w:t>
      </w:r>
      <w:r w:rsidRPr="00811962">
        <w:rPr>
          <w:lang w:val="es-ES"/>
        </w:rPr>
        <w:t>–</w:t>
      </w:r>
      <w:r w:rsidR="00DD1BF2">
        <w:rPr>
          <w:lang w:val="es-ES"/>
        </w:rPr>
        <w:t> </w:t>
      </w:r>
      <w:r w:rsidRPr="00811962">
        <w:rPr>
          <w:lang w:val="es-ES"/>
        </w:rPr>
        <w:t>Se trata de un sistema digital de voz y datos desarrollado por la Japan Amateur Radio League (JARL) en cooperación con la administración y la industria</w:t>
      </w:r>
      <w:r w:rsidR="00915150" w:rsidRPr="00811962">
        <w:rPr>
          <w:lang w:val="es-ES"/>
        </w:rPr>
        <w:t xml:space="preserve"> de Japón</w:t>
      </w:r>
      <w:r w:rsidRPr="00811962">
        <w:rPr>
          <w:lang w:val="es-ES"/>
        </w:rPr>
        <w:t xml:space="preserve">. Está diseñado para el acceso del usuario a las bandas de ondas métricas. Soporta señales de voz/audio digitalizadas y mensajes de datos breves. </w:t>
      </w:r>
      <w:r w:rsidR="00915150" w:rsidRPr="00811962">
        <w:rPr>
          <w:lang w:val="es-ES"/>
        </w:rPr>
        <w:t>En algunas bandas, su modo de transmisión de datos admite una velocidad de 128</w:t>
      </w:r>
      <w:r w:rsidR="001D0573">
        <w:rPr>
          <w:lang w:val="es-ES"/>
        </w:rPr>
        <w:t> </w:t>
      </w:r>
      <w:r w:rsidR="00915150" w:rsidRPr="00811962">
        <w:rPr>
          <w:lang w:val="es-ES"/>
        </w:rPr>
        <w:t>kbit/s en un ancho de banda de 150</w:t>
      </w:r>
      <w:r w:rsidR="001D0573">
        <w:rPr>
          <w:lang w:val="es-ES"/>
        </w:rPr>
        <w:t> </w:t>
      </w:r>
      <w:r w:rsidR="00915150" w:rsidRPr="00811962">
        <w:rPr>
          <w:lang w:val="es-ES"/>
        </w:rPr>
        <w:t>kHz. Los equipos también pueden utilizar la banda de aficionados de 10</w:t>
      </w:r>
      <w:r w:rsidR="001D0573">
        <w:rPr>
          <w:lang w:val="es-ES"/>
        </w:rPr>
        <w:t> </w:t>
      </w:r>
      <w:r w:rsidR="00915150" w:rsidRPr="00811962">
        <w:rPr>
          <w:lang w:val="es-ES"/>
        </w:rPr>
        <w:t>GHz u otros medios para conectar repetidores entre sí.</w:t>
      </w:r>
    </w:p>
    <w:p w14:paraId="1E51281C" w14:textId="213DFBB0" w:rsidR="00915150" w:rsidRPr="00915150" w:rsidRDefault="00915150" w:rsidP="00DD1BF2">
      <w:pPr>
        <w:rPr>
          <w:lang w:val="es-ES"/>
        </w:rPr>
      </w:pPr>
      <w:r w:rsidRPr="00915150">
        <w:rPr>
          <w:b/>
          <w:bCs/>
          <w:lang w:val="es-ES"/>
        </w:rPr>
        <w:t>C4FM</w:t>
      </w:r>
      <w:r w:rsidR="00DD1BF2">
        <w:rPr>
          <w:lang w:val="es-ES"/>
        </w:rPr>
        <w:t> </w:t>
      </w:r>
      <w:r w:rsidRPr="00811962">
        <w:rPr>
          <w:lang w:val="es-ES"/>
        </w:rPr>
        <w:t>–</w:t>
      </w:r>
      <w:r w:rsidR="00DD1BF2">
        <w:rPr>
          <w:lang w:val="es-ES"/>
        </w:rPr>
        <w:t> </w:t>
      </w:r>
      <w:r w:rsidRPr="00811962">
        <w:rPr>
          <w:lang w:val="es-ES"/>
        </w:rPr>
        <w:t>Se</w:t>
      </w:r>
      <w:r w:rsidRPr="00915150">
        <w:rPr>
          <w:lang w:val="es-ES"/>
        </w:rPr>
        <w:t xml:space="preserve"> trata de una tecnología de modulación </w:t>
      </w:r>
      <w:r w:rsidR="00322AF2" w:rsidRPr="00915150">
        <w:rPr>
          <w:lang w:val="es-ES"/>
        </w:rPr>
        <w:t xml:space="preserve">digital </w:t>
      </w:r>
      <w:r w:rsidRPr="00915150">
        <w:rPr>
          <w:lang w:val="es-ES"/>
        </w:rPr>
        <w:t xml:space="preserve">utilizada principalmente en modernos sistemas de comunicación de radioaficionados </w:t>
      </w:r>
      <w:r w:rsidR="00E508C9" w:rsidRPr="00811962">
        <w:rPr>
          <w:lang w:val="es-ES"/>
        </w:rPr>
        <w:t>en ondas métricas/decimétricas</w:t>
      </w:r>
      <w:r w:rsidRPr="00915150">
        <w:rPr>
          <w:lang w:val="es-ES"/>
        </w:rPr>
        <w:t xml:space="preserve">. C4FM </w:t>
      </w:r>
      <w:r w:rsidR="00E508C9" w:rsidRPr="00811962">
        <w:rPr>
          <w:lang w:val="es-ES"/>
        </w:rPr>
        <w:t>aplica una</w:t>
      </w:r>
      <w:r w:rsidRPr="00915150">
        <w:rPr>
          <w:lang w:val="es-ES"/>
        </w:rPr>
        <w:t xml:space="preserve"> modulación de frecuencia continua </w:t>
      </w:r>
      <w:r w:rsidR="00895A0F" w:rsidRPr="00811962">
        <w:rPr>
          <w:lang w:val="es-ES"/>
        </w:rPr>
        <w:t>en</w:t>
      </w:r>
      <w:r w:rsidRPr="00915150">
        <w:rPr>
          <w:lang w:val="es-ES"/>
        </w:rPr>
        <w:t xml:space="preserve"> </w:t>
      </w:r>
      <w:r w:rsidR="001D0573">
        <w:rPr>
          <w:lang w:val="es-ES"/>
        </w:rPr>
        <w:t>cuatro </w:t>
      </w:r>
      <w:r w:rsidRPr="00915150">
        <w:rPr>
          <w:lang w:val="es-ES"/>
        </w:rPr>
        <w:t xml:space="preserve">niveles y un esquema de acceso múltiple por división de frecuencia. </w:t>
      </w:r>
      <w:r w:rsidR="00895A0F" w:rsidRPr="00811962">
        <w:rPr>
          <w:lang w:val="es-ES"/>
        </w:rPr>
        <w:t>Esta tecnología ofrece</w:t>
      </w:r>
      <w:r w:rsidRPr="00915150">
        <w:rPr>
          <w:lang w:val="es-ES"/>
        </w:rPr>
        <w:t xml:space="preserve"> un modo de comunicación de voz </w:t>
      </w:r>
      <w:r w:rsidR="00895A0F" w:rsidRPr="00811962">
        <w:rPr>
          <w:lang w:val="es-ES"/>
        </w:rPr>
        <w:t>en</w:t>
      </w:r>
      <w:r w:rsidRPr="00915150">
        <w:rPr>
          <w:lang w:val="es-ES"/>
        </w:rPr>
        <w:t xml:space="preserve"> banda estrecha (con corrección de errores) o </w:t>
      </w:r>
      <w:r w:rsidR="00895A0F" w:rsidRPr="00811962">
        <w:rPr>
          <w:lang w:val="es-ES"/>
        </w:rPr>
        <w:t>en</w:t>
      </w:r>
      <w:r w:rsidRPr="00915150">
        <w:rPr>
          <w:lang w:val="es-ES"/>
        </w:rPr>
        <w:t xml:space="preserve"> banda ancha,</w:t>
      </w:r>
      <w:r w:rsidR="00895A0F" w:rsidRPr="00811962">
        <w:rPr>
          <w:lang w:val="es-ES"/>
        </w:rPr>
        <w:t xml:space="preserve"> e incluye</w:t>
      </w:r>
      <w:r w:rsidRPr="00915150">
        <w:rPr>
          <w:lang w:val="es-ES"/>
        </w:rPr>
        <w:t xml:space="preserve"> </w:t>
      </w:r>
      <w:r w:rsidR="00895A0F" w:rsidRPr="00811962">
        <w:rPr>
          <w:lang w:val="es-ES"/>
        </w:rPr>
        <w:t>un modo de datos de 9,6</w:t>
      </w:r>
      <w:r w:rsidR="001D0573">
        <w:rPr>
          <w:lang w:val="es-ES"/>
        </w:rPr>
        <w:t> </w:t>
      </w:r>
      <w:r w:rsidR="00895A0F" w:rsidRPr="00811962">
        <w:rPr>
          <w:lang w:val="es-ES"/>
        </w:rPr>
        <w:t>kbit/s que puede utilizarse para transmitir imágenes.</w:t>
      </w:r>
      <w:r w:rsidRPr="00915150">
        <w:rPr>
          <w:lang w:val="es-ES"/>
        </w:rPr>
        <w:t xml:space="preserve"> Los transceptores C4FM utilizan el códec de voz AMBE+ y cuentan con una funcionalidad </w:t>
      </w:r>
      <w:r w:rsidR="00895A0F" w:rsidRPr="00811962">
        <w:rPr>
          <w:lang w:val="es-ES"/>
        </w:rPr>
        <w:t>que les permite</w:t>
      </w:r>
      <w:r w:rsidRPr="00915150">
        <w:rPr>
          <w:lang w:val="es-ES"/>
        </w:rPr>
        <w:t xml:space="preserve"> interconectar repetidores a través de Internet, </w:t>
      </w:r>
      <w:r w:rsidR="00895A0F" w:rsidRPr="00811962">
        <w:rPr>
          <w:lang w:val="es-ES"/>
        </w:rPr>
        <w:t>facilitando así el establecimiento de</w:t>
      </w:r>
      <w:r w:rsidRPr="00915150">
        <w:rPr>
          <w:lang w:val="es-ES"/>
        </w:rPr>
        <w:t xml:space="preserve"> comunicaciones digitales a </w:t>
      </w:r>
      <w:r w:rsidR="00895A0F" w:rsidRPr="00811962">
        <w:rPr>
          <w:lang w:val="es-ES"/>
        </w:rPr>
        <w:t>escala</w:t>
      </w:r>
      <w:r w:rsidRPr="00915150">
        <w:rPr>
          <w:lang w:val="es-ES"/>
        </w:rPr>
        <w:t xml:space="preserve"> mundial.</w:t>
      </w:r>
    </w:p>
    <w:p w14:paraId="43F6F84D" w14:textId="77777777" w:rsidR="001D0573" w:rsidRDefault="00895A0F" w:rsidP="001D0573">
      <w:pPr>
        <w:rPr>
          <w:lang w:val="es-ES"/>
        </w:rPr>
      </w:pPr>
      <w:r w:rsidRPr="00811962">
        <w:rPr>
          <w:lang w:val="es-ES"/>
        </w:rPr>
        <w:t>Prosigue el desarrollo de sistemas de aficionados capaces de combinar comunicaciones de datos, voz e imagen.</w:t>
      </w:r>
      <w:r w:rsidR="00915150" w:rsidRPr="00915150">
        <w:rPr>
          <w:lang w:val="es-ES"/>
        </w:rPr>
        <w:t xml:space="preserve"> </w:t>
      </w:r>
      <w:r w:rsidRPr="00811962">
        <w:rPr>
          <w:lang w:val="es-ES"/>
        </w:rPr>
        <w:t>En las bandas 2</w:t>
      </w:r>
      <w:r w:rsidR="001D0573">
        <w:rPr>
          <w:lang w:val="es-ES"/>
        </w:rPr>
        <w:t> </w:t>
      </w:r>
      <w:r w:rsidRPr="00811962">
        <w:rPr>
          <w:lang w:val="es-ES"/>
        </w:rPr>
        <w:t>400</w:t>
      </w:r>
      <w:r w:rsidR="001D0573">
        <w:rPr>
          <w:lang w:val="es-ES"/>
        </w:rPr>
        <w:noBreakHyphen/>
      </w:r>
      <w:r w:rsidRPr="00811962">
        <w:rPr>
          <w:lang w:val="es-ES"/>
        </w:rPr>
        <w:t>2</w:t>
      </w:r>
      <w:r w:rsidR="001D0573">
        <w:rPr>
          <w:lang w:val="es-ES"/>
        </w:rPr>
        <w:t> </w:t>
      </w:r>
      <w:r w:rsidRPr="00811962">
        <w:rPr>
          <w:lang w:val="es-ES"/>
        </w:rPr>
        <w:t>450</w:t>
      </w:r>
      <w:r w:rsidR="001D0573">
        <w:rPr>
          <w:lang w:val="es-ES"/>
        </w:rPr>
        <w:t> </w:t>
      </w:r>
      <w:r w:rsidRPr="00811962">
        <w:rPr>
          <w:lang w:val="es-ES"/>
        </w:rPr>
        <w:t>MHz y 5</w:t>
      </w:r>
      <w:r w:rsidR="001D0573">
        <w:rPr>
          <w:lang w:val="es-ES"/>
        </w:rPr>
        <w:t> </w:t>
      </w:r>
      <w:r w:rsidRPr="00811962">
        <w:rPr>
          <w:lang w:val="es-ES"/>
        </w:rPr>
        <w:t>650</w:t>
      </w:r>
      <w:r w:rsidR="001D0573">
        <w:rPr>
          <w:lang w:val="es-ES"/>
        </w:rPr>
        <w:noBreakHyphen/>
      </w:r>
      <w:r w:rsidRPr="00811962">
        <w:rPr>
          <w:lang w:val="es-ES"/>
        </w:rPr>
        <w:t>5</w:t>
      </w:r>
      <w:r w:rsidR="001D0573">
        <w:rPr>
          <w:lang w:val="es-ES"/>
        </w:rPr>
        <w:t> </w:t>
      </w:r>
      <w:r w:rsidRPr="00811962">
        <w:rPr>
          <w:lang w:val="es-ES"/>
        </w:rPr>
        <w:t>850</w:t>
      </w:r>
      <w:r w:rsidR="001D0573">
        <w:rPr>
          <w:lang w:val="es-ES"/>
        </w:rPr>
        <w:t> </w:t>
      </w:r>
      <w:r w:rsidRPr="00811962">
        <w:rPr>
          <w:lang w:val="es-ES"/>
        </w:rPr>
        <w:t>MHz se utilizan algunos equipos Wi-Fi modificados, dentro de los márgenes de las licencias de aficionado nacionales, a fin de ampliar el alcance de las comunicaciones</w:t>
      </w:r>
      <w:r w:rsidR="003D4FFA">
        <w:rPr>
          <w:lang w:val="es-ES"/>
        </w:rPr>
        <w:t>.</w:t>
      </w:r>
    </w:p>
    <w:p w14:paraId="653F28C5" w14:textId="77777777" w:rsidR="0032373D" w:rsidRPr="00811962" w:rsidRDefault="0032373D" w:rsidP="0032373D">
      <w:pPr>
        <w:pStyle w:val="Heading2"/>
        <w:spacing w:before="120"/>
        <w:rPr>
          <w:rFonts w:asciiTheme="majorBidi" w:hAnsiTheme="majorBidi" w:cstheme="majorBidi"/>
          <w:szCs w:val="24"/>
          <w:lang w:val="es-ES"/>
        </w:rPr>
      </w:pPr>
      <w:bookmarkStart w:id="150" w:name="_Toc400445553"/>
      <w:bookmarkStart w:id="151" w:name="_Toc401587205"/>
      <w:bookmarkStart w:id="152" w:name="_Toc229486926"/>
      <w:r w:rsidRPr="00811962">
        <w:rPr>
          <w:rFonts w:asciiTheme="majorBidi" w:hAnsiTheme="majorBidi" w:cstheme="majorBidi"/>
          <w:szCs w:val="24"/>
          <w:lang w:val="es-ES"/>
        </w:rPr>
        <w:lastRenderedPageBreak/>
        <w:t>2.6</w:t>
      </w:r>
      <w:r w:rsidRPr="00811962">
        <w:rPr>
          <w:rFonts w:asciiTheme="majorBidi" w:hAnsiTheme="majorBidi" w:cstheme="majorBidi"/>
          <w:szCs w:val="24"/>
          <w:lang w:val="es-ES"/>
        </w:rPr>
        <w:tab/>
        <w:t>Experimentación en el servicio de aficionados</w:t>
      </w:r>
      <w:bookmarkEnd w:id="150"/>
      <w:bookmarkEnd w:id="151"/>
      <w:bookmarkEnd w:id="152"/>
    </w:p>
    <w:p w14:paraId="430C00CF" w14:textId="7391C324"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El servicio de aficionados es, al menos en parte, un servicio experimental que ofrece la posibilidad de </w:t>
      </w:r>
      <w:r w:rsidR="00A47433" w:rsidRPr="00811962">
        <w:rPr>
          <w:rFonts w:asciiTheme="majorBidi" w:hAnsiTheme="majorBidi" w:cstheme="majorBidi"/>
          <w:szCs w:val="24"/>
          <w:lang w:val="es-ES"/>
        </w:rPr>
        <w:t>mejorar la calidad de funcionamiento</w:t>
      </w:r>
      <w:r w:rsidRPr="00811962">
        <w:rPr>
          <w:rFonts w:asciiTheme="majorBidi" w:hAnsiTheme="majorBidi" w:cstheme="majorBidi"/>
          <w:szCs w:val="24"/>
          <w:lang w:val="es-ES"/>
        </w:rPr>
        <w:t xml:space="preserve"> de </w:t>
      </w:r>
      <w:r w:rsidR="00A47433" w:rsidRPr="00811962">
        <w:rPr>
          <w:rFonts w:asciiTheme="majorBidi" w:hAnsiTheme="majorBidi" w:cstheme="majorBidi"/>
          <w:szCs w:val="24"/>
          <w:lang w:val="es-ES"/>
        </w:rPr>
        <w:t xml:space="preserve">las </w:t>
      </w:r>
      <w:r w:rsidRPr="00811962">
        <w:rPr>
          <w:rFonts w:asciiTheme="majorBidi" w:hAnsiTheme="majorBidi" w:cstheme="majorBidi"/>
          <w:szCs w:val="24"/>
          <w:lang w:val="es-ES"/>
        </w:rPr>
        <w:t>nuevas tecnologías</w:t>
      </w:r>
      <w:r w:rsidR="00A47433" w:rsidRPr="00811962">
        <w:rPr>
          <w:lang w:val="es-ES"/>
        </w:rPr>
        <w:t xml:space="preserve"> </w:t>
      </w:r>
      <w:r w:rsidR="00A47433" w:rsidRPr="00811962">
        <w:rPr>
          <w:rFonts w:asciiTheme="majorBidi" w:hAnsiTheme="majorBidi" w:cstheme="majorBidi"/>
          <w:szCs w:val="24"/>
          <w:lang w:val="es-ES"/>
        </w:rPr>
        <w:t>y llevar a cabo experimentos en el ámbito de la propagación</w:t>
      </w:r>
      <w:r w:rsidRPr="00811962">
        <w:rPr>
          <w:rFonts w:asciiTheme="majorBidi" w:hAnsiTheme="majorBidi" w:cstheme="majorBidi"/>
          <w:szCs w:val="24"/>
          <w:lang w:val="es-ES"/>
        </w:rPr>
        <w:t>.</w:t>
      </w:r>
    </w:p>
    <w:p w14:paraId="3E87DD9D" w14:textId="61F4F09B" w:rsidR="0032373D" w:rsidRPr="00811962" w:rsidRDefault="0032373D" w:rsidP="0032373D">
      <w:pPr>
        <w:pStyle w:val="Heading3"/>
        <w:rPr>
          <w:rFonts w:asciiTheme="majorBidi" w:hAnsiTheme="majorBidi" w:cstheme="majorBidi"/>
          <w:szCs w:val="24"/>
          <w:lang w:val="es-ES"/>
        </w:rPr>
      </w:pPr>
      <w:bookmarkStart w:id="153" w:name="_Toc400445554"/>
      <w:bookmarkStart w:id="154" w:name="_Toc401587206"/>
      <w:bookmarkStart w:id="155" w:name="_Toc229486927"/>
      <w:r w:rsidRPr="00811962">
        <w:rPr>
          <w:rFonts w:asciiTheme="majorBidi" w:hAnsiTheme="majorBidi" w:cstheme="majorBidi"/>
          <w:szCs w:val="24"/>
          <w:lang w:val="es-ES"/>
        </w:rPr>
        <w:t>2.6.1</w:t>
      </w:r>
      <w:r w:rsidRPr="00811962">
        <w:rPr>
          <w:rFonts w:asciiTheme="majorBidi" w:hAnsiTheme="majorBidi" w:cstheme="majorBidi"/>
          <w:szCs w:val="24"/>
          <w:lang w:val="es-ES"/>
        </w:rPr>
        <w:tab/>
        <w:t>Desarrollo de sistem</w:t>
      </w:r>
      <w:bookmarkEnd w:id="153"/>
      <w:bookmarkEnd w:id="154"/>
      <w:r w:rsidR="005137A1">
        <w:rPr>
          <w:rFonts w:asciiTheme="majorBidi" w:hAnsiTheme="majorBidi" w:cstheme="majorBidi"/>
          <w:szCs w:val="24"/>
          <w:lang w:val="es-ES"/>
        </w:rPr>
        <w:t>a</w:t>
      </w:r>
      <w:r w:rsidR="00A47433" w:rsidRPr="00811962">
        <w:rPr>
          <w:rFonts w:asciiTheme="majorBidi" w:hAnsiTheme="majorBidi" w:cstheme="majorBidi"/>
          <w:szCs w:val="24"/>
          <w:lang w:val="es-ES"/>
        </w:rPr>
        <w:t>s de comunicaciones</w:t>
      </w:r>
      <w:bookmarkEnd w:id="155"/>
    </w:p>
    <w:p w14:paraId="7D4DB6C2" w14:textId="1EC7F1E5" w:rsidR="0032373D" w:rsidRPr="00811962" w:rsidRDefault="00A47433" w:rsidP="0032373D">
      <w:pPr>
        <w:rPr>
          <w:rFonts w:asciiTheme="majorBidi" w:hAnsiTheme="majorBidi" w:cstheme="majorBidi"/>
          <w:szCs w:val="24"/>
          <w:lang w:val="es-ES"/>
        </w:rPr>
      </w:pPr>
      <w:r w:rsidRPr="00811962">
        <w:rPr>
          <w:rFonts w:asciiTheme="majorBidi" w:hAnsiTheme="majorBidi" w:cstheme="majorBidi"/>
          <w:szCs w:val="24"/>
          <w:lang w:val="es-ES"/>
        </w:rPr>
        <w:t>Los experimentos que llevan a cabo los radioaficionados, si bien comprenden todos los aspectos de la cadena de transmisión de extremo a extremo, se centran especialmente en el desarrollo y la evaluación de nuevas técnicas para perfeccionar</w:t>
      </w:r>
      <w:r w:rsidR="0032373D" w:rsidRPr="00811962">
        <w:rPr>
          <w:rFonts w:asciiTheme="majorBidi" w:hAnsiTheme="majorBidi" w:cstheme="majorBidi"/>
          <w:szCs w:val="24"/>
          <w:lang w:val="es-ES"/>
        </w:rPr>
        <w:t xml:space="preserve"> la transmisión digital avanzada de datos </w:t>
      </w:r>
      <w:r w:rsidRPr="00811962">
        <w:rPr>
          <w:rFonts w:asciiTheme="majorBidi" w:hAnsiTheme="majorBidi" w:cstheme="majorBidi"/>
          <w:szCs w:val="24"/>
          <w:lang w:val="es-ES"/>
        </w:rPr>
        <w:t xml:space="preserve">e información </w:t>
      </w:r>
      <w:r w:rsidR="0032373D" w:rsidRPr="00811962">
        <w:rPr>
          <w:rFonts w:asciiTheme="majorBidi" w:hAnsiTheme="majorBidi" w:cstheme="majorBidi"/>
          <w:szCs w:val="24"/>
          <w:lang w:val="es-ES"/>
        </w:rPr>
        <w:t>multimedios.</w:t>
      </w:r>
    </w:p>
    <w:p w14:paraId="296931CE" w14:textId="77777777" w:rsidR="0032373D" w:rsidRPr="00811962" w:rsidRDefault="0032373D" w:rsidP="0032373D">
      <w:pPr>
        <w:pStyle w:val="Heading3"/>
        <w:rPr>
          <w:rFonts w:asciiTheme="majorBidi" w:hAnsiTheme="majorBidi" w:cstheme="majorBidi"/>
          <w:szCs w:val="24"/>
          <w:lang w:val="es-ES"/>
        </w:rPr>
      </w:pPr>
      <w:bookmarkStart w:id="156" w:name="_Toc400445555"/>
      <w:bookmarkStart w:id="157" w:name="_Toc401587207"/>
      <w:bookmarkStart w:id="158" w:name="_Toc229486928"/>
      <w:r w:rsidRPr="00811962">
        <w:rPr>
          <w:rFonts w:asciiTheme="majorBidi" w:hAnsiTheme="majorBidi" w:cstheme="majorBidi"/>
          <w:szCs w:val="24"/>
          <w:lang w:val="es-ES"/>
        </w:rPr>
        <w:t>2.6.2</w:t>
      </w:r>
      <w:r w:rsidRPr="00811962">
        <w:rPr>
          <w:rFonts w:asciiTheme="majorBidi" w:hAnsiTheme="majorBidi" w:cstheme="majorBidi"/>
          <w:szCs w:val="24"/>
          <w:lang w:val="es-ES"/>
        </w:rPr>
        <w:tab/>
        <w:t>Diseño de la antena</w:t>
      </w:r>
      <w:bookmarkEnd w:id="156"/>
      <w:bookmarkEnd w:id="157"/>
      <w:bookmarkEnd w:id="158"/>
    </w:p>
    <w:p w14:paraId="43A87318" w14:textId="4F10EA57"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Las estaciones de aficionados típicas están situadas en residencias o en vehículos privados. En ambos casos, la instalación de la antena presenta restricciones y es necesario diseñar constantemente sistemas de antenas innovadores.</w:t>
      </w:r>
      <w:r w:rsidR="00A47433" w:rsidRPr="00811962">
        <w:rPr>
          <w:rFonts w:asciiTheme="majorBidi" w:hAnsiTheme="majorBidi" w:cstheme="majorBidi"/>
          <w:szCs w:val="24"/>
          <w:lang w:val="es-ES"/>
        </w:rPr>
        <w:t xml:space="preserve"> Cada vez más personas utilizan </w:t>
      </w:r>
      <w:r w:rsidR="00A47433" w:rsidRPr="00953417">
        <w:rPr>
          <w:rFonts w:asciiTheme="majorBidi" w:hAnsiTheme="majorBidi" w:cstheme="majorBidi"/>
          <w:i/>
          <w:iCs/>
          <w:szCs w:val="24"/>
          <w:lang w:val="es-ES"/>
        </w:rPr>
        <w:t>software</w:t>
      </w:r>
      <w:r w:rsidR="00A47433" w:rsidRPr="00811962">
        <w:rPr>
          <w:rFonts w:asciiTheme="majorBidi" w:hAnsiTheme="majorBidi" w:cstheme="majorBidi"/>
          <w:szCs w:val="24"/>
          <w:lang w:val="es-ES"/>
        </w:rPr>
        <w:t xml:space="preserve"> de diseño y modelización de antenas asistidos por ordenador, lo que contribuye al desarrollo de sistemas de antenas para aficionados innovadores y eficientes.</w:t>
      </w:r>
    </w:p>
    <w:p w14:paraId="30542F98" w14:textId="77777777" w:rsidR="0032373D" w:rsidRPr="00811962" w:rsidRDefault="0032373D" w:rsidP="0032373D">
      <w:pPr>
        <w:pStyle w:val="Heading3"/>
        <w:rPr>
          <w:rFonts w:asciiTheme="majorBidi" w:hAnsiTheme="majorBidi" w:cstheme="majorBidi"/>
          <w:szCs w:val="24"/>
          <w:lang w:val="es-ES"/>
        </w:rPr>
      </w:pPr>
      <w:bookmarkStart w:id="159" w:name="_Toc400445556"/>
      <w:bookmarkStart w:id="160" w:name="_Toc401587208"/>
      <w:bookmarkStart w:id="161" w:name="_Toc229486929"/>
      <w:r w:rsidRPr="00811962">
        <w:rPr>
          <w:rFonts w:asciiTheme="majorBidi" w:hAnsiTheme="majorBidi" w:cstheme="majorBidi"/>
          <w:szCs w:val="24"/>
          <w:lang w:val="es-ES"/>
        </w:rPr>
        <w:t>2.6.3</w:t>
      </w:r>
      <w:r w:rsidRPr="00811962">
        <w:rPr>
          <w:rFonts w:asciiTheme="majorBidi" w:hAnsiTheme="majorBidi" w:cstheme="majorBidi"/>
          <w:szCs w:val="24"/>
          <w:lang w:val="es-ES"/>
        </w:rPr>
        <w:tab/>
        <w:t>Ordenadores personales</w:t>
      </w:r>
      <w:bookmarkEnd w:id="159"/>
      <w:bookmarkEnd w:id="160"/>
      <w:bookmarkEnd w:id="161"/>
    </w:p>
    <w:p w14:paraId="55EAF14F" w14:textId="77777777" w:rsidR="001D0573" w:rsidRDefault="0032373D" w:rsidP="001D0573">
      <w:pPr>
        <w:rPr>
          <w:rFonts w:asciiTheme="majorBidi" w:hAnsiTheme="majorBidi" w:cstheme="majorBidi"/>
          <w:szCs w:val="24"/>
          <w:lang w:val="es-ES"/>
        </w:rPr>
      </w:pPr>
      <w:r w:rsidRPr="00811962">
        <w:rPr>
          <w:rFonts w:asciiTheme="majorBidi" w:hAnsiTheme="majorBidi" w:cstheme="majorBidi"/>
          <w:szCs w:val="24"/>
          <w:lang w:val="es-ES"/>
        </w:rPr>
        <w:t>Los ordenadores personales (PC) forman parte actualmente de casi todas las estaciones de aficionados.</w:t>
      </w:r>
      <w:r w:rsidR="00A47433" w:rsidRPr="00811962">
        <w:rPr>
          <w:rFonts w:asciiTheme="majorBidi" w:hAnsiTheme="majorBidi" w:cstheme="majorBidi"/>
          <w:szCs w:val="24"/>
          <w:lang w:val="es-ES"/>
        </w:rPr>
        <w:t xml:space="preserve"> Los operadores aficionados utilizan aplicaciones de PC para el procesamiento de señales digitales, el análisis de enlaces radio</w:t>
      </w:r>
      <w:r w:rsidR="00FF1D41" w:rsidRPr="00811962">
        <w:rPr>
          <w:rFonts w:asciiTheme="majorBidi" w:hAnsiTheme="majorBidi" w:cstheme="majorBidi"/>
          <w:szCs w:val="24"/>
          <w:lang w:val="es-ES"/>
        </w:rPr>
        <w:t>eléctricos</w:t>
      </w:r>
      <w:r w:rsidR="00A47433" w:rsidRPr="00811962">
        <w:rPr>
          <w:rFonts w:asciiTheme="majorBidi" w:hAnsiTheme="majorBidi" w:cstheme="majorBidi"/>
          <w:szCs w:val="24"/>
          <w:lang w:val="es-ES"/>
        </w:rPr>
        <w:t>, el diseño de antenas, l</w:t>
      </w:r>
      <w:r w:rsidR="00FF1D41" w:rsidRPr="00811962">
        <w:rPr>
          <w:rFonts w:asciiTheme="majorBidi" w:hAnsiTheme="majorBidi" w:cstheme="majorBidi"/>
          <w:szCs w:val="24"/>
          <w:lang w:val="es-ES"/>
        </w:rPr>
        <w:t>a elaboración de</w:t>
      </w:r>
      <w:r w:rsidR="00A47433" w:rsidRPr="00811962">
        <w:rPr>
          <w:rFonts w:asciiTheme="majorBidi" w:hAnsiTheme="majorBidi" w:cstheme="majorBidi"/>
          <w:szCs w:val="24"/>
          <w:lang w:val="es-ES"/>
        </w:rPr>
        <w:t xml:space="preserve"> estudios y </w:t>
      </w:r>
      <w:r w:rsidR="00FF1D41" w:rsidRPr="00811962">
        <w:rPr>
          <w:rFonts w:asciiTheme="majorBidi" w:hAnsiTheme="majorBidi" w:cstheme="majorBidi"/>
          <w:szCs w:val="24"/>
          <w:lang w:val="es-ES"/>
        </w:rPr>
        <w:t>previsiones en el campo</w:t>
      </w:r>
      <w:r w:rsidR="00A47433" w:rsidRPr="00811962">
        <w:rPr>
          <w:rFonts w:asciiTheme="majorBidi" w:hAnsiTheme="majorBidi" w:cstheme="majorBidi"/>
          <w:szCs w:val="24"/>
          <w:lang w:val="es-ES"/>
        </w:rPr>
        <w:t xml:space="preserve"> de</w:t>
      </w:r>
      <w:r w:rsidR="00FF1D41" w:rsidRPr="00811962">
        <w:rPr>
          <w:rFonts w:asciiTheme="majorBidi" w:hAnsiTheme="majorBidi" w:cstheme="majorBidi"/>
          <w:szCs w:val="24"/>
          <w:lang w:val="es-ES"/>
        </w:rPr>
        <w:t xml:space="preserve"> la</w:t>
      </w:r>
      <w:r w:rsidR="00A47433" w:rsidRPr="00811962">
        <w:rPr>
          <w:rFonts w:asciiTheme="majorBidi" w:hAnsiTheme="majorBidi" w:cstheme="majorBidi"/>
          <w:szCs w:val="24"/>
          <w:lang w:val="es-ES"/>
        </w:rPr>
        <w:t xml:space="preserve"> propagación, y </w:t>
      </w:r>
      <w:r w:rsidR="00FF1D41" w:rsidRPr="00811962">
        <w:rPr>
          <w:rFonts w:asciiTheme="majorBidi" w:hAnsiTheme="majorBidi" w:cstheme="majorBidi"/>
          <w:szCs w:val="24"/>
          <w:lang w:val="es-ES"/>
        </w:rPr>
        <w:t>el uso de</w:t>
      </w:r>
      <w:r w:rsidR="00A47433" w:rsidRPr="00811962">
        <w:rPr>
          <w:rFonts w:asciiTheme="majorBidi" w:hAnsiTheme="majorBidi" w:cstheme="majorBidi"/>
          <w:szCs w:val="24"/>
          <w:lang w:val="es-ES"/>
        </w:rPr>
        <w:t xml:space="preserve"> aplicaciones de comunicaci</w:t>
      </w:r>
      <w:r w:rsidR="00FF1D41" w:rsidRPr="00811962">
        <w:rPr>
          <w:rFonts w:asciiTheme="majorBidi" w:hAnsiTheme="majorBidi" w:cstheme="majorBidi"/>
          <w:szCs w:val="24"/>
          <w:lang w:val="es-ES"/>
        </w:rPr>
        <w:t>ón</w:t>
      </w:r>
      <w:r w:rsidR="00A47433" w:rsidRPr="00811962">
        <w:rPr>
          <w:rFonts w:asciiTheme="majorBidi" w:hAnsiTheme="majorBidi" w:cstheme="majorBidi"/>
          <w:szCs w:val="24"/>
          <w:lang w:val="es-ES"/>
        </w:rPr>
        <w:t xml:space="preserve"> digitales, entre otr</w:t>
      </w:r>
      <w:r w:rsidR="00FF1D41" w:rsidRPr="00811962">
        <w:rPr>
          <w:rFonts w:asciiTheme="majorBidi" w:hAnsiTheme="majorBidi" w:cstheme="majorBidi"/>
          <w:szCs w:val="24"/>
          <w:lang w:val="es-ES"/>
        </w:rPr>
        <w:t>o</w:t>
      </w:r>
      <w:r w:rsidR="00A47433" w:rsidRPr="00811962">
        <w:rPr>
          <w:rFonts w:asciiTheme="majorBidi" w:hAnsiTheme="majorBidi" w:cstheme="majorBidi"/>
          <w:szCs w:val="24"/>
          <w:lang w:val="es-ES"/>
        </w:rPr>
        <w:t xml:space="preserve">s </w:t>
      </w:r>
      <w:r w:rsidR="00FF1D41" w:rsidRPr="00811962">
        <w:rPr>
          <w:rFonts w:asciiTheme="majorBidi" w:hAnsiTheme="majorBidi" w:cstheme="majorBidi"/>
          <w:szCs w:val="24"/>
          <w:lang w:val="es-ES"/>
        </w:rPr>
        <w:t>fine</w:t>
      </w:r>
      <w:r w:rsidR="00A47433" w:rsidRPr="00811962">
        <w:rPr>
          <w:rFonts w:asciiTheme="majorBidi" w:hAnsiTheme="majorBidi" w:cstheme="majorBidi"/>
          <w:szCs w:val="24"/>
          <w:lang w:val="es-ES"/>
        </w:rPr>
        <w:t>s.</w:t>
      </w:r>
    </w:p>
    <w:p w14:paraId="28B2A5D3" w14:textId="74D75F81" w:rsidR="0032373D" w:rsidRPr="00811962" w:rsidRDefault="00FF1D41" w:rsidP="001D0573">
      <w:pPr>
        <w:rPr>
          <w:rFonts w:asciiTheme="majorBidi" w:hAnsiTheme="majorBidi" w:cstheme="majorBidi"/>
          <w:szCs w:val="24"/>
          <w:lang w:val="es-ES"/>
        </w:rPr>
      </w:pPr>
      <w:r w:rsidRPr="00811962">
        <w:rPr>
          <w:rFonts w:asciiTheme="majorBidi" w:hAnsiTheme="majorBidi" w:cstheme="majorBidi"/>
          <w:szCs w:val="24"/>
          <w:lang w:val="es-ES"/>
        </w:rPr>
        <w:t xml:space="preserve">Se está recurriendo cada vez más a los PC para que desempeñen funciones tradicionales del </w:t>
      </w:r>
      <w:r w:rsidR="00A47433" w:rsidRPr="00953417">
        <w:rPr>
          <w:rFonts w:asciiTheme="majorBidi" w:hAnsiTheme="majorBidi" w:cstheme="majorBidi"/>
          <w:i/>
          <w:iCs/>
          <w:szCs w:val="24"/>
          <w:lang w:val="es-ES"/>
        </w:rPr>
        <w:t>hardware</w:t>
      </w:r>
      <w:r w:rsidRPr="00811962">
        <w:rPr>
          <w:rFonts w:asciiTheme="majorBidi" w:hAnsiTheme="majorBidi" w:cstheme="majorBidi"/>
          <w:szCs w:val="24"/>
          <w:lang w:val="es-ES"/>
        </w:rPr>
        <w:t>;</w:t>
      </w:r>
      <w:r w:rsidR="00A47433" w:rsidRPr="00A47433">
        <w:rPr>
          <w:rFonts w:asciiTheme="majorBidi" w:hAnsiTheme="majorBidi" w:cstheme="majorBidi"/>
          <w:szCs w:val="24"/>
          <w:lang w:val="es-ES"/>
        </w:rPr>
        <w:t xml:space="preserve"> por ejemplo, </w:t>
      </w:r>
      <w:r w:rsidRPr="00A47433">
        <w:rPr>
          <w:rFonts w:asciiTheme="majorBidi" w:hAnsiTheme="majorBidi" w:cstheme="majorBidi"/>
          <w:szCs w:val="24"/>
          <w:lang w:val="es-ES"/>
        </w:rPr>
        <w:t>la interfaz de usuario</w:t>
      </w:r>
      <w:r w:rsidRPr="00811962">
        <w:rPr>
          <w:rFonts w:asciiTheme="majorBidi" w:hAnsiTheme="majorBidi" w:cstheme="majorBidi"/>
          <w:szCs w:val="24"/>
          <w:lang w:val="es-ES"/>
        </w:rPr>
        <w:t xml:space="preserve"> de</w:t>
      </w:r>
      <w:r w:rsidRPr="00A47433">
        <w:rPr>
          <w:rFonts w:asciiTheme="majorBidi" w:hAnsiTheme="majorBidi" w:cstheme="majorBidi"/>
          <w:szCs w:val="24"/>
          <w:lang w:val="es-ES"/>
        </w:rPr>
        <w:t xml:space="preserve"> </w:t>
      </w:r>
      <w:r w:rsidR="00A47433" w:rsidRPr="00A47433">
        <w:rPr>
          <w:rFonts w:asciiTheme="majorBidi" w:hAnsiTheme="majorBidi" w:cstheme="majorBidi"/>
          <w:szCs w:val="24"/>
          <w:lang w:val="es-ES"/>
        </w:rPr>
        <w:t xml:space="preserve">las radios definidas por </w:t>
      </w:r>
      <w:r w:rsidR="00A47433" w:rsidRPr="00953417">
        <w:rPr>
          <w:rFonts w:asciiTheme="majorBidi" w:hAnsiTheme="majorBidi" w:cstheme="majorBidi"/>
          <w:i/>
          <w:iCs/>
          <w:szCs w:val="24"/>
          <w:lang w:val="es-ES"/>
        </w:rPr>
        <w:t>software</w:t>
      </w:r>
      <w:r w:rsidR="00A47433" w:rsidRPr="00A47433">
        <w:rPr>
          <w:rFonts w:asciiTheme="majorBidi" w:hAnsiTheme="majorBidi" w:cstheme="majorBidi"/>
          <w:szCs w:val="24"/>
          <w:lang w:val="es-ES"/>
        </w:rPr>
        <w:t xml:space="preserve"> (SDR) es ahora una pantalla de ordenador en lugar de </w:t>
      </w:r>
      <w:r w:rsidR="003D4FFA">
        <w:rPr>
          <w:rFonts w:asciiTheme="majorBidi" w:hAnsiTheme="majorBidi" w:cstheme="majorBidi"/>
          <w:szCs w:val="24"/>
          <w:lang w:val="es-ES"/>
        </w:rPr>
        <w:t>una serie de</w:t>
      </w:r>
      <w:r w:rsidR="00A47433" w:rsidRPr="00A47433">
        <w:rPr>
          <w:rFonts w:asciiTheme="majorBidi" w:hAnsiTheme="majorBidi" w:cstheme="majorBidi"/>
          <w:szCs w:val="24"/>
          <w:lang w:val="es-ES"/>
        </w:rPr>
        <w:t xml:space="preserve"> diales y medidores tradicionales.</w:t>
      </w:r>
      <w:r w:rsidR="001D0573">
        <w:rPr>
          <w:rFonts w:asciiTheme="majorBidi" w:hAnsiTheme="majorBidi" w:cstheme="majorBidi"/>
          <w:szCs w:val="24"/>
          <w:lang w:val="es-ES"/>
        </w:rPr>
        <w:t xml:space="preserve"> </w:t>
      </w:r>
      <w:r w:rsidRPr="00811962">
        <w:rPr>
          <w:rFonts w:asciiTheme="majorBidi" w:hAnsiTheme="majorBidi" w:cstheme="majorBidi"/>
          <w:szCs w:val="24"/>
          <w:lang w:val="es-ES"/>
        </w:rPr>
        <w:t>Actualmente, l</w:t>
      </w:r>
      <w:r w:rsidR="00A47433" w:rsidRPr="00A47433">
        <w:rPr>
          <w:rFonts w:asciiTheme="majorBidi" w:hAnsiTheme="majorBidi" w:cstheme="majorBidi"/>
          <w:szCs w:val="24"/>
          <w:lang w:val="es-ES"/>
        </w:rPr>
        <w:t>as</w:t>
      </w:r>
      <w:r w:rsidR="001D0573">
        <w:rPr>
          <w:rFonts w:asciiTheme="majorBidi" w:hAnsiTheme="majorBidi" w:cstheme="majorBidi"/>
          <w:szCs w:val="24"/>
          <w:lang w:val="es-ES"/>
        </w:rPr>
        <w:t> </w:t>
      </w:r>
      <w:r w:rsidRPr="00811962">
        <w:rPr>
          <w:rFonts w:asciiTheme="majorBidi" w:hAnsiTheme="majorBidi" w:cstheme="majorBidi"/>
          <w:szCs w:val="24"/>
          <w:lang w:val="es-ES"/>
        </w:rPr>
        <w:t>SDR</w:t>
      </w:r>
      <w:r w:rsidR="00A47433" w:rsidRPr="00A47433">
        <w:rPr>
          <w:rFonts w:asciiTheme="majorBidi" w:hAnsiTheme="majorBidi" w:cstheme="majorBidi"/>
          <w:szCs w:val="24"/>
          <w:lang w:val="es-ES"/>
        </w:rPr>
        <w:t xml:space="preserve"> </w:t>
      </w:r>
      <w:r w:rsidRPr="00811962">
        <w:rPr>
          <w:rFonts w:asciiTheme="majorBidi" w:hAnsiTheme="majorBidi" w:cstheme="majorBidi"/>
          <w:szCs w:val="24"/>
          <w:lang w:val="es-ES"/>
        </w:rPr>
        <w:t xml:space="preserve">se utilizan ampliamente </w:t>
      </w:r>
      <w:r w:rsidR="00A47433" w:rsidRPr="00A47433">
        <w:rPr>
          <w:rFonts w:asciiTheme="majorBidi" w:hAnsiTheme="majorBidi" w:cstheme="majorBidi"/>
          <w:szCs w:val="24"/>
          <w:lang w:val="es-ES"/>
        </w:rPr>
        <w:t>en</w:t>
      </w:r>
      <w:r w:rsidRPr="00811962">
        <w:rPr>
          <w:rFonts w:asciiTheme="majorBidi" w:hAnsiTheme="majorBidi" w:cstheme="majorBidi"/>
          <w:szCs w:val="24"/>
          <w:lang w:val="es-ES"/>
        </w:rPr>
        <w:t xml:space="preserve"> el</w:t>
      </w:r>
      <w:r w:rsidR="00811962">
        <w:rPr>
          <w:rFonts w:asciiTheme="majorBidi" w:hAnsiTheme="majorBidi" w:cstheme="majorBidi"/>
          <w:szCs w:val="24"/>
          <w:lang w:val="es-ES"/>
        </w:rPr>
        <w:t xml:space="preserve"> </w:t>
      </w:r>
      <w:r w:rsidRPr="00811962">
        <w:rPr>
          <w:rFonts w:asciiTheme="majorBidi" w:hAnsiTheme="majorBidi" w:cstheme="majorBidi"/>
          <w:szCs w:val="24"/>
          <w:lang w:val="es-ES"/>
        </w:rPr>
        <w:t>marco de</w:t>
      </w:r>
      <w:r w:rsidR="00A47433" w:rsidRPr="00A47433">
        <w:rPr>
          <w:rFonts w:asciiTheme="majorBidi" w:hAnsiTheme="majorBidi" w:cstheme="majorBidi"/>
          <w:szCs w:val="24"/>
          <w:lang w:val="es-ES"/>
        </w:rPr>
        <w:t xml:space="preserve"> los servicios de aficionados para </w:t>
      </w:r>
      <w:r w:rsidRPr="00811962">
        <w:rPr>
          <w:rFonts w:asciiTheme="majorBidi" w:hAnsiTheme="majorBidi" w:cstheme="majorBidi"/>
          <w:szCs w:val="24"/>
          <w:lang w:val="es-ES"/>
        </w:rPr>
        <w:t>habilitar</w:t>
      </w:r>
      <w:r w:rsidR="00A47433" w:rsidRPr="00A47433">
        <w:rPr>
          <w:rFonts w:asciiTheme="majorBidi" w:hAnsiTheme="majorBidi" w:cstheme="majorBidi"/>
          <w:szCs w:val="24"/>
          <w:lang w:val="es-ES"/>
        </w:rPr>
        <w:t xml:space="preserve"> diversos modos de transmisión y recepción y</w:t>
      </w:r>
      <w:r w:rsidRPr="00811962">
        <w:rPr>
          <w:rFonts w:asciiTheme="majorBidi" w:hAnsiTheme="majorBidi" w:cstheme="majorBidi"/>
          <w:szCs w:val="24"/>
          <w:lang w:val="es-ES"/>
        </w:rPr>
        <w:t>,</w:t>
      </w:r>
      <w:r w:rsidR="00A47433" w:rsidRPr="00A47433">
        <w:rPr>
          <w:rFonts w:asciiTheme="majorBidi" w:hAnsiTheme="majorBidi" w:cstheme="majorBidi"/>
          <w:szCs w:val="24"/>
          <w:lang w:val="es-ES"/>
        </w:rPr>
        <w:t xml:space="preserve"> </w:t>
      </w:r>
      <w:r w:rsidRPr="00A47433">
        <w:rPr>
          <w:rFonts w:asciiTheme="majorBidi" w:hAnsiTheme="majorBidi" w:cstheme="majorBidi"/>
          <w:szCs w:val="24"/>
          <w:lang w:val="es-ES"/>
        </w:rPr>
        <w:t>en las plataformas SDR</w:t>
      </w:r>
      <w:r w:rsidRPr="00811962">
        <w:rPr>
          <w:rFonts w:asciiTheme="majorBidi" w:hAnsiTheme="majorBidi" w:cstheme="majorBidi"/>
          <w:szCs w:val="24"/>
          <w:lang w:val="es-ES"/>
        </w:rPr>
        <w:t>,</w:t>
      </w:r>
      <w:r w:rsidR="00186A74" w:rsidRPr="00811962">
        <w:rPr>
          <w:rFonts w:asciiTheme="majorBidi" w:hAnsiTheme="majorBidi" w:cstheme="majorBidi"/>
          <w:szCs w:val="24"/>
          <w:lang w:val="es-ES"/>
        </w:rPr>
        <w:t xml:space="preserve"> se emplea</w:t>
      </w:r>
      <w:r w:rsidR="00A47433" w:rsidRPr="00A47433">
        <w:rPr>
          <w:rFonts w:asciiTheme="majorBidi" w:hAnsiTheme="majorBidi" w:cstheme="majorBidi"/>
          <w:szCs w:val="24"/>
          <w:lang w:val="es-ES"/>
        </w:rPr>
        <w:t xml:space="preserve"> </w:t>
      </w:r>
      <w:r w:rsidR="00A47433" w:rsidRPr="00953417">
        <w:rPr>
          <w:rFonts w:asciiTheme="majorBidi" w:hAnsiTheme="majorBidi" w:cstheme="majorBidi"/>
          <w:i/>
          <w:iCs/>
          <w:szCs w:val="24"/>
          <w:lang w:val="es-ES"/>
        </w:rPr>
        <w:t>software</w:t>
      </w:r>
      <w:r w:rsidR="00A47433" w:rsidRPr="00A47433">
        <w:rPr>
          <w:rFonts w:asciiTheme="majorBidi" w:hAnsiTheme="majorBidi" w:cstheme="majorBidi"/>
          <w:szCs w:val="24"/>
          <w:lang w:val="es-ES"/>
        </w:rPr>
        <w:t xml:space="preserve"> desarrollado por</w:t>
      </w:r>
      <w:r w:rsidRPr="00811962">
        <w:rPr>
          <w:rFonts w:asciiTheme="majorBidi" w:hAnsiTheme="majorBidi" w:cstheme="majorBidi"/>
          <w:szCs w:val="24"/>
          <w:lang w:val="es-ES"/>
        </w:rPr>
        <w:t xml:space="preserve"> </w:t>
      </w:r>
      <w:r w:rsidR="00A47433" w:rsidRPr="00A47433">
        <w:rPr>
          <w:rFonts w:asciiTheme="majorBidi" w:hAnsiTheme="majorBidi" w:cstheme="majorBidi"/>
          <w:szCs w:val="24"/>
          <w:lang w:val="es-ES"/>
        </w:rPr>
        <w:t xml:space="preserve">aficionados para implementar </w:t>
      </w:r>
      <w:r w:rsidR="00186A74" w:rsidRPr="00811962">
        <w:rPr>
          <w:rFonts w:asciiTheme="majorBidi" w:hAnsiTheme="majorBidi" w:cstheme="majorBidi"/>
          <w:szCs w:val="24"/>
          <w:lang w:val="es-ES"/>
        </w:rPr>
        <w:t>numerosas</w:t>
      </w:r>
      <w:r w:rsidR="00A47433" w:rsidRPr="00A47433">
        <w:rPr>
          <w:rFonts w:asciiTheme="majorBidi" w:hAnsiTheme="majorBidi" w:cstheme="majorBidi"/>
          <w:szCs w:val="24"/>
          <w:lang w:val="es-ES"/>
        </w:rPr>
        <w:t xml:space="preserve"> aplicaciones de aficionados y de aficionados por satélite. En la sección</w:t>
      </w:r>
      <w:r w:rsidR="001D0573">
        <w:rPr>
          <w:rFonts w:asciiTheme="majorBidi" w:hAnsiTheme="majorBidi" w:cstheme="majorBidi"/>
          <w:szCs w:val="24"/>
          <w:lang w:val="es-ES"/>
        </w:rPr>
        <w:t> </w:t>
      </w:r>
      <w:r w:rsidR="00A47433" w:rsidRPr="00A47433">
        <w:rPr>
          <w:rFonts w:asciiTheme="majorBidi" w:hAnsiTheme="majorBidi" w:cstheme="majorBidi"/>
          <w:szCs w:val="24"/>
          <w:lang w:val="es-ES"/>
        </w:rPr>
        <w:t>2.7.2 se ofrece más</w:t>
      </w:r>
      <w:r w:rsidR="00186A74" w:rsidRPr="00811962">
        <w:rPr>
          <w:rFonts w:asciiTheme="majorBidi" w:hAnsiTheme="majorBidi" w:cstheme="majorBidi"/>
          <w:szCs w:val="24"/>
          <w:lang w:val="es-ES"/>
        </w:rPr>
        <w:t xml:space="preserve"> información</w:t>
      </w:r>
      <w:r w:rsidR="00A47433" w:rsidRPr="00A47433">
        <w:rPr>
          <w:rFonts w:asciiTheme="majorBidi" w:hAnsiTheme="majorBidi" w:cstheme="majorBidi"/>
          <w:szCs w:val="24"/>
          <w:lang w:val="es-ES"/>
        </w:rPr>
        <w:t xml:space="preserve"> sobre las aplicaciones de las</w:t>
      </w:r>
      <w:r w:rsidR="001D0573">
        <w:rPr>
          <w:rFonts w:asciiTheme="majorBidi" w:hAnsiTheme="majorBidi" w:cstheme="majorBidi"/>
          <w:szCs w:val="24"/>
          <w:lang w:val="es-ES"/>
        </w:rPr>
        <w:t> </w:t>
      </w:r>
      <w:r w:rsidR="00A47433" w:rsidRPr="00A47433">
        <w:rPr>
          <w:rFonts w:asciiTheme="majorBidi" w:hAnsiTheme="majorBidi" w:cstheme="majorBidi"/>
          <w:szCs w:val="24"/>
          <w:lang w:val="es-ES"/>
        </w:rPr>
        <w:t>SDR en los servicios de aficionados y de aficionados por satélite.</w:t>
      </w:r>
    </w:p>
    <w:p w14:paraId="68904DB1" w14:textId="7125CB27" w:rsidR="0032373D" w:rsidRPr="00811962" w:rsidRDefault="0032373D" w:rsidP="0032373D">
      <w:pPr>
        <w:pStyle w:val="Heading3"/>
        <w:rPr>
          <w:rFonts w:asciiTheme="majorBidi" w:hAnsiTheme="majorBidi" w:cstheme="majorBidi"/>
          <w:szCs w:val="24"/>
          <w:lang w:val="es-ES"/>
        </w:rPr>
      </w:pPr>
      <w:bookmarkStart w:id="162" w:name="_Toc400445557"/>
      <w:bookmarkStart w:id="163" w:name="_Toc401587209"/>
      <w:bookmarkStart w:id="164" w:name="_Toc229486930"/>
      <w:r w:rsidRPr="00811962">
        <w:rPr>
          <w:rFonts w:asciiTheme="majorBidi" w:hAnsiTheme="majorBidi" w:cstheme="majorBidi"/>
          <w:szCs w:val="24"/>
          <w:lang w:val="es-ES"/>
        </w:rPr>
        <w:t>2.6.4</w:t>
      </w:r>
      <w:r w:rsidRPr="00811962">
        <w:rPr>
          <w:rFonts w:asciiTheme="majorBidi" w:hAnsiTheme="majorBidi" w:cstheme="majorBidi"/>
          <w:szCs w:val="24"/>
          <w:lang w:val="es-ES"/>
        </w:rPr>
        <w:tab/>
        <w:t xml:space="preserve">Investigación </w:t>
      </w:r>
      <w:r w:rsidR="00186A74" w:rsidRPr="00811962">
        <w:rPr>
          <w:rFonts w:asciiTheme="majorBidi" w:hAnsiTheme="majorBidi" w:cstheme="majorBidi"/>
          <w:szCs w:val="24"/>
          <w:lang w:val="es-ES"/>
        </w:rPr>
        <w:t xml:space="preserve">y supervisión de </w:t>
      </w:r>
      <w:r w:rsidRPr="00811962">
        <w:rPr>
          <w:rFonts w:asciiTheme="majorBidi" w:hAnsiTheme="majorBidi" w:cstheme="majorBidi"/>
          <w:szCs w:val="24"/>
          <w:lang w:val="es-ES"/>
        </w:rPr>
        <w:t>la propagación</w:t>
      </w:r>
      <w:bookmarkEnd w:id="162"/>
      <w:bookmarkEnd w:id="163"/>
      <w:bookmarkEnd w:id="164"/>
    </w:p>
    <w:p w14:paraId="0301686E" w14:textId="51EF8E14"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En los primeros días de la radio, los radioaficionados tenían el mérito de descubrir y explotar </w:t>
      </w:r>
      <w:r w:rsidR="00186A74" w:rsidRPr="00811962">
        <w:rPr>
          <w:rFonts w:asciiTheme="majorBidi" w:hAnsiTheme="majorBidi" w:cstheme="majorBidi"/>
          <w:szCs w:val="24"/>
          <w:lang w:val="es-ES"/>
        </w:rPr>
        <w:t xml:space="preserve">nuevos </w:t>
      </w:r>
      <w:r w:rsidRPr="00811962">
        <w:rPr>
          <w:rFonts w:asciiTheme="majorBidi" w:hAnsiTheme="majorBidi" w:cstheme="majorBidi"/>
          <w:szCs w:val="24"/>
          <w:lang w:val="es-ES"/>
        </w:rPr>
        <w:t>modos de propagación</w:t>
      </w:r>
      <w:r w:rsidR="00186A74" w:rsidRPr="00811962">
        <w:rPr>
          <w:rFonts w:asciiTheme="majorBidi" w:hAnsiTheme="majorBidi" w:cstheme="majorBidi"/>
          <w:szCs w:val="24"/>
          <w:lang w:val="es-ES"/>
        </w:rPr>
        <w:t xml:space="preserve"> y, a día de hoy, lo siguen teniendo</w:t>
      </w:r>
      <w:r w:rsidRPr="00811962">
        <w:rPr>
          <w:rFonts w:asciiTheme="majorBidi" w:hAnsiTheme="majorBidi" w:cstheme="majorBidi"/>
          <w:szCs w:val="24"/>
          <w:lang w:val="es-ES"/>
        </w:rPr>
        <w:t xml:space="preserve">. Si bien otros servicios de comunicaciones estaban interesados </w:t>
      </w:r>
      <w:r w:rsidR="00186A74" w:rsidRPr="00811962">
        <w:rPr>
          <w:rFonts w:asciiTheme="majorBidi" w:hAnsiTheme="majorBidi" w:cstheme="majorBidi"/>
          <w:szCs w:val="24"/>
          <w:lang w:val="es-ES"/>
        </w:rPr>
        <w:t xml:space="preserve">principalmente </w:t>
      </w:r>
      <w:r w:rsidRPr="00811962">
        <w:rPr>
          <w:rFonts w:asciiTheme="majorBidi" w:hAnsiTheme="majorBidi" w:cstheme="majorBidi"/>
          <w:szCs w:val="24"/>
          <w:lang w:val="es-ES"/>
        </w:rPr>
        <w:t>en una propagación fiable para transmitir la señal necesaria, los aficionados estaban además motivados para encontrar mecanismos de propagación inusuales.</w:t>
      </w:r>
    </w:p>
    <w:p w14:paraId="0A1A1A74" w14:textId="77777777" w:rsidR="002E39ED" w:rsidRDefault="00EB0A46" w:rsidP="002E39ED">
      <w:pPr>
        <w:rPr>
          <w:rFonts w:asciiTheme="majorBidi" w:hAnsiTheme="majorBidi" w:cstheme="majorBidi"/>
          <w:szCs w:val="24"/>
          <w:lang w:val="es-ES"/>
        </w:rPr>
      </w:pPr>
      <w:r w:rsidRPr="00811962">
        <w:rPr>
          <w:rFonts w:asciiTheme="majorBidi" w:hAnsiTheme="majorBidi" w:cstheme="majorBidi"/>
          <w:szCs w:val="24"/>
          <w:lang w:val="es-ES"/>
        </w:rPr>
        <w:t>Con miras a facilitar la identificación</w:t>
      </w:r>
      <w:r w:rsidR="00186A74" w:rsidRPr="00811962">
        <w:rPr>
          <w:rFonts w:asciiTheme="majorBidi" w:hAnsiTheme="majorBidi" w:cstheme="majorBidi"/>
          <w:szCs w:val="24"/>
          <w:lang w:val="es-ES"/>
        </w:rPr>
        <w:t xml:space="preserve"> </w:t>
      </w:r>
      <w:r w:rsidRPr="00811962">
        <w:rPr>
          <w:rFonts w:asciiTheme="majorBidi" w:hAnsiTheme="majorBidi" w:cstheme="majorBidi"/>
          <w:szCs w:val="24"/>
          <w:lang w:val="es-ES"/>
        </w:rPr>
        <w:t xml:space="preserve">de trayectos </w:t>
      </w:r>
      <w:r w:rsidR="00186A74" w:rsidRPr="00811962">
        <w:rPr>
          <w:rFonts w:asciiTheme="majorBidi" w:hAnsiTheme="majorBidi" w:cstheme="majorBidi"/>
          <w:szCs w:val="24"/>
          <w:lang w:val="es-ES"/>
        </w:rPr>
        <w:t xml:space="preserve">de propagación, los radioaficionados explotan un sistema global de balizas </w:t>
      </w:r>
      <w:r w:rsidR="00C355DD" w:rsidRPr="00811962">
        <w:rPr>
          <w:rFonts w:asciiTheme="majorBidi" w:hAnsiTheme="majorBidi" w:cstheme="majorBidi"/>
          <w:szCs w:val="24"/>
          <w:lang w:val="es-ES"/>
        </w:rPr>
        <w:t>en</w:t>
      </w:r>
      <w:r w:rsidRPr="00811962">
        <w:rPr>
          <w:rFonts w:asciiTheme="majorBidi" w:hAnsiTheme="majorBidi" w:cstheme="majorBidi"/>
          <w:szCs w:val="24"/>
          <w:lang w:val="es-ES"/>
        </w:rPr>
        <w:t xml:space="preserve"> ondas decamétricas </w:t>
      </w:r>
      <w:r w:rsidR="00186A74" w:rsidRPr="00811962">
        <w:rPr>
          <w:rFonts w:asciiTheme="majorBidi" w:hAnsiTheme="majorBidi" w:cstheme="majorBidi"/>
          <w:szCs w:val="24"/>
          <w:lang w:val="es-ES"/>
        </w:rPr>
        <w:t xml:space="preserve">conocido como </w:t>
      </w:r>
      <w:hyperlink r:id="rId53" w:history="1">
        <w:r w:rsidR="00186A74" w:rsidRPr="00D65511">
          <w:rPr>
            <w:lang w:val="es-ES"/>
          </w:rPr>
          <w:t>Proyecto de Balizas de la</w:t>
        </w:r>
        <w:r w:rsidR="002E39ED" w:rsidRPr="00D65511">
          <w:rPr>
            <w:lang w:val="es-ES"/>
          </w:rPr>
          <w:t> </w:t>
        </w:r>
        <w:r w:rsidR="00186A74" w:rsidRPr="00D65511">
          <w:rPr>
            <w:lang w:val="es-ES"/>
          </w:rPr>
          <w:t>IARU</w:t>
        </w:r>
      </w:hyperlink>
      <w:r w:rsidR="00186A74" w:rsidRPr="00811962">
        <w:rPr>
          <w:rFonts w:asciiTheme="majorBidi" w:hAnsiTheme="majorBidi" w:cstheme="majorBidi"/>
          <w:szCs w:val="24"/>
          <w:lang w:val="es-ES"/>
        </w:rPr>
        <w:t>.</w:t>
      </w:r>
      <w:r w:rsidR="002E39ED">
        <w:rPr>
          <w:rFonts w:asciiTheme="majorBidi" w:hAnsiTheme="majorBidi" w:cstheme="majorBidi"/>
          <w:szCs w:val="24"/>
          <w:lang w:val="es-ES"/>
        </w:rPr>
        <w:t xml:space="preserve"> </w:t>
      </w:r>
      <w:r w:rsidR="00186A74" w:rsidRPr="00811962">
        <w:rPr>
          <w:rFonts w:asciiTheme="majorBidi" w:hAnsiTheme="majorBidi" w:cstheme="majorBidi"/>
          <w:szCs w:val="24"/>
          <w:lang w:val="es-ES"/>
        </w:rPr>
        <w:t xml:space="preserve">Este </w:t>
      </w:r>
      <w:r w:rsidRPr="00811962">
        <w:rPr>
          <w:rFonts w:asciiTheme="majorBidi" w:hAnsiTheme="majorBidi" w:cstheme="majorBidi"/>
          <w:szCs w:val="24"/>
          <w:lang w:val="es-ES"/>
        </w:rPr>
        <w:t>proyect</w:t>
      </w:r>
      <w:r w:rsidR="002E39ED">
        <w:rPr>
          <w:rFonts w:asciiTheme="majorBidi" w:hAnsiTheme="majorBidi" w:cstheme="majorBidi"/>
          <w:szCs w:val="24"/>
          <w:lang w:val="es-ES"/>
        </w:rPr>
        <w:t>o</w:t>
      </w:r>
      <w:r w:rsidRPr="00811962">
        <w:rPr>
          <w:rFonts w:asciiTheme="majorBidi" w:hAnsiTheme="majorBidi" w:cstheme="majorBidi"/>
          <w:szCs w:val="24"/>
          <w:lang w:val="es-ES"/>
        </w:rPr>
        <w:t xml:space="preserve"> abarca</w:t>
      </w:r>
      <w:r w:rsidR="00186A74" w:rsidRPr="00811962">
        <w:rPr>
          <w:rFonts w:asciiTheme="majorBidi" w:hAnsiTheme="majorBidi" w:cstheme="majorBidi"/>
          <w:szCs w:val="24"/>
          <w:lang w:val="es-ES"/>
        </w:rPr>
        <w:t xml:space="preserve"> una serie de estaciones transmisoras repartidas por todo el mundo</w:t>
      </w:r>
      <w:r w:rsidR="00C355DD" w:rsidRPr="00811962">
        <w:rPr>
          <w:rFonts w:asciiTheme="majorBidi" w:hAnsiTheme="majorBidi" w:cstheme="majorBidi"/>
          <w:szCs w:val="24"/>
          <w:lang w:val="es-ES"/>
        </w:rPr>
        <w:t>,</w:t>
      </w:r>
      <w:r w:rsidR="00186A74" w:rsidRPr="00811962">
        <w:rPr>
          <w:rFonts w:asciiTheme="majorBidi" w:hAnsiTheme="majorBidi" w:cstheme="majorBidi"/>
          <w:szCs w:val="24"/>
          <w:lang w:val="es-ES"/>
        </w:rPr>
        <w:t xml:space="preserve"> que transmiten continuamente una señal sincronizada en el tiempo</w:t>
      </w:r>
      <w:r w:rsidR="003D4FFA">
        <w:rPr>
          <w:rFonts w:asciiTheme="majorBidi" w:hAnsiTheme="majorBidi" w:cstheme="majorBidi"/>
          <w:szCs w:val="24"/>
          <w:lang w:val="es-ES"/>
        </w:rPr>
        <w:t>,</w:t>
      </w:r>
      <w:r w:rsidR="00186A74" w:rsidRPr="00811962">
        <w:rPr>
          <w:rFonts w:asciiTheme="majorBidi" w:hAnsiTheme="majorBidi" w:cstheme="majorBidi"/>
          <w:szCs w:val="24"/>
          <w:lang w:val="es-ES"/>
        </w:rPr>
        <w:t xml:space="preserve"> en una frecuencia conocida</w:t>
      </w:r>
      <w:r w:rsidR="003D4FFA">
        <w:rPr>
          <w:rFonts w:asciiTheme="majorBidi" w:hAnsiTheme="majorBidi" w:cstheme="majorBidi"/>
          <w:szCs w:val="24"/>
          <w:lang w:val="es-ES"/>
        </w:rPr>
        <w:t xml:space="preserve"> y</w:t>
      </w:r>
      <w:r w:rsidR="00186A74" w:rsidRPr="00811962">
        <w:rPr>
          <w:rFonts w:asciiTheme="majorBidi" w:hAnsiTheme="majorBidi" w:cstheme="majorBidi"/>
          <w:szCs w:val="24"/>
          <w:lang w:val="es-ES"/>
        </w:rPr>
        <w:t xml:space="preserve"> con distintos niveles de potencia. Además, existen balizas </w:t>
      </w:r>
      <w:r w:rsidR="00C355DD" w:rsidRPr="00811962">
        <w:rPr>
          <w:rFonts w:asciiTheme="majorBidi" w:hAnsiTheme="majorBidi" w:cstheme="majorBidi"/>
          <w:szCs w:val="24"/>
          <w:lang w:val="es-ES"/>
        </w:rPr>
        <w:t xml:space="preserve">en ondas decamétricas, métricas, decimétricas y milimétricas </w:t>
      </w:r>
      <w:r w:rsidR="00186A74" w:rsidRPr="00811962">
        <w:rPr>
          <w:rFonts w:asciiTheme="majorBidi" w:hAnsiTheme="majorBidi" w:cstheme="majorBidi"/>
          <w:szCs w:val="24"/>
          <w:lang w:val="es-ES"/>
        </w:rPr>
        <w:t xml:space="preserve">en muchos países que también </w:t>
      </w:r>
      <w:r w:rsidR="00C355DD" w:rsidRPr="00811962">
        <w:rPr>
          <w:rFonts w:asciiTheme="majorBidi" w:hAnsiTheme="majorBidi" w:cstheme="majorBidi"/>
          <w:szCs w:val="24"/>
          <w:lang w:val="es-ES"/>
        </w:rPr>
        <w:t>emiten</w:t>
      </w:r>
      <w:r w:rsidR="00186A74" w:rsidRPr="00811962">
        <w:rPr>
          <w:rFonts w:asciiTheme="majorBidi" w:hAnsiTheme="majorBidi" w:cstheme="majorBidi"/>
          <w:szCs w:val="24"/>
          <w:lang w:val="es-ES"/>
        </w:rPr>
        <w:t xml:space="preserve"> señales en tiempo real para indicar </w:t>
      </w:r>
      <w:r w:rsidR="00C355DD" w:rsidRPr="00811962">
        <w:rPr>
          <w:rFonts w:asciiTheme="majorBidi" w:hAnsiTheme="majorBidi" w:cstheme="majorBidi"/>
          <w:szCs w:val="24"/>
          <w:lang w:val="es-ES"/>
        </w:rPr>
        <w:t>trayectos</w:t>
      </w:r>
      <w:r w:rsidR="00186A74" w:rsidRPr="00811962">
        <w:rPr>
          <w:rFonts w:asciiTheme="majorBidi" w:hAnsiTheme="majorBidi" w:cstheme="majorBidi"/>
          <w:szCs w:val="24"/>
          <w:lang w:val="es-ES"/>
        </w:rPr>
        <w:t xml:space="preserve"> de propagación disponible</w:t>
      </w:r>
      <w:r w:rsidR="00C355DD" w:rsidRPr="00811962">
        <w:rPr>
          <w:rFonts w:asciiTheme="majorBidi" w:hAnsiTheme="majorBidi" w:cstheme="majorBidi"/>
          <w:szCs w:val="24"/>
          <w:lang w:val="es-ES"/>
        </w:rPr>
        <w:t>s</w:t>
      </w:r>
      <w:r w:rsidR="00186A74" w:rsidRPr="00811962">
        <w:rPr>
          <w:rFonts w:asciiTheme="majorBidi" w:hAnsiTheme="majorBidi" w:cstheme="majorBidi"/>
          <w:szCs w:val="24"/>
          <w:lang w:val="es-ES"/>
        </w:rPr>
        <w:t>.</w:t>
      </w:r>
    </w:p>
    <w:p w14:paraId="58AE84D9" w14:textId="0CBF53E3" w:rsidR="00186A74" w:rsidRPr="00186A74" w:rsidRDefault="003D4FFA" w:rsidP="00A304A0">
      <w:pPr>
        <w:keepNext/>
        <w:keepLines/>
        <w:rPr>
          <w:rFonts w:asciiTheme="majorBidi" w:hAnsiTheme="majorBidi" w:cstheme="majorBidi"/>
          <w:szCs w:val="24"/>
          <w:lang w:val="es-ES"/>
        </w:rPr>
      </w:pPr>
      <w:r>
        <w:rPr>
          <w:rFonts w:asciiTheme="majorBidi" w:hAnsiTheme="majorBidi" w:cstheme="majorBidi"/>
          <w:szCs w:val="24"/>
          <w:lang w:val="es-ES"/>
        </w:rPr>
        <w:lastRenderedPageBreak/>
        <w:t xml:space="preserve">Algunas </w:t>
      </w:r>
      <w:r w:rsidRPr="00186A74">
        <w:rPr>
          <w:rFonts w:asciiTheme="majorBidi" w:hAnsiTheme="majorBidi" w:cstheme="majorBidi"/>
          <w:szCs w:val="24"/>
          <w:lang w:val="es-ES"/>
        </w:rPr>
        <w:t>estaciones de radioaficionados</w:t>
      </w:r>
      <w:r>
        <w:rPr>
          <w:rFonts w:asciiTheme="majorBidi" w:hAnsiTheme="majorBidi" w:cstheme="majorBidi"/>
          <w:szCs w:val="24"/>
          <w:lang w:val="es-ES"/>
        </w:rPr>
        <w:t xml:space="preserve"> aplican</w:t>
      </w:r>
      <w:r w:rsidR="00186A74" w:rsidRPr="00186A74">
        <w:rPr>
          <w:rFonts w:asciiTheme="majorBidi" w:hAnsiTheme="majorBidi" w:cstheme="majorBidi"/>
          <w:szCs w:val="24"/>
          <w:lang w:val="es-ES"/>
        </w:rPr>
        <w:t xml:space="preserve"> un enfoque alternativo </w:t>
      </w:r>
      <w:r w:rsidR="00051CA5" w:rsidRPr="00811962">
        <w:rPr>
          <w:rFonts w:asciiTheme="majorBidi" w:hAnsiTheme="majorBidi" w:cstheme="majorBidi"/>
          <w:szCs w:val="24"/>
          <w:lang w:val="es-ES"/>
        </w:rPr>
        <w:t>según el cual</w:t>
      </w:r>
      <w:r w:rsidR="00186A74" w:rsidRPr="00186A74">
        <w:rPr>
          <w:rFonts w:asciiTheme="majorBidi" w:hAnsiTheme="majorBidi" w:cstheme="majorBidi"/>
          <w:szCs w:val="24"/>
          <w:lang w:val="es-ES"/>
        </w:rPr>
        <w:t>, en lugar de</w:t>
      </w:r>
      <w:r w:rsidR="00051CA5" w:rsidRPr="00811962">
        <w:rPr>
          <w:rFonts w:asciiTheme="majorBidi" w:hAnsiTheme="majorBidi" w:cstheme="majorBidi"/>
          <w:szCs w:val="24"/>
          <w:lang w:val="es-ES"/>
        </w:rPr>
        <w:t xml:space="preserve"> utilizar</w:t>
      </w:r>
      <w:r w:rsidR="00186A74" w:rsidRPr="00186A74">
        <w:rPr>
          <w:rFonts w:asciiTheme="majorBidi" w:hAnsiTheme="majorBidi" w:cstheme="majorBidi"/>
          <w:szCs w:val="24"/>
          <w:lang w:val="es-ES"/>
        </w:rPr>
        <w:t xml:space="preserve"> balizas</w:t>
      </w:r>
      <w:r w:rsidR="00051CA5" w:rsidRPr="00811962">
        <w:rPr>
          <w:rFonts w:asciiTheme="majorBidi" w:hAnsiTheme="majorBidi" w:cstheme="majorBidi"/>
          <w:szCs w:val="24"/>
          <w:lang w:val="es-ES"/>
        </w:rPr>
        <w:t xml:space="preserve"> que</w:t>
      </w:r>
      <w:r w:rsidR="00186A74" w:rsidRPr="00186A74">
        <w:rPr>
          <w:rFonts w:asciiTheme="majorBidi" w:hAnsiTheme="majorBidi" w:cstheme="majorBidi"/>
          <w:szCs w:val="24"/>
          <w:lang w:val="es-ES"/>
        </w:rPr>
        <w:t xml:space="preserve"> transmitan señales de forma activa, </w:t>
      </w:r>
      <w:r w:rsidR="00051CA5" w:rsidRPr="00811962">
        <w:rPr>
          <w:rFonts w:asciiTheme="majorBidi" w:hAnsiTheme="majorBidi" w:cstheme="majorBidi"/>
          <w:szCs w:val="24"/>
          <w:lang w:val="es-ES"/>
        </w:rPr>
        <w:t>son</w:t>
      </w:r>
      <w:r>
        <w:rPr>
          <w:rFonts w:asciiTheme="majorBidi" w:hAnsiTheme="majorBidi" w:cstheme="majorBidi"/>
          <w:szCs w:val="24"/>
          <w:lang w:val="es-ES"/>
        </w:rPr>
        <w:t xml:space="preserve"> ellas mismas</w:t>
      </w:r>
      <w:r w:rsidR="00186A74" w:rsidRPr="00186A74">
        <w:rPr>
          <w:rFonts w:asciiTheme="majorBidi" w:hAnsiTheme="majorBidi" w:cstheme="majorBidi"/>
          <w:szCs w:val="24"/>
          <w:lang w:val="es-ES"/>
        </w:rPr>
        <w:t xml:space="preserve"> </w:t>
      </w:r>
      <w:r w:rsidR="00051CA5" w:rsidRPr="00811962">
        <w:rPr>
          <w:rFonts w:asciiTheme="majorBidi" w:hAnsiTheme="majorBidi" w:cstheme="majorBidi"/>
          <w:szCs w:val="24"/>
          <w:lang w:val="es-ES"/>
        </w:rPr>
        <w:t>las que supervisan</w:t>
      </w:r>
      <w:r w:rsidR="00186A74" w:rsidRPr="00186A74">
        <w:rPr>
          <w:rFonts w:asciiTheme="majorBidi" w:hAnsiTheme="majorBidi" w:cstheme="majorBidi"/>
          <w:szCs w:val="24"/>
          <w:lang w:val="es-ES"/>
        </w:rPr>
        <w:t xml:space="preserve"> las bandas y</w:t>
      </w:r>
      <w:r w:rsidR="00051CA5" w:rsidRPr="00811962">
        <w:rPr>
          <w:rFonts w:asciiTheme="majorBidi" w:hAnsiTheme="majorBidi" w:cstheme="majorBidi"/>
          <w:szCs w:val="24"/>
          <w:lang w:val="es-ES"/>
        </w:rPr>
        <w:t>,</w:t>
      </w:r>
      <w:r w:rsidR="00186A74" w:rsidRPr="00186A74">
        <w:rPr>
          <w:rFonts w:asciiTheme="majorBidi" w:hAnsiTheme="majorBidi" w:cstheme="majorBidi"/>
          <w:szCs w:val="24"/>
          <w:lang w:val="es-ES"/>
        </w:rPr>
        <w:t xml:space="preserve"> de forma manual o automática</w:t>
      </w:r>
      <w:r w:rsidR="00051CA5" w:rsidRPr="00811962">
        <w:rPr>
          <w:rFonts w:asciiTheme="majorBidi" w:hAnsiTheme="majorBidi" w:cstheme="majorBidi"/>
          <w:szCs w:val="24"/>
          <w:lang w:val="es-ES"/>
        </w:rPr>
        <w:t>, notifican</w:t>
      </w:r>
      <w:r w:rsidR="00186A74" w:rsidRPr="00186A74">
        <w:rPr>
          <w:rFonts w:asciiTheme="majorBidi" w:hAnsiTheme="majorBidi" w:cstheme="majorBidi"/>
          <w:szCs w:val="24"/>
          <w:lang w:val="es-ES"/>
        </w:rPr>
        <w:t xml:space="preserve"> las estaciones que escuchan</w:t>
      </w:r>
      <w:r w:rsidR="00051CA5" w:rsidRPr="00811962">
        <w:rPr>
          <w:rFonts w:asciiTheme="majorBidi" w:hAnsiTheme="majorBidi" w:cstheme="majorBidi"/>
          <w:szCs w:val="24"/>
          <w:lang w:val="es-ES"/>
        </w:rPr>
        <w:t xml:space="preserve"> y cargan la información en</w:t>
      </w:r>
      <w:r w:rsidR="00186A74" w:rsidRPr="00186A74">
        <w:rPr>
          <w:rFonts w:asciiTheme="majorBidi" w:hAnsiTheme="majorBidi" w:cstheme="majorBidi"/>
          <w:szCs w:val="24"/>
          <w:lang w:val="es-ES"/>
        </w:rPr>
        <w:t xml:space="preserve"> un servidor o </w:t>
      </w:r>
      <w:r w:rsidR="00051CA5" w:rsidRPr="00811962">
        <w:rPr>
          <w:rFonts w:asciiTheme="majorBidi" w:hAnsiTheme="majorBidi" w:cstheme="majorBidi"/>
          <w:szCs w:val="24"/>
          <w:lang w:val="es-ES"/>
        </w:rPr>
        <w:t>en</w:t>
      </w:r>
      <w:r w:rsidR="00186A74" w:rsidRPr="00186A74">
        <w:rPr>
          <w:rFonts w:asciiTheme="majorBidi" w:hAnsiTheme="majorBidi" w:cstheme="majorBidi"/>
          <w:szCs w:val="24"/>
          <w:lang w:val="es-ES"/>
        </w:rPr>
        <w:t xml:space="preserve"> un sitio web. </w:t>
      </w:r>
      <w:r w:rsidR="00051CA5" w:rsidRPr="00811962">
        <w:rPr>
          <w:rFonts w:asciiTheme="majorBidi" w:hAnsiTheme="majorBidi" w:cstheme="majorBidi"/>
          <w:szCs w:val="24"/>
          <w:lang w:val="es-ES"/>
        </w:rPr>
        <w:t xml:space="preserve">Este proceso suele denominarse </w:t>
      </w:r>
      <w:r w:rsidR="00186A74" w:rsidRPr="00186A74">
        <w:rPr>
          <w:rFonts w:asciiTheme="majorBidi" w:hAnsiTheme="majorBidi" w:cstheme="majorBidi"/>
          <w:szCs w:val="24"/>
          <w:lang w:val="es-ES"/>
        </w:rPr>
        <w:t>«spotting»</w:t>
      </w:r>
      <w:r w:rsidR="00051CA5" w:rsidRPr="00811962">
        <w:rPr>
          <w:rFonts w:asciiTheme="majorBidi" w:hAnsiTheme="majorBidi" w:cstheme="majorBidi"/>
          <w:szCs w:val="24"/>
          <w:lang w:val="es-ES"/>
        </w:rPr>
        <w:t xml:space="preserve"> o avistamiento</w:t>
      </w:r>
      <w:r w:rsidR="00186A74" w:rsidRPr="00186A74">
        <w:rPr>
          <w:rFonts w:asciiTheme="majorBidi" w:hAnsiTheme="majorBidi" w:cstheme="majorBidi"/>
          <w:szCs w:val="24"/>
          <w:lang w:val="es-ES"/>
        </w:rPr>
        <w:t xml:space="preserve">, y el servidor o sitio web que aloja y/o muestra </w:t>
      </w:r>
      <w:r w:rsidR="00051CA5" w:rsidRPr="00811962">
        <w:rPr>
          <w:rFonts w:asciiTheme="majorBidi" w:hAnsiTheme="majorBidi" w:cstheme="majorBidi"/>
          <w:szCs w:val="24"/>
          <w:lang w:val="es-ES"/>
        </w:rPr>
        <w:t>l</w:t>
      </w:r>
      <w:r w:rsidR="00186A74" w:rsidRPr="00186A74">
        <w:rPr>
          <w:rFonts w:asciiTheme="majorBidi" w:hAnsiTheme="majorBidi" w:cstheme="majorBidi"/>
          <w:szCs w:val="24"/>
          <w:lang w:val="es-ES"/>
        </w:rPr>
        <w:t>os datos</w:t>
      </w:r>
      <w:r w:rsidR="00051CA5" w:rsidRPr="00811962">
        <w:rPr>
          <w:rFonts w:asciiTheme="majorBidi" w:hAnsiTheme="majorBidi" w:cstheme="majorBidi"/>
          <w:szCs w:val="24"/>
          <w:lang w:val="es-ES"/>
        </w:rPr>
        <w:t xml:space="preserve"> conexos</w:t>
      </w:r>
      <w:r w:rsidR="00186A74" w:rsidRPr="00186A74">
        <w:rPr>
          <w:rFonts w:asciiTheme="majorBidi" w:hAnsiTheme="majorBidi" w:cstheme="majorBidi"/>
          <w:szCs w:val="24"/>
          <w:lang w:val="es-ES"/>
        </w:rPr>
        <w:t xml:space="preserve"> se conoce como «DX cluster»</w:t>
      </w:r>
      <w:r w:rsidR="00051CA5" w:rsidRPr="00811962">
        <w:rPr>
          <w:rFonts w:asciiTheme="majorBidi" w:hAnsiTheme="majorBidi" w:cstheme="majorBidi"/>
          <w:szCs w:val="24"/>
          <w:lang w:val="es-ES"/>
        </w:rPr>
        <w:t xml:space="preserve"> o </w:t>
      </w:r>
      <w:r>
        <w:rPr>
          <w:rFonts w:asciiTheme="majorBidi" w:hAnsiTheme="majorBidi" w:cstheme="majorBidi"/>
          <w:szCs w:val="24"/>
          <w:lang w:val="es-ES"/>
        </w:rPr>
        <w:t>agrupación</w:t>
      </w:r>
      <w:r w:rsidR="00AC3963" w:rsidRPr="00811962">
        <w:rPr>
          <w:rFonts w:asciiTheme="majorBidi" w:hAnsiTheme="majorBidi" w:cstheme="majorBidi"/>
          <w:szCs w:val="24"/>
          <w:lang w:val="es-ES"/>
        </w:rPr>
        <w:t xml:space="preserve"> DX</w:t>
      </w:r>
      <w:r w:rsidR="00186A74" w:rsidRPr="00186A74">
        <w:rPr>
          <w:rFonts w:asciiTheme="majorBidi" w:hAnsiTheme="majorBidi" w:cstheme="majorBidi"/>
          <w:szCs w:val="24"/>
          <w:lang w:val="es-ES"/>
        </w:rPr>
        <w:t>. Los datos</w:t>
      </w:r>
      <w:r w:rsidR="00AC3963" w:rsidRPr="00811962">
        <w:rPr>
          <w:rFonts w:asciiTheme="majorBidi" w:hAnsiTheme="majorBidi" w:cstheme="majorBidi"/>
          <w:szCs w:val="24"/>
          <w:lang w:val="es-ES"/>
        </w:rPr>
        <w:t xml:space="preserve"> relativos a los avistamiento</w:t>
      </w:r>
      <w:r w:rsidR="005137A1">
        <w:rPr>
          <w:rFonts w:asciiTheme="majorBidi" w:hAnsiTheme="majorBidi" w:cstheme="majorBidi"/>
          <w:szCs w:val="24"/>
          <w:lang w:val="es-ES"/>
        </w:rPr>
        <w:t>s</w:t>
      </w:r>
      <w:r w:rsidR="00AC3963" w:rsidRPr="00811962">
        <w:rPr>
          <w:rFonts w:asciiTheme="majorBidi" w:hAnsiTheme="majorBidi" w:cstheme="majorBidi"/>
          <w:szCs w:val="24"/>
          <w:lang w:val="es-ES"/>
        </w:rPr>
        <w:t xml:space="preserve"> </w:t>
      </w:r>
      <w:r w:rsidR="00186A74" w:rsidRPr="00186A74">
        <w:rPr>
          <w:rFonts w:asciiTheme="majorBidi" w:hAnsiTheme="majorBidi" w:cstheme="majorBidi"/>
          <w:szCs w:val="24"/>
          <w:lang w:val="es-ES"/>
        </w:rPr>
        <w:t>se utilizan</w:t>
      </w:r>
      <w:r w:rsidR="00AC3963" w:rsidRPr="00811962">
        <w:rPr>
          <w:rFonts w:asciiTheme="majorBidi" w:hAnsiTheme="majorBidi" w:cstheme="majorBidi"/>
          <w:szCs w:val="24"/>
          <w:lang w:val="es-ES"/>
        </w:rPr>
        <w:t xml:space="preserve"> para mostrar,</w:t>
      </w:r>
      <w:r w:rsidR="00186A74" w:rsidRPr="00186A74">
        <w:rPr>
          <w:rFonts w:asciiTheme="majorBidi" w:hAnsiTheme="majorBidi" w:cstheme="majorBidi"/>
          <w:szCs w:val="24"/>
          <w:lang w:val="es-ES"/>
        </w:rPr>
        <w:t xml:space="preserve"> en un sitio web o mediante una aplicación cliente en un</w:t>
      </w:r>
      <w:r w:rsidR="00AC3963" w:rsidRPr="00811962">
        <w:rPr>
          <w:rFonts w:asciiTheme="majorBidi" w:hAnsiTheme="majorBidi" w:cstheme="majorBidi"/>
          <w:szCs w:val="24"/>
          <w:lang w:val="es-ES"/>
        </w:rPr>
        <w:t xml:space="preserve"> PC,</w:t>
      </w:r>
      <w:r w:rsidR="00186A74" w:rsidRPr="00186A74">
        <w:rPr>
          <w:rFonts w:asciiTheme="majorBidi" w:hAnsiTheme="majorBidi" w:cstheme="majorBidi"/>
          <w:szCs w:val="24"/>
          <w:lang w:val="es-ES"/>
        </w:rPr>
        <w:t xml:space="preserve"> el entorno de propagación en tiempo real. Dichos datos pueden </w:t>
      </w:r>
      <w:r w:rsidR="00AC3963" w:rsidRPr="00811962">
        <w:rPr>
          <w:rFonts w:asciiTheme="majorBidi" w:hAnsiTheme="majorBidi" w:cstheme="majorBidi"/>
          <w:szCs w:val="24"/>
          <w:lang w:val="es-ES"/>
        </w:rPr>
        <w:t>emplear</w:t>
      </w:r>
      <w:r w:rsidR="00186A74" w:rsidRPr="00186A74">
        <w:rPr>
          <w:rFonts w:asciiTheme="majorBidi" w:hAnsiTheme="majorBidi" w:cstheme="majorBidi"/>
          <w:szCs w:val="24"/>
          <w:lang w:val="es-ES"/>
        </w:rPr>
        <w:t xml:space="preserve">se para </w:t>
      </w:r>
      <w:r w:rsidR="00AC3963" w:rsidRPr="00811962">
        <w:rPr>
          <w:rFonts w:asciiTheme="majorBidi" w:hAnsiTheme="majorBidi" w:cstheme="majorBidi"/>
          <w:szCs w:val="24"/>
          <w:lang w:val="es-ES"/>
        </w:rPr>
        <w:t>modific</w:t>
      </w:r>
      <w:r w:rsidR="00186A74" w:rsidRPr="00186A74">
        <w:rPr>
          <w:rFonts w:asciiTheme="majorBidi" w:hAnsiTheme="majorBidi" w:cstheme="majorBidi"/>
          <w:szCs w:val="24"/>
          <w:lang w:val="es-ES"/>
        </w:rPr>
        <w:t>ar las frecuencias del receptor y del transmisor, así como para ajustar la dirección de orientación de la antena.</w:t>
      </w:r>
    </w:p>
    <w:p w14:paraId="3A2B5598" w14:textId="751CA18A" w:rsidR="00186A74" w:rsidRPr="00186A74" w:rsidRDefault="00186A74" w:rsidP="00A304A0">
      <w:pPr>
        <w:rPr>
          <w:lang w:val="es-ES"/>
        </w:rPr>
      </w:pPr>
      <w:r w:rsidRPr="00186A74">
        <w:rPr>
          <w:lang w:val="es-ES"/>
        </w:rPr>
        <w:t xml:space="preserve">Una de las primeras implementaciones de esta funcionalidad </w:t>
      </w:r>
      <w:r w:rsidR="00AC3963" w:rsidRPr="00811962">
        <w:rPr>
          <w:lang w:val="es-ES"/>
        </w:rPr>
        <w:t>se materializa en</w:t>
      </w:r>
      <w:r w:rsidRPr="00186A74">
        <w:rPr>
          <w:lang w:val="es-ES"/>
        </w:rPr>
        <w:t xml:space="preserve"> la</w:t>
      </w:r>
      <w:r w:rsidR="00AC3963" w:rsidRPr="00811962">
        <w:rPr>
          <w:lang w:val="es-ES"/>
        </w:rPr>
        <w:t xml:space="preserve"> </w:t>
      </w:r>
      <w:r w:rsidR="00AC3963" w:rsidRPr="00191675">
        <w:rPr>
          <w:lang w:val="es-ES"/>
        </w:rPr>
        <w:t>Reverse Beacon Network</w:t>
      </w:r>
      <w:r w:rsidR="00AC3963" w:rsidRPr="00811962">
        <w:rPr>
          <w:i/>
          <w:iCs/>
          <w:lang w:val="es-ES"/>
        </w:rPr>
        <w:t xml:space="preserve"> </w:t>
      </w:r>
      <w:r w:rsidRPr="00186A74">
        <w:rPr>
          <w:lang w:val="es-ES"/>
        </w:rPr>
        <w:t>(RBN)</w:t>
      </w:r>
      <w:r w:rsidR="00AC3963" w:rsidRPr="00811962">
        <w:rPr>
          <w:lang w:val="es-ES"/>
        </w:rPr>
        <w:t xml:space="preserve"> o red de balizas inversas, que consiste en</w:t>
      </w:r>
      <w:r w:rsidRPr="00186A74">
        <w:rPr>
          <w:lang w:val="es-ES"/>
        </w:rPr>
        <w:t xml:space="preserve"> una red de estaciones receptoras repartidas por todo el mundo</w:t>
      </w:r>
      <w:r w:rsidR="00AC3963" w:rsidRPr="00811962">
        <w:rPr>
          <w:lang w:val="es-ES"/>
        </w:rPr>
        <w:t>, cuyo objetivo es</w:t>
      </w:r>
      <w:r w:rsidRPr="00186A74">
        <w:rPr>
          <w:lang w:val="es-ES"/>
        </w:rPr>
        <w:t xml:space="preserve"> supervis</w:t>
      </w:r>
      <w:r w:rsidR="00AC3963" w:rsidRPr="00811962">
        <w:rPr>
          <w:lang w:val="es-ES"/>
        </w:rPr>
        <w:t>ar</w:t>
      </w:r>
      <w:r w:rsidRPr="00186A74">
        <w:rPr>
          <w:lang w:val="es-ES"/>
        </w:rPr>
        <w:t xml:space="preserve"> </w:t>
      </w:r>
      <w:r w:rsidR="00AC3963" w:rsidRPr="00811962">
        <w:rPr>
          <w:lang w:val="es-ES"/>
        </w:rPr>
        <w:t xml:space="preserve">las </w:t>
      </w:r>
      <w:r w:rsidRPr="00186A74">
        <w:rPr>
          <w:lang w:val="es-ES"/>
        </w:rPr>
        <w:t xml:space="preserve">transmisiones en código </w:t>
      </w:r>
      <w:r w:rsidR="0099201C" w:rsidRPr="00186A74">
        <w:rPr>
          <w:lang w:val="es-ES"/>
        </w:rPr>
        <w:t>m</w:t>
      </w:r>
      <w:r w:rsidRPr="00186A74">
        <w:rPr>
          <w:lang w:val="es-ES"/>
        </w:rPr>
        <w:t xml:space="preserve">orse y </w:t>
      </w:r>
      <w:r w:rsidR="00AC3963" w:rsidRPr="00811962">
        <w:rPr>
          <w:lang w:val="es-ES"/>
        </w:rPr>
        <w:t>cargar</w:t>
      </w:r>
      <w:r w:rsidRPr="00186A74">
        <w:rPr>
          <w:lang w:val="es-ES"/>
        </w:rPr>
        <w:t xml:space="preserve"> automáticamente </w:t>
      </w:r>
      <w:r w:rsidR="00AC3963" w:rsidRPr="00811962">
        <w:rPr>
          <w:lang w:val="es-ES"/>
        </w:rPr>
        <w:t>l</w:t>
      </w:r>
      <w:r w:rsidRPr="00186A74">
        <w:rPr>
          <w:lang w:val="es-ES"/>
        </w:rPr>
        <w:t xml:space="preserve">a información </w:t>
      </w:r>
      <w:r w:rsidR="00AC3963" w:rsidRPr="00811962">
        <w:rPr>
          <w:lang w:val="es-ES"/>
        </w:rPr>
        <w:t>recopilada en</w:t>
      </w:r>
      <w:r w:rsidRPr="00186A74">
        <w:rPr>
          <w:lang w:val="es-ES"/>
        </w:rPr>
        <w:t xml:space="preserve"> un sitio web al que pueden acceder los aficionados. La mayoría de los clientes de </w:t>
      </w:r>
      <w:r w:rsidRPr="00953417">
        <w:rPr>
          <w:i/>
          <w:iCs/>
          <w:lang w:val="es-ES"/>
        </w:rPr>
        <w:t>software</w:t>
      </w:r>
      <w:r w:rsidRPr="00186A74">
        <w:rPr>
          <w:lang w:val="es-ES"/>
        </w:rPr>
        <w:t xml:space="preserve"> </w:t>
      </w:r>
      <w:r w:rsidR="00AC3963" w:rsidRPr="00811962">
        <w:rPr>
          <w:lang w:val="es-ES"/>
        </w:rPr>
        <w:t>de</w:t>
      </w:r>
      <w:r w:rsidRPr="00186A74">
        <w:rPr>
          <w:lang w:val="es-ES"/>
        </w:rPr>
        <w:t xml:space="preserve"> los modos de comunicación digital modernos (PSK, MSK, WSPR, etc.) pueden «</w:t>
      </w:r>
      <w:r w:rsidR="00AC3963" w:rsidRPr="00811962">
        <w:rPr>
          <w:lang w:val="es-ES"/>
        </w:rPr>
        <w:t>avistar</w:t>
      </w:r>
      <w:r w:rsidRPr="00186A74">
        <w:rPr>
          <w:lang w:val="es-ES"/>
        </w:rPr>
        <w:t xml:space="preserve">» automáticamente todas las estaciones recibidas en un canal de comunicación y </w:t>
      </w:r>
      <w:r w:rsidR="00AC3963" w:rsidRPr="00811962">
        <w:rPr>
          <w:lang w:val="es-ES"/>
        </w:rPr>
        <w:t>notificarlas</w:t>
      </w:r>
      <w:r w:rsidRPr="00186A74">
        <w:rPr>
          <w:lang w:val="es-ES"/>
        </w:rPr>
        <w:t xml:space="preserve"> a un servidor que alimenta un sitio web </w:t>
      </w:r>
      <w:r w:rsidR="00AC3963" w:rsidRPr="00811962">
        <w:rPr>
          <w:lang w:val="es-ES"/>
        </w:rPr>
        <w:t>en el que se enumeran y muestran trayectos de</w:t>
      </w:r>
      <w:r w:rsidRPr="00186A74">
        <w:rPr>
          <w:lang w:val="es-ES"/>
        </w:rPr>
        <w:t xml:space="preserve"> comunicación, </w:t>
      </w:r>
      <w:r w:rsidRPr="000475B2">
        <w:rPr>
          <w:lang w:val="es-ES"/>
        </w:rPr>
        <w:t xml:space="preserve">como </w:t>
      </w:r>
      <w:hyperlink r:id="rId54" w:history="1">
        <w:r w:rsidRPr="000475B2">
          <w:rPr>
            <w:lang w:val="es-ES"/>
          </w:rPr>
          <w:t>PSK Reporter</w:t>
        </w:r>
      </w:hyperlink>
      <w:r w:rsidRPr="00186A74">
        <w:rPr>
          <w:lang w:val="es-ES"/>
        </w:rPr>
        <w:t xml:space="preserve"> y </w:t>
      </w:r>
      <w:hyperlink r:id="rId55" w:history="1">
        <w:r w:rsidRPr="000475B2">
          <w:rPr>
            <w:lang w:val="es-ES"/>
          </w:rPr>
          <w:t>WSPRnet</w:t>
        </w:r>
      </w:hyperlink>
      <w:r w:rsidRPr="00186A74">
        <w:rPr>
          <w:lang w:val="es-ES"/>
        </w:rPr>
        <w:t>. Todas estas herramientas permiten a</w:t>
      </w:r>
      <w:r w:rsidR="00AC3963" w:rsidRPr="00811962">
        <w:rPr>
          <w:lang w:val="es-ES"/>
        </w:rPr>
        <w:t xml:space="preserve"> </w:t>
      </w:r>
      <w:r w:rsidRPr="00186A74">
        <w:rPr>
          <w:lang w:val="es-ES"/>
        </w:rPr>
        <w:t>l</w:t>
      </w:r>
      <w:r w:rsidR="00AC3963" w:rsidRPr="00811962">
        <w:rPr>
          <w:lang w:val="es-ES"/>
        </w:rPr>
        <w:t>os</w:t>
      </w:r>
      <w:r w:rsidRPr="00186A74">
        <w:rPr>
          <w:lang w:val="es-ES"/>
        </w:rPr>
        <w:t xml:space="preserve"> operador</w:t>
      </w:r>
      <w:r w:rsidR="00AC3963" w:rsidRPr="00811962">
        <w:rPr>
          <w:lang w:val="es-ES"/>
        </w:rPr>
        <w:t xml:space="preserve">es </w:t>
      </w:r>
      <w:r w:rsidRPr="00186A74">
        <w:rPr>
          <w:lang w:val="es-ES"/>
        </w:rPr>
        <w:t xml:space="preserve">de </w:t>
      </w:r>
      <w:r w:rsidR="00AC3963" w:rsidRPr="00811962">
        <w:rPr>
          <w:lang w:val="es-ES"/>
        </w:rPr>
        <w:t>las</w:t>
      </w:r>
      <w:r w:rsidRPr="00186A74">
        <w:rPr>
          <w:lang w:val="es-ES"/>
        </w:rPr>
        <w:t xml:space="preserve"> estaci</w:t>
      </w:r>
      <w:r w:rsidR="00AC3963" w:rsidRPr="00811962">
        <w:rPr>
          <w:lang w:val="es-ES"/>
        </w:rPr>
        <w:t>ones</w:t>
      </w:r>
      <w:r w:rsidRPr="00186A74">
        <w:rPr>
          <w:lang w:val="es-ES"/>
        </w:rPr>
        <w:t xml:space="preserve"> de</w:t>
      </w:r>
      <w:r w:rsidR="00AC3963" w:rsidRPr="00811962">
        <w:rPr>
          <w:lang w:val="es-ES"/>
        </w:rPr>
        <w:t xml:space="preserve"> </w:t>
      </w:r>
      <w:r w:rsidRPr="00186A74">
        <w:rPr>
          <w:lang w:val="es-ES"/>
        </w:rPr>
        <w:t>aficionado</w:t>
      </w:r>
      <w:r w:rsidR="00AC3963" w:rsidRPr="00811962">
        <w:rPr>
          <w:lang w:val="es-ES"/>
        </w:rPr>
        <w:t>s</w:t>
      </w:r>
      <w:r w:rsidRPr="00186A74">
        <w:rPr>
          <w:lang w:val="es-ES"/>
        </w:rPr>
        <w:t xml:space="preserve"> comparar la intensidad de la señal</w:t>
      </w:r>
      <w:r w:rsidR="005A0699" w:rsidRPr="00811962">
        <w:rPr>
          <w:lang w:val="es-ES"/>
        </w:rPr>
        <w:t xml:space="preserve"> que</w:t>
      </w:r>
      <w:r w:rsidRPr="00186A74">
        <w:rPr>
          <w:lang w:val="es-ES"/>
        </w:rPr>
        <w:t xml:space="preserve"> recib</w:t>
      </w:r>
      <w:r w:rsidR="005A0699" w:rsidRPr="00811962">
        <w:rPr>
          <w:lang w:val="es-ES"/>
        </w:rPr>
        <w:t>en</w:t>
      </w:r>
      <w:r w:rsidRPr="00186A74">
        <w:rPr>
          <w:lang w:val="es-ES"/>
        </w:rPr>
        <w:t xml:space="preserve"> con la de otras estaciones, ya sea en tiempo real o </w:t>
      </w:r>
      <w:r w:rsidR="005A0699" w:rsidRPr="00811962">
        <w:rPr>
          <w:lang w:val="es-ES"/>
        </w:rPr>
        <w:t>de forma retrospectiva</w:t>
      </w:r>
      <w:r w:rsidRPr="00186A74">
        <w:rPr>
          <w:lang w:val="es-ES"/>
        </w:rPr>
        <w:t>.</w:t>
      </w:r>
    </w:p>
    <w:p w14:paraId="58DDE41A" w14:textId="77777777" w:rsidR="00191675" w:rsidRDefault="000603DF" w:rsidP="000475B2">
      <w:pPr>
        <w:rPr>
          <w:lang w:val="es-ES"/>
        </w:rPr>
      </w:pPr>
      <w:r w:rsidRPr="00811962">
        <w:rPr>
          <w:lang w:val="es-ES"/>
        </w:rPr>
        <w:t>También</w:t>
      </w:r>
      <w:r w:rsidR="005A0699" w:rsidRPr="00811962">
        <w:rPr>
          <w:lang w:val="es-ES"/>
        </w:rPr>
        <w:t xml:space="preserve"> existen otros servidores y sitios web en los que los aficionados pueden </w:t>
      </w:r>
      <w:r w:rsidRPr="00811962">
        <w:rPr>
          <w:lang w:val="es-ES"/>
        </w:rPr>
        <w:t>registrar</w:t>
      </w:r>
      <w:r w:rsidR="005A0699" w:rsidRPr="00811962">
        <w:rPr>
          <w:lang w:val="es-ES"/>
        </w:rPr>
        <w:t xml:space="preserve"> las estaciones «</w:t>
      </w:r>
      <w:r w:rsidRPr="00811962">
        <w:rPr>
          <w:lang w:val="es-ES"/>
        </w:rPr>
        <w:t>avis</w:t>
      </w:r>
      <w:r w:rsidR="005A0699" w:rsidRPr="00811962">
        <w:rPr>
          <w:lang w:val="es-ES"/>
        </w:rPr>
        <w:t xml:space="preserve">tadas». El sitio web o la aplicación </w:t>
      </w:r>
      <w:r w:rsidRPr="00811962">
        <w:rPr>
          <w:lang w:val="es-ES"/>
        </w:rPr>
        <w:t xml:space="preserve">de </w:t>
      </w:r>
      <w:r w:rsidR="005A0699" w:rsidRPr="00811962">
        <w:rPr>
          <w:lang w:val="es-ES"/>
        </w:rPr>
        <w:t>cliente que utilice cada estación de aficionado para la supervisión de la propagación en</w:t>
      </w:r>
      <w:r w:rsidRPr="00811962">
        <w:rPr>
          <w:lang w:val="es-ES"/>
        </w:rPr>
        <w:t xml:space="preserve"> su funcionamiento</w:t>
      </w:r>
      <w:r w:rsidR="005A0699" w:rsidRPr="00811962">
        <w:rPr>
          <w:lang w:val="es-ES"/>
        </w:rPr>
        <w:t xml:space="preserve"> diari</w:t>
      </w:r>
      <w:r w:rsidRPr="00811962">
        <w:rPr>
          <w:lang w:val="es-ES"/>
        </w:rPr>
        <w:t>o</w:t>
      </w:r>
      <w:r w:rsidR="005A0699" w:rsidRPr="00811962">
        <w:rPr>
          <w:lang w:val="es-ES"/>
        </w:rPr>
        <w:t xml:space="preserve"> dependerá de </w:t>
      </w:r>
      <w:r w:rsidRPr="00811962">
        <w:rPr>
          <w:lang w:val="es-ES"/>
        </w:rPr>
        <w:t xml:space="preserve">las </w:t>
      </w:r>
      <w:r w:rsidR="005A0699" w:rsidRPr="00811962">
        <w:rPr>
          <w:lang w:val="es-ES"/>
        </w:rPr>
        <w:t>preferencias personales y operativas</w:t>
      </w:r>
      <w:r w:rsidR="003D4FFA">
        <w:rPr>
          <w:lang w:val="es-ES"/>
        </w:rPr>
        <w:t xml:space="preserve"> que posea</w:t>
      </w:r>
      <w:r w:rsidR="005A0699" w:rsidRPr="00811962">
        <w:rPr>
          <w:lang w:val="es-ES"/>
        </w:rPr>
        <w:t>.</w:t>
      </w:r>
      <w:bookmarkStart w:id="165" w:name="_Toc400445558"/>
      <w:bookmarkStart w:id="166" w:name="_Toc401587210"/>
    </w:p>
    <w:p w14:paraId="3C5419AC" w14:textId="77497A18" w:rsidR="0032373D" w:rsidRPr="00191675" w:rsidRDefault="0032373D" w:rsidP="00191675">
      <w:pPr>
        <w:pStyle w:val="Heading3"/>
        <w:rPr>
          <w:lang w:val="es-ES"/>
        </w:rPr>
      </w:pPr>
      <w:bookmarkStart w:id="167" w:name="_Toc229486931"/>
      <w:r w:rsidRPr="00191675">
        <w:rPr>
          <w:lang w:val="es-ES"/>
        </w:rPr>
        <w:t>2.6.5</w:t>
      </w:r>
      <w:r w:rsidRPr="00191675">
        <w:rPr>
          <w:lang w:val="es-ES"/>
        </w:rPr>
        <w:tab/>
        <w:t>Procesamiento digital de la señal</w:t>
      </w:r>
      <w:bookmarkEnd w:id="165"/>
      <w:bookmarkEnd w:id="166"/>
      <w:bookmarkEnd w:id="167"/>
    </w:p>
    <w:p w14:paraId="6C8AC02F" w14:textId="3D59836B" w:rsidR="00811962" w:rsidRDefault="001657FA" w:rsidP="001657FA">
      <w:pPr>
        <w:rPr>
          <w:rFonts w:asciiTheme="majorBidi" w:hAnsiTheme="majorBidi" w:cstheme="majorBidi"/>
          <w:szCs w:val="24"/>
          <w:lang w:val="es-ES"/>
        </w:rPr>
      </w:pPr>
      <w:r w:rsidRPr="00811962">
        <w:rPr>
          <w:rFonts w:asciiTheme="majorBidi" w:hAnsiTheme="majorBidi" w:cstheme="majorBidi"/>
          <w:szCs w:val="24"/>
          <w:lang w:val="es-ES"/>
        </w:rPr>
        <w:t>E</w:t>
      </w:r>
      <w:r w:rsidR="0032373D" w:rsidRPr="00811962">
        <w:rPr>
          <w:rFonts w:asciiTheme="majorBidi" w:hAnsiTheme="majorBidi" w:cstheme="majorBidi"/>
          <w:szCs w:val="24"/>
          <w:lang w:val="es-ES"/>
        </w:rPr>
        <w:t>l procesamiento digital de la señal (DSP)</w:t>
      </w:r>
      <w:r w:rsidRPr="00811962">
        <w:rPr>
          <w:lang w:val="es-ES"/>
        </w:rPr>
        <w:t xml:space="preserve"> </w:t>
      </w:r>
      <w:r w:rsidRPr="00811962">
        <w:rPr>
          <w:rFonts w:asciiTheme="majorBidi" w:hAnsiTheme="majorBidi" w:cstheme="majorBidi"/>
          <w:szCs w:val="24"/>
          <w:lang w:val="es-ES"/>
        </w:rPr>
        <w:t>está desempeñando un papel cada vez más importante en el campo de la radioafición, especialmente, en la implementación de filtros y módems</w:t>
      </w:r>
      <w:r w:rsidR="0032373D" w:rsidRPr="00811962">
        <w:rPr>
          <w:rFonts w:asciiTheme="majorBidi" w:hAnsiTheme="majorBidi" w:cstheme="majorBidi"/>
          <w:szCs w:val="24"/>
          <w:lang w:val="es-ES"/>
        </w:rPr>
        <w:t xml:space="preserve">. Los radioaficionados han desarrollado algoritmos de DSP para reducir o suprimir el ruido atmosférico (estático), el ruido de la línea de alimentación de energía eléctrica y ciertos tipos de señales interferentes. </w:t>
      </w:r>
      <w:r w:rsidRPr="00811962">
        <w:rPr>
          <w:rFonts w:asciiTheme="majorBidi" w:hAnsiTheme="majorBidi" w:cstheme="majorBidi"/>
          <w:szCs w:val="24"/>
          <w:lang w:val="es-ES"/>
        </w:rPr>
        <w:t>Algunas de e</w:t>
      </w:r>
      <w:r w:rsidR="0032373D" w:rsidRPr="00811962">
        <w:rPr>
          <w:rFonts w:asciiTheme="majorBidi" w:hAnsiTheme="majorBidi" w:cstheme="majorBidi"/>
          <w:szCs w:val="24"/>
          <w:lang w:val="es-ES"/>
        </w:rPr>
        <w:t>stas técnicas se han implantado en productos comerciales y</w:t>
      </w:r>
      <w:r w:rsidRPr="00811962">
        <w:rPr>
          <w:rFonts w:asciiTheme="majorBidi" w:hAnsiTheme="majorBidi" w:cstheme="majorBidi"/>
          <w:szCs w:val="24"/>
          <w:lang w:val="es-ES"/>
        </w:rPr>
        <w:t>,</w:t>
      </w:r>
      <w:r w:rsidRPr="00811962">
        <w:rPr>
          <w:lang w:val="es-ES"/>
        </w:rPr>
        <w:t xml:space="preserve"> </w:t>
      </w:r>
      <w:r w:rsidRPr="00811962">
        <w:rPr>
          <w:rFonts w:asciiTheme="majorBidi" w:hAnsiTheme="majorBidi" w:cstheme="majorBidi"/>
          <w:szCs w:val="24"/>
          <w:lang w:val="es-ES"/>
        </w:rPr>
        <w:t>actualmente, se sigue experimentando con ellas, sobre todo en plataformas SDR</w:t>
      </w:r>
      <w:r w:rsidR="003D4FFA">
        <w:rPr>
          <w:rFonts w:asciiTheme="majorBidi" w:hAnsiTheme="majorBidi" w:cstheme="majorBidi"/>
          <w:szCs w:val="24"/>
          <w:lang w:val="es-ES"/>
        </w:rPr>
        <w:t>,</w:t>
      </w:r>
      <w:r w:rsidRPr="00811962">
        <w:rPr>
          <w:rFonts w:asciiTheme="majorBidi" w:hAnsiTheme="majorBidi" w:cstheme="majorBidi"/>
          <w:szCs w:val="24"/>
          <w:lang w:val="es-ES"/>
        </w:rPr>
        <w:t xml:space="preserve"> que ofrecen una gran flexibilidad para implementar algoritmos de reducción del ruido</w:t>
      </w:r>
      <w:r w:rsidR="0032373D" w:rsidRPr="00811962">
        <w:rPr>
          <w:rFonts w:asciiTheme="majorBidi" w:hAnsiTheme="majorBidi" w:cstheme="majorBidi"/>
          <w:szCs w:val="24"/>
          <w:lang w:val="es-ES"/>
        </w:rPr>
        <w:t>.</w:t>
      </w:r>
    </w:p>
    <w:p w14:paraId="741F3633" w14:textId="2301DC52" w:rsidR="001657FA" w:rsidRPr="001657FA" w:rsidRDefault="001657FA" w:rsidP="001657FA">
      <w:pPr>
        <w:rPr>
          <w:rFonts w:asciiTheme="majorBidi" w:hAnsiTheme="majorBidi" w:cstheme="majorBidi"/>
          <w:szCs w:val="24"/>
          <w:lang w:val="es-ES"/>
        </w:rPr>
      </w:pPr>
      <w:r w:rsidRPr="00811962">
        <w:rPr>
          <w:rFonts w:asciiTheme="majorBidi" w:hAnsiTheme="majorBidi" w:cstheme="majorBidi"/>
          <w:szCs w:val="24"/>
          <w:lang w:val="es-ES"/>
        </w:rPr>
        <w:t>Cabe la posibilidad de utilizar</w:t>
      </w:r>
      <w:r w:rsidRPr="001657FA">
        <w:rPr>
          <w:rFonts w:asciiTheme="majorBidi" w:hAnsiTheme="majorBidi" w:cstheme="majorBidi"/>
          <w:szCs w:val="24"/>
          <w:lang w:val="es-ES"/>
        </w:rPr>
        <w:t xml:space="preserve"> dispositivos DSP para mejorar la recepción de señales débiles </w:t>
      </w:r>
      <w:r w:rsidR="00AC4785" w:rsidRPr="00811962">
        <w:rPr>
          <w:rFonts w:asciiTheme="majorBidi" w:hAnsiTheme="majorBidi" w:cstheme="majorBidi"/>
          <w:szCs w:val="24"/>
          <w:lang w:val="es-ES"/>
        </w:rPr>
        <w:t>utilizando</w:t>
      </w:r>
      <w:r w:rsidRPr="001657FA">
        <w:rPr>
          <w:rFonts w:asciiTheme="majorBidi" w:hAnsiTheme="majorBidi" w:cstheme="majorBidi"/>
          <w:szCs w:val="24"/>
          <w:lang w:val="es-ES"/>
        </w:rPr>
        <w:t xml:space="preserve"> modernas técnicas de promediado y correlación de señales, lo que puede </w:t>
      </w:r>
      <w:r w:rsidR="00AC4785" w:rsidRPr="00811962">
        <w:rPr>
          <w:rFonts w:asciiTheme="majorBidi" w:hAnsiTheme="majorBidi" w:cstheme="majorBidi"/>
          <w:szCs w:val="24"/>
          <w:lang w:val="es-ES"/>
        </w:rPr>
        <w:t>mejorar de forma</w:t>
      </w:r>
      <w:r w:rsidRPr="001657FA">
        <w:rPr>
          <w:rFonts w:asciiTheme="majorBidi" w:hAnsiTheme="majorBidi" w:cstheme="majorBidi"/>
          <w:szCs w:val="24"/>
          <w:lang w:val="es-ES"/>
        </w:rPr>
        <w:t xml:space="preserve"> significativa la relación señal-ruido de las señales recibidas. </w:t>
      </w:r>
      <w:r w:rsidR="00AC4785" w:rsidRPr="00811962">
        <w:rPr>
          <w:rFonts w:asciiTheme="majorBidi" w:hAnsiTheme="majorBidi" w:cstheme="majorBidi"/>
          <w:szCs w:val="24"/>
          <w:lang w:val="es-ES"/>
        </w:rPr>
        <w:t xml:space="preserve">Esta solución </w:t>
      </w:r>
      <w:r w:rsidRPr="001657FA">
        <w:rPr>
          <w:rFonts w:asciiTheme="majorBidi" w:hAnsiTheme="majorBidi" w:cstheme="majorBidi"/>
          <w:szCs w:val="24"/>
          <w:lang w:val="es-ES"/>
        </w:rPr>
        <w:t xml:space="preserve">resulta especialmente útil para aplicaciones </w:t>
      </w:r>
      <w:r w:rsidR="00AC4785" w:rsidRPr="00811962">
        <w:rPr>
          <w:rFonts w:asciiTheme="majorBidi" w:hAnsiTheme="majorBidi" w:cstheme="majorBidi"/>
          <w:szCs w:val="24"/>
          <w:lang w:val="es-ES"/>
        </w:rPr>
        <w:t>basadas en</w:t>
      </w:r>
      <w:r w:rsidRPr="001657FA">
        <w:rPr>
          <w:rFonts w:asciiTheme="majorBidi" w:hAnsiTheme="majorBidi" w:cstheme="majorBidi"/>
          <w:szCs w:val="24"/>
          <w:lang w:val="es-ES"/>
        </w:rPr>
        <w:t xml:space="preserve"> señales débiles, como las comunicaciones Tierra</w:t>
      </w:r>
      <w:r w:rsidR="00191675">
        <w:rPr>
          <w:rFonts w:asciiTheme="majorBidi" w:hAnsiTheme="majorBidi" w:cstheme="majorBidi"/>
          <w:szCs w:val="24"/>
          <w:lang w:val="es-ES"/>
        </w:rPr>
        <w:noBreakHyphen/>
      </w:r>
      <w:r w:rsidRPr="001657FA">
        <w:rPr>
          <w:rFonts w:asciiTheme="majorBidi" w:hAnsiTheme="majorBidi" w:cstheme="majorBidi"/>
          <w:szCs w:val="24"/>
          <w:lang w:val="es-ES"/>
        </w:rPr>
        <w:t>Luna</w:t>
      </w:r>
      <w:r w:rsidR="00191675">
        <w:rPr>
          <w:rFonts w:asciiTheme="majorBidi" w:hAnsiTheme="majorBidi" w:cstheme="majorBidi"/>
          <w:szCs w:val="24"/>
          <w:lang w:val="es-ES"/>
        </w:rPr>
        <w:noBreakHyphen/>
      </w:r>
      <w:r w:rsidRPr="001657FA">
        <w:rPr>
          <w:rFonts w:asciiTheme="majorBidi" w:hAnsiTheme="majorBidi" w:cstheme="majorBidi"/>
          <w:szCs w:val="24"/>
          <w:lang w:val="es-ES"/>
        </w:rPr>
        <w:t>Tierra.</w:t>
      </w:r>
    </w:p>
    <w:p w14:paraId="6C6F32EB" w14:textId="77777777" w:rsidR="001657FA" w:rsidRPr="00E54B0A" w:rsidRDefault="001657FA" w:rsidP="00CD3218">
      <w:pPr>
        <w:pStyle w:val="Heading2"/>
        <w:rPr>
          <w:lang w:val="es-ES"/>
        </w:rPr>
      </w:pPr>
      <w:bookmarkStart w:id="168" w:name="_Toc215056323"/>
      <w:bookmarkStart w:id="169" w:name="_Toc218583778"/>
      <w:bookmarkStart w:id="170" w:name="_Toc218606144"/>
      <w:bookmarkStart w:id="171" w:name="_Toc218606256"/>
      <w:bookmarkStart w:id="172" w:name="_Toc221629902"/>
      <w:bookmarkStart w:id="173" w:name="_Toc229486932"/>
      <w:r w:rsidRPr="00E54B0A">
        <w:rPr>
          <w:lang w:val="es-ES"/>
        </w:rPr>
        <w:t>2.7</w:t>
      </w:r>
      <w:r w:rsidRPr="00E54B0A">
        <w:rPr>
          <w:lang w:val="es-ES"/>
        </w:rPr>
        <w:tab/>
        <w:t>Equipos de radioaficionados</w:t>
      </w:r>
      <w:bookmarkEnd w:id="168"/>
      <w:bookmarkEnd w:id="169"/>
      <w:bookmarkEnd w:id="170"/>
      <w:bookmarkEnd w:id="171"/>
      <w:bookmarkEnd w:id="172"/>
      <w:bookmarkEnd w:id="173"/>
    </w:p>
    <w:p w14:paraId="01014CE6" w14:textId="057DEF0B" w:rsidR="001657FA" w:rsidRPr="001657FA" w:rsidRDefault="001657FA" w:rsidP="001657FA">
      <w:pPr>
        <w:rPr>
          <w:rFonts w:asciiTheme="majorBidi" w:hAnsiTheme="majorBidi" w:cstheme="majorBidi"/>
          <w:szCs w:val="24"/>
          <w:lang w:val="es-ES"/>
        </w:rPr>
      </w:pPr>
      <w:r w:rsidRPr="001657FA">
        <w:rPr>
          <w:rFonts w:asciiTheme="majorBidi" w:hAnsiTheme="majorBidi" w:cstheme="majorBidi"/>
          <w:szCs w:val="24"/>
          <w:lang w:val="es-ES"/>
        </w:rPr>
        <w:t xml:space="preserve">En consonancia con el objetivo de «autoformación» y </w:t>
      </w:r>
      <w:r w:rsidR="005613D1" w:rsidRPr="00811962">
        <w:rPr>
          <w:rFonts w:asciiTheme="majorBidi" w:hAnsiTheme="majorBidi" w:cstheme="majorBidi"/>
          <w:szCs w:val="24"/>
          <w:lang w:val="es-ES"/>
        </w:rPr>
        <w:t>ateniéndose a</w:t>
      </w:r>
      <w:r w:rsidRPr="001657FA">
        <w:rPr>
          <w:rFonts w:asciiTheme="majorBidi" w:hAnsiTheme="majorBidi" w:cstheme="majorBidi"/>
          <w:szCs w:val="24"/>
          <w:lang w:val="es-ES"/>
        </w:rPr>
        <w:t xml:space="preserve"> la normativa nacional, los radioaficionados explotan equipos de radio</w:t>
      </w:r>
      <w:r w:rsidR="005613D1" w:rsidRPr="00811962">
        <w:rPr>
          <w:rFonts w:asciiTheme="majorBidi" w:hAnsiTheme="majorBidi" w:cstheme="majorBidi"/>
          <w:szCs w:val="24"/>
          <w:lang w:val="es-ES"/>
        </w:rPr>
        <w:t>comunicaciones</w:t>
      </w:r>
      <w:r w:rsidRPr="001657FA">
        <w:rPr>
          <w:rFonts w:asciiTheme="majorBidi" w:hAnsiTheme="majorBidi" w:cstheme="majorBidi"/>
          <w:szCs w:val="24"/>
          <w:lang w:val="es-ES"/>
        </w:rPr>
        <w:t xml:space="preserve"> comerciales diseñados específicamente para </w:t>
      </w:r>
      <w:r w:rsidR="005613D1" w:rsidRPr="00811962">
        <w:rPr>
          <w:rFonts w:asciiTheme="majorBidi" w:hAnsiTheme="majorBidi" w:cstheme="majorBidi"/>
          <w:szCs w:val="24"/>
          <w:lang w:val="es-ES"/>
        </w:rPr>
        <w:t>utilizar</w:t>
      </w:r>
      <w:r w:rsidRPr="001657FA">
        <w:rPr>
          <w:rFonts w:asciiTheme="majorBidi" w:hAnsiTheme="majorBidi" w:cstheme="majorBidi"/>
          <w:szCs w:val="24"/>
          <w:lang w:val="es-ES"/>
        </w:rPr>
        <w:t xml:space="preserve"> las </w:t>
      </w:r>
      <w:r w:rsidR="005613D1" w:rsidRPr="00811962">
        <w:rPr>
          <w:rFonts w:asciiTheme="majorBidi" w:hAnsiTheme="majorBidi" w:cstheme="majorBidi"/>
          <w:szCs w:val="24"/>
          <w:lang w:val="es-ES"/>
        </w:rPr>
        <w:t>gamas</w:t>
      </w:r>
      <w:r w:rsidRPr="001657FA">
        <w:rPr>
          <w:rFonts w:asciiTheme="majorBidi" w:hAnsiTheme="majorBidi" w:cstheme="majorBidi"/>
          <w:szCs w:val="24"/>
          <w:lang w:val="es-ES"/>
        </w:rPr>
        <w:t xml:space="preserve"> de frecuencia</w:t>
      </w:r>
      <w:r w:rsidR="005613D1" w:rsidRPr="00811962">
        <w:rPr>
          <w:rFonts w:asciiTheme="majorBidi" w:hAnsiTheme="majorBidi" w:cstheme="majorBidi"/>
          <w:szCs w:val="24"/>
          <w:lang w:val="es-ES"/>
        </w:rPr>
        <w:t>s</w:t>
      </w:r>
      <w:r w:rsidRPr="001657FA">
        <w:rPr>
          <w:rFonts w:asciiTheme="majorBidi" w:hAnsiTheme="majorBidi" w:cstheme="majorBidi"/>
          <w:szCs w:val="24"/>
          <w:lang w:val="es-ES"/>
        </w:rPr>
        <w:t xml:space="preserve"> del servicio de aficionados, equipos comerciales modificados y reconvertidos, o equipos de fabricación propia. Esta misma flexibilidad se extiende al diseño y </w:t>
      </w:r>
      <w:r w:rsidR="005613D1" w:rsidRPr="00811962">
        <w:rPr>
          <w:rFonts w:asciiTheme="majorBidi" w:hAnsiTheme="majorBidi" w:cstheme="majorBidi"/>
          <w:szCs w:val="24"/>
          <w:lang w:val="es-ES"/>
        </w:rPr>
        <w:t>la utilización de las</w:t>
      </w:r>
      <w:r w:rsidRPr="001657FA">
        <w:rPr>
          <w:rFonts w:asciiTheme="majorBidi" w:hAnsiTheme="majorBidi" w:cstheme="majorBidi"/>
          <w:szCs w:val="24"/>
          <w:lang w:val="es-ES"/>
        </w:rPr>
        <w:t xml:space="preserve"> antenas. </w:t>
      </w:r>
      <w:r w:rsidR="005613D1" w:rsidRPr="00811962">
        <w:rPr>
          <w:rFonts w:asciiTheme="majorBidi" w:hAnsiTheme="majorBidi" w:cstheme="majorBidi"/>
          <w:szCs w:val="24"/>
          <w:lang w:val="es-ES"/>
        </w:rPr>
        <w:t>Si bien l</w:t>
      </w:r>
      <w:r w:rsidRPr="001657FA">
        <w:rPr>
          <w:rFonts w:asciiTheme="majorBidi" w:hAnsiTheme="majorBidi" w:cstheme="majorBidi"/>
          <w:szCs w:val="24"/>
          <w:lang w:val="es-ES"/>
        </w:rPr>
        <w:t xml:space="preserve">as estaciones de radioaficionados no están normalizadas, los operadores están legalmente obligados a explotar los equipos de </w:t>
      </w:r>
      <w:r w:rsidR="005613D1" w:rsidRPr="001657FA">
        <w:rPr>
          <w:rFonts w:asciiTheme="majorBidi" w:hAnsiTheme="majorBidi" w:cstheme="majorBidi"/>
          <w:szCs w:val="24"/>
          <w:lang w:val="es-ES"/>
        </w:rPr>
        <w:t>radio</w:t>
      </w:r>
      <w:r w:rsidR="005613D1" w:rsidRPr="00811962">
        <w:rPr>
          <w:rFonts w:asciiTheme="majorBidi" w:hAnsiTheme="majorBidi" w:cstheme="majorBidi"/>
          <w:szCs w:val="24"/>
          <w:lang w:val="es-ES"/>
        </w:rPr>
        <w:t>comunicaciones</w:t>
      </w:r>
      <w:r w:rsidR="005613D1" w:rsidRPr="001657FA">
        <w:rPr>
          <w:rFonts w:asciiTheme="majorBidi" w:hAnsiTheme="majorBidi" w:cstheme="majorBidi"/>
          <w:szCs w:val="24"/>
          <w:lang w:val="es-ES"/>
        </w:rPr>
        <w:t xml:space="preserve"> </w:t>
      </w:r>
      <w:r w:rsidRPr="001657FA">
        <w:rPr>
          <w:rFonts w:asciiTheme="majorBidi" w:hAnsiTheme="majorBidi" w:cstheme="majorBidi"/>
          <w:szCs w:val="24"/>
          <w:lang w:val="es-ES"/>
        </w:rPr>
        <w:t xml:space="preserve">dentro de los límites de su licencia nacional. La mayoría de los equipos de fabricación propia están diseñados para satisfacer un interés </w:t>
      </w:r>
      <w:r w:rsidR="00C720D0" w:rsidRPr="00C720D0">
        <w:rPr>
          <w:rFonts w:asciiTheme="majorBidi" w:hAnsiTheme="majorBidi" w:cstheme="majorBidi"/>
          <w:szCs w:val="24"/>
          <w:lang w:val="es-ES"/>
        </w:rPr>
        <w:t>específico</w:t>
      </w:r>
      <w:r w:rsidRPr="001657FA">
        <w:rPr>
          <w:rFonts w:asciiTheme="majorBidi" w:hAnsiTheme="majorBidi" w:cstheme="majorBidi"/>
          <w:szCs w:val="24"/>
          <w:lang w:val="es-ES"/>
        </w:rPr>
        <w:t>, como la televisión de aficionados o la explotación en frecuencias de microondas.</w:t>
      </w:r>
    </w:p>
    <w:p w14:paraId="29EFB9D8" w14:textId="2C65603E" w:rsidR="001657FA" w:rsidRPr="00E54B0A" w:rsidRDefault="001657FA" w:rsidP="00CD3218">
      <w:pPr>
        <w:pStyle w:val="Heading3"/>
        <w:rPr>
          <w:lang w:val="es-ES"/>
        </w:rPr>
      </w:pPr>
      <w:bookmarkStart w:id="174" w:name="_Toc215056324"/>
      <w:bookmarkStart w:id="175" w:name="_Toc218583779"/>
      <w:bookmarkStart w:id="176" w:name="_Toc218606145"/>
      <w:bookmarkStart w:id="177" w:name="_Toc218606257"/>
      <w:bookmarkStart w:id="178" w:name="_Toc221629903"/>
      <w:bookmarkStart w:id="179" w:name="_Toc229486933"/>
      <w:r w:rsidRPr="00E54B0A">
        <w:rPr>
          <w:lang w:val="es-ES"/>
        </w:rPr>
        <w:lastRenderedPageBreak/>
        <w:t>2.7.1</w:t>
      </w:r>
      <w:r w:rsidRPr="00E54B0A">
        <w:rPr>
          <w:lang w:val="es-ES"/>
        </w:rPr>
        <w:tab/>
        <w:t xml:space="preserve">Equipos comerciales </w:t>
      </w:r>
      <w:r w:rsidR="005613D1" w:rsidRPr="00E54B0A">
        <w:rPr>
          <w:lang w:val="es-ES"/>
        </w:rPr>
        <w:t xml:space="preserve">característicos </w:t>
      </w:r>
      <w:r w:rsidRPr="00E54B0A">
        <w:rPr>
          <w:lang w:val="es-ES"/>
        </w:rPr>
        <w:t>de</w:t>
      </w:r>
      <w:r w:rsidR="005613D1" w:rsidRPr="00E54B0A">
        <w:rPr>
          <w:lang w:val="es-ES"/>
        </w:rPr>
        <w:t xml:space="preserve"> los</w:t>
      </w:r>
      <w:r w:rsidRPr="00E54B0A">
        <w:rPr>
          <w:lang w:val="es-ES"/>
        </w:rPr>
        <w:t xml:space="preserve"> radioaficionados</w:t>
      </w:r>
      <w:bookmarkEnd w:id="174"/>
      <w:bookmarkEnd w:id="175"/>
      <w:bookmarkEnd w:id="176"/>
      <w:bookmarkEnd w:id="177"/>
      <w:bookmarkEnd w:id="178"/>
      <w:bookmarkEnd w:id="179"/>
    </w:p>
    <w:p w14:paraId="6CB96657" w14:textId="6467AF83" w:rsidR="001657FA" w:rsidRPr="001657FA" w:rsidRDefault="001657FA" w:rsidP="001657FA">
      <w:pPr>
        <w:rPr>
          <w:rFonts w:asciiTheme="majorBidi" w:hAnsiTheme="majorBidi" w:cstheme="majorBidi"/>
          <w:szCs w:val="24"/>
          <w:lang w:val="es-ES"/>
        </w:rPr>
      </w:pPr>
      <w:r w:rsidRPr="001657FA">
        <w:rPr>
          <w:rFonts w:asciiTheme="majorBidi" w:hAnsiTheme="majorBidi" w:cstheme="majorBidi"/>
          <w:szCs w:val="24"/>
          <w:lang w:val="es-ES"/>
        </w:rPr>
        <w:t xml:space="preserve">Los equipos modernos se basan en tecnologías de procesamiento de señales digitales y suelen cubrir una amplia gama de frecuencias para el funcionamiento multibanda. Los </w:t>
      </w:r>
      <w:r w:rsidR="005613D1" w:rsidRPr="001657FA">
        <w:rPr>
          <w:rFonts w:asciiTheme="majorBidi" w:hAnsiTheme="majorBidi" w:cstheme="majorBidi"/>
          <w:szCs w:val="24"/>
          <w:lang w:val="es-ES"/>
        </w:rPr>
        <w:t xml:space="preserve">típicos </w:t>
      </w:r>
      <w:r w:rsidRPr="001657FA">
        <w:rPr>
          <w:rFonts w:asciiTheme="majorBidi" w:hAnsiTheme="majorBidi" w:cstheme="majorBidi"/>
          <w:szCs w:val="24"/>
          <w:lang w:val="es-ES"/>
        </w:rPr>
        <w:t xml:space="preserve">equipos </w:t>
      </w:r>
      <w:r w:rsidR="005613D1" w:rsidRPr="001657FA">
        <w:rPr>
          <w:rFonts w:asciiTheme="majorBidi" w:hAnsiTheme="majorBidi" w:cstheme="majorBidi"/>
          <w:szCs w:val="24"/>
          <w:lang w:val="es-ES"/>
        </w:rPr>
        <w:t xml:space="preserve">comerciales </w:t>
      </w:r>
      <w:r w:rsidR="005613D1" w:rsidRPr="00811962">
        <w:rPr>
          <w:rFonts w:asciiTheme="majorBidi" w:hAnsiTheme="majorBidi" w:cstheme="majorBidi"/>
          <w:szCs w:val="24"/>
          <w:lang w:val="es-ES"/>
        </w:rPr>
        <w:t>de radiocomunicaciones en ondas decamétricas son capaces de</w:t>
      </w:r>
      <w:r w:rsidRPr="001657FA">
        <w:rPr>
          <w:rFonts w:asciiTheme="majorBidi" w:hAnsiTheme="majorBidi" w:cstheme="majorBidi"/>
          <w:szCs w:val="24"/>
          <w:lang w:val="es-ES"/>
        </w:rPr>
        <w:t xml:space="preserve"> explotar todas las bandas de frecuencias de aficionados, desde 1,8</w:t>
      </w:r>
      <w:r w:rsidR="00A076A6">
        <w:rPr>
          <w:rFonts w:asciiTheme="majorBidi" w:hAnsiTheme="majorBidi" w:cstheme="majorBidi"/>
          <w:szCs w:val="24"/>
          <w:lang w:val="es-ES"/>
        </w:rPr>
        <w:t> </w:t>
      </w:r>
      <w:r w:rsidRPr="001657FA">
        <w:rPr>
          <w:rFonts w:asciiTheme="majorBidi" w:hAnsiTheme="majorBidi" w:cstheme="majorBidi"/>
          <w:szCs w:val="24"/>
          <w:lang w:val="es-ES"/>
        </w:rPr>
        <w:t>MHz hasta 50</w:t>
      </w:r>
      <w:r w:rsidR="00A076A6">
        <w:rPr>
          <w:rFonts w:asciiTheme="majorBidi" w:hAnsiTheme="majorBidi" w:cstheme="majorBidi"/>
          <w:szCs w:val="24"/>
          <w:lang w:val="es-ES"/>
        </w:rPr>
        <w:t> </w:t>
      </w:r>
      <w:r w:rsidRPr="001657FA">
        <w:rPr>
          <w:rFonts w:asciiTheme="majorBidi" w:hAnsiTheme="majorBidi" w:cstheme="majorBidi"/>
          <w:szCs w:val="24"/>
          <w:lang w:val="es-ES"/>
        </w:rPr>
        <w:t>MHz, empleando métodos de modulación tanto analógicos como digitales.</w:t>
      </w:r>
      <w:r w:rsidR="005613D1" w:rsidRPr="00811962">
        <w:rPr>
          <w:rFonts w:asciiTheme="majorBidi" w:hAnsiTheme="majorBidi" w:cstheme="majorBidi"/>
          <w:szCs w:val="24"/>
          <w:lang w:val="es-ES"/>
        </w:rPr>
        <w:t xml:space="preserve"> En este contexto, s</w:t>
      </w:r>
      <w:r w:rsidRPr="001657FA">
        <w:rPr>
          <w:rFonts w:asciiTheme="majorBidi" w:hAnsiTheme="majorBidi" w:cstheme="majorBidi"/>
          <w:szCs w:val="24"/>
          <w:lang w:val="es-ES"/>
        </w:rPr>
        <w:t xml:space="preserve">on habituales las interfaces </w:t>
      </w:r>
      <w:r w:rsidR="005613D1" w:rsidRPr="00811962">
        <w:rPr>
          <w:rFonts w:asciiTheme="majorBidi" w:hAnsiTheme="majorBidi" w:cstheme="majorBidi"/>
          <w:szCs w:val="24"/>
          <w:lang w:val="es-ES"/>
        </w:rPr>
        <w:t>normali</w:t>
      </w:r>
      <w:r w:rsidRPr="001657FA">
        <w:rPr>
          <w:rFonts w:asciiTheme="majorBidi" w:hAnsiTheme="majorBidi" w:cstheme="majorBidi"/>
          <w:szCs w:val="24"/>
          <w:lang w:val="es-ES"/>
        </w:rPr>
        <w:t xml:space="preserve">zadas para el procesamiento de señales por ordenador o el funcionamiento </w:t>
      </w:r>
      <w:r w:rsidR="005613D1" w:rsidRPr="00811962">
        <w:rPr>
          <w:rFonts w:asciiTheme="majorBidi" w:hAnsiTheme="majorBidi" w:cstheme="majorBidi"/>
          <w:szCs w:val="24"/>
          <w:lang w:val="es-ES"/>
        </w:rPr>
        <w:t>a distancia</w:t>
      </w:r>
      <w:r w:rsidRPr="001657FA">
        <w:rPr>
          <w:rFonts w:asciiTheme="majorBidi" w:hAnsiTheme="majorBidi" w:cstheme="majorBidi"/>
          <w:szCs w:val="24"/>
          <w:lang w:val="es-ES"/>
        </w:rPr>
        <w:t>. Los equipos comerciales</w:t>
      </w:r>
      <w:r w:rsidR="005613D1" w:rsidRPr="00811962">
        <w:rPr>
          <w:rFonts w:asciiTheme="majorBidi" w:hAnsiTheme="majorBidi" w:cstheme="majorBidi"/>
          <w:szCs w:val="24"/>
          <w:lang w:val="es-ES"/>
        </w:rPr>
        <w:t xml:space="preserve"> están sujetos a</w:t>
      </w:r>
      <w:r w:rsidRPr="001657FA">
        <w:rPr>
          <w:rFonts w:asciiTheme="majorBidi" w:hAnsiTheme="majorBidi" w:cstheme="majorBidi"/>
          <w:szCs w:val="24"/>
          <w:lang w:val="es-ES"/>
        </w:rPr>
        <w:t xml:space="preserve"> ciertas normas</w:t>
      </w:r>
      <w:r w:rsidR="005613D1" w:rsidRPr="00811962">
        <w:rPr>
          <w:rFonts w:asciiTheme="majorBidi" w:hAnsiTheme="majorBidi" w:cstheme="majorBidi"/>
          <w:szCs w:val="24"/>
          <w:lang w:val="es-ES"/>
        </w:rPr>
        <w:t xml:space="preserve"> en </w:t>
      </w:r>
      <w:r w:rsidR="00811962" w:rsidRPr="00811962">
        <w:rPr>
          <w:rFonts w:asciiTheme="majorBidi" w:hAnsiTheme="majorBidi" w:cstheme="majorBidi"/>
          <w:szCs w:val="24"/>
          <w:lang w:val="es-ES"/>
        </w:rPr>
        <w:t>materia</w:t>
      </w:r>
      <w:r w:rsidR="005613D1" w:rsidRPr="00811962">
        <w:rPr>
          <w:rFonts w:asciiTheme="majorBidi" w:hAnsiTheme="majorBidi" w:cstheme="majorBidi"/>
          <w:szCs w:val="24"/>
          <w:lang w:val="es-ES"/>
        </w:rPr>
        <w:t xml:space="preserve"> de</w:t>
      </w:r>
      <w:r w:rsidRPr="001657FA">
        <w:rPr>
          <w:rFonts w:asciiTheme="majorBidi" w:hAnsiTheme="majorBidi" w:cstheme="majorBidi"/>
          <w:szCs w:val="24"/>
          <w:lang w:val="es-ES"/>
        </w:rPr>
        <w:t xml:space="preserve"> compatibilidad electromagnética y emisiones no esenciales.</w:t>
      </w:r>
    </w:p>
    <w:p w14:paraId="1F97F8E7" w14:textId="07D38574" w:rsidR="001657FA" w:rsidRPr="001657FA" w:rsidRDefault="005137A1" w:rsidP="001657FA">
      <w:pPr>
        <w:rPr>
          <w:rFonts w:asciiTheme="majorBidi" w:hAnsiTheme="majorBidi" w:cstheme="majorBidi"/>
          <w:szCs w:val="24"/>
          <w:lang w:val="es-ES"/>
        </w:rPr>
      </w:pPr>
      <w:r w:rsidRPr="005137A1">
        <w:rPr>
          <w:rFonts w:asciiTheme="majorBidi" w:hAnsiTheme="majorBidi" w:cstheme="majorBidi"/>
          <w:szCs w:val="24"/>
          <w:lang w:val="es-ES"/>
        </w:rPr>
        <w:t xml:space="preserve">Los equipos que se utilizan </w:t>
      </w:r>
      <w:r w:rsidR="005613D1" w:rsidRPr="00811962">
        <w:rPr>
          <w:rFonts w:asciiTheme="majorBidi" w:hAnsiTheme="majorBidi" w:cstheme="majorBidi"/>
          <w:szCs w:val="24"/>
          <w:lang w:val="es-ES"/>
        </w:rPr>
        <w:t xml:space="preserve">en </w:t>
      </w:r>
      <w:r w:rsidR="001657FA" w:rsidRPr="001657FA">
        <w:rPr>
          <w:rFonts w:asciiTheme="majorBidi" w:hAnsiTheme="majorBidi" w:cstheme="majorBidi"/>
          <w:szCs w:val="24"/>
          <w:lang w:val="es-ES"/>
        </w:rPr>
        <w:t xml:space="preserve">las </w:t>
      </w:r>
      <w:r w:rsidR="005613D1" w:rsidRPr="00811962">
        <w:rPr>
          <w:rFonts w:asciiTheme="majorBidi" w:hAnsiTheme="majorBidi" w:cstheme="majorBidi"/>
          <w:szCs w:val="24"/>
          <w:lang w:val="es-ES"/>
        </w:rPr>
        <w:t>gamas de ondas métricas y decimétricas</w:t>
      </w:r>
      <w:r w:rsidR="001657FA" w:rsidRPr="001657FA">
        <w:rPr>
          <w:rFonts w:asciiTheme="majorBidi" w:hAnsiTheme="majorBidi" w:cstheme="majorBidi"/>
          <w:szCs w:val="24"/>
          <w:lang w:val="es-ES"/>
        </w:rPr>
        <w:t xml:space="preserve"> también suelen ser multibanda y multimodo, y pueden estar específicamente </w:t>
      </w:r>
      <w:r w:rsidR="005613D1" w:rsidRPr="001657FA">
        <w:rPr>
          <w:rFonts w:asciiTheme="majorBidi" w:hAnsiTheme="majorBidi" w:cstheme="majorBidi"/>
          <w:szCs w:val="24"/>
          <w:lang w:val="es-ES"/>
        </w:rPr>
        <w:t xml:space="preserve">destinados </w:t>
      </w:r>
      <w:r w:rsidR="001657FA" w:rsidRPr="001657FA">
        <w:rPr>
          <w:rFonts w:asciiTheme="majorBidi" w:hAnsiTheme="majorBidi" w:cstheme="majorBidi"/>
          <w:szCs w:val="24"/>
          <w:lang w:val="es-ES"/>
        </w:rPr>
        <w:t>a</w:t>
      </w:r>
      <w:r w:rsidR="005613D1" w:rsidRPr="00811962">
        <w:rPr>
          <w:rFonts w:asciiTheme="majorBidi" w:hAnsiTheme="majorBidi" w:cstheme="majorBidi"/>
          <w:szCs w:val="24"/>
          <w:lang w:val="es-ES"/>
        </w:rPr>
        <w:t xml:space="preserve"> </w:t>
      </w:r>
      <w:r w:rsidR="001657FA" w:rsidRPr="001657FA">
        <w:rPr>
          <w:rFonts w:asciiTheme="majorBidi" w:hAnsiTheme="majorBidi" w:cstheme="majorBidi"/>
          <w:szCs w:val="24"/>
          <w:lang w:val="es-ES"/>
        </w:rPr>
        <w:t>estaciones fijas o a</w:t>
      </w:r>
      <w:r w:rsidR="001E1C79" w:rsidRPr="00811962">
        <w:rPr>
          <w:rFonts w:asciiTheme="majorBidi" w:hAnsiTheme="majorBidi" w:cstheme="majorBidi"/>
          <w:szCs w:val="24"/>
          <w:lang w:val="es-ES"/>
        </w:rPr>
        <w:t xml:space="preserve"> un</w:t>
      </w:r>
      <w:r w:rsidR="001657FA" w:rsidRPr="001657FA">
        <w:rPr>
          <w:rFonts w:asciiTheme="majorBidi" w:hAnsiTheme="majorBidi" w:cstheme="majorBidi"/>
          <w:szCs w:val="24"/>
          <w:lang w:val="es-ES"/>
        </w:rPr>
        <w:t xml:space="preserve"> uso móvil/portátil. Algunos equipos pueden estar orientados a intereses </w:t>
      </w:r>
      <w:r w:rsidR="00C720D0" w:rsidRPr="00C720D0">
        <w:rPr>
          <w:rFonts w:asciiTheme="majorBidi" w:hAnsiTheme="majorBidi" w:cstheme="majorBidi"/>
          <w:szCs w:val="24"/>
          <w:lang w:val="es-ES"/>
        </w:rPr>
        <w:t>específicos</w:t>
      </w:r>
      <w:r w:rsidR="001657FA" w:rsidRPr="001657FA">
        <w:rPr>
          <w:rFonts w:asciiTheme="majorBidi" w:hAnsiTheme="majorBidi" w:cstheme="majorBidi"/>
          <w:szCs w:val="24"/>
          <w:lang w:val="es-ES"/>
        </w:rPr>
        <w:t xml:space="preserve">, como la explotación por satélite, e incluir funcionalidades que </w:t>
      </w:r>
      <w:r w:rsidR="001E1C79" w:rsidRPr="00811962">
        <w:rPr>
          <w:rFonts w:asciiTheme="majorBidi" w:hAnsiTheme="majorBidi" w:cstheme="majorBidi"/>
          <w:szCs w:val="24"/>
          <w:lang w:val="es-ES"/>
        </w:rPr>
        <w:t xml:space="preserve">lo </w:t>
      </w:r>
      <w:r w:rsidR="001657FA" w:rsidRPr="001657FA">
        <w:rPr>
          <w:rFonts w:asciiTheme="majorBidi" w:hAnsiTheme="majorBidi" w:cstheme="majorBidi"/>
          <w:szCs w:val="24"/>
          <w:lang w:val="es-ES"/>
        </w:rPr>
        <w:t>faciliten</w:t>
      </w:r>
      <w:r w:rsidR="001E1C79" w:rsidRPr="00811962">
        <w:rPr>
          <w:rFonts w:asciiTheme="majorBidi" w:hAnsiTheme="majorBidi" w:cstheme="majorBidi"/>
          <w:szCs w:val="24"/>
          <w:lang w:val="es-ES"/>
        </w:rPr>
        <w:t>.</w:t>
      </w:r>
      <w:r w:rsidR="001657FA" w:rsidRPr="001657FA">
        <w:rPr>
          <w:rFonts w:asciiTheme="majorBidi" w:hAnsiTheme="majorBidi" w:cstheme="majorBidi"/>
          <w:szCs w:val="24"/>
          <w:lang w:val="es-ES"/>
        </w:rPr>
        <w:t xml:space="preserve"> Además, </w:t>
      </w:r>
      <w:r w:rsidR="001E1C79" w:rsidRPr="00811962">
        <w:rPr>
          <w:rFonts w:asciiTheme="majorBidi" w:hAnsiTheme="majorBidi" w:cstheme="majorBidi"/>
          <w:szCs w:val="24"/>
          <w:lang w:val="es-ES"/>
        </w:rPr>
        <w:t>son muchos los casos de</w:t>
      </w:r>
      <w:r w:rsidR="001657FA" w:rsidRPr="001657FA">
        <w:rPr>
          <w:rFonts w:asciiTheme="majorBidi" w:hAnsiTheme="majorBidi" w:cstheme="majorBidi"/>
          <w:szCs w:val="24"/>
          <w:lang w:val="es-ES"/>
        </w:rPr>
        <w:t xml:space="preserve"> estaci</w:t>
      </w:r>
      <w:r w:rsidR="001E1C79" w:rsidRPr="00811962">
        <w:rPr>
          <w:rFonts w:asciiTheme="majorBidi" w:hAnsiTheme="majorBidi" w:cstheme="majorBidi"/>
          <w:szCs w:val="24"/>
          <w:lang w:val="es-ES"/>
        </w:rPr>
        <w:t>ones basadas en</w:t>
      </w:r>
      <w:r w:rsidR="001657FA" w:rsidRPr="001657FA">
        <w:rPr>
          <w:rFonts w:asciiTheme="majorBidi" w:hAnsiTheme="majorBidi" w:cstheme="majorBidi"/>
          <w:szCs w:val="24"/>
          <w:lang w:val="es-ES"/>
        </w:rPr>
        <w:t xml:space="preserve"> </w:t>
      </w:r>
      <w:r w:rsidR="001E1C79" w:rsidRPr="00811962">
        <w:rPr>
          <w:rFonts w:asciiTheme="majorBidi" w:hAnsiTheme="majorBidi" w:cstheme="majorBidi"/>
          <w:szCs w:val="24"/>
          <w:lang w:val="es-ES"/>
        </w:rPr>
        <w:t>radio</w:t>
      </w:r>
      <w:r w:rsidR="00C720D0">
        <w:rPr>
          <w:rFonts w:asciiTheme="majorBidi" w:hAnsiTheme="majorBidi" w:cstheme="majorBidi"/>
          <w:szCs w:val="24"/>
          <w:lang w:val="es-ES"/>
        </w:rPr>
        <w:t>s</w:t>
      </w:r>
      <w:r w:rsidR="001E1C79" w:rsidRPr="00811962">
        <w:rPr>
          <w:rFonts w:asciiTheme="majorBidi" w:hAnsiTheme="majorBidi" w:cstheme="majorBidi"/>
          <w:szCs w:val="24"/>
          <w:lang w:val="es-ES"/>
        </w:rPr>
        <w:t xml:space="preserve"> en ondas decamétricas </w:t>
      </w:r>
      <w:r w:rsidR="001657FA" w:rsidRPr="001657FA">
        <w:rPr>
          <w:rFonts w:asciiTheme="majorBidi" w:hAnsiTheme="majorBidi" w:cstheme="majorBidi"/>
          <w:szCs w:val="24"/>
          <w:lang w:val="es-ES"/>
        </w:rPr>
        <w:t>de alto rendimiento</w:t>
      </w:r>
      <w:r w:rsidR="001E1C79" w:rsidRPr="00811962">
        <w:rPr>
          <w:rFonts w:asciiTheme="majorBidi" w:hAnsiTheme="majorBidi" w:cstheme="majorBidi"/>
          <w:szCs w:val="24"/>
          <w:lang w:val="es-ES"/>
        </w:rPr>
        <w:t>, que se complementan</w:t>
      </w:r>
      <w:r w:rsidR="001657FA" w:rsidRPr="001657FA">
        <w:rPr>
          <w:rFonts w:asciiTheme="majorBidi" w:hAnsiTheme="majorBidi" w:cstheme="majorBidi"/>
          <w:szCs w:val="24"/>
          <w:lang w:val="es-ES"/>
        </w:rPr>
        <w:t xml:space="preserve"> con un «</w:t>
      </w:r>
      <w:r w:rsidR="001E1C79" w:rsidRPr="00811962">
        <w:rPr>
          <w:rFonts w:asciiTheme="majorBidi" w:hAnsiTheme="majorBidi" w:cstheme="majorBidi"/>
          <w:szCs w:val="24"/>
          <w:lang w:val="es-ES"/>
        </w:rPr>
        <w:t>conversor</w:t>
      </w:r>
      <w:r w:rsidR="001657FA" w:rsidRPr="001657FA">
        <w:rPr>
          <w:rFonts w:asciiTheme="majorBidi" w:hAnsiTheme="majorBidi" w:cstheme="majorBidi"/>
          <w:szCs w:val="24"/>
          <w:lang w:val="es-ES"/>
        </w:rPr>
        <w:t>» (</w:t>
      </w:r>
      <w:r w:rsidR="001E1C79" w:rsidRPr="00811962">
        <w:rPr>
          <w:rFonts w:asciiTheme="majorBidi" w:hAnsiTheme="majorBidi" w:cstheme="majorBidi"/>
          <w:szCs w:val="24"/>
          <w:lang w:val="es-ES"/>
        </w:rPr>
        <w:t>que convierte las</w:t>
      </w:r>
      <w:r w:rsidR="001657FA" w:rsidRPr="001657FA">
        <w:rPr>
          <w:rFonts w:asciiTheme="majorBidi" w:hAnsiTheme="majorBidi" w:cstheme="majorBidi"/>
          <w:szCs w:val="24"/>
          <w:lang w:val="es-ES"/>
        </w:rPr>
        <w:t xml:space="preserve"> frecuencias de transmisión y recepción) para desplazar las operaciones hacia las bandas de </w:t>
      </w:r>
      <w:r w:rsidR="001E1C79" w:rsidRPr="00811962">
        <w:rPr>
          <w:rFonts w:asciiTheme="majorBidi" w:hAnsiTheme="majorBidi" w:cstheme="majorBidi"/>
          <w:szCs w:val="24"/>
          <w:lang w:val="es-ES"/>
        </w:rPr>
        <w:t xml:space="preserve">ondas métricas/decimétricas </w:t>
      </w:r>
      <w:r w:rsidR="001657FA" w:rsidRPr="001657FA">
        <w:rPr>
          <w:rFonts w:asciiTheme="majorBidi" w:hAnsiTheme="majorBidi" w:cstheme="majorBidi"/>
          <w:szCs w:val="24"/>
          <w:lang w:val="es-ES"/>
        </w:rPr>
        <w:t xml:space="preserve">y de microondas o hacia las bandas </w:t>
      </w:r>
      <w:r w:rsidR="001E1C79" w:rsidRPr="00811962">
        <w:rPr>
          <w:rFonts w:asciiTheme="majorBidi" w:hAnsiTheme="majorBidi" w:cstheme="majorBidi"/>
          <w:szCs w:val="24"/>
          <w:lang w:val="es-ES"/>
        </w:rPr>
        <w:t>de ondas kilométricas</w:t>
      </w:r>
      <w:r w:rsidR="001657FA" w:rsidRPr="001657FA">
        <w:rPr>
          <w:rFonts w:asciiTheme="majorBidi" w:hAnsiTheme="majorBidi" w:cstheme="majorBidi"/>
          <w:szCs w:val="24"/>
          <w:lang w:val="es-ES"/>
        </w:rPr>
        <w:t>. Esto permite que todas las prestaciones de la</w:t>
      </w:r>
      <w:r w:rsidR="00C720D0">
        <w:rPr>
          <w:rFonts w:asciiTheme="majorBidi" w:hAnsiTheme="majorBidi" w:cstheme="majorBidi"/>
          <w:szCs w:val="24"/>
          <w:lang w:val="es-ES"/>
        </w:rPr>
        <w:t>s</w:t>
      </w:r>
      <w:r w:rsidR="001657FA" w:rsidRPr="001657FA">
        <w:rPr>
          <w:rFonts w:asciiTheme="majorBidi" w:hAnsiTheme="majorBidi" w:cstheme="majorBidi"/>
          <w:szCs w:val="24"/>
          <w:lang w:val="es-ES"/>
        </w:rPr>
        <w:t xml:space="preserve"> </w:t>
      </w:r>
      <w:r w:rsidR="001E1C79" w:rsidRPr="00811962">
        <w:rPr>
          <w:rFonts w:asciiTheme="majorBidi" w:hAnsiTheme="majorBidi" w:cstheme="majorBidi"/>
          <w:szCs w:val="24"/>
          <w:lang w:val="es-ES"/>
        </w:rPr>
        <w:t>radio</w:t>
      </w:r>
      <w:r w:rsidR="00C720D0">
        <w:rPr>
          <w:rFonts w:asciiTheme="majorBidi" w:hAnsiTheme="majorBidi" w:cstheme="majorBidi"/>
          <w:szCs w:val="24"/>
          <w:lang w:val="es-ES"/>
        </w:rPr>
        <w:t>s</w:t>
      </w:r>
      <w:r w:rsidR="001E1C79" w:rsidRPr="00811962">
        <w:rPr>
          <w:rFonts w:asciiTheme="majorBidi" w:hAnsiTheme="majorBidi" w:cstheme="majorBidi"/>
          <w:szCs w:val="24"/>
          <w:lang w:val="es-ES"/>
        </w:rPr>
        <w:t xml:space="preserve"> en ondas decamétricas de alto rendimiento </w:t>
      </w:r>
      <w:r w:rsidR="001657FA" w:rsidRPr="001657FA">
        <w:rPr>
          <w:rFonts w:asciiTheme="majorBidi" w:hAnsiTheme="majorBidi" w:cstheme="majorBidi"/>
          <w:szCs w:val="24"/>
          <w:lang w:val="es-ES"/>
        </w:rPr>
        <w:t xml:space="preserve">estén disponibles para operaciones en frecuencias alternativas. </w:t>
      </w:r>
      <w:r w:rsidR="001E1C79" w:rsidRPr="00811962">
        <w:rPr>
          <w:rFonts w:asciiTheme="majorBidi" w:hAnsiTheme="majorBidi" w:cstheme="majorBidi"/>
          <w:szCs w:val="24"/>
          <w:lang w:val="es-ES"/>
        </w:rPr>
        <w:t xml:space="preserve">Existen numerosos conversores </w:t>
      </w:r>
      <w:r w:rsidR="00A33FE7" w:rsidRPr="00811962">
        <w:rPr>
          <w:rFonts w:asciiTheme="majorBidi" w:hAnsiTheme="majorBidi" w:cstheme="majorBidi"/>
          <w:szCs w:val="24"/>
          <w:lang w:val="es-ES"/>
        </w:rPr>
        <w:t xml:space="preserve">de esta índole </w:t>
      </w:r>
      <w:r w:rsidR="001E1C79" w:rsidRPr="00811962">
        <w:rPr>
          <w:rFonts w:asciiTheme="majorBidi" w:hAnsiTheme="majorBidi" w:cstheme="majorBidi"/>
          <w:szCs w:val="24"/>
          <w:lang w:val="es-ES"/>
        </w:rPr>
        <w:t>disponibles en el mercado</w:t>
      </w:r>
      <w:r w:rsidR="001657FA" w:rsidRPr="001657FA">
        <w:rPr>
          <w:rFonts w:asciiTheme="majorBidi" w:hAnsiTheme="majorBidi" w:cstheme="majorBidi"/>
          <w:szCs w:val="24"/>
          <w:lang w:val="es-ES"/>
        </w:rPr>
        <w:t>.</w:t>
      </w:r>
    </w:p>
    <w:p w14:paraId="24347755" w14:textId="004B4C5F" w:rsidR="001657FA" w:rsidRPr="00E54B0A" w:rsidRDefault="001657FA" w:rsidP="00CD3218">
      <w:pPr>
        <w:pStyle w:val="Heading3"/>
        <w:rPr>
          <w:lang w:val="es-ES"/>
        </w:rPr>
      </w:pPr>
      <w:bookmarkStart w:id="180" w:name="_Toc215056325"/>
      <w:bookmarkStart w:id="181" w:name="_Toc218583780"/>
      <w:bookmarkStart w:id="182" w:name="_Toc218606146"/>
      <w:bookmarkStart w:id="183" w:name="_Toc218606258"/>
      <w:bookmarkStart w:id="184" w:name="_Toc221629904"/>
      <w:bookmarkStart w:id="185" w:name="_Toc229486934"/>
      <w:r w:rsidRPr="00E54B0A">
        <w:rPr>
          <w:lang w:val="es-ES"/>
        </w:rPr>
        <w:t>2.7.2</w:t>
      </w:r>
      <w:r w:rsidRPr="00E54B0A">
        <w:rPr>
          <w:lang w:val="es-ES"/>
        </w:rPr>
        <w:tab/>
        <w:t>Sistemas de radio</w:t>
      </w:r>
      <w:r w:rsidR="001E1C79" w:rsidRPr="00E54B0A">
        <w:rPr>
          <w:lang w:val="es-ES"/>
        </w:rPr>
        <w:t>s</w:t>
      </w:r>
      <w:r w:rsidRPr="00E54B0A">
        <w:rPr>
          <w:lang w:val="es-ES"/>
        </w:rPr>
        <w:t xml:space="preserve"> definid</w:t>
      </w:r>
      <w:r w:rsidR="001E1C79" w:rsidRPr="00E54B0A">
        <w:rPr>
          <w:lang w:val="es-ES"/>
        </w:rPr>
        <w:t>a</w:t>
      </w:r>
      <w:r w:rsidRPr="00E54B0A">
        <w:rPr>
          <w:lang w:val="es-ES"/>
        </w:rPr>
        <w:t xml:space="preserve">s por </w:t>
      </w:r>
      <w:r w:rsidRPr="00953417">
        <w:rPr>
          <w:i/>
          <w:iCs/>
          <w:lang w:val="es-ES"/>
        </w:rPr>
        <w:t>software</w:t>
      </w:r>
      <w:bookmarkEnd w:id="180"/>
      <w:bookmarkEnd w:id="181"/>
      <w:bookmarkEnd w:id="182"/>
      <w:bookmarkEnd w:id="183"/>
      <w:bookmarkEnd w:id="184"/>
      <w:bookmarkEnd w:id="185"/>
    </w:p>
    <w:p w14:paraId="44115679" w14:textId="2392A5C7" w:rsidR="001657FA" w:rsidRPr="00811962" w:rsidRDefault="00A33FE7" w:rsidP="00541B24">
      <w:pPr>
        <w:rPr>
          <w:rFonts w:asciiTheme="majorBidi" w:hAnsiTheme="majorBidi" w:cstheme="majorBidi"/>
          <w:szCs w:val="24"/>
          <w:lang w:val="es-ES"/>
        </w:rPr>
      </w:pPr>
      <w:r w:rsidRPr="00811962">
        <w:rPr>
          <w:rFonts w:asciiTheme="majorBidi" w:hAnsiTheme="majorBidi" w:cstheme="majorBidi"/>
          <w:szCs w:val="24"/>
          <w:lang w:val="es-ES"/>
        </w:rPr>
        <w:t xml:space="preserve">Con la llegada del procesamiento digital de señales de alto rendimiento se ha fomentado la </w:t>
      </w:r>
      <w:r w:rsidR="00C720D0">
        <w:rPr>
          <w:rFonts w:asciiTheme="majorBidi" w:hAnsiTheme="majorBidi" w:cstheme="majorBidi"/>
          <w:szCs w:val="24"/>
          <w:lang w:val="es-ES"/>
        </w:rPr>
        <w:t>conjunción</w:t>
      </w:r>
      <w:r w:rsidRPr="00811962">
        <w:rPr>
          <w:rFonts w:asciiTheme="majorBidi" w:hAnsiTheme="majorBidi" w:cstheme="majorBidi"/>
          <w:szCs w:val="24"/>
          <w:lang w:val="es-ES"/>
        </w:rPr>
        <w:t xml:space="preserve"> de los equipos de radiocomunicaciones con el procesamiento informático</w:t>
      </w:r>
      <w:r w:rsidR="001657FA" w:rsidRPr="001657FA">
        <w:rPr>
          <w:rFonts w:asciiTheme="majorBidi" w:hAnsiTheme="majorBidi" w:cstheme="majorBidi"/>
          <w:szCs w:val="24"/>
          <w:lang w:val="es-ES"/>
        </w:rPr>
        <w:t xml:space="preserve">. Existen convertidores de analógico a digital que permiten </w:t>
      </w:r>
      <w:r w:rsidRPr="00811962">
        <w:rPr>
          <w:rFonts w:asciiTheme="majorBidi" w:hAnsiTheme="majorBidi" w:cstheme="majorBidi"/>
          <w:szCs w:val="24"/>
          <w:lang w:val="es-ES"/>
        </w:rPr>
        <w:t>digitalizar</w:t>
      </w:r>
      <w:r w:rsidR="001657FA" w:rsidRPr="001657FA">
        <w:rPr>
          <w:rFonts w:asciiTheme="majorBidi" w:hAnsiTheme="majorBidi" w:cstheme="majorBidi"/>
          <w:szCs w:val="24"/>
          <w:lang w:val="es-ES"/>
        </w:rPr>
        <w:t xml:space="preserve"> direct</w:t>
      </w:r>
      <w:r w:rsidRPr="00811962">
        <w:rPr>
          <w:rFonts w:asciiTheme="majorBidi" w:hAnsiTheme="majorBidi" w:cstheme="majorBidi"/>
          <w:szCs w:val="24"/>
          <w:lang w:val="es-ES"/>
        </w:rPr>
        <w:t>amente</w:t>
      </w:r>
      <w:r w:rsidR="001657FA" w:rsidRPr="001657FA">
        <w:rPr>
          <w:rFonts w:asciiTheme="majorBidi" w:hAnsiTheme="majorBidi" w:cstheme="majorBidi"/>
          <w:szCs w:val="24"/>
          <w:lang w:val="es-ES"/>
        </w:rPr>
        <w:t xml:space="preserve"> la</w:t>
      </w:r>
      <w:r w:rsidRPr="00811962">
        <w:rPr>
          <w:rFonts w:asciiTheme="majorBidi" w:hAnsiTheme="majorBidi" w:cstheme="majorBidi"/>
          <w:szCs w:val="24"/>
          <w:lang w:val="es-ES"/>
        </w:rPr>
        <w:t>s</w:t>
      </w:r>
      <w:r w:rsidR="001657FA" w:rsidRPr="001657FA">
        <w:rPr>
          <w:rFonts w:asciiTheme="majorBidi" w:hAnsiTheme="majorBidi" w:cstheme="majorBidi"/>
          <w:szCs w:val="24"/>
          <w:lang w:val="es-ES"/>
        </w:rPr>
        <w:t xml:space="preserve"> señal</w:t>
      </w:r>
      <w:r w:rsidRPr="00811962">
        <w:rPr>
          <w:rFonts w:asciiTheme="majorBidi" w:hAnsiTheme="majorBidi" w:cstheme="majorBidi"/>
          <w:szCs w:val="24"/>
          <w:lang w:val="es-ES"/>
        </w:rPr>
        <w:t>es</w:t>
      </w:r>
      <w:r w:rsidR="001657FA" w:rsidRPr="001657FA">
        <w:rPr>
          <w:rFonts w:asciiTheme="majorBidi" w:hAnsiTheme="majorBidi" w:cstheme="majorBidi"/>
          <w:szCs w:val="24"/>
          <w:lang w:val="es-ES"/>
        </w:rPr>
        <w:t xml:space="preserve"> de radiofrecuencia</w:t>
      </w:r>
      <w:r w:rsidRPr="00811962">
        <w:rPr>
          <w:rFonts w:asciiTheme="majorBidi" w:hAnsiTheme="majorBidi" w:cstheme="majorBidi"/>
          <w:szCs w:val="24"/>
          <w:lang w:val="es-ES"/>
        </w:rPr>
        <w:t>s</w:t>
      </w:r>
      <w:r w:rsidR="001657FA" w:rsidRPr="001657FA">
        <w:rPr>
          <w:rFonts w:asciiTheme="majorBidi" w:hAnsiTheme="majorBidi" w:cstheme="majorBidi"/>
          <w:szCs w:val="24"/>
          <w:lang w:val="es-ES"/>
        </w:rPr>
        <w:t xml:space="preserve"> entrante</w:t>
      </w:r>
      <w:r w:rsidRPr="00811962">
        <w:rPr>
          <w:rFonts w:asciiTheme="majorBidi" w:hAnsiTheme="majorBidi" w:cstheme="majorBidi"/>
          <w:szCs w:val="24"/>
          <w:lang w:val="es-ES"/>
        </w:rPr>
        <w:t>s</w:t>
      </w:r>
      <w:r w:rsidR="001657FA" w:rsidRPr="001657FA">
        <w:rPr>
          <w:rFonts w:asciiTheme="majorBidi" w:hAnsiTheme="majorBidi" w:cstheme="majorBidi"/>
          <w:szCs w:val="24"/>
          <w:lang w:val="es-ES"/>
        </w:rPr>
        <w:t xml:space="preserve"> en un receptor, </w:t>
      </w:r>
      <w:r w:rsidRPr="00811962">
        <w:rPr>
          <w:rFonts w:asciiTheme="majorBidi" w:hAnsiTheme="majorBidi" w:cstheme="majorBidi"/>
          <w:szCs w:val="24"/>
          <w:lang w:val="es-ES"/>
        </w:rPr>
        <w:t>obviando las etapas tradicionales de mezcla y frecuencia intermedia</w:t>
      </w:r>
      <w:r w:rsidR="001657FA" w:rsidRPr="001657FA">
        <w:rPr>
          <w:rFonts w:asciiTheme="majorBidi" w:hAnsiTheme="majorBidi" w:cstheme="majorBidi"/>
          <w:szCs w:val="24"/>
          <w:lang w:val="es-ES"/>
        </w:rPr>
        <w:t xml:space="preserve">, para </w:t>
      </w:r>
      <w:r w:rsidRPr="00811962">
        <w:rPr>
          <w:rFonts w:asciiTheme="majorBidi" w:hAnsiTheme="majorBidi" w:cstheme="majorBidi"/>
          <w:szCs w:val="24"/>
          <w:lang w:val="es-ES"/>
        </w:rPr>
        <w:t>poder</w:t>
      </w:r>
      <w:r w:rsidR="001657FA" w:rsidRPr="001657FA">
        <w:rPr>
          <w:rFonts w:asciiTheme="majorBidi" w:hAnsiTheme="majorBidi" w:cstheme="majorBidi"/>
          <w:szCs w:val="24"/>
          <w:lang w:val="es-ES"/>
        </w:rPr>
        <w:t xml:space="preserve"> procesa</w:t>
      </w:r>
      <w:r w:rsidRPr="00811962">
        <w:rPr>
          <w:rFonts w:asciiTheme="majorBidi" w:hAnsiTheme="majorBidi" w:cstheme="majorBidi"/>
          <w:szCs w:val="24"/>
          <w:lang w:val="es-ES"/>
        </w:rPr>
        <w:t>r</w:t>
      </w:r>
      <w:r w:rsidR="001657FA" w:rsidRPr="001657FA">
        <w:rPr>
          <w:rFonts w:asciiTheme="majorBidi" w:hAnsiTheme="majorBidi" w:cstheme="majorBidi"/>
          <w:szCs w:val="24"/>
          <w:lang w:val="es-ES"/>
        </w:rPr>
        <w:t xml:space="preserve"> posterior</w:t>
      </w:r>
      <w:r w:rsidRPr="00811962">
        <w:rPr>
          <w:rFonts w:asciiTheme="majorBidi" w:hAnsiTheme="majorBidi" w:cstheme="majorBidi"/>
          <w:szCs w:val="24"/>
          <w:lang w:val="es-ES"/>
        </w:rPr>
        <w:t>mente</w:t>
      </w:r>
      <w:r w:rsidR="001657FA" w:rsidRPr="001657FA">
        <w:rPr>
          <w:rFonts w:asciiTheme="majorBidi" w:hAnsiTheme="majorBidi" w:cstheme="majorBidi"/>
          <w:szCs w:val="24"/>
          <w:lang w:val="es-ES"/>
        </w:rPr>
        <w:t xml:space="preserve"> la señal mediante DSP</w:t>
      </w:r>
      <w:r w:rsidR="001657FA" w:rsidRPr="001657FA">
        <w:rPr>
          <w:rFonts w:asciiTheme="majorBidi" w:hAnsiTheme="majorBidi" w:cstheme="majorBidi"/>
          <w:i/>
          <w:iCs/>
          <w:szCs w:val="24"/>
          <w:lang w:val="es-ES"/>
        </w:rPr>
        <w:t xml:space="preserve">. </w:t>
      </w:r>
      <w:r w:rsidR="001657FA" w:rsidRPr="001657FA">
        <w:rPr>
          <w:rFonts w:asciiTheme="majorBidi" w:hAnsiTheme="majorBidi" w:cstheme="majorBidi"/>
          <w:szCs w:val="24"/>
          <w:lang w:val="es-ES"/>
        </w:rPr>
        <w:t>Gracias a esta tecnología, hoy en día existen sistemas</w:t>
      </w:r>
      <w:r w:rsidR="00A076A6">
        <w:rPr>
          <w:rFonts w:asciiTheme="majorBidi" w:hAnsiTheme="majorBidi" w:cstheme="majorBidi"/>
          <w:szCs w:val="24"/>
          <w:lang w:val="es-ES"/>
        </w:rPr>
        <w:t> </w:t>
      </w:r>
      <w:r w:rsidR="001657FA" w:rsidRPr="001657FA">
        <w:rPr>
          <w:rFonts w:asciiTheme="majorBidi" w:hAnsiTheme="majorBidi" w:cstheme="majorBidi"/>
          <w:szCs w:val="24"/>
          <w:lang w:val="es-ES"/>
        </w:rPr>
        <w:t xml:space="preserve">SDR autónomos </w:t>
      </w:r>
      <w:r w:rsidRPr="00811962">
        <w:rPr>
          <w:rFonts w:asciiTheme="majorBidi" w:hAnsiTheme="majorBidi" w:cstheme="majorBidi"/>
          <w:szCs w:val="24"/>
          <w:lang w:val="es-ES"/>
        </w:rPr>
        <w:t>capaces de</w:t>
      </w:r>
      <w:r w:rsidR="001657FA" w:rsidRPr="001657FA">
        <w:rPr>
          <w:rFonts w:asciiTheme="majorBidi" w:hAnsiTheme="majorBidi" w:cstheme="majorBidi"/>
          <w:szCs w:val="24"/>
          <w:lang w:val="es-ES"/>
        </w:rPr>
        <w:t xml:space="preserve"> ofrecer un rendimiento similar al de un sistema de radio</w:t>
      </w:r>
      <w:r w:rsidRPr="00811962">
        <w:rPr>
          <w:rFonts w:asciiTheme="majorBidi" w:hAnsiTheme="majorBidi" w:cstheme="majorBidi"/>
          <w:szCs w:val="24"/>
          <w:lang w:val="es-ES"/>
        </w:rPr>
        <w:t>s</w:t>
      </w:r>
      <w:r w:rsidR="001657FA" w:rsidRPr="001657FA">
        <w:rPr>
          <w:rFonts w:asciiTheme="majorBidi" w:hAnsiTheme="majorBidi" w:cstheme="majorBidi"/>
          <w:szCs w:val="24"/>
          <w:lang w:val="es-ES"/>
        </w:rPr>
        <w:t xml:space="preserve"> </w:t>
      </w:r>
      <w:r w:rsidRPr="00811962">
        <w:rPr>
          <w:rFonts w:asciiTheme="majorBidi" w:hAnsiTheme="majorBidi" w:cstheme="majorBidi"/>
          <w:szCs w:val="24"/>
          <w:lang w:val="es-ES"/>
        </w:rPr>
        <w:t>específico</w:t>
      </w:r>
      <w:r w:rsidR="001657FA" w:rsidRPr="001657FA">
        <w:rPr>
          <w:rFonts w:asciiTheme="majorBidi" w:hAnsiTheme="majorBidi" w:cstheme="majorBidi"/>
          <w:szCs w:val="24"/>
          <w:lang w:val="es-ES"/>
        </w:rPr>
        <w:t>,</w:t>
      </w:r>
      <w:r w:rsidRPr="00811962">
        <w:rPr>
          <w:rFonts w:asciiTheme="majorBidi" w:hAnsiTheme="majorBidi" w:cstheme="majorBidi"/>
          <w:szCs w:val="24"/>
          <w:lang w:val="es-ES"/>
        </w:rPr>
        <w:t xml:space="preserve"> e incluso se pueden añadir pequeños receptores estilo «Dongle USB» </w:t>
      </w:r>
      <w:r w:rsidR="00541B24" w:rsidRPr="00811962">
        <w:rPr>
          <w:rFonts w:asciiTheme="majorBidi" w:hAnsiTheme="majorBidi" w:cstheme="majorBidi"/>
          <w:szCs w:val="24"/>
          <w:lang w:val="es-ES"/>
        </w:rPr>
        <w:t xml:space="preserve">o adaptador USB </w:t>
      </w:r>
      <w:r w:rsidRPr="00811962">
        <w:rPr>
          <w:rFonts w:asciiTheme="majorBidi" w:hAnsiTheme="majorBidi" w:cstheme="majorBidi"/>
          <w:szCs w:val="24"/>
          <w:lang w:val="es-ES"/>
        </w:rPr>
        <w:t>a cualquier ordenador</w:t>
      </w:r>
      <w:r w:rsidR="001657FA" w:rsidRPr="001657FA">
        <w:rPr>
          <w:rFonts w:asciiTheme="majorBidi" w:hAnsiTheme="majorBidi" w:cstheme="majorBidi"/>
          <w:szCs w:val="24"/>
          <w:lang w:val="es-ES"/>
        </w:rPr>
        <w:t xml:space="preserve">. </w:t>
      </w:r>
      <w:r w:rsidR="00541B24" w:rsidRPr="00811962">
        <w:rPr>
          <w:rFonts w:asciiTheme="majorBidi" w:hAnsiTheme="majorBidi" w:cstheme="majorBidi"/>
          <w:szCs w:val="24"/>
          <w:lang w:val="es-ES"/>
        </w:rPr>
        <w:t>La versatilidad de las</w:t>
      </w:r>
      <w:r w:rsidR="00A076A6">
        <w:rPr>
          <w:rFonts w:asciiTheme="majorBidi" w:hAnsiTheme="majorBidi" w:cstheme="majorBidi"/>
          <w:szCs w:val="24"/>
          <w:lang w:val="es-ES"/>
        </w:rPr>
        <w:t> </w:t>
      </w:r>
      <w:r w:rsidR="00541B24" w:rsidRPr="00811962">
        <w:rPr>
          <w:rFonts w:asciiTheme="majorBidi" w:hAnsiTheme="majorBidi" w:cstheme="majorBidi"/>
          <w:szCs w:val="24"/>
          <w:lang w:val="es-ES"/>
        </w:rPr>
        <w:t>SDR les permite recibir y transmitir todo tipo de modulaciones, mostrar la salida del receptor en un formato de presentación gráfica, procesar las deficiencias de las señales recibidas y, de nuevo, ofrecer conexión a distancia. Las</w:t>
      </w:r>
      <w:r w:rsidR="00A076A6">
        <w:rPr>
          <w:rFonts w:asciiTheme="majorBidi" w:hAnsiTheme="majorBidi" w:cstheme="majorBidi"/>
          <w:szCs w:val="24"/>
          <w:lang w:val="es-ES"/>
        </w:rPr>
        <w:t> </w:t>
      </w:r>
      <w:r w:rsidR="00541B24" w:rsidRPr="00811962">
        <w:rPr>
          <w:rFonts w:asciiTheme="majorBidi" w:hAnsiTheme="majorBidi" w:cstheme="majorBidi"/>
          <w:szCs w:val="24"/>
          <w:lang w:val="es-ES"/>
        </w:rPr>
        <w:t>SDR pueden conectarse y controlarse a través de Internet para ofrecer acceso a distancia</w:t>
      </w:r>
      <w:r w:rsidR="001657FA" w:rsidRPr="001657FA">
        <w:rPr>
          <w:rFonts w:asciiTheme="majorBidi" w:hAnsiTheme="majorBidi" w:cstheme="majorBidi"/>
          <w:szCs w:val="24"/>
          <w:lang w:val="es-ES"/>
        </w:rPr>
        <w:t>.</w:t>
      </w:r>
    </w:p>
    <w:p w14:paraId="724B02B9" w14:textId="77777777" w:rsidR="001657FA" w:rsidRDefault="001657FA" w:rsidP="0032373D">
      <w:pPr>
        <w:rPr>
          <w:rFonts w:asciiTheme="majorBidi" w:hAnsiTheme="majorBidi" w:cstheme="majorBidi"/>
          <w:szCs w:val="24"/>
          <w:lang w:val="es-ES"/>
        </w:rPr>
      </w:pPr>
    </w:p>
    <w:p w14:paraId="32EDC667" w14:textId="77777777" w:rsidR="000217A9" w:rsidRDefault="000217A9" w:rsidP="0032373D">
      <w:pPr>
        <w:rPr>
          <w:rFonts w:asciiTheme="majorBidi" w:hAnsiTheme="majorBidi" w:cstheme="majorBidi"/>
          <w:szCs w:val="24"/>
          <w:lang w:val="es-ES"/>
        </w:rPr>
      </w:pPr>
    </w:p>
    <w:p w14:paraId="7E6F9FB6" w14:textId="77777777" w:rsidR="000217A9" w:rsidRDefault="000217A9" w:rsidP="0032373D">
      <w:pPr>
        <w:rPr>
          <w:rFonts w:asciiTheme="majorBidi" w:hAnsiTheme="majorBidi" w:cstheme="majorBidi"/>
          <w:szCs w:val="24"/>
          <w:lang w:val="es-ES"/>
        </w:rPr>
      </w:pPr>
    </w:p>
    <w:p w14:paraId="3EEF4586" w14:textId="77777777" w:rsidR="000217A9" w:rsidRDefault="000217A9" w:rsidP="0032373D">
      <w:pPr>
        <w:rPr>
          <w:rFonts w:asciiTheme="majorBidi" w:hAnsiTheme="majorBidi" w:cstheme="majorBidi"/>
          <w:szCs w:val="24"/>
          <w:lang w:val="es-ES"/>
        </w:rPr>
      </w:pPr>
    </w:p>
    <w:p w14:paraId="639B4A19" w14:textId="77777777" w:rsidR="000217A9" w:rsidRDefault="000217A9" w:rsidP="0032373D">
      <w:pPr>
        <w:rPr>
          <w:rFonts w:asciiTheme="majorBidi" w:hAnsiTheme="majorBidi" w:cstheme="majorBidi"/>
          <w:szCs w:val="24"/>
          <w:lang w:val="es-ES"/>
        </w:rPr>
      </w:pPr>
    </w:p>
    <w:p w14:paraId="7C80C5EA" w14:textId="77777777" w:rsidR="000217A9" w:rsidRDefault="000217A9" w:rsidP="0032373D">
      <w:pPr>
        <w:rPr>
          <w:rFonts w:asciiTheme="majorBidi" w:hAnsiTheme="majorBidi" w:cstheme="majorBidi"/>
          <w:szCs w:val="24"/>
          <w:lang w:val="es-ES"/>
        </w:rPr>
      </w:pPr>
    </w:p>
    <w:p w14:paraId="692A1F8E" w14:textId="77777777" w:rsidR="000217A9" w:rsidRDefault="000217A9" w:rsidP="0032373D">
      <w:pPr>
        <w:rPr>
          <w:rFonts w:asciiTheme="majorBidi" w:hAnsiTheme="majorBidi" w:cstheme="majorBidi"/>
          <w:szCs w:val="24"/>
          <w:lang w:val="es-ES"/>
        </w:rPr>
      </w:pPr>
    </w:p>
    <w:p w14:paraId="56C29436" w14:textId="77777777" w:rsidR="000217A9" w:rsidRDefault="000217A9" w:rsidP="0032373D">
      <w:pPr>
        <w:rPr>
          <w:rFonts w:asciiTheme="majorBidi" w:hAnsiTheme="majorBidi" w:cstheme="majorBidi"/>
          <w:szCs w:val="24"/>
          <w:lang w:val="es-ES"/>
        </w:rPr>
      </w:pPr>
    </w:p>
    <w:p w14:paraId="42AEF6F7" w14:textId="77777777" w:rsidR="000217A9" w:rsidRDefault="000217A9" w:rsidP="0032373D">
      <w:pPr>
        <w:rPr>
          <w:rFonts w:asciiTheme="majorBidi" w:hAnsiTheme="majorBidi" w:cstheme="majorBidi"/>
          <w:szCs w:val="24"/>
          <w:lang w:val="es-ES"/>
        </w:rPr>
      </w:pPr>
    </w:p>
    <w:p w14:paraId="7386FEA9" w14:textId="77777777" w:rsidR="000217A9" w:rsidRDefault="000217A9" w:rsidP="0032373D">
      <w:pPr>
        <w:rPr>
          <w:rFonts w:asciiTheme="majorBidi" w:hAnsiTheme="majorBidi" w:cstheme="majorBidi"/>
          <w:szCs w:val="24"/>
          <w:lang w:val="es-ES"/>
        </w:rPr>
      </w:pPr>
    </w:p>
    <w:p w14:paraId="4D7838AE" w14:textId="379F3898" w:rsidR="00CD3218" w:rsidRPr="00811962" w:rsidRDefault="00CD3218" w:rsidP="0032373D">
      <w:pPr>
        <w:rPr>
          <w:rFonts w:asciiTheme="majorBidi" w:hAnsiTheme="majorBidi" w:cstheme="majorBidi"/>
          <w:szCs w:val="24"/>
          <w:lang w:val="es-ES"/>
        </w:rPr>
        <w:sectPr w:rsidR="00CD3218" w:rsidRPr="00811962" w:rsidSect="000217A9">
          <w:headerReference w:type="even" r:id="rId56"/>
          <w:headerReference w:type="default" r:id="rId57"/>
          <w:footerReference w:type="even" r:id="rId58"/>
          <w:footerReference w:type="default" r:id="rId59"/>
          <w:headerReference w:type="first" r:id="rId60"/>
          <w:footerReference w:type="first" r:id="rId61"/>
          <w:footnotePr>
            <w:pos w:val="beneathText"/>
          </w:footnotePr>
          <w:type w:val="oddPage"/>
          <w:pgSz w:w="11907" w:h="16840" w:code="9"/>
          <w:pgMar w:top="1418" w:right="1134" w:bottom="1418" w:left="1134" w:header="720" w:footer="720" w:gutter="0"/>
          <w:cols w:space="720"/>
          <w:vAlign w:val="both"/>
          <w:titlePg/>
        </w:sectPr>
      </w:pPr>
    </w:p>
    <w:p w14:paraId="18234A86" w14:textId="42EFF4EF" w:rsidR="0032373D" w:rsidRPr="00811962" w:rsidRDefault="0032373D" w:rsidP="004D7D19">
      <w:pPr>
        <w:pStyle w:val="ChapNo"/>
        <w:rPr>
          <w:rFonts w:asciiTheme="majorBidi" w:hAnsiTheme="majorBidi" w:cstheme="majorBidi"/>
          <w:lang w:val="es-ES"/>
        </w:rPr>
      </w:pPr>
      <w:bookmarkStart w:id="186" w:name="_Toc401586883"/>
      <w:bookmarkStart w:id="187" w:name="_Toc401587211"/>
      <w:bookmarkStart w:id="188" w:name="_Toc229486935"/>
      <w:r w:rsidRPr="00811962">
        <w:rPr>
          <w:rFonts w:asciiTheme="majorBidi" w:hAnsiTheme="majorBidi" w:cstheme="majorBidi"/>
          <w:lang w:val="es-ES"/>
        </w:rPr>
        <w:lastRenderedPageBreak/>
        <w:t>CAPÍTULO 3</w:t>
      </w:r>
      <w:r w:rsidR="004D7D19" w:rsidRPr="00811962">
        <w:rPr>
          <w:rFonts w:asciiTheme="majorBidi" w:hAnsiTheme="majorBidi" w:cstheme="majorBidi"/>
          <w:lang w:val="es-ES"/>
        </w:rPr>
        <w:br/>
      </w:r>
      <w:r w:rsidR="004D7D19" w:rsidRPr="00811962">
        <w:rPr>
          <w:rFonts w:asciiTheme="majorBidi" w:hAnsiTheme="majorBidi" w:cstheme="majorBidi"/>
          <w:lang w:val="es-ES"/>
        </w:rPr>
        <w:br/>
      </w:r>
      <w:r w:rsidRPr="00811962">
        <w:rPr>
          <w:rFonts w:asciiTheme="majorBidi" w:hAnsiTheme="majorBidi" w:cstheme="majorBidi"/>
          <w:lang w:val="es-ES"/>
        </w:rPr>
        <w:t>SERVICIO DE AFICIONADOS POR SATÉLITE</w:t>
      </w:r>
      <w:bookmarkEnd w:id="186"/>
      <w:bookmarkEnd w:id="187"/>
      <w:bookmarkEnd w:id="188"/>
    </w:p>
    <w:p w14:paraId="1CEEB76C" w14:textId="77777777" w:rsidR="0032373D" w:rsidRPr="00E54B0A" w:rsidRDefault="0032373D" w:rsidP="00CD3218">
      <w:pPr>
        <w:pStyle w:val="Heading2"/>
        <w:rPr>
          <w:lang w:val="es-ES"/>
        </w:rPr>
      </w:pPr>
      <w:bookmarkStart w:id="189" w:name="_Toc400445559"/>
      <w:bookmarkStart w:id="190" w:name="_Toc401587212"/>
      <w:bookmarkStart w:id="191" w:name="_Toc229486936"/>
      <w:r w:rsidRPr="00E54B0A">
        <w:rPr>
          <w:lang w:val="es-ES"/>
        </w:rPr>
        <w:t>3.1</w:t>
      </w:r>
      <w:r w:rsidRPr="00E54B0A">
        <w:rPr>
          <w:lang w:val="es-ES"/>
        </w:rPr>
        <w:tab/>
        <w:t>Aplicaciones de las bandas atribuidas al servicio de aficionados por satélite</w:t>
      </w:r>
      <w:bookmarkEnd w:id="189"/>
      <w:bookmarkEnd w:id="190"/>
      <w:bookmarkEnd w:id="191"/>
    </w:p>
    <w:p w14:paraId="0CFF5B51" w14:textId="2C67EA8C" w:rsidR="0032373D" w:rsidRPr="00811962" w:rsidRDefault="00CA40C9" w:rsidP="007D093C">
      <w:pPr>
        <w:spacing w:after="120"/>
        <w:rPr>
          <w:rFonts w:asciiTheme="majorBidi" w:hAnsiTheme="majorBidi" w:cstheme="majorBidi"/>
          <w:szCs w:val="24"/>
          <w:lang w:val="es-ES"/>
        </w:rPr>
      </w:pPr>
      <w:r w:rsidRPr="00811962">
        <w:rPr>
          <w:rFonts w:asciiTheme="majorBidi" w:hAnsiTheme="majorBidi" w:cstheme="majorBidi"/>
          <w:szCs w:val="24"/>
          <w:lang w:val="es-ES"/>
        </w:rPr>
        <w:t xml:space="preserve">En los </w:t>
      </w:r>
      <w:r w:rsidR="0032373D" w:rsidRPr="00811962">
        <w:rPr>
          <w:rFonts w:asciiTheme="majorBidi" w:hAnsiTheme="majorBidi" w:cstheme="majorBidi"/>
          <w:szCs w:val="24"/>
          <w:lang w:val="es-ES"/>
        </w:rPr>
        <w:t>siguiente</w:t>
      </w:r>
      <w:r w:rsidRPr="00811962">
        <w:rPr>
          <w:rFonts w:asciiTheme="majorBidi" w:hAnsiTheme="majorBidi" w:cstheme="majorBidi"/>
          <w:szCs w:val="24"/>
          <w:lang w:val="es-ES"/>
        </w:rPr>
        <w:t>s</w:t>
      </w:r>
      <w:r w:rsidR="0032373D" w:rsidRPr="00811962">
        <w:rPr>
          <w:rFonts w:asciiTheme="majorBidi" w:hAnsiTheme="majorBidi" w:cstheme="majorBidi"/>
          <w:szCs w:val="24"/>
          <w:lang w:val="es-ES"/>
        </w:rPr>
        <w:t xml:space="preserve"> cuadro</w:t>
      </w:r>
      <w:r w:rsidRPr="00811962">
        <w:rPr>
          <w:rFonts w:asciiTheme="majorBidi" w:hAnsiTheme="majorBidi" w:cstheme="majorBidi"/>
          <w:szCs w:val="24"/>
          <w:lang w:val="es-ES"/>
        </w:rPr>
        <w:t>s se</w:t>
      </w:r>
      <w:r w:rsidR="0032373D" w:rsidRPr="00811962">
        <w:rPr>
          <w:rFonts w:asciiTheme="majorBidi" w:hAnsiTheme="majorBidi" w:cstheme="majorBidi"/>
          <w:szCs w:val="24"/>
          <w:lang w:val="es-ES"/>
        </w:rPr>
        <w:t xml:space="preserve"> describe</w:t>
      </w:r>
      <w:r w:rsidRPr="00811962">
        <w:rPr>
          <w:rFonts w:asciiTheme="majorBidi" w:hAnsiTheme="majorBidi" w:cstheme="majorBidi"/>
          <w:szCs w:val="24"/>
          <w:lang w:val="es-ES"/>
        </w:rPr>
        <w:t>n</w:t>
      </w:r>
      <w:r w:rsidR="0032373D" w:rsidRPr="00811962">
        <w:rPr>
          <w:rFonts w:asciiTheme="majorBidi" w:hAnsiTheme="majorBidi" w:cstheme="majorBidi"/>
          <w:szCs w:val="24"/>
          <w:lang w:val="es-ES"/>
        </w:rPr>
        <w:t xml:space="preserve"> aplicaciones típicas de bandas de frecuencia</w:t>
      </w:r>
      <w:r w:rsidR="00EC1AD3">
        <w:rPr>
          <w:rFonts w:asciiTheme="majorBidi" w:hAnsiTheme="majorBidi" w:cstheme="majorBidi"/>
          <w:szCs w:val="24"/>
          <w:lang w:val="es-ES"/>
        </w:rPr>
        <w:t>s</w:t>
      </w:r>
      <w:r w:rsidR="0032373D" w:rsidRPr="00811962">
        <w:rPr>
          <w:rFonts w:asciiTheme="majorBidi" w:hAnsiTheme="majorBidi" w:cstheme="majorBidi"/>
          <w:szCs w:val="24"/>
          <w:lang w:val="es-ES"/>
        </w:rPr>
        <w:t xml:space="preserve"> disponibles para el servicio de aficionados por satélite. En el Artículo</w:t>
      </w:r>
      <w:r w:rsidR="00A076A6">
        <w:rPr>
          <w:rFonts w:asciiTheme="majorBidi" w:hAnsiTheme="majorBidi" w:cstheme="majorBidi"/>
          <w:szCs w:val="24"/>
          <w:lang w:val="es-ES"/>
        </w:rPr>
        <w:t> </w:t>
      </w:r>
      <w:r w:rsidR="0032373D" w:rsidRPr="00811962">
        <w:rPr>
          <w:rFonts w:asciiTheme="majorBidi" w:hAnsiTheme="majorBidi" w:cstheme="majorBidi"/>
          <w:b/>
          <w:bCs/>
          <w:szCs w:val="24"/>
          <w:lang w:val="es-ES"/>
        </w:rPr>
        <w:t>5</w:t>
      </w:r>
      <w:r w:rsidR="0032373D" w:rsidRPr="00811962">
        <w:rPr>
          <w:rFonts w:asciiTheme="majorBidi" w:hAnsiTheme="majorBidi" w:cstheme="majorBidi"/>
          <w:szCs w:val="24"/>
          <w:lang w:val="es-ES"/>
        </w:rPr>
        <w:t xml:space="preserve"> del</w:t>
      </w:r>
      <w:r w:rsidR="00A076A6">
        <w:rPr>
          <w:rFonts w:asciiTheme="majorBidi" w:hAnsiTheme="majorBidi" w:cstheme="majorBidi"/>
          <w:szCs w:val="24"/>
          <w:lang w:val="es-ES"/>
        </w:rPr>
        <w:t> </w:t>
      </w:r>
      <w:r w:rsidR="0032373D" w:rsidRPr="00811962">
        <w:rPr>
          <w:rFonts w:asciiTheme="majorBidi" w:hAnsiTheme="majorBidi" w:cstheme="majorBidi"/>
          <w:szCs w:val="24"/>
          <w:lang w:val="es-ES"/>
        </w:rPr>
        <w:t>RR aparece la categoría específica de atribución de cada banda.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2744"/>
        <w:gridCol w:w="5472"/>
      </w:tblGrid>
      <w:tr w:rsidR="0032373D" w:rsidRPr="00811962" w14:paraId="49830191" w14:textId="77777777" w:rsidTr="00A076A6">
        <w:trPr>
          <w:cantSplit/>
          <w:jc w:val="center"/>
        </w:trPr>
        <w:tc>
          <w:tcPr>
            <w:tcW w:w="1423" w:type="dxa"/>
            <w:vAlign w:val="center"/>
          </w:tcPr>
          <w:p w14:paraId="42814245" w14:textId="7D671486" w:rsidR="0032373D" w:rsidRPr="00811962" w:rsidRDefault="0032373D" w:rsidP="002E2B30">
            <w:pPr>
              <w:pStyle w:val="Tablehead"/>
              <w:rPr>
                <w:rFonts w:asciiTheme="majorBidi" w:hAnsiTheme="majorBidi" w:cstheme="majorBidi"/>
                <w:szCs w:val="20"/>
                <w:lang w:val="es-ES"/>
              </w:rPr>
            </w:pPr>
            <w:r w:rsidRPr="00811962">
              <w:rPr>
                <w:rFonts w:asciiTheme="majorBidi" w:hAnsiTheme="majorBidi" w:cstheme="majorBidi"/>
                <w:szCs w:val="20"/>
                <w:lang w:val="es-ES"/>
              </w:rPr>
              <w:t>Longitud de onda</w:t>
            </w:r>
            <w:r w:rsidR="00CA40C9" w:rsidRPr="00811962">
              <w:rPr>
                <w:rFonts w:asciiTheme="majorBidi" w:hAnsiTheme="majorBidi" w:cstheme="majorBidi"/>
                <w:szCs w:val="20"/>
                <w:lang w:val="es-ES"/>
              </w:rPr>
              <w:t xml:space="preserve"> nominal</w:t>
            </w:r>
          </w:p>
        </w:tc>
        <w:tc>
          <w:tcPr>
            <w:tcW w:w="2744" w:type="dxa"/>
          </w:tcPr>
          <w:p w14:paraId="73D839AA" w14:textId="3EF9FC9E" w:rsidR="0032373D" w:rsidRPr="00811962" w:rsidDel="00C33928" w:rsidRDefault="0032373D" w:rsidP="002E2B30">
            <w:pPr>
              <w:pStyle w:val="Tablehead"/>
              <w:rPr>
                <w:rFonts w:asciiTheme="majorBidi" w:hAnsiTheme="majorBidi" w:cstheme="majorBidi"/>
                <w:szCs w:val="20"/>
                <w:lang w:val="es-ES"/>
              </w:rPr>
            </w:pPr>
            <w:r w:rsidRPr="00811962">
              <w:rPr>
                <w:rFonts w:asciiTheme="majorBidi" w:hAnsiTheme="majorBidi" w:cstheme="majorBidi"/>
                <w:szCs w:val="20"/>
                <w:lang w:val="es-ES"/>
              </w:rPr>
              <w:t>Banda de frecuencia</w:t>
            </w:r>
            <w:r w:rsidR="00F23E82">
              <w:rPr>
                <w:rFonts w:asciiTheme="majorBidi" w:hAnsiTheme="majorBidi" w:cstheme="majorBidi"/>
                <w:szCs w:val="20"/>
                <w:lang w:val="es-ES"/>
              </w:rPr>
              <w:t>s</w:t>
            </w:r>
            <w:r w:rsidRPr="00811962">
              <w:rPr>
                <w:rFonts w:asciiTheme="majorBidi" w:hAnsiTheme="majorBidi" w:cstheme="majorBidi"/>
                <w:szCs w:val="20"/>
                <w:lang w:val="es-ES"/>
              </w:rPr>
              <w:br/>
              <w:t>(kHz)</w:t>
            </w:r>
          </w:p>
        </w:tc>
        <w:tc>
          <w:tcPr>
            <w:tcW w:w="5472" w:type="dxa"/>
            <w:vAlign w:val="center"/>
          </w:tcPr>
          <w:p w14:paraId="49291E7A" w14:textId="77777777" w:rsidR="0032373D" w:rsidRPr="00811962" w:rsidRDefault="0032373D" w:rsidP="002E2B30">
            <w:pPr>
              <w:pStyle w:val="Tablehead"/>
              <w:rPr>
                <w:rFonts w:asciiTheme="majorBidi" w:hAnsiTheme="majorBidi" w:cstheme="majorBidi"/>
                <w:szCs w:val="20"/>
                <w:lang w:val="es-ES"/>
              </w:rPr>
            </w:pPr>
            <w:r w:rsidRPr="00811962">
              <w:rPr>
                <w:rFonts w:asciiTheme="majorBidi" w:hAnsiTheme="majorBidi" w:cstheme="majorBidi"/>
                <w:szCs w:val="20"/>
                <w:lang w:val="es-ES"/>
              </w:rPr>
              <w:t>Aplicaciones</w:t>
            </w:r>
          </w:p>
        </w:tc>
      </w:tr>
      <w:tr w:rsidR="0032373D" w:rsidRPr="00D65511" w14:paraId="375F9F32" w14:textId="77777777" w:rsidTr="00A076A6">
        <w:trPr>
          <w:cantSplit/>
          <w:jc w:val="center"/>
        </w:trPr>
        <w:tc>
          <w:tcPr>
            <w:tcW w:w="1423" w:type="dxa"/>
          </w:tcPr>
          <w:p w14:paraId="41DFE9F2" w14:textId="3BF60884"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40</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461ED3B0" w14:textId="7F0FB76F"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7 000-7 100</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vMerge w:val="restart"/>
          </w:tcPr>
          <w:p w14:paraId="06EC6EB4" w14:textId="58402C94" w:rsidR="0032373D" w:rsidRPr="00811962" w:rsidRDefault="0032373D"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Estas bandas están identificadas sólo para aplicaciones de satélites limitadas</w:t>
            </w:r>
            <w:r w:rsidR="004D7D19" w:rsidRPr="00811962">
              <w:rPr>
                <w:rFonts w:asciiTheme="majorBidi" w:hAnsiTheme="majorBidi" w:cstheme="majorBidi"/>
                <w:szCs w:val="20"/>
                <w:lang w:val="es-ES"/>
              </w:rPr>
              <w:t>,</w:t>
            </w:r>
            <w:r w:rsidRPr="00811962">
              <w:rPr>
                <w:rFonts w:asciiTheme="majorBidi" w:hAnsiTheme="majorBidi" w:cstheme="majorBidi"/>
                <w:szCs w:val="20"/>
                <w:lang w:val="es-ES"/>
              </w:rPr>
              <w:t xml:space="preserve"> tales como la investigación ionosférica, debido a la posible interferencia causada a los usuarios terrenales y recibida de los mismos.</w:t>
            </w:r>
          </w:p>
        </w:tc>
      </w:tr>
      <w:tr w:rsidR="0032373D" w:rsidRPr="00811962" w14:paraId="25E65EDC" w14:textId="77777777" w:rsidTr="00A076A6">
        <w:trPr>
          <w:cantSplit/>
          <w:jc w:val="center"/>
        </w:trPr>
        <w:tc>
          <w:tcPr>
            <w:tcW w:w="1423" w:type="dxa"/>
          </w:tcPr>
          <w:p w14:paraId="6A6B16A8" w14:textId="7AF22597"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20</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29510E8A" w14:textId="407120A7"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14 000-14 250</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vMerge/>
          </w:tcPr>
          <w:p w14:paraId="25A78001" w14:textId="77777777" w:rsidR="0032373D" w:rsidRPr="00811962" w:rsidRDefault="0032373D" w:rsidP="00F91888">
            <w:pPr>
              <w:pStyle w:val="Tabletext"/>
              <w:jc w:val="left"/>
              <w:rPr>
                <w:rFonts w:asciiTheme="majorBidi" w:hAnsiTheme="majorBidi" w:cstheme="majorBidi"/>
                <w:szCs w:val="20"/>
                <w:lang w:val="es-ES"/>
              </w:rPr>
            </w:pPr>
          </w:p>
        </w:tc>
      </w:tr>
      <w:tr w:rsidR="0032373D" w:rsidRPr="00D65511" w14:paraId="377C87C8" w14:textId="77777777" w:rsidTr="00A076A6">
        <w:trPr>
          <w:cantSplit/>
          <w:jc w:val="center"/>
        </w:trPr>
        <w:tc>
          <w:tcPr>
            <w:tcW w:w="1423" w:type="dxa"/>
          </w:tcPr>
          <w:p w14:paraId="11D1F61E" w14:textId="2A874D7D"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17</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070AF263" w14:textId="3F40453E" w:rsidR="0032373D" w:rsidRPr="00811962"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18 068-18 168</w:t>
            </w:r>
            <w:r w:rsidR="00A076A6">
              <w:rPr>
                <w:rFonts w:asciiTheme="majorBidi" w:hAnsiTheme="majorBidi" w:cstheme="majorBidi"/>
                <w:szCs w:val="20"/>
                <w:lang w:val="es-ES"/>
              </w:rPr>
              <w:br/>
            </w:r>
            <w:r w:rsidRPr="00811962">
              <w:rPr>
                <w:rFonts w:asciiTheme="majorBidi" w:hAnsiTheme="majorBidi" w:cstheme="majorBidi"/>
                <w:szCs w:val="20"/>
                <w:lang w:val="es-ES"/>
              </w:rPr>
              <w:t>(las condiciones de utilización a título igualmente primario con otros servicios en un cierto número de países aparecen en el número</w:t>
            </w:r>
            <w:r w:rsidR="00A076A6">
              <w:rPr>
                <w:rFonts w:asciiTheme="majorBidi" w:hAnsiTheme="majorBidi" w:cstheme="majorBidi"/>
                <w:szCs w:val="20"/>
                <w:lang w:val="es-ES"/>
              </w:rPr>
              <w:t> </w:t>
            </w:r>
            <w:r w:rsidRPr="00A076A6">
              <w:rPr>
                <w:rFonts w:asciiTheme="majorBidi" w:hAnsiTheme="majorBidi" w:cstheme="majorBidi"/>
                <w:b/>
                <w:szCs w:val="20"/>
                <w:lang w:val="es-ES"/>
              </w:rPr>
              <w:t>5.154</w:t>
            </w:r>
            <w:r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Pr="00811962">
              <w:rPr>
                <w:rFonts w:asciiTheme="majorBidi" w:hAnsiTheme="majorBidi" w:cstheme="majorBidi"/>
                <w:szCs w:val="20"/>
                <w:lang w:val="es-ES"/>
              </w:rPr>
              <w:t>RR)</w:t>
            </w:r>
          </w:p>
        </w:tc>
        <w:tc>
          <w:tcPr>
            <w:tcW w:w="5472" w:type="dxa"/>
            <w:vMerge/>
          </w:tcPr>
          <w:p w14:paraId="4A0185F3" w14:textId="77777777" w:rsidR="0032373D" w:rsidRPr="00811962" w:rsidRDefault="0032373D" w:rsidP="00F91888">
            <w:pPr>
              <w:pStyle w:val="Tabletext"/>
              <w:jc w:val="left"/>
              <w:rPr>
                <w:rFonts w:asciiTheme="majorBidi" w:hAnsiTheme="majorBidi" w:cstheme="majorBidi"/>
                <w:szCs w:val="20"/>
                <w:lang w:val="es-ES"/>
              </w:rPr>
            </w:pPr>
          </w:p>
        </w:tc>
      </w:tr>
      <w:tr w:rsidR="0032373D" w:rsidRPr="00811962" w14:paraId="73F35E82" w14:textId="77777777" w:rsidTr="00A076A6">
        <w:trPr>
          <w:cantSplit/>
          <w:jc w:val="center"/>
        </w:trPr>
        <w:tc>
          <w:tcPr>
            <w:tcW w:w="1423" w:type="dxa"/>
          </w:tcPr>
          <w:p w14:paraId="3F71C897" w14:textId="5F82ED47"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15</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0B2926E5" w14:textId="5515893D"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21 000-21 450</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vMerge/>
          </w:tcPr>
          <w:p w14:paraId="44C5D118" w14:textId="77777777" w:rsidR="0032373D" w:rsidRPr="00811962" w:rsidRDefault="0032373D" w:rsidP="00F91888">
            <w:pPr>
              <w:pStyle w:val="Tabletext"/>
              <w:jc w:val="left"/>
              <w:rPr>
                <w:rFonts w:asciiTheme="majorBidi" w:hAnsiTheme="majorBidi" w:cstheme="majorBidi"/>
                <w:szCs w:val="20"/>
                <w:lang w:val="es-ES"/>
              </w:rPr>
            </w:pPr>
          </w:p>
        </w:tc>
      </w:tr>
      <w:tr w:rsidR="0032373D" w:rsidRPr="00811962" w14:paraId="7A0C1446" w14:textId="77777777" w:rsidTr="00A076A6">
        <w:trPr>
          <w:cantSplit/>
          <w:jc w:val="center"/>
        </w:trPr>
        <w:tc>
          <w:tcPr>
            <w:tcW w:w="1423" w:type="dxa"/>
          </w:tcPr>
          <w:p w14:paraId="5A7D846E" w14:textId="687F3C57"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12</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1C4E5CAF" w14:textId="210805F5"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24 890-24 990</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vMerge/>
          </w:tcPr>
          <w:p w14:paraId="05466E8F" w14:textId="77777777" w:rsidR="0032373D" w:rsidRPr="00811962" w:rsidRDefault="0032373D" w:rsidP="00F91888">
            <w:pPr>
              <w:pStyle w:val="Tabletext"/>
              <w:jc w:val="left"/>
              <w:rPr>
                <w:rFonts w:asciiTheme="majorBidi" w:hAnsiTheme="majorBidi" w:cstheme="majorBidi"/>
                <w:szCs w:val="20"/>
                <w:lang w:val="es-ES"/>
              </w:rPr>
            </w:pPr>
          </w:p>
        </w:tc>
      </w:tr>
      <w:tr w:rsidR="0032373D" w:rsidRPr="00D65511" w14:paraId="675CF430" w14:textId="77777777" w:rsidTr="00A076A6">
        <w:trPr>
          <w:cantSplit/>
          <w:jc w:val="center"/>
        </w:trPr>
        <w:tc>
          <w:tcPr>
            <w:tcW w:w="1423" w:type="dxa"/>
          </w:tcPr>
          <w:p w14:paraId="3C72C7B4" w14:textId="0F23A3A5"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10</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1A640B0D" w14:textId="6C019EDB"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28 000-29 700</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tcPr>
          <w:p w14:paraId="0B08B037" w14:textId="1D763EC6" w:rsidR="0032373D" w:rsidRPr="00811962" w:rsidRDefault="0032373D"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 xml:space="preserve">Esta banda se emplea fundamentalmente junto con una entrada </w:t>
            </w:r>
            <w:r w:rsidR="00CA40C9" w:rsidRPr="00811962">
              <w:rPr>
                <w:rFonts w:asciiTheme="majorBidi" w:hAnsiTheme="majorBidi" w:cstheme="majorBidi"/>
                <w:szCs w:val="20"/>
                <w:lang w:val="es-ES"/>
              </w:rPr>
              <w:t>o</w:t>
            </w:r>
            <w:r w:rsidRPr="00811962">
              <w:rPr>
                <w:rFonts w:asciiTheme="majorBidi" w:hAnsiTheme="majorBidi" w:cstheme="majorBidi"/>
                <w:szCs w:val="20"/>
                <w:lang w:val="es-ES"/>
              </w:rPr>
              <w:t xml:space="preserve"> salida </w:t>
            </w:r>
            <w:r w:rsidR="00CA40C9" w:rsidRPr="00811962">
              <w:rPr>
                <w:rFonts w:asciiTheme="majorBidi" w:hAnsiTheme="majorBidi" w:cstheme="majorBidi"/>
                <w:szCs w:val="20"/>
                <w:lang w:val="es-ES"/>
              </w:rPr>
              <w:t xml:space="preserve">de satélite </w:t>
            </w:r>
            <w:r w:rsidRPr="00811962">
              <w:rPr>
                <w:rFonts w:asciiTheme="majorBidi" w:hAnsiTheme="majorBidi" w:cstheme="majorBidi"/>
                <w:szCs w:val="20"/>
                <w:lang w:val="es-ES"/>
              </w:rPr>
              <w:t>en la banda de 144 MHz.</w:t>
            </w:r>
          </w:p>
        </w:tc>
      </w:tr>
    </w:tbl>
    <w:p w14:paraId="3E692F9F" w14:textId="77777777" w:rsidR="00A076A6" w:rsidRPr="00BC2824" w:rsidRDefault="00A076A6" w:rsidP="00A076A6">
      <w:pPr>
        <w:rPr>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2744"/>
        <w:gridCol w:w="5472"/>
      </w:tblGrid>
      <w:tr w:rsidR="0032373D" w:rsidRPr="00811962" w14:paraId="3C13A456" w14:textId="77777777" w:rsidTr="00C21B63">
        <w:trPr>
          <w:cantSplit/>
          <w:tblHeader/>
          <w:jc w:val="center"/>
        </w:trPr>
        <w:tc>
          <w:tcPr>
            <w:tcW w:w="1423" w:type="dxa"/>
            <w:vAlign w:val="center"/>
          </w:tcPr>
          <w:p w14:paraId="7410B6D7" w14:textId="357B368F" w:rsidR="0032373D" w:rsidRPr="00EB336E" w:rsidRDefault="00CA40C9" w:rsidP="00EB336E">
            <w:pPr>
              <w:pStyle w:val="Tablehead"/>
              <w:rPr>
                <w:rFonts w:asciiTheme="majorBidi" w:hAnsiTheme="majorBidi" w:cstheme="majorBidi"/>
                <w:szCs w:val="20"/>
                <w:lang w:val="es-ES"/>
              </w:rPr>
            </w:pPr>
            <w:r w:rsidRPr="00EB336E">
              <w:rPr>
                <w:rFonts w:asciiTheme="majorBidi" w:hAnsiTheme="majorBidi" w:cstheme="majorBidi"/>
                <w:szCs w:val="20"/>
                <w:lang w:val="es-ES"/>
              </w:rPr>
              <w:t>Longitud de onda nominal</w:t>
            </w:r>
          </w:p>
        </w:tc>
        <w:tc>
          <w:tcPr>
            <w:tcW w:w="2744" w:type="dxa"/>
            <w:vAlign w:val="center"/>
          </w:tcPr>
          <w:p w14:paraId="40435B67" w14:textId="77777777" w:rsidR="0032373D" w:rsidRPr="00EB336E" w:rsidDel="00C33928" w:rsidRDefault="0032373D" w:rsidP="00EB336E">
            <w:pPr>
              <w:pStyle w:val="Tablehead"/>
              <w:rPr>
                <w:rFonts w:asciiTheme="majorBidi" w:hAnsiTheme="majorBidi" w:cstheme="majorBidi"/>
                <w:szCs w:val="20"/>
                <w:lang w:val="es-ES"/>
              </w:rPr>
            </w:pPr>
            <w:r w:rsidRPr="00811962">
              <w:rPr>
                <w:rFonts w:asciiTheme="majorBidi" w:hAnsiTheme="majorBidi" w:cstheme="majorBidi"/>
                <w:szCs w:val="20"/>
                <w:lang w:val="es-ES"/>
              </w:rPr>
              <w:t>Banda de frecuencias</w:t>
            </w:r>
            <w:r w:rsidRPr="00811962">
              <w:rPr>
                <w:rFonts w:asciiTheme="majorBidi" w:hAnsiTheme="majorBidi" w:cstheme="majorBidi"/>
                <w:szCs w:val="20"/>
                <w:lang w:val="es-ES"/>
              </w:rPr>
              <w:br/>
              <w:t>(MHz)</w:t>
            </w:r>
          </w:p>
        </w:tc>
        <w:tc>
          <w:tcPr>
            <w:tcW w:w="5472" w:type="dxa"/>
            <w:vAlign w:val="center"/>
          </w:tcPr>
          <w:p w14:paraId="73165DA6" w14:textId="636BECD2" w:rsidR="0032373D" w:rsidRPr="00EB336E" w:rsidRDefault="00CA40C9" w:rsidP="00EB336E">
            <w:pPr>
              <w:pStyle w:val="Tablehead"/>
              <w:rPr>
                <w:rFonts w:asciiTheme="majorBidi" w:hAnsiTheme="majorBidi" w:cstheme="majorBidi"/>
                <w:szCs w:val="20"/>
                <w:lang w:val="es-ES"/>
              </w:rPr>
            </w:pPr>
            <w:r w:rsidRPr="00EB336E">
              <w:rPr>
                <w:rFonts w:asciiTheme="majorBidi" w:hAnsiTheme="majorBidi" w:cstheme="majorBidi"/>
                <w:szCs w:val="20"/>
                <w:lang w:val="es-ES"/>
              </w:rPr>
              <w:t>Aplicaciones</w:t>
            </w:r>
          </w:p>
        </w:tc>
      </w:tr>
      <w:tr w:rsidR="0032373D" w:rsidRPr="00811962" w14:paraId="741393C6" w14:textId="77777777" w:rsidTr="00A076A6">
        <w:trPr>
          <w:cantSplit/>
          <w:jc w:val="center"/>
        </w:trPr>
        <w:tc>
          <w:tcPr>
            <w:tcW w:w="1423" w:type="dxa"/>
          </w:tcPr>
          <w:p w14:paraId="58945AF8" w14:textId="6377F428"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2</w:t>
            </w:r>
            <w:r w:rsidR="00A076A6">
              <w:rPr>
                <w:rFonts w:asciiTheme="majorBidi" w:hAnsiTheme="majorBidi" w:cstheme="majorBidi"/>
                <w:szCs w:val="20"/>
                <w:lang w:val="es-ES"/>
              </w:rPr>
              <w:t> </w:t>
            </w:r>
            <w:r w:rsidRPr="00811962">
              <w:rPr>
                <w:rFonts w:asciiTheme="majorBidi" w:hAnsiTheme="majorBidi" w:cstheme="majorBidi"/>
                <w:szCs w:val="20"/>
                <w:lang w:val="es-ES"/>
              </w:rPr>
              <w:t>m</w:t>
            </w:r>
          </w:p>
        </w:tc>
        <w:tc>
          <w:tcPr>
            <w:tcW w:w="2744" w:type="dxa"/>
          </w:tcPr>
          <w:p w14:paraId="4E72D33B" w14:textId="30590D12"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144-146</w:t>
            </w:r>
            <w:r w:rsidR="00A076A6">
              <w:rPr>
                <w:rFonts w:asciiTheme="majorBidi" w:hAnsiTheme="majorBidi" w:cstheme="majorBidi"/>
                <w:szCs w:val="20"/>
                <w:lang w:val="es-ES"/>
              </w:rPr>
              <w:br/>
            </w:r>
            <w:r w:rsidRPr="00811962">
              <w:rPr>
                <w:rFonts w:asciiTheme="majorBidi" w:hAnsiTheme="majorBidi" w:cstheme="majorBidi"/>
                <w:szCs w:val="20"/>
                <w:lang w:val="es-ES"/>
              </w:rPr>
              <w:t>(primario)</w:t>
            </w:r>
          </w:p>
        </w:tc>
        <w:tc>
          <w:tcPr>
            <w:tcW w:w="5472" w:type="dxa"/>
            <w:vMerge w:val="restart"/>
          </w:tcPr>
          <w:p w14:paraId="261E50EE" w14:textId="74712AEC" w:rsidR="0032373D" w:rsidRPr="00811962" w:rsidRDefault="0032373D"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Estas bandas son ampliamente utilizadas por numerosos satélites de aficionados para entradas y salidas.</w:t>
            </w:r>
          </w:p>
        </w:tc>
      </w:tr>
      <w:tr w:rsidR="0032373D" w:rsidRPr="00811962" w14:paraId="163B4826" w14:textId="77777777" w:rsidTr="00A076A6">
        <w:trPr>
          <w:cantSplit/>
          <w:jc w:val="center"/>
        </w:trPr>
        <w:tc>
          <w:tcPr>
            <w:tcW w:w="1423" w:type="dxa"/>
          </w:tcPr>
          <w:p w14:paraId="2E19008D" w14:textId="338B084C"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70</w:t>
            </w:r>
            <w:r w:rsidR="00A076A6">
              <w:rPr>
                <w:rFonts w:asciiTheme="majorBidi" w:hAnsiTheme="majorBidi" w:cstheme="majorBidi"/>
                <w:szCs w:val="20"/>
                <w:lang w:val="es-ES"/>
              </w:rPr>
              <w:t> </w:t>
            </w:r>
            <w:r w:rsidRPr="00811962">
              <w:rPr>
                <w:rFonts w:asciiTheme="majorBidi" w:hAnsiTheme="majorBidi" w:cstheme="majorBidi"/>
                <w:szCs w:val="20"/>
                <w:lang w:val="es-ES"/>
              </w:rPr>
              <w:t>cm</w:t>
            </w:r>
          </w:p>
        </w:tc>
        <w:tc>
          <w:tcPr>
            <w:tcW w:w="2744" w:type="dxa"/>
          </w:tcPr>
          <w:p w14:paraId="6CDE6A69" w14:textId="77777777" w:rsidR="00BF4A15"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435-438</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26CEF78F" w14:textId="0689BB2D" w:rsidR="0032373D" w:rsidRPr="00811962" w:rsidRDefault="004D7D19"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Número</w:t>
            </w:r>
            <w:r w:rsidR="00A076A6">
              <w:rPr>
                <w:rFonts w:asciiTheme="majorBidi" w:hAnsiTheme="majorBidi" w:cstheme="majorBidi"/>
                <w:szCs w:val="20"/>
                <w:lang w:val="es-ES"/>
              </w:rPr>
              <w:t> </w:t>
            </w:r>
            <w:r w:rsidR="0032373D" w:rsidRPr="00811962">
              <w:rPr>
                <w:rFonts w:asciiTheme="majorBidi" w:hAnsiTheme="majorBidi" w:cstheme="majorBidi"/>
                <w:b/>
                <w:szCs w:val="20"/>
                <w:lang w:val="es-ES"/>
              </w:rPr>
              <w:t>5.282</w:t>
            </w:r>
            <w:r w:rsidR="0032373D"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0032373D" w:rsidRPr="00811962">
              <w:rPr>
                <w:rFonts w:asciiTheme="majorBidi" w:hAnsiTheme="majorBidi" w:cstheme="majorBidi"/>
                <w:szCs w:val="20"/>
                <w:lang w:val="es-ES"/>
              </w:rPr>
              <w:t>RR</w:t>
            </w:r>
          </w:p>
        </w:tc>
        <w:tc>
          <w:tcPr>
            <w:tcW w:w="5472" w:type="dxa"/>
            <w:vMerge/>
          </w:tcPr>
          <w:p w14:paraId="6CFBE2DE" w14:textId="77777777" w:rsidR="0032373D" w:rsidRPr="00811962" w:rsidRDefault="0032373D" w:rsidP="00F91888">
            <w:pPr>
              <w:pStyle w:val="Tabletext"/>
              <w:jc w:val="left"/>
              <w:rPr>
                <w:rFonts w:asciiTheme="majorBidi" w:hAnsiTheme="majorBidi" w:cstheme="majorBidi"/>
                <w:szCs w:val="20"/>
                <w:lang w:val="es-ES"/>
              </w:rPr>
            </w:pPr>
          </w:p>
        </w:tc>
      </w:tr>
      <w:tr w:rsidR="0032373D" w:rsidRPr="00D65511" w14:paraId="6CFB9D23" w14:textId="77777777" w:rsidTr="00A076A6">
        <w:trPr>
          <w:cantSplit/>
          <w:jc w:val="center"/>
        </w:trPr>
        <w:tc>
          <w:tcPr>
            <w:tcW w:w="1423" w:type="dxa"/>
          </w:tcPr>
          <w:p w14:paraId="7B4BAA0D" w14:textId="5F069EAA"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23</w:t>
            </w:r>
            <w:r w:rsidR="00A076A6">
              <w:rPr>
                <w:rFonts w:asciiTheme="majorBidi" w:hAnsiTheme="majorBidi" w:cstheme="majorBidi"/>
                <w:szCs w:val="20"/>
                <w:lang w:val="es-ES"/>
              </w:rPr>
              <w:t> </w:t>
            </w:r>
            <w:r w:rsidRPr="00811962">
              <w:rPr>
                <w:rFonts w:asciiTheme="majorBidi" w:hAnsiTheme="majorBidi" w:cstheme="majorBidi"/>
                <w:szCs w:val="20"/>
                <w:lang w:val="es-ES"/>
              </w:rPr>
              <w:t>cm</w:t>
            </w:r>
          </w:p>
        </w:tc>
        <w:tc>
          <w:tcPr>
            <w:tcW w:w="2744" w:type="dxa"/>
          </w:tcPr>
          <w:p w14:paraId="0A40D16C" w14:textId="77777777" w:rsidR="00BF4A15"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1 260-1 270</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67B5A828" w14:textId="77777777" w:rsidR="00BF4A15"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Tierra-espacio únicamente</w:t>
            </w:r>
          </w:p>
          <w:p w14:paraId="09DD4B9D" w14:textId="18E36C12" w:rsidR="0032373D" w:rsidRPr="00811962" w:rsidRDefault="004D7D19"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Número</w:t>
            </w:r>
            <w:r w:rsidR="00A076A6">
              <w:rPr>
                <w:rFonts w:asciiTheme="majorBidi" w:hAnsiTheme="majorBidi" w:cstheme="majorBidi"/>
                <w:bCs/>
                <w:szCs w:val="20"/>
                <w:lang w:val="es-ES"/>
              </w:rPr>
              <w:t> </w:t>
            </w:r>
            <w:r w:rsidR="0032373D" w:rsidRPr="00811962">
              <w:rPr>
                <w:rFonts w:asciiTheme="majorBidi" w:hAnsiTheme="majorBidi" w:cstheme="majorBidi"/>
                <w:b/>
                <w:szCs w:val="20"/>
                <w:lang w:val="es-ES"/>
              </w:rPr>
              <w:t>5.282</w:t>
            </w:r>
            <w:r w:rsidR="0032373D"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0032373D" w:rsidRPr="00811962">
              <w:rPr>
                <w:rFonts w:asciiTheme="majorBidi" w:hAnsiTheme="majorBidi" w:cstheme="majorBidi"/>
                <w:szCs w:val="20"/>
                <w:lang w:val="es-ES"/>
              </w:rPr>
              <w:t>RR</w:t>
            </w:r>
          </w:p>
        </w:tc>
        <w:tc>
          <w:tcPr>
            <w:tcW w:w="5472" w:type="dxa"/>
            <w:vMerge w:val="restart"/>
          </w:tcPr>
          <w:p w14:paraId="6512F9F1" w14:textId="064580B6" w:rsidR="0032373D" w:rsidRPr="00811962" w:rsidRDefault="0032373D"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Estas bandas se utilizan como alternativa a las bandas de 144</w:t>
            </w:r>
            <w:r w:rsidR="00E21A67">
              <w:rPr>
                <w:rFonts w:asciiTheme="majorBidi" w:hAnsiTheme="majorBidi" w:cstheme="majorBidi"/>
                <w:szCs w:val="20"/>
                <w:lang w:val="es-ES"/>
              </w:rPr>
              <w:t> </w:t>
            </w:r>
            <w:r w:rsidRPr="00811962">
              <w:rPr>
                <w:rFonts w:asciiTheme="majorBidi" w:hAnsiTheme="majorBidi" w:cstheme="majorBidi"/>
                <w:szCs w:val="20"/>
                <w:lang w:val="es-ES"/>
              </w:rPr>
              <w:t>MHz y 435 MHz cuando hay congestión.</w:t>
            </w:r>
          </w:p>
          <w:p w14:paraId="7E2B9F5B" w14:textId="5908BD0D" w:rsidR="00A73B5E" w:rsidRPr="00CA40C9" w:rsidRDefault="00A73B5E" w:rsidP="00F91888">
            <w:pPr>
              <w:pStyle w:val="Tabletext"/>
              <w:jc w:val="left"/>
              <w:rPr>
                <w:rFonts w:asciiTheme="majorBidi" w:hAnsiTheme="majorBidi" w:cstheme="majorBidi"/>
                <w:lang w:val="es-ES"/>
              </w:rPr>
            </w:pPr>
            <w:r w:rsidRPr="00CA40C9">
              <w:rPr>
                <w:rFonts w:asciiTheme="majorBidi" w:hAnsiTheme="majorBidi" w:cstheme="majorBidi"/>
                <w:lang w:val="es-ES"/>
              </w:rPr>
              <w:t>Nota: En algunos países de las Regiones</w:t>
            </w:r>
            <w:r w:rsidR="00C21B63">
              <w:rPr>
                <w:rFonts w:asciiTheme="majorBidi" w:hAnsiTheme="majorBidi" w:cstheme="majorBidi"/>
                <w:lang w:val="es-ES"/>
              </w:rPr>
              <w:t> </w:t>
            </w:r>
            <w:r w:rsidRPr="00CA40C9">
              <w:rPr>
                <w:rFonts w:asciiTheme="majorBidi" w:hAnsiTheme="majorBidi" w:cstheme="majorBidi"/>
                <w:lang w:val="es-ES"/>
              </w:rPr>
              <w:t xml:space="preserve">1 y 3, </w:t>
            </w:r>
            <w:r w:rsidR="00C87719" w:rsidRPr="00811962">
              <w:rPr>
                <w:rFonts w:asciiTheme="majorBidi" w:hAnsiTheme="majorBidi" w:cstheme="majorBidi"/>
                <w:lang w:val="es-ES"/>
              </w:rPr>
              <w:t>la utilización</w:t>
            </w:r>
            <w:r w:rsidRPr="00CA40C9">
              <w:rPr>
                <w:rFonts w:asciiTheme="majorBidi" w:hAnsiTheme="majorBidi" w:cstheme="majorBidi"/>
                <w:lang w:val="es-ES"/>
              </w:rPr>
              <w:t xml:space="preserve"> de la banda de 23</w:t>
            </w:r>
            <w:r w:rsidR="00C21B63">
              <w:rPr>
                <w:rFonts w:asciiTheme="majorBidi" w:hAnsiTheme="majorBidi" w:cstheme="majorBidi"/>
                <w:lang w:val="es-ES"/>
              </w:rPr>
              <w:t> </w:t>
            </w:r>
            <w:r w:rsidRPr="00CA40C9">
              <w:rPr>
                <w:rFonts w:asciiTheme="majorBidi" w:hAnsiTheme="majorBidi" w:cstheme="majorBidi"/>
                <w:lang w:val="es-ES"/>
              </w:rPr>
              <w:t>cm está sujet</w:t>
            </w:r>
            <w:r w:rsidR="00C87719" w:rsidRPr="00811962">
              <w:rPr>
                <w:rFonts w:asciiTheme="majorBidi" w:hAnsiTheme="majorBidi" w:cstheme="majorBidi"/>
                <w:lang w:val="es-ES"/>
              </w:rPr>
              <w:t>a</w:t>
            </w:r>
            <w:r w:rsidRPr="00CA40C9">
              <w:rPr>
                <w:rFonts w:asciiTheme="majorBidi" w:hAnsiTheme="majorBidi" w:cstheme="majorBidi"/>
                <w:lang w:val="es-ES"/>
              </w:rPr>
              <w:t xml:space="preserve"> a restricciones</w:t>
            </w:r>
            <w:r w:rsidR="00C87719" w:rsidRPr="00811962">
              <w:rPr>
                <w:rFonts w:asciiTheme="majorBidi" w:hAnsiTheme="majorBidi" w:cstheme="majorBidi"/>
                <w:lang w:val="es-ES"/>
              </w:rPr>
              <w:t>, a fin de</w:t>
            </w:r>
            <w:r w:rsidRPr="00CA40C9">
              <w:rPr>
                <w:rFonts w:asciiTheme="majorBidi" w:hAnsiTheme="majorBidi" w:cstheme="majorBidi"/>
                <w:lang w:val="es-ES"/>
              </w:rPr>
              <w:t xml:space="preserve"> reducir la posibilidad de interferencia con receptores de</w:t>
            </w:r>
            <w:r w:rsidR="00C87719" w:rsidRPr="00811962">
              <w:rPr>
                <w:rFonts w:asciiTheme="majorBidi" w:hAnsiTheme="majorBidi" w:cstheme="majorBidi"/>
                <w:lang w:val="es-ES"/>
              </w:rPr>
              <w:t>l</w:t>
            </w:r>
            <w:r w:rsidR="00C21B63">
              <w:rPr>
                <w:rFonts w:asciiTheme="majorBidi" w:hAnsiTheme="majorBidi" w:cstheme="majorBidi"/>
                <w:lang w:val="es-ES"/>
              </w:rPr>
              <w:t> </w:t>
            </w:r>
            <w:r w:rsidR="00C87719" w:rsidRPr="00811962">
              <w:rPr>
                <w:rFonts w:asciiTheme="majorBidi" w:hAnsiTheme="majorBidi" w:cstheme="majorBidi"/>
                <w:lang w:val="es-ES"/>
              </w:rPr>
              <w:t>SRNS</w:t>
            </w:r>
            <w:r w:rsidRPr="00CA40C9">
              <w:rPr>
                <w:rFonts w:asciiTheme="majorBidi" w:hAnsiTheme="majorBidi" w:cstheme="majorBidi"/>
                <w:lang w:val="es-ES"/>
              </w:rPr>
              <w:t xml:space="preserve"> que explotan la misma banda de frecuencias.</w:t>
            </w:r>
          </w:p>
          <w:p w14:paraId="09AA7FF5" w14:textId="02496ECE" w:rsidR="00A73B5E" w:rsidRPr="00811962" w:rsidRDefault="00A73B5E"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La banda de 13</w:t>
            </w:r>
            <w:r w:rsidR="00C21B63">
              <w:rPr>
                <w:rFonts w:asciiTheme="majorBidi" w:hAnsiTheme="majorBidi" w:cstheme="majorBidi"/>
                <w:szCs w:val="20"/>
                <w:lang w:val="es-ES"/>
              </w:rPr>
              <w:t> </w:t>
            </w:r>
            <w:r w:rsidRPr="00811962">
              <w:rPr>
                <w:rFonts w:asciiTheme="majorBidi" w:hAnsiTheme="majorBidi" w:cstheme="majorBidi"/>
                <w:szCs w:val="20"/>
                <w:lang w:val="es-ES"/>
              </w:rPr>
              <w:t xml:space="preserve">cm se utiliza para </w:t>
            </w:r>
            <w:r w:rsidR="00C87719" w:rsidRPr="00811962">
              <w:rPr>
                <w:rFonts w:asciiTheme="majorBidi" w:hAnsiTheme="majorBidi" w:cstheme="majorBidi"/>
                <w:szCs w:val="20"/>
                <w:lang w:val="es-ES"/>
              </w:rPr>
              <w:t>servicios</w:t>
            </w:r>
            <w:r w:rsidRPr="00811962">
              <w:rPr>
                <w:rFonts w:asciiTheme="majorBidi" w:hAnsiTheme="majorBidi" w:cstheme="majorBidi"/>
                <w:szCs w:val="20"/>
                <w:lang w:val="es-ES"/>
              </w:rPr>
              <w:t xml:space="preserve"> de voz, datos, DATV y comunicaciones experimentales de aficionados</w:t>
            </w:r>
            <w:r w:rsidR="00C720D0" w:rsidRPr="00811962">
              <w:rPr>
                <w:rFonts w:asciiTheme="majorBidi" w:hAnsiTheme="majorBidi" w:cstheme="majorBidi"/>
                <w:szCs w:val="20"/>
                <w:lang w:val="es-ES"/>
              </w:rPr>
              <w:t xml:space="preserve"> por satélite</w:t>
            </w:r>
            <w:r w:rsidRPr="00811962">
              <w:rPr>
                <w:rFonts w:asciiTheme="majorBidi" w:hAnsiTheme="majorBidi" w:cstheme="majorBidi"/>
                <w:szCs w:val="20"/>
                <w:lang w:val="es-ES"/>
              </w:rPr>
              <w:t>.</w:t>
            </w:r>
          </w:p>
        </w:tc>
      </w:tr>
      <w:tr w:rsidR="0032373D" w:rsidRPr="00811962" w14:paraId="01873387" w14:textId="77777777" w:rsidTr="00A076A6">
        <w:trPr>
          <w:cantSplit/>
          <w:jc w:val="center"/>
        </w:trPr>
        <w:tc>
          <w:tcPr>
            <w:tcW w:w="1423" w:type="dxa"/>
          </w:tcPr>
          <w:p w14:paraId="0BC83E54" w14:textId="1E9FA4D3"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13</w:t>
            </w:r>
            <w:r w:rsidR="00A076A6">
              <w:rPr>
                <w:rFonts w:asciiTheme="majorBidi" w:hAnsiTheme="majorBidi" w:cstheme="majorBidi"/>
                <w:szCs w:val="20"/>
                <w:lang w:val="es-ES"/>
              </w:rPr>
              <w:t> </w:t>
            </w:r>
            <w:r w:rsidRPr="00811962">
              <w:rPr>
                <w:rFonts w:asciiTheme="majorBidi" w:hAnsiTheme="majorBidi" w:cstheme="majorBidi"/>
                <w:szCs w:val="20"/>
                <w:lang w:val="es-ES"/>
              </w:rPr>
              <w:t>cm</w:t>
            </w:r>
          </w:p>
        </w:tc>
        <w:tc>
          <w:tcPr>
            <w:tcW w:w="2744" w:type="dxa"/>
          </w:tcPr>
          <w:p w14:paraId="1C0BE4AD" w14:textId="6ABE3297" w:rsidR="0032373D" w:rsidRPr="00811962" w:rsidRDefault="0032373D"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2 400-2 450</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0F507141" w14:textId="3C3FC661" w:rsidR="0032373D" w:rsidRPr="00811962" w:rsidRDefault="004D7D19" w:rsidP="002E2B30">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Número</w:t>
            </w:r>
            <w:r w:rsidR="00A076A6">
              <w:rPr>
                <w:rFonts w:asciiTheme="majorBidi" w:hAnsiTheme="majorBidi" w:cstheme="majorBidi"/>
                <w:bCs/>
                <w:szCs w:val="20"/>
                <w:lang w:val="es-ES"/>
              </w:rPr>
              <w:t> </w:t>
            </w:r>
            <w:r w:rsidR="0032373D" w:rsidRPr="00811962">
              <w:rPr>
                <w:rFonts w:asciiTheme="majorBidi" w:hAnsiTheme="majorBidi" w:cstheme="majorBidi"/>
                <w:b/>
                <w:szCs w:val="20"/>
                <w:lang w:val="es-ES"/>
              </w:rPr>
              <w:t>5.282</w:t>
            </w:r>
            <w:r w:rsidR="0032373D"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0032373D" w:rsidRPr="00811962">
              <w:rPr>
                <w:rFonts w:asciiTheme="majorBidi" w:hAnsiTheme="majorBidi" w:cstheme="majorBidi"/>
                <w:szCs w:val="20"/>
                <w:lang w:val="es-ES"/>
              </w:rPr>
              <w:t>RR</w:t>
            </w:r>
          </w:p>
        </w:tc>
        <w:tc>
          <w:tcPr>
            <w:tcW w:w="5472" w:type="dxa"/>
            <w:vMerge/>
          </w:tcPr>
          <w:p w14:paraId="1C158B21" w14:textId="77777777" w:rsidR="0032373D" w:rsidRPr="00811962" w:rsidRDefault="0032373D" w:rsidP="002E2B30">
            <w:pPr>
              <w:pStyle w:val="Tabletext"/>
              <w:rPr>
                <w:rFonts w:asciiTheme="majorBidi" w:hAnsiTheme="majorBidi" w:cstheme="majorBidi"/>
                <w:szCs w:val="20"/>
                <w:lang w:val="es-ES"/>
              </w:rPr>
            </w:pPr>
          </w:p>
        </w:tc>
      </w:tr>
      <w:tr w:rsidR="0032373D" w:rsidRPr="00D65511" w14:paraId="5DECE9B7" w14:textId="77777777" w:rsidTr="00A076A6">
        <w:trPr>
          <w:cantSplit/>
          <w:jc w:val="center"/>
        </w:trPr>
        <w:tc>
          <w:tcPr>
            <w:tcW w:w="1423" w:type="dxa"/>
          </w:tcPr>
          <w:p w14:paraId="3AD080E9" w14:textId="2987F5BF"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t>9</w:t>
            </w:r>
            <w:r w:rsidR="00A076A6">
              <w:rPr>
                <w:rFonts w:asciiTheme="majorBidi" w:hAnsiTheme="majorBidi" w:cstheme="majorBidi"/>
                <w:szCs w:val="20"/>
                <w:lang w:val="es-ES"/>
              </w:rPr>
              <w:t> </w:t>
            </w:r>
            <w:r w:rsidRPr="00811962">
              <w:rPr>
                <w:rFonts w:asciiTheme="majorBidi" w:hAnsiTheme="majorBidi" w:cstheme="majorBidi"/>
                <w:szCs w:val="20"/>
                <w:lang w:val="es-ES"/>
              </w:rPr>
              <w:t>cm</w:t>
            </w:r>
          </w:p>
        </w:tc>
        <w:tc>
          <w:tcPr>
            <w:tcW w:w="2744" w:type="dxa"/>
          </w:tcPr>
          <w:p w14:paraId="6203834A" w14:textId="77777777" w:rsidR="00BF4A15" w:rsidRDefault="0032373D" w:rsidP="00C21B63">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3 400-3 410</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3DECA09F" w14:textId="77777777" w:rsidR="00BF4A15" w:rsidRDefault="0032373D" w:rsidP="00C21B63">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Regiones</w:t>
            </w:r>
            <w:r w:rsidR="00A076A6">
              <w:rPr>
                <w:rFonts w:asciiTheme="majorBidi" w:hAnsiTheme="majorBidi" w:cstheme="majorBidi"/>
                <w:szCs w:val="20"/>
                <w:lang w:val="es-ES"/>
              </w:rPr>
              <w:t> </w:t>
            </w:r>
            <w:r w:rsidRPr="00811962">
              <w:rPr>
                <w:rFonts w:asciiTheme="majorBidi" w:hAnsiTheme="majorBidi" w:cstheme="majorBidi"/>
                <w:szCs w:val="20"/>
                <w:lang w:val="es-ES"/>
              </w:rPr>
              <w:t>2 y 3 únicamente</w:t>
            </w:r>
          </w:p>
          <w:p w14:paraId="67B5DA61" w14:textId="4C5D9A13" w:rsidR="0032373D" w:rsidRPr="00811962" w:rsidRDefault="004D7D19" w:rsidP="00C21B63">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Número</w:t>
            </w:r>
            <w:r w:rsidR="00A076A6">
              <w:rPr>
                <w:rFonts w:asciiTheme="majorBidi" w:hAnsiTheme="majorBidi" w:cstheme="majorBidi"/>
                <w:bCs/>
                <w:szCs w:val="20"/>
                <w:lang w:val="es-ES"/>
              </w:rPr>
              <w:t> </w:t>
            </w:r>
            <w:r w:rsidR="0032373D" w:rsidRPr="00811962">
              <w:rPr>
                <w:rFonts w:asciiTheme="majorBidi" w:hAnsiTheme="majorBidi" w:cstheme="majorBidi"/>
                <w:b/>
                <w:szCs w:val="20"/>
                <w:lang w:val="es-ES"/>
              </w:rPr>
              <w:t>5.282</w:t>
            </w:r>
            <w:r w:rsidR="0032373D"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0032373D" w:rsidRPr="00811962">
              <w:rPr>
                <w:rFonts w:asciiTheme="majorBidi" w:hAnsiTheme="majorBidi" w:cstheme="majorBidi"/>
                <w:szCs w:val="20"/>
                <w:lang w:val="es-ES"/>
              </w:rPr>
              <w:t>RR</w:t>
            </w:r>
          </w:p>
        </w:tc>
        <w:tc>
          <w:tcPr>
            <w:tcW w:w="5472" w:type="dxa"/>
            <w:vMerge/>
          </w:tcPr>
          <w:p w14:paraId="4687AC61" w14:textId="77777777" w:rsidR="0032373D" w:rsidRPr="00811962" w:rsidRDefault="0032373D" w:rsidP="002E2B30">
            <w:pPr>
              <w:pStyle w:val="Tabletext"/>
              <w:rPr>
                <w:rFonts w:asciiTheme="majorBidi" w:hAnsiTheme="majorBidi" w:cstheme="majorBidi"/>
                <w:szCs w:val="20"/>
                <w:lang w:val="es-ES"/>
              </w:rPr>
            </w:pPr>
          </w:p>
        </w:tc>
      </w:tr>
      <w:tr w:rsidR="0032373D" w:rsidRPr="00D65511" w14:paraId="44A87AEA" w14:textId="77777777" w:rsidTr="00A076A6">
        <w:trPr>
          <w:cantSplit/>
          <w:jc w:val="center"/>
        </w:trPr>
        <w:tc>
          <w:tcPr>
            <w:tcW w:w="1423" w:type="dxa"/>
            <w:vMerge w:val="restart"/>
          </w:tcPr>
          <w:p w14:paraId="64CF0192" w14:textId="19893FBD" w:rsidR="0032373D" w:rsidRPr="00811962" w:rsidRDefault="0032373D" w:rsidP="002E2B30">
            <w:pPr>
              <w:pStyle w:val="Tabletext"/>
              <w:jc w:val="center"/>
              <w:rPr>
                <w:rFonts w:asciiTheme="majorBidi" w:hAnsiTheme="majorBidi" w:cstheme="majorBidi"/>
                <w:szCs w:val="20"/>
                <w:lang w:val="es-ES"/>
              </w:rPr>
            </w:pPr>
            <w:r w:rsidRPr="00811962">
              <w:rPr>
                <w:rFonts w:asciiTheme="majorBidi" w:hAnsiTheme="majorBidi" w:cstheme="majorBidi"/>
                <w:szCs w:val="20"/>
                <w:lang w:val="es-ES"/>
              </w:rPr>
              <w:lastRenderedPageBreak/>
              <w:t>5</w:t>
            </w:r>
            <w:r w:rsidR="00A076A6">
              <w:rPr>
                <w:rFonts w:asciiTheme="majorBidi" w:hAnsiTheme="majorBidi" w:cstheme="majorBidi"/>
                <w:szCs w:val="20"/>
                <w:lang w:val="es-ES"/>
              </w:rPr>
              <w:t> </w:t>
            </w:r>
            <w:r w:rsidRPr="00811962">
              <w:rPr>
                <w:rFonts w:asciiTheme="majorBidi" w:hAnsiTheme="majorBidi" w:cstheme="majorBidi"/>
                <w:szCs w:val="20"/>
                <w:lang w:val="es-ES"/>
              </w:rPr>
              <w:t>cm</w:t>
            </w:r>
          </w:p>
        </w:tc>
        <w:tc>
          <w:tcPr>
            <w:tcW w:w="2744" w:type="dxa"/>
          </w:tcPr>
          <w:p w14:paraId="0B0A364F" w14:textId="77777777" w:rsidR="00BF4A15"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5 650-5 670</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03944F9E" w14:textId="77777777" w:rsidR="00BF4A15" w:rsidRDefault="0032373D"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Tierra</w:t>
            </w:r>
            <w:r w:rsidR="00C21B63">
              <w:rPr>
                <w:rFonts w:asciiTheme="majorBidi" w:hAnsiTheme="majorBidi" w:cstheme="majorBidi"/>
                <w:szCs w:val="20"/>
                <w:lang w:val="es-ES"/>
              </w:rPr>
              <w:noBreakHyphen/>
            </w:r>
            <w:r w:rsidRPr="00811962">
              <w:rPr>
                <w:rFonts w:asciiTheme="majorBidi" w:hAnsiTheme="majorBidi" w:cstheme="majorBidi"/>
                <w:szCs w:val="20"/>
                <w:lang w:val="es-ES"/>
              </w:rPr>
              <w:t>espacio únicamente</w:t>
            </w:r>
          </w:p>
          <w:p w14:paraId="162EF093" w14:textId="051EA45E" w:rsidR="0032373D" w:rsidRPr="00811962" w:rsidRDefault="004D7D19" w:rsidP="00A076A6">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Número</w:t>
            </w:r>
            <w:r w:rsidR="00A076A6">
              <w:rPr>
                <w:rFonts w:asciiTheme="majorBidi" w:hAnsiTheme="majorBidi" w:cstheme="majorBidi"/>
                <w:bCs/>
                <w:szCs w:val="20"/>
                <w:lang w:val="es-ES"/>
              </w:rPr>
              <w:t> </w:t>
            </w:r>
            <w:r w:rsidR="0032373D" w:rsidRPr="001A5AFE">
              <w:rPr>
                <w:rFonts w:asciiTheme="majorBidi" w:hAnsiTheme="majorBidi" w:cstheme="majorBidi"/>
                <w:b/>
                <w:szCs w:val="20"/>
                <w:lang w:val="es-ES"/>
              </w:rPr>
              <w:t>5.282</w:t>
            </w:r>
            <w:r w:rsidR="0032373D" w:rsidRPr="00811962">
              <w:rPr>
                <w:rFonts w:asciiTheme="majorBidi" w:hAnsiTheme="majorBidi" w:cstheme="majorBidi"/>
                <w:szCs w:val="20"/>
                <w:lang w:val="es-ES"/>
              </w:rPr>
              <w:t xml:space="preserve"> del</w:t>
            </w:r>
            <w:r w:rsidR="00A076A6">
              <w:rPr>
                <w:rFonts w:asciiTheme="majorBidi" w:hAnsiTheme="majorBidi" w:cstheme="majorBidi"/>
                <w:szCs w:val="20"/>
                <w:lang w:val="es-ES"/>
              </w:rPr>
              <w:t> </w:t>
            </w:r>
            <w:r w:rsidR="0032373D" w:rsidRPr="00811962">
              <w:rPr>
                <w:rFonts w:asciiTheme="majorBidi" w:hAnsiTheme="majorBidi" w:cstheme="majorBidi"/>
                <w:szCs w:val="20"/>
                <w:lang w:val="es-ES"/>
              </w:rPr>
              <w:t>RR</w:t>
            </w:r>
          </w:p>
        </w:tc>
        <w:tc>
          <w:tcPr>
            <w:tcW w:w="5472" w:type="dxa"/>
            <w:vMerge w:val="restart"/>
          </w:tcPr>
          <w:p w14:paraId="21D006FA" w14:textId="77777777" w:rsidR="0032373D" w:rsidRPr="00811962" w:rsidRDefault="0032373D" w:rsidP="00F91888">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Estas bandas se utilizan en los satélites de aficionados experimentales.</w:t>
            </w:r>
          </w:p>
        </w:tc>
      </w:tr>
      <w:tr w:rsidR="0032373D" w:rsidRPr="00811962" w14:paraId="06424238" w14:textId="77777777" w:rsidTr="00A076A6">
        <w:trPr>
          <w:cantSplit/>
          <w:jc w:val="center"/>
        </w:trPr>
        <w:tc>
          <w:tcPr>
            <w:tcW w:w="1423" w:type="dxa"/>
            <w:vMerge/>
          </w:tcPr>
          <w:p w14:paraId="0E803189" w14:textId="77777777" w:rsidR="0032373D" w:rsidRPr="00811962" w:rsidRDefault="0032373D" w:rsidP="002E2B30">
            <w:pPr>
              <w:pStyle w:val="Tabletext"/>
              <w:jc w:val="center"/>
              <w:rPr>
                <w:rFonts w:asciiTheme="majorBidi" w:hAnsiTheme="majorBidi" w:cstheme="majorBidi"/>
                <w:szCs w:val="20"/>
                <w:lang w:val="es-ES"/>
              </w:rPr>
            </w:pPr>
          </w:p>
        </w:tc>
        <w:tc>
          <w:tcPr>
            <w:tcW w:w="2744" w:type="dxa"/>
          </w:tcPr>
          <w:p w14:paraId="28ECA74E" w14:textId="77777777" w:rsidR="00BF4A15" w:rsidRDefault="0032373D" w:rsidP="00C21B63">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5 830-5 850</w:t>
            </w:r>
            <w:r w:rsidR="00A076A6">
              <w:rPr>
                <w:rFonts w:asciiTheme="majorBidi" w:hAnsiTheme="majorBidi" w:cstheme="majorBidi"/>
                <w:szCs w:val="20"/>
                <w:lang w:val="es-ES"/>
              </w:rPr>
              <w:br/>
            </w:r>
            <w:r w:rsidRPr="00811962">
              <w:rPr>
                <w:rFonts w:asciiTheme="majorBidi" w:hAnsiTheme="majorBidi" w:cstheme="majorBidi"/>
                <w:szCs w:val="20"/>
                <w:lang w:val="es-ES"/>
              </w:rPr>
              <w:t>(secundario)</w:t>
            </w:r>
          </w:p>
          <w:p w14:paraId="7CCF12C2" w14:textId="1B61D5F3" w:rsidR="0032373D" w:rsidRPr="00811962" w:rsidRDefault="0032373D" w:rsidP="00C21B63">
            <w:pPr>
              <w:pStyle w:val="Tabletext"/>
              <w:jc w:val="left"/>
              <w:rPr>
                <w:rFonts w:asciiTheme="majorBidi" w:hAnsiTheme="majorBidi" w:cstheme="majorBidi"/>
                <w:szCs w:val="20"/>
                <w:lang w:val="es-ES"/>
              </w:rPr>
            </w:pPr>
            <w:r w:rsidRPr="00811962">
              <w:rPr>
                <w:rFonts w:asciiTheme="majorBidi" w:hAnsiTheme="majorBidi" w:cstheme="majorBidi"/>
                <w:szCs w:val="20"/>
                <w:lang w:val="es-ES"/>
              </w:rPr>
              <w:t>Espacio-</w:t>
            </w:r>
            <w:r w:rsidR="00BF4A15" w:rsidRPr="00811962">
              <w:rPr>
                <w:rFonts w:asciiTheme="majorBidi" w:hAnsiTheme="majorBidi" w:cstheme="majorBidi"/>
                <w:szCs w:val="20"/>
                <w:lang w:val="es-ES"/>
              </w:rPr>
              <w:t xml:space="preserve">Tierra </w:t>
            </w:r>
            <w:r w:rsidRPr="00811962">
              <w:rPr>
                <w:rFonts w:asciiTheme="majorBidi" w:hAnsiTheme="majorBidi" w:cstheme="majorBidi"/>
                <w:szCs w:val="20"/>
                <w:lang w:val="es-ES"/>
              </w:rPr>
              <w:t>únicamente</w:t>
            </w:r>
          </w:p>
        </w:tc>
        <w:tc>
          <w:tcPr>
            <w:tcW w:w="5472" w:type="dxa"/>
            <w:vMerge/>
          </w:tcPr>
          <w:p w14:paraId="2F0FA539" w14:textId="77777777" w:rsidR="0032373D" w:rsidRPr="00811962" w:rsidRDefault="0032373D" w:rsidP="002E2B30">
            <w:pPr>
              <w:pStyle w:val="Tabletext"/>
              <w:rPr>
                <w:rFonts w:asciiTheme="majorBidi" w:hAnsiTheme="majorBidi" w:cstheme="majorBidi"/>
                <w:szCs w:val="20"/>
                <w:lang w:val="es-ES"/>
              </w:rPr>
            </w:pPr>
          </w:p>
        </w:tc>
      </w:tr>
    </w:tbl>
    <w:p w14:paraId="562C847D" w14:textId="77777777" w:rsidR="00C21B63" w:rsidRDefault="00C21B63"/>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2744"/>
        <w:gridCol w:w="5472"/>
      </w:tblGrid>
      <w:tr w:rsidR="0032373D" w:rsidRPr="00811962" w14:paraId="19B089C1" w14:textId="77777777" w:rsidTr="00A076A6">
        <w:trPr>
          <w:cantSplit/>
          <w:jc w:val="center"/>
        </w:trPr>
        <w:tc>
          <w:tcPr>
            <w:tcW w:w="1423" w:type="dxa"/>
            <w:vAlign w:val="center"/>
          </w:tcPr>
          <w:p w14:paraId="258F5C02" w14:textId="6985CFDE" w:rsidR="0032373D" w:rsidRPr="00811962" w:rsidRDefault="0032373D" w:rsidP="0032373D">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Theme="majorBidi" w:hAnsiTheme="majorBidi" w:cstheme="majorBidi"/>
                <w:b/>
                <w:sz w:val="20"/>
                <w:lang w:val="es-ES"/>
              </w:rPr>
            </w:pPr>
            <w:r w:rsidRPr="00811962">
              <w:rPr>
                <w:rFonts w:asciiTheme="majorBidi" w:hAnsiTheme="majorBidi" w:cstheme="majorBidi"/>
                <w:b/>
                <w:sz w:val="20"/>
                <w:lang w:val="es-ES"/>
              </w:rPr>
              <w:t>Longitud de onda</w:t>
            </w:r>
            <w:r w:rsidR="00C87719" w:rsidRPr="00811962">
              <w:rPr>
                <w:rFonts w:asciiTheme="majorBidi" w:hAnsiTheme="majorBidi" w:cstheme="majorBidi"/>
                <w:b/>
                <w:sz w:val="20"/>
                <w:lang w:val="es-ES"/>
              </w:rPr>
              <w:t xml:space="preserve"> nominal</w:t>
            </w:r>
          </w:p>
        </w:tc>
        <w:tc>
          <w:tcPr>
            <w:tcW w:w="2744" w:type="dxa"/>
            <w:vAlign w:val="center"/>
          </w:tcPr>
          <w:p w14:paraId="07C97306" w14:textId="175CFE8F" w:rsidR="0032373D" w:rsidRPr="00811962" w:rsidDel="00C33928" w:rsidRDefault="0032373D" w:rsidP="0032373D">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Theme="majorBidi" w:hAnsiTheme="majorBidi" w:cstheme="majorBidi"/>
                <w:b/>
                <w:sz w:val="20"/>
                <w:lang w:val="es-ES"/>
              </w:rPr>
            </w:pPr>
            <w:r w:rsidRPr="00811962">
              <w:rPr>
                <w:rFonts w:asciiTheme="majorBidi" w:hAnsiTheme="majorBidi" w:cstheme="majorBidi"/>
                <w:b/>
                <w:sz w:val="20"/>
                <w:lang w:val="es-ES"/>
              </w:rPr>
              <w:t>Banda de frecuencia</w:t>
            </w:r>
            <w:r w:rsidR="00F23E82">
              <w:rPr>
                <w:rFonts w:asciiTheme="majorBidi" w:hAnsiTheme="majorBidi" w:cstheme="majorBidi"/>
                <w:b/>
                <w:sz w:val="20"/>
                <w:lang w:val="es-ES"/>
              </w:rPr>
              <w:t>s</w:t>
            </w:r>
            <w:r w:rsidRPr="00811962">
              <w:rPr>
                <w:rFonts w:asciiTheme="majorBidi" w:hAnsiTheme="majorBidi" w:cstheme="majorBidi"/>
                <w:b/>
                <w:sz w:val="20"/>
                <w:lang w:val="es-ES"/>
              </w:rPr>
              <w:br/>
              <w:t>(</w:t>
            </w:r>
            <w:r w:rsidR="00C87719" w:rsidRPr="00811962">
              <w:rPr>
                <w:rFonts w:asciiTheme="majorBidi" w:hAnsiTheme="majorBidi" w:cstheme="majorBidi"/>
                <w:b/>
                <w:sz w:val="20"/>
                <w:lang w:val="es-ES"/>
              </w:rPr>
              <w:t>GHz</w:t>
            </w:r>
            <w:r w:rsidRPr="00811962">
              <w:rPr>
                <w:rFonts w:asciiTheme="majorBidi" w:hAnsiTheme="majorBidi" w:cstheme="majorBidi"/>
                <w:b/>
                <w:sz w:val="20"/>
                <w:lang w:val="es-ES"/>
              </w:rPr>
              <w:t>)</w:t>
            </w:r>
          </w:p>
        </w:tc>
        <w:tc>
          <w:tcPr>
            <w:tcW w:w="5472" w:type="dxa"/>
            <w:vAlign w:val="center"/>
          </w:tcPr>
          <w:p w14:paraId="564E6CCB" w14:textId="77777777" w:rsidR="0032373D" w:rsidRPr="00811962" w:rsidRDefault="0032373D" w:rsidP="0032373D">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Theme="majorBidi" w:hAnsiTheme="majorBidi" w:cstheme="majorBidi"/>
                <w:b/>
                <w:sz w:val="20"/>
                <w:lang w:val="es-ES"/>
              </w:rPr>
            </w:pPr>
            <w:r w:rsidRPr="00811962">
              <w:rPr>
                <w:rFonts w:asciiTheme="majorBidi" w:hAnsiTheme="majorBidi" w:cstheme="majorBidi"/>
                <w:b/>
                <w:sz w:val="20"/>
                <w:lang w:val="es-ES"/>
              </w:rPr>
              <w:t>Aplicaciones</w:t>
            </w:r>
          </w:p>
        </w:tc>
      </w:tr>
      <w:tr w:rsidR="0032373D" w:rsidRPr="00D65511" w14:paraId="7DCD2760" w14:textId="77777777" w:rsidTr="00A076A6">
        <w:trPr>
          <w:cantSplit/>
          <w:jc w:val="center"/>
        </w:trPr>
        <w:tc>
          <w:tcPr>
            <w:tcW w:w="1423" w:type="dxa"/>
          </w:tcPr>
          <w:p w14:paraId="24A17B12" w14:textId="28601535"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3</w:t>
            </w:r>
            <w:r w:rsidR="00A076A6">
              <w:rPr>
                <w:rFonts w:asciiTheme="majorBidi" w:hAnsiTheme="majorBidi" w:cstheme="majorBidi"/>
                <w:szCs w:val="20"/>
                <w:lang w:val="es-ES"/>
              </w:rPr>
              <w:t> </w:t>
            </w:r>
            <w:r w:rsidRPr="00EB336E">
              <w:rPr>
                <w:rFonts w:asciiTheme="majorBidi" w:hAnsiTheme="majorBidi" w:cstheme="majorBidi"/>
                <w:szCs w:val="20"/>
                <w:lang w:val="es-ES"/>
              </w:rPr>
              <w:t>cm</w:t>
            </w:r>
          </w:p>
        </w:tc>
        <w:tc>
          <w:tcPr>
            <w:tcW w:w="2744" w:type="dxa"/>
          </w:tcPr>
          <w:p w14:paraId="61FB1FBA" w14:textId="56D8F554"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10</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45-10</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5</w:t>
            </w:r>
            <w:r w:rsidR="00A076A6">
              <w:rPr>
                <w:rFonts w:asciiTheme="majorBidi" w:hAnsiTheme="majorBidi" w:cstheme="majorBidi"/>
                <w:szCs w:val="20"/>
                <w:lang w:val="es-ES"/>
              </w:rPr>
              <w:br/>
            </w:r>
            <w:r w:rsidRPr="00EB336E">
              <w:rPr>
                <w:rFonts w:asciiTheme="majorBidi" w:hAnsiTheme="majorBidi" w:cstheme="majorBidi"/>
                <w:szCs w:val="20"/>
                <w:lang w:val="es-ES"/>
              </w:rPr>
              <w:t>(secundario)</w:t>
            </w:r>
          </w:p>
        </w:tc>
        <w:tc>
          <w:tcPr>
            <w:tcW w:w="5472" w:type="dxa"/>
            <w:vMerge w:val="restart"/>
          </w:tcPr>
          <w:p w14:paraId="79FD19A1" w14:textId="0640A678"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 xml:space="preserve">Estas bandas se utilizan para </w:t>
            </w:r>
            <w:r w:rsidR="00C87719" w:rsidRPr="00EB336E">
              <w:rPr>
                <w:rFonts w:asciiTheme="majorBidi" w:hAnsiTheme="majorBidi" w:cstheme="majorBidi"/>
                <w:szCs w:val="20"/>
                <w:lang w:val="es-ES"/>
              </w:rPr>
              <w:t>servicios de voz, datos, DATV y comunicaciones experimentales de aficionados</w:t>
            </w:r>
            <w:r w:rsidR="00C720D0" w:rsidRPr="00EB336E">
              <w:rPr>
                <w:rFonts w:asciiTheme="majorBidi" w:hAnsiTheme="majorBidi" w:cstheme="majorBidi"/>
                <w:szCs w:val="20"/>
                <w:lang w:val="es-ES"/>
              </w:rPr>
              <w:t xml:space="preserve"> por satélite</w:t>
            </w:r>
            <w:r w:rsidRPr="00EB336E">
              <w:rPr>
                <w:rFonts w:asciiTheme="majorBidi" w:hAnsiTheme="majorBidi" w:cstheme="majorBidi"/>
                <w:szCs w:val="20"/>
                <w:lang w:val="es-ES"/>
              </w:rPr>
              <w:t>.</w:t>
            </w:r>
          </w:p>
        </w:tc>
      </w:tr>
      <w:tr w:rsidR="0032373D" w:rsidRPr="00811962" w14:paraId="085D159E" w14:textId="77777777" w:rsidTr="00A076A6">
        <w:trPr>
          <w:cantSplit/>
          <w:jc w:val="center"/>
        </w:trPr>
        <w:tc>
          <w:tcPr>
            <w:tcW w:w="1423" w:type="dxa"/>
          </w:tcPr>
          <w:p w14:paraId="426C91AD" w14:textId="770D155A"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1</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2</w:t>
            </w:r>
            <w:r w:rsidR="00A076A6">
              <w:rPr>
                <w:rFonts w:asciiTheme="majorBidi" w:hAnsiTheme="majorBidi" w:cstheme="majorBidi"/>
                <w:szCs w:val="20"/>
                <w:lang w:val="es-ES"/>
              </w:rPr>
              <w:t> </w:t>
            </w:r>
            <w:r w:rsidRPr="00EB336E">
              <w:rPr>
                <w:rFonts w:asciiTheme="majorBidi" w:hAnsiTheme="majorBidi" w:cstheme="majorBidi"/>
                <w:szCs w:val="20"/>
                <w:lang w:val="es-ES"/>
              </w:rPr>
              <w:t>cm</w:t>
            </w:r>
          </w:p>
        </w:tc>
        <w:tc>
          <w:tcPr>
            <w:tcW w:w="2744" w:type="dxa"/>
          </w:tcPr>
          <w:p w14:paraId="5A1D60CE" w14:textId="05128323"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24-24</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05</w:t>
            </w:r>
            <w:r w:rsidR="00A076A6">
              <w:rPr>
                <w:rFonts w:asciiTheme="majorBidi" w:hAnsiTheme="majorBidi" w:cstheme="majorBidi"/>
                <w:szCs w:val="20"/>
                <w:lang w:val="es-ES"/>
              </w:rPr>
              <w:br/>
            </w:r>
            <w:r w:rsidRPr="00EB336E">
              <w:rPr>
                <w:rFonts w:asciiTheme="majorBidi" w:hAnsiTheme="majorBidi" w:cstheme="majorBidi"/>
                <w:szCs w:val="20"/>
                <w:lang w:val="es-ES"/>
              </w:rPr>
              <w:t>(primario)</w:t>
            </w:r>
          </w:p>
        </w:tc>
        <w:tc>
          <w:tcPr>
            <w:tcW w:w="5472" w:type="dxa"/>
            <w:vMerge/>
          </w:tcPr>
          <w:p w14:paraId="34179933" w14:textId="77777777" w:rsidR="0032373D" w:rsidRPr="00EB336E" w:rsidRDefault="0032373D" w:rsidP="00EB336E">
            <w:pPr>
              <w:pStyle w:val="Tabletext"/>
              <w:jc w:val="left"/>
              <w:rPr>
                <w:rFonts w:asciiTheme="majorBidi" w:hAnsiTheme="majorBidi" w:cstheme="majorBidi"/>
                <w:szCs w:val="20"/>
                <w:lang w:val="es-ES"/>
              </w:rPr>
            </w:pPr>
          </w:p>
        </w:tc>
      </w:tr>
      <w:tr w:rsidR="0032373D" w:rsidRPr="00D65511" w14:paraId="18B80D62" w14:textId="77777777" w:rsidTr="00A076A6">
        <w:trPr>
          <w:cantSplit/>
          <w:jc w:val="center"/>
        </w:trPr>
        <w:tc>
          <w:tcPr>
            <w:tcW w:w="1423" w:type="dxa"/>
          </w:tcPr>
          <w:p w14:paraId="76130AF0" w14:textId="2B0B71EE"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6</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53979066" w14:textId="647347BC"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47-47</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2</w:t>
            </w:r>
            <w:r w:rsidR="00A076A6">
              <w:rPr>
                <w:rFonts w:asciiTheme="majorBidi" w:hAnsiTheme="majorBidi" w:cstheme="majorBidi"/>
                <w:szCs w:val="20"/>
                <w:lang w:val="es-ES"/>
              </w:rPr>
              <w:br/>
            </w:r>
            <w:r w:rsidRPr="00EB336E">
              <w:rPr>
                <w:rFonts w:asciiTheme="majorBidi" w:hAnsiTheme="majorBidi" w:cstheme="majorBidi"/>
                <w:szCs w:val="20"/>
                <w:lang w:val="es-ES"/>
              </w:rPr>
              <w:t>(primario)</w:t>
            </w:r>
          </w:p>
        </w:tc>
        <w:tc>
          <w:tcPr>
            <w:tcW w:w="5472" w:type="dxa"/>
            <w:vMerge w:val="restart"/>
          </w:tcPr>
          <w:p w14:paraId="788B7297" w14:textId="6434E8F0"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Estas bandas se utilizan en los satélites de aficionados experimentales.</w:t>
            </w:r>
          </w:p>
        </w:tc>
      </w:tr>
      <w:tr w:rsidR="0032373D" w:rsidRPr="00811962" w14:paraId="007B13CB" w14:textId="77777777" w:rsidTr="00A076A6">
        <w:trPr>
          <w:cantSplit/>
          <w:jc w:val="center"/>
        </w:trPr>
        <w:tc>
          <w:tcPr>
            <w:tcW w:w="1423" w:type="dxa"/>
            <w:vMerge w:val="restart"/>
          </w:tcPr>
          <w:p w14:paraId="67E62C42" w14:textId="04B22B29"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4</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043CE102" w14:textId="7ED04271"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76-77</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5</w:t>
            </w:r>
            <w:r w:rsidR="00A076A6">
              <w:rPr>
                <w:rFonts w:asciiTheme="majorBidi" w:hAnsiTheme="majorBidi" w:cstheme="majorBidi"/>
                <w:szCs w:val="20"/>
                <w:lang w:val="es-ES"/>
              </w:rPr>
              <w:br/>
            </w:r>
            <w:r w:rsidRPr="00EB336E">
              <w:rPr>
                <w:rFonts w:asciiTheme="majorBidi" w:hAnsiTheme="majorBidi" w:cstheme="majorBidi"/>
                <w:szCs w:val="20"/>
                <w:lang w:val="es-ES"/>
              </w:rPr>
              <w:t>(secundario)</w:t>
            </w:r>
          </w:p>
        </w:tc>
        <w:tc>
          <w:tcPr>
            <w:tcW w:w="5472" w:type="dxa"/>
            <w:vMerge/>
          </w:tcPr>
          <w:p w14:paraId="2E90B4F6"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776DCA9F" w14:textId="77777777" w:rsidTr="00A076A6">
        <w:trPr>
          <w:cantSplit/>
          <w:jc w:val="center"/>
        </w:trPr>
        <w:tc>
          <w:tcPr>
            <w:tcW w:w="1423" w:type="dxa"/>
            <w:vMerge/>
          </w:tcPr>
          <w:p w14:paraId="0CB2FEBC" w14:textId="77777777" w:rsidR="0032373D" w:rsidRPr="00EB336E" w:rsidRDefault="0032373D" w:rsidP="00EB336E">
            <w:pPr>
              <w:pStyle w:val="Tabletext"/>
              <w:jc w:val="center"/>
              <w:rPr>
                <w:rFonts w:asciiTheme="majorBidi" w:hAnsiTheme="majorBidi" w:cstheme="majorBidi"/>
                <w:szCs w:val="20"/>
                <w:lang w:val="es-ES"/>
              </w:rPr>
            </w:pPr>
          </w:p>
        </w:tc>
        <w:tc>
          <w:tcPr>
            <w:tcW w:w="2744" w:type="dxa"/>
          </w:tcPr>
          <w:p w14:paraId="49E31750" w14:textId="6B151599"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77</w:t>
            </w:r>
            <w:r w:rsidR="004D7D19" w:rsidRPr="00EB336E">
              <w:rPr>
                <w:rFonts w:asciiTheme="majorBidi" w:hAnsiTheme="majorBidi" w:cstheme="majorBidi"/>
                <w:szCs w:val="20"/>
                <w:lang w:val="es-ES"/>
              </w:rPr>
              <w:t>,</w:t>
            </w:r>
            <w:r w:rsidRPr="00EB336E">
              <w:rPr>
                <w:rFonts w:asciiTheme="majorBidi" w:hAnsiTheme="majorBidi" w:cstheme="majorBidi"/>
                <w:szCs w:val="20"/>
                <w:lang w:val="es-ES"/>
              </w:rPr>
              <w:t>5-78</w:t>
            </w:r>
            <w:r w:rsidR="00A076A6">
              <w:rPr>
                <w:rFonts w:asciiTheme="majorBidi" w:hAnsiTheme="majorBidi" w:cstheme="majorBidi"/>
                <w:szCs w:val="20"/>
                <w:lang w:val="es-ES"/>
              </w:rPr>
              <w:br/>
            </w:r>
            <w:r w:rsidRPr="00EB336E">
              <w:rPr>
                <w:rFonts w:asciiTheme="majorBidi" w:hAnsiTheme="majorBidi" w:cstheme="majorBidi"/>
                <w:szCs w:val="20"/>
                <w:lang w:val="es-ES"/>
              </w:rPr>
              <w:t>(primario)</w:t>
            </w:r>
          </w:p>
        </w:tc>
        <w:tc>
          <w:tcPr>
            <w:tcW w:w="5472" w:type="dxa"/>
            <w:vMerge/>
          </w:tcPr>
          <w:p w14:paraId="28023311"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69D3AEA2" w14:textId="77777777" w:rsidTr="00A076A6">
        <w:trPr>
          <w:cantSplit/>
          <w:jc w:val="center"/>
        </w:trPr>
        <w:tc>
          <w:tcPr>
            <w:tcW w:w="1423" w:type="dxa"/>
            <w:vMerge/>
          </w:tcPr>
          <w:p w14:paraId="4A031F7C" w14:textId="77777777" w:rsidR="0032373D" w:rsidRPr="00EB336E" w:rsidRDefault="0032373D" w:rsidP="00EB336E">
            <w:pPr>
              <w:pStyle w:val="Tabletext"/>
              <w:jc w:val="center"/>
              <w:rPr>
                <w:rFonts w:asciiTheme="majorBidi" w:hAnsiTheme="majorBidi" w:cstheme="majorBidi"/>
                <w:szCs w:val="20"/>
                <w:lang w:val="es-ES"/>
              </w:rPr>
            </w:pPr>
          </w:p>
        </w:tc>
        <w:tc>
          <w:tcPr>
            <w:tcW w:w="2744" w:type="dxa"/>
          </w:tcPr>
          <w:p w14:paraId="74DBBD46" w14:textId="76AB5490"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78-81</w:t>
            </w:r>
            <w:r w:rsidR="00A076A6">
              <w:rPr>
                <w:rFonts w:asciiTheme="majorBidi" w:hAnsiTheme="majorBidi" w:cstheme="majorBidi"/>
                <w:szCs w:val="20"/>
                <w:lang w:val="es-ES"/>
              </w:rPr>
              <w:br/>
            </w:r>
            <w:r w:rsidRPr="00EB336E">
              <w:rPr>
                <w:rFonts w:asciiTheme="majorBidi" w:hAnsiTheme="majorBidi" w:cstheme="majorBidi"/>
                <w:szCs w:val="20"/>
                <w:lang w:val="es-ES"/>
              </w:rPr>
              <w:t>(secundario)</w:t>
            </w:r>
          </w:p>
        </w:tc>
        <w:tc>
          <w:tcPr>
            <w:tcW w:w="5472" w:type="dxa"/>
            <w:vMerge/>
          </w:tcPr>
          <w:p w14:paraId="2CF90F7B"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06557D81" w14:textId="77777777" w:rsidTr="00A076A6">
        <w:trPr>
          <w:cantSplit/>
          <w:jc w:val="center"/>
        </w:trPr>
        <w:tc>
          <w:tcPr>
            <w:tcW w:w="1423" w:type="dxa"/>
          </w:tcPr>
          <w:p w14:paraId="78DF6B98" w14:textId="02930D38"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2</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2E2F91E4" w14:textId="25EBB959"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134-136</w:t>
            </w:r>
            <w:r w:rsidR="00A076A6">
              <w:rPr>
                <w:rFonts w:asciiTheme="majorBidi" w:hAnsiTheme="majorBidi" w:cstheme="majorBidi"/>
                <w:szCs w:val="20"/>
                <w:lang w:val="es-ES"/>
              </w:rPr>
              <w:br/>
            </w:r>
            <w:r w:rsidRPr="00EB336E">
              <w:rPr>
                <w:rFonts w:asciiTheme="majorBidi" w:hAnsiTheme="majorBidi" w:cstheme="majorBidi"/>
                <w:szCs w:val="20"/>
                <w:lang w:val="es-ES"/>
              </w:rPr>
              <w:t>(primario)</w:t>
            </w:r>
          </w:p>
        </w:tc>
        <w:tc>
          <w:tcPr>
            <w:tcW w:w="5472" w:type="dxa"/>
            <w:vMerge/>
          </w:tcPr>
          <w:p w14:paraId="71FCB26A"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77FEA160" w14:textId="77777777" w:rsidTr="00A076A6">
        <w:trPr>
          <w:cantSplit/>
          <w:jc w:val="center"/>
        </w:trPr>
        <w:tc>
          <w:tcPr>
            <w:tcW w:w="1423" w:type="dxa"/>
          </w:tcPr>
          <w:p w14:paraId="18BC6E0B" w14:textId="68066591"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2</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0FD66DF9" w14:textId="55AFFF95"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136-141</w:t>
            </w:r>
            <w:r w:rsidR="00A076A6">
              <w:rPr>
                <w:rFonts w:asciiTheme="majorBidi" w:hAnsiTheme="majorBidi" w:cstheme="majorBidi"/>
                <w:szCs w:val="20"/>
                <w:lang w:val="es-ES"/>
              </w:rPr>
              <w:br/>
            </w:r>
            <w:r w:rsidRPr="00EB336E">
              <w:rPr>
                <w:rFonts w:asciiTheme="majorBidi" w:hAnsiTheme="majorBidi" w:cstheme="majorBidi"/>
                <w:szCs w:val="20"/>
                <w:lang w:val="es-ES"/>
              </w:rPr>
              <w:t>(secundario)</w:t>
            </w:r>
          </w:p>
        </w:tc>
        <w:tc>
          <w:tcPr>
            <w:tcW w:w="5472" w:type="dxa"/>
            <w:vMerge/>
          </w:tcPr>
          <w:p w14:paraId="304591FF"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2A76E3B0" w14:textId="77777777" w:rsidTr="00A076A6">
        <w:trPr>
          <w:cantSplit/>
          <w:jc w:val="center"/>
        </w:trPr>
        <w:tc>
          <w:tcPr>
            <w:tcW w:w="1423" w:type="dxa"/>
          </w:tcPr>
          <w:p w14:paraId="7E81D37C" w14:textId="021D3872"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1</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559B46BD" w14:textId="594BB4A4"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241-248</w:t>
            </w:r>
            <w:r w:rsidR="00A076A6">
              <w:rPr>
                <w:rFonts w:asciiTheme="majorBidi" w:hAnsiTheme="majorBidi" w:cstheme="majorBidi"/>
                <w:szCs w:val="20"/>
                <w:lang w:val="es-ES"/>
              </w:rPr>
              <w:br/>
            </w:r>
            <w:r w:rsidRPr="00EB336E">
              <w:rPr>
                <w:rFonts w:asciiTheme="majorBidi" w:hAnsiTheme="majorBidi" w:cstheme="majorBidi"/>
                <w:szCs w:val="20"/>
                <w:lang w:val="es-ES"/>
              </w:rPr>
              <w:t>(secundario)</w:t>
            </w:r>
          </w:p>
        </w:tc>
        <w:tc>
          <w:tcPr>
            <w:tcW w:w="5472" w:type="dxa"/>
            <w:vMerge/>
          </w:tcPr>
          <w:p w14:paraId="40F5A2E4"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r w:rsidR="0032373D" w:rsidRPr="00811962" w14:paraId="0DEF4308" w14:textId="77777777" w:rsidTr="00A076A6">
        <w:trPr>
          <w:cantSplit/>
          <w:jc w:val="center"/>
        </w:trPr>
        <w:tc>
          <w:tcPr>
            <w:tcW w:w="1423" w:type="dxa"/>
          </w:tcPr>
          <w:p w14:paraId="2E09AF21" w14:textId="0E7019DB" w:rsidR="0032373D" w:rsidRPr="00EB336E" w:rsidRDefault="0032373D" w:rsidP="00EB336E">
            <w:pPr>
              <w:pStyle w:val="Tabletext"/>
              <w:jc w:val="center"/>
              <w:rPr>
                <w:rFonts w:asciiTheme="majorBidi" w:hAnsiTheme="majorBidi" w:cstheme="majorBidi"/>
                <w:szCs w:val="20"/>
                <w:lang w:val="es-ES"/>
              </w:rPr>
            </w:pPr>
            <w:r w:rsidRPr="00EB336E">
              <w:rPr>
                <w:rFonts w:asciiTheme="majorBidi" w:hAnsiTheme="majorBidi" w:cstheme="majorBidi"/>
                <w:szCs w:val="20"/>
                <w:lang w:val="es-ES"/>
              </w:rPr>
              <w:t>1</w:t>
            </w:r>
            <w:r w:rsidR="00A076A6">
              <w:rPr>
                <w:rFonts w:asciiTheme="majorBidi" w:hAnsiTheme="majorBidi" w:cstheme="majorBidi"/>
                <w:szCs w:val="20"/>
                <w:lang w:val="es-ES"/>
              </w:rPr>
              <w:t> </w:t>
            </w:r>
            <w:r w:rsidRPr="00EB336E">
              <w:rPr>
                <w:rFonts w:asciiTheme="majorBidi" w:hAnsiTheme="majorBidi" w:cstheme="majorBidi"/>
                <w:szCs w:val="20"/>
                <w:lang w:val="es-ES"/>
              </w:rPr>
              <w:t>mm</w:t>
            </w:r>
          </w:p>
        </w:tc>
        <w:tc>
          <w:tcPr>
            <w:tcW w:w="2744" w:type="dxa"/>
          </w:tcPr>
          <w:p w14:paraId="449056CF" w14:textId="1652E1F2" w:rsidR="0032373D" w:rsidRPr="00EB336E" w:rsidRDefault="0032373D" w:rsidP="00EB336E">
            <w:pPr>
              <w:pStyle w:val="Tabletext"/>
              <w:jc w:val="left"/>
              <w:rPr>
                <w:rFonts w:asciiTheme="majorBidi" w:hAnsiTheme="majorBidi" w:cstheme="majorBidi"/>
                <w:szCs w:val="20"/>
                <w:lang w:val="es-ES"/>
              </w:rPr>
            </w:pPr>
            <w:r w:rsidRPr="00EB336E">
              <w:rPr>
                <w:rFonts w:asciiTheme="majorBidi" w:hAnsiTheme="majorBidi" w:cstheme="majorBidi"/>
                <w:szCs w:val="20"/>
                <w:lang w:val="es-ES"/>
              </w:rPr>
              <w:t>248-250</w:t>
            </w:r>
            <w:r w:rsidR="00A076A6">
              <w:rPr>
                <w:rFonts w:asciiTheme="majorBidi" w:hAnsiTheme="majorBidi" w:cstheme="majorBidi"/>
                <w:szCs w:val="20"/>
                <w:lang w:val="es-ES"/>
              </w:rPr>
              <w:br/>
            </w:r>
            <w:r w:rsidRPr="00EB336E">
              <w:rPr>
                <w:rFonts w:asciiTheme="majorBidi" w:hAnsiTheme="majorBidi" w:cstheme="majorBidi"/>
                <w:szCs w:val="20"/>
                <w:lang w:val="es-ES"/>
              </w:rPr>
              <w:t>(primario)</w:t>
            </w:r>
          </w:p>
        </w:tc>
        <w:tc>
          <w:tcPr>
            <w:tcW w:w="5472" w:type="dxa"/>
            <w:vMerge/>
          </w:tcPr>
          <w:p w14:paraId="705F2A86" w14:textId="77777777" w:rsidR="0032373D" w:rsidRPr="00811962" w:rsidRDefault="0032373D" w:rsidP="0032373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asciiTheme="majorBidi" w:hAnsiTheme="majorBidi" w:cstheme="majorBidi"/>
                <w:sz w:val="20"/>
                <w:lang w:val="es-ES"/>
              </w:rPr>
            </w:pPr>
          </w:p>
        </w:tc>
      </w:tr>
    </w:tbl>
    <w:p w14:paraId="2EEB3032" w14:textId="406BF820" w:rsidR="0032373D" w:rsidRPr="00811962" w:rsidRDefault="0032373D" w:rsidP="0032373D">
      <w:pPr>
        <w:pStyle w:val="Heading2"/>
        <w:rPr>
          <w:rFonts w:asciiTheme="majorBidi" w:hAnsiTheme="majorBidi" w:cstheme="majorBidi"/>
          <w:szCs w:val="24"/>
          <w:lang w:val="es-ES"/>
        </w:rPr>
      </w:pPr>
      <w:bookmarkStart w:id="192" w:name="_Toc400445560"/>
      <w:bookmarkStart w:id="193" w:name="_Toc401587213"/>
      <w:bookmarkStart w:id="194" w:name="_Toc229486937"/>
      <w:r w:rsidRPr="00811962">
        <w:rPr>
          <w:rFonts w:asciiTheme="majorBidi" w:hAnsiTheme="majorBidi" w:cstheme="majorBidi"/>
          <w:szCs w:val="24"/>
          <w:lang w:val="es-ES"/>
        </w:rPr>
        <w:t>3.2</w:t>
      </w:r>
      <w:r w:rsidRPr="00811962">
        <w:rPr>
          <w:rFonts w:asciiTheme="majorBidi" w:hAnsiTheme="majorBidi" w:cstheme="majorBidi"/>
          <w:szCs w:val="24"/>
          <w:lang w:val="es-ES"/>
        </w:rPr>
        <w:tab/>
        <w:t>Antecedentes</w:t>
      </w:r>
      <w:bookmarkEnd w:id="192"/>
      <w:bookmarkEnd w:id="193"/>
      <w:bookmarkEnd w:id="194"/>
    </w:p>
    <w:p w14:paraId="0FA4C10A" w14:textId="58345D64"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El programa de satélites de aficionados comenzó en 1961 con el diseño y lanzamiento de OSCAR (</w:t>
      </w:r>
      <w:r w:rsidRPr="001A5AFE">
        <w:rPr>
          <w:rFonts w:asciiTheme="majorBidi" w:hAnsiTheme="majorBidi" w:cstheme="majorBidi"/>
          <w:i/>
          <w:iCs/>
          <w:szCs w:val="24"/>
          <w:lang w:val="es-ES"/>
        </w:rPr>
        <w:t>Orbiting Satellite Carrying Amateur Radio</w:t>
      </w:r>
      <w:r w:rsidRPr="00811962">
        <w:rPr>
          <w:rFonts w:asciiTheme="majorBidi" w:hAnsiTheme="majorBidi" w:cstheme="majorBidi"/>
          <w:szCs w:val="24"/>
          <w:lang w:val="es-ES"/>
        </w:rPr>
        <w:t xml:space="preserve"> </w:t>
      </w:r>
      <w:r w:rsidR="00DF1DF2" w:rsidRPr="00811962">
        <w:rPr>
          <w:rFonts w:asciiTheme="majorBidi" w:hAnsiTheme="majorBidi" w:cstheme="majorBidi"/>
          <w:szCs w:val="24"/>
          <w:lang w:val="es-ES"/>
        </w:rPr>
        <w:t xml:space="preserve">o </w:t>
      </w:r>
      <w:r w:rsidRPr="00811962">
        <w:rPr>
          <w:rFonts w:asciiTheme="majorBidi" w:hAnsiTheme="majorBidi" w:cstheme="majorBidi"/>
          <w:szCs w:val="24"/>
          <w:lang w:val="es-ES"/>
        </w:rPr>
        <w:t xml:space="preserve">satélite en órbita que cursa comunicaciones de radioaficionados). El grupo del Proyecto OSCAR original era responsable de los </w:t>
      </w:r>
      <w:r w:rsidR="00DF1DF2" w:rsidRPr="00811962">
        <w:rPr>
          <w:rFonts w:asciiTheme="majorBidi" w:hAnsiTheme="majorBidi" w:cstheme="majorBidi"/>
          <w:szCs w:val="24"/>
          <w:lang w:val="es-ES"/>
        </w:rPr>
        <w:t>cuatro</w:t>
      </w:r>
      <w:r w:rsidRPr="00811962">
        <w:rPr>
          <w:rFonts w:asciiTheme="majorBidi" w:hAnsiTheme="majorBidi" w:cstheme="majorBidi"/>
          <w:szCs w:val="24"/>
          <w:lang w:val="es-ES"/>
        </w:rPr>
        <w:t xml:space="preserve"> primeros satélites de aficionados. En 1969</w:t>
      </w:r>
      <w:r w:rsidR="00DF1DF2" w:rsidRPr="00811962">
        <w:rPr>
          <w:rFonts w:asciiTheme="majorBidi" w:hAnsiTheme="majorBidi" w:cstheme="majorBidi"/>
          <w:szCs w:val="24"/>
          <w:lang w:val="es-ES"/>
        </w:rPr>
        <w:t xml:space="preserve">, se constituyó en los Estados Unidos la </w:t>
      </w:r>
      <w:r w:rsidR="00DF1DF2" w:rsidRPr="00BC2824">
        <w:rPr>
          <w:rFonts w:asciiTheme="majorBidi" w:hAnsiTheme="majorBidi" w:cstheme="majorBidi"/>
          <w:szCs w:val="24"/>
          <w:lang w:val="es-ES"/>
        </w:rPr>
        <w:t>Radio Amateur Satellite Corporation</w:t>
      </w:r>
      <w:r w:rsidR="00DF1DF2" w:rsidRPr="00811962">
        <w:rPr>
          <w:rFonts w:asciiTheme="majorBidi" w:hAnsiTheme="majorBidi" w:cstheme="majorBidi"/>
          <w:szCs w:val="24"/>
          <w:lang w:val="es-ES"/>
        </w:rPr>
        <w:t xml:space="preserve"> (AMSAT). A</w:t>
      </w:r>
      <w:r w:rsidR="00962F77" w:rsidRPr="00811962">
        <w:rPr>
          <w:rFonts w:asciiTheme="majorBidi" w:hAnsiTheme="majorBidi" w:cstheme="majorBidi"/>
          <w:szCs w:val="24"/>
          <w:lang w:val="es-ES"/>
        </w:rPr>
        <w:t>cto seguido, se crearon</w:t>
      </w:r>
      <w:r w:rsidR="00DF1DF2" w:rsidRPr="00811962">
        <w:rPr>
          <w:rFonts w:asciiTheme="majorBidi" w:hAnsiTheme="majorBidi" w:cstheme="majorBidi"/>
          <w:szCs w:val="24"/>
          <w:lang w:val="es-ES"/>
        </w:rPr>
        <w:t xml:space="preserve"> organizaciones similares en muchos otros países. En general, la mayor</w:t>
      </w:r>
      <w:r w:rsidR="00962F77" w:rsidRPr="00811962">
        <w:rPr>
          <w:rFonts w:asciiTheme="majorBidi" w:hAnsiTheme="majorBidi" w:cstheme="majorBidi"/>
          <w:szCs w:val="24"/>
          <w:lang w:val="es-ES"/>
        </w:rPr>
        <w:t xml:space="preserve"> parte</w:t>
      </w:r>
      <w:r w:rsidR="00DF1DF2" w:rsidRPr="00811962">
        <w:rPr>
          <w:rFonts w:asciiTheme="majorBidi" w:hAnsiTheme="majorBidi" w:cstheme="majorBidi"/>
          <w:szCs w:val="24"/>
          <w:lang w:val="es-ES"/>
        </w:rPr>
        <w:t xml:space="preserve"> de los satélites de aficionados son</w:t>
      </w:r>
      <w:r w:rsidR="00962F77" w:rsidRPr="00811962">
        <w:rPr>
          <w:rFonts w:asciiTheme="majorBidi" w:hAnsiTheme="majorBidi" w:cstheme="majorBidi"/>
          <w:szCs w:val="24"/>
          <w:lang w:val="es-ES"/>
        </w:rPr>
        <w:t xml:space="preserve"> obra de</w:t>
      </w:r>
      <w:r w:rsidR="00DF1DF2" w:rsidRPr="00811962">
        <w:rPr>
          <w:rFonts w:asciiTheme="majorBidi" w:hAnsiTheme="majorBidi" w:cstheme="majorBidi"/>
          <w:szCs w:val="24"/>
          <w:lang w:val="es-ES"/>
        </w:rPr>
        <w:t xml:space="preserve"> radioaficionados y estudiantes universitarios</w:t>
      </w:r>
      <w:r w:rsidRPr="00811962">
        <w:rPr>
          <w:rFonts w:asciiTheme="majorBidi" w:hAnsiTheme="majorBidi" w:cstheme="majorBidi"/>
          <w:szCs w:val="24"/>
          <w:lang w:val="es-ES"/>
        </w:rPr>
        <w:t>.</w:t>
      </w:r>
    </w:p>
    <w:p w14:paraId="3E8E4C10" w14:textId="1A227D71"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La mayoría de los satélites</w:t>
      </w:r>
      <w:r w:rsidR="00962F77" w:rsidRPr="00811962">
        <w:rPr>
          <w:rFonts w:asciiTheme="majorBidi" w:hAnsiTheme="majorBidi" w:cstheme="majorBidi"/>
          <w:szCs w:val="24"/>
          <w:lang w:val="es-ES"/>
        </w:rPr>
        <w:t xml:space="preserve"> de aficionados son satélites</w:t>
      </w:r>
      <w:r w:rsidRPr="00811962">
        <w:rPr>
          <w:rFonts w:asciiTheme="majorBidi" w:hAnsiTheme="majorBidi" w:cstheme="majorBidi"/>
          <w:szCs w:val="24"/>
          <w:lang w:val="es-ES"/>
        </w:rPr>
        <w:t xml:space="preserve"> de órbita terrestre baja (LEO)</w:t>
      </w:r>
      <w:r w:rsidR="00BC2824">
        <w:rPr>
          <w:rFonts w:asciiTheme="majorBidi" w:hAnsiTheme="majorBidi" w:cstheme="majorBidi"/>
          <w:szCs w:val="24"/>
          <w:lang w:val="es-ES"/>
        </w:rPr>
        <w:t xml:space="preserve"> </w:t>
      </w:r>
      <w:r w:rsidR="00962F77" w:rsidRPr="00811962">
        <w:rPr>
          <w:rFonts w:asciiTheme="majorBidi" w:hAnsiTheme="majorBidi" w:cstheme="majorBidi"/>
          <w:szCs w:val="24"/>
          <w:lang w:val="es-ES"/>
        </w:rPr>
        <w:t>y a</w:t>
      </w:r>
      <w:r w:rsidRPr="00811962">
        <w:rPr>
          <w:rFonts w:asciiTheme="majorBidi" w:hAnsiTheme="majorBidi" w:cstheme="majorBidi"/>
          <w:szCs w:val="24"/>
          <w:lang w:val="es-ES"/>
        </w:rPr>
        <w:t xml:space="preserve">lgunos se han diseñado para órbitas muy elípticas (HEO). </w:t>
      </w:r>
      <w:r w:rsidR="0013781B" w:rsidRPr="0013781B">
        <w:rPr>
          <w:rFonts w:asciiTheme="majorBidi" w:hAnsiTheme="majorBidi" w:cstheme="majorBidi"/>
          <w:szCs w:val="24"/>
          <w:lang w:val="es-ES"/>
        </w:rPr>
        <w:t>A fecha de 2024, una estación espacial del servicio de aficionados por satélite opera en órbita geoestacionaria (OSG)</w:t>
      </w:r>
      <w:r w:rsidR="00962F77" w:rsidRPr="00811962">
        <w:rPr>
          <w:rFonts w:asciiTheme="majorBidi" w:hAnsiTheme="majorBidi" w:cstheme="majorBidi"/>
          <w:szCs w:val="24"/>
          <w:lang w:val="es-ES"/>
        </w:rPr>
        <w:t xml:space="preserve">. </w:t>
      </w:r>
      <w:r w:rsidRPr="00811962">
        <w:rPr>
          <w:rFonts w:asciiTheme="majorBidi" w:hAnsiTheme="majorBidi" w:cstheme="majorBidi"/>
          <w:szCs w:val="24"/>
          <w:lang w:val="es-ES"/>
        </w:rPr>
        <w:t>La tecnología desarrollada en el servicio de aficionados por satélite se ha aplicado directamente a los sistemas de satélites LEO comerciales y el servicio de aficionados por satélite ha servido de campo de entrenamiento para los ingenieros de diseño.</w:t>
      </w:r>
    </w:p>
    <w:p w14:paraId="463BDE85" w14:textId="6E4ECBBB" w:rsidR="007A7EF1" w:rsidRPr="00811962" w:rsidRDefault="007A7EF1" w:rsidP="0032373D">
      <w:pPr>
        <w:rPr>
          <w:rFonts w:asciiTheme="majorBidi" w:hAnsiTheme="majorBidi" w:cstheme="majorBidi"/>
          <w:szCs w:val="24"/>
          <w:lang w:val="es-ES"/>
        </w:rPr>
      </w:pPr>
      <w:r w:rsidRPr="00811962">
        <w:rPr>
          <w:rFonts w:asciiTheme="majorBidi" w:hAnsiTheme="majorBidi" w:cstheme="majorBidi"/>
          <w:szCs w:val="24"/>
          <w:lang w:val="es-ES"/>
        </w:rPr>
        <w:lastRenderedPageBreak/>
        <w:t xml:space="preserve">En el </w:t>
      </w:r>
      <w:r w:rsidR="00BC2824" w:rsidRPr="00811962">
        <w:rPr>
          <w:rFonts w:asciiTheme="majorBidi" w:hAnsiTheme="majorBidi" w:cstheme="majorBidi"/>
          <w:szCs w:val="24"/>
          <w:lang w:val="es-ES"/>
        </w:rPr>
        <w:t>Informe</w:t>
      </w:r>
      <w:r w:rsidR="005F2086">
        <w:rPr>
          <w:rFonts w:asciiTheme="majorBidi" w:hAnsiTheme="majorBidi" w:cstheme="majorBidi"/>
          <w:szCs w:val="24"/>
          <w:lang w:val="es-ES"/>
        </w:rPr>
        <w:t> </w:t>
      </w:r>
      <w:hyperlink r:id="rId62" w:history="1">
        <w:r w:rsidRPr="0024492B">
          <w:rPr>
            <w:lang w:val="es-ES"/>
          </w:rPr>
          <w:t>UIT-R</w:t>
        </w:r>
        <w:r w:rsidR="005F2086" w:rsidRPr="00D65511">
          <w:rPr>
            <w:lang w:val="es-ES"/>
          </w:rPr>
          <w:t> </w:t>
        </w:r>
        <w:r w:rsidRPr="0024492B">
          <w:rPr>
            <w:lang w:val="es-ES"/>
          </w:rPr>
          <w:t>SA.2312</w:t>
        </w:r>
      </w:hyperlink>
      <w:r w:rsidRPr="00811962">
        <w:rPr>
          <w:rFonts w:asciiTheme="majorBidi" w:hAnsiTheme="majorBidi" w:cstheme="majorBidi"/>
          <w:szCs w:val="24"/>
          <w:lang w:val="es-ES"/>
        </w:rPr>
        <w:t xml:space="preserve"> se facilita información sobre las características de los satélites de aficionados y las misiones más comunes.</w:t>
      </w:r>
    </w:p>
    <w:p w14:paraId="21064A12" w14:textId="613205C6" w:rsidR="0032373D" w:rsidRPr="00811962" w:rsidRDefault="0032373D" w:rsidP="0032373D">
      <w:pPr>
        <w:pStyle w:val="Heading2"/>
        <w:rPr>
          <w:rFonts w:asciiTheme="majorBidi" w:hAnsiTheme="majorBidi" w:cstheme="majorBidi"/>
          <w:szCs w:val="24"/>
          <w:lang w:val="es-ES"/>
        </w:rPr>
      </w:pPr>
      <w:bookmarkStart w:id="195" w:name="_Toc400445562"/>
      <w:bookmarkStart w:id="196" w:name="_Toc401587215"/>
      <w:bookmarkStart w:id="197" w:name="_Toc229486938"/>
      <w:r w:rsidRPr="00811962">
        <w:rPr>
          <w:rFonts w:asciiTheme="majorBidi" w:hAnsiTheme="majorBidi" w:cstheme="majorBidi"/>
          <w:szCs w:val="24"/>
          <w:lang w:val="es-ES"/>
        </w:rPr>
        <w:t>3.</w:t>
      </w:r>
      <w:r w:rsidR="00AB0C24" w:rsidRPr="00811962">
        <w:rPr>
          <w:rFonts w:asciiTheme="majorBidi" w:hAnsiTheme="majorBidi" w:cstheme="majorBidi"/>
          <w:szCs w:val="24"/>
          <w:lang w:val="es-ES"/>
        </w:rPr>
        <w:t>3</w:t>
      </w:r>
      <w:r w:rsidRPr="00811962">
        <w:rPr>
          <w:rFonts w:asciiTheme="majorBidi" w:hAnsiTheme="majorBidi" w:cstheme="majorBidi"/>
          <w:szCs w:val="24"/>
          <w:lang w:val="es-ES"/>
        </w:rPr>
        <w:tab/>
        <w:t>Estaciones terrenas de aficionados</w:t>
      </w:r>
      <w:bookmarkEnd w:id="195"/>
      <w:bookmarkEnd w:id="196"/>
      <w:bookmarkEnd w:id="197"/>
    </w:p>
    <w:p w14:paraId="09545954" w14:textId="70C23EE6"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Las estaciones terrenas de aficionados del servicio de aficionados por satélite </w:t>
      </w:r>
      <w:r w:rsidR="0013781B" w:rsidRPr="0013781B">
        <w:rPr>
          <w:rFonts w:asciiTheme="majorBidi" w:hAnsiTheme="majorBidi" w:cstheme="majorBidi"/>
          <w:szCs w:val="24"/>
          <w:lang w:val="es-ES"/>
        </w:rPr>
        <w:t>se dividen en dos clases: estaciones de telemando y estaciones de usuario</w:t>
      </w:r>
      <w:r w:rsidR="00AB0C24" w:rsidRPr="00811962">
        <w:rPr>
          <w:rFonts w:asciiTheme="majorBidi" w:hAnsiTheme="majorBidi" w:cstheme="majorBidi"/>
          <w:szCs w:val="24"/>
          <w:lang w:val="es-ES"/>
        </w:rPr>
        <w:t>:</w:t>
      </w:r>
    </w:p>
    <w:p w14:paraId="03F39541" w14:textId="2B6644CB" w:rsidR="0032373D" w:rsidRPr="00811962" w:rsidRDefault="00AB0C24" w:rsidP="001A5AFE">
      <w:pPr>
        <w:pStyle w:val="enumlev1"/>
        <w:rPr>
          <w:lang w:val="es-ES"/>
        </w:rPr>
      </w:pPr>
      <w:r w:rsidRPr="00811962">
        <w:rPr>
          <w:lang w:val="es-ES"/>
        </w:rPr>
        <w:t>–</w:t>
      </w:r>
      <w:r w:rsidRPr="00811962">
        <w:rPr>
          <w:lang w:val="es-ES"/>
        </w:rPr>
        <w:tab/>
      </w:r>
      <w:r w:rsidR="00742D98" w:rsidRPr="00811962">
        <w:rPr>
          <w:lang w:val="es-ES"/>
        </w:rPr>
        <w:t>Existen</w:t>
      </w:r>
      <w:r w:rsidR="0032373D" w:rsidRPr="00811962">
        <w:rPr>
          <w:lang w:val="es-ES"/>
        </w:rPr>
        <w:t xml:space="preserve"> estaciones de telemando situadas en todo el mundo </w:t>
      </w:r>
      <w:r w:rsidR="00742D98" w:rsidRPr="00E54B0A">
        <w:rPr>
          <w:lang w:val="es-ES"/>
        </w:rPr>
        <w:t>que</w:t>
      </w:r>
      <w:r w:rsidR="00742D98" w:rsidRPr="00811962">
        <w:rPr>
          <w:lang w:val="es-ES"/>
        </w:rPr>
        <w:t xml:space="preserve"> gozan de autorización para controlar</w:t>
      </w:r>
      <w:r w:rsidR="0032373D" w:rsidRPr="00811962">
        <w:rPr>
          <w:lang w:val="es-ES"/>
        </w:rPr>
        <w:t xml:space="preserve"> los satélites de aficionados y modificar su funcionamiento de conformidad con el número</w:t>
      </w:r>
      <w:r w:rsidR="005F2086">
        <w:rPr>
          <w:lang w:val="es-ES"/>
        </w:rPr>
        <w:t> </w:t>
      </w:r>
      <w:r w:rsidR="0032373D" w:rsidRPr="00811962">
        <w:rPr>
          <w:b/>
          <w:bCs/>
          <w:lang w:val="es-ES"/>
        </w:rPr>
        <w:t>25.11</w:t>
      </w:r>
      <w:r w:rsidR="0032373D" w:rsidRPr="00811962">
        <w:rPr>
          <w:lang w:val="es-ES"/>
        </w:rPr>
        <w:t xml:space="preserve"> del</w:t>
      </w:r>
      <w:r w:rsidR="005F2086">
        <w:rPr>
          <w:lang w:val="es-ES"/>
        </w:rPr>
        <w:t> </w:t>
      </w:r>
      <w:r w:rsidR="0032373D" w:rsidRPr="00811962">
        <w:rPr>
          <w:lang w:val="es-ES"/>
        </w:rPr>
        <w:t>RR.</w:t>
      </w:r>
    </w:p>
    <w:p w14:paraId="32B198C2" w14:textId="0D69DB8B" w:rsidR="0032373D" w:rsidRPr="00811962" w:rsidRDefault="00AB0C24" w:rsidP="001A5AFE">
      <w:pPr>
        <w:pStyle w:val="enumlev1"/>
        <w:rPr>
          <w:lang w:val="es-ES"/>
        </w:rPr>
      </w:pPr>
      <w:r w:rsidRPr="00811962">
        <w:rPr>
          <w:lang w:val="es-ES"/>
        </w:rPr>
        <w:t>–</w:t>
      </w:r>
      <w:r w:rsidRPr="00811962">
        <w:rPr>
          <w:lang w:val="es-ES"/>
        </w:rPr>
        <w:tab/>
      </w:r>
      <w:r w:rsidR="0032373D" w:rsidRPr="00811962">
        <w:rPr>
          <w:lang w:val="es-ES"/>
        </w:rPr>
        <w:t>Las estaciones de usuario son estaciones de aficionado que cuentan esencialmente con el mismo equipo utilizado para las operaciones de aficionados terrenales. Las diferencias fundamentales son las antenas y los transmisores-receptores optimizados para su funcionamiento con satélites de aficionados.</w:t>
      </w:r>
    </w:p>
    <w:p w14:paraId="623E2284" w14:textId="31181506" w:rsidR="0032373D" w:rsidRPr="00811962" w:rsidRDefault="0032373D" w:rsidP="00EB336E">
      <w:pPr>
        <w:rPr>
          <w:lang w:val="es-ES"/>
        </w:rPr>
      </w:pPr>
      <w:r w:rsidRPr="00811962">
        <w:rPr>
          <w:lang w:val="es-ES"/>
        </w:rPr>
        <w:t xml:space="preserve">Una práctica cada vez más extendida es la de que múltiples estaciones de aficionados reciben señales de telemedida que cargan automáticamente en </w:t>
      </w:r>
      <w:r w:rsidR="00742D98" w:rsidRPr="00811962">
        <w:rPr>
          <w:lang w:val="es-ES"/>
        </w:rPr>
        <w:t>bases de datos</w:t>
      </w:r>
      <w:r w:rsidRPr="00811962">
        <w:rPr>
          <w:lang w:val="es-ES"/>
        </w:rPr>
        <w:t xml:space="preserve"> a través de Internet para proporcionar una mayor cobertura orbital.</w:t>
      </w:r>
    </w:p>
    <w:p w14:paraId="04BF0C35" w14:textId="7854AA38" w:rsidR="0032373D" w:rsidRPr="00811962" w:rsidRDefault="0032373D" w:rsidP="0032373D">
      <w:pPr>
        <w:pStyle w:val="Heading2"/>
        <w:rPr>
          <w:rFonts w:asciiTheme="majorBidi" w:hAnsiTheme="majorBidi" w:cstheme="majorBidi"/>
          <w:szCs w:val="24"/>
          <w:lang w:val="es-ES"/>
        </w:rPr>
      </w:pPr>
      <w:bookmarkStart w:id="198" w:name="_Toc400445563"/>
      <w:bookmarkStart w:id="199" w:name="_Toc401587216"/>
      <w:bookmarkStart w:id="200" w:name="_Toc229486939"/>
      <w:r w:rsidRPr="00811962">
        <w:rPr>
          <w:rFonts w:asciiTheme="majorBidi" w:hAnsiTheme="majorBidi" w:cstheme="majorBidi"/>
          <w:szCs w:val="24"/>
          <w:lang w:val="es-ES"/>
        </w:rPr>
        <w:t>3.</w:t>
      </w:r>
      <w:r w:rsidR="00742D98" w:rsidRPr="00811962">
        <w:rPr>
          <w:rFonts w:asciiTheme="majorBidi" w:hAnsiTheme="majorBidi" w:cstheme="majorBidi"/>
          <w:szCs w:val="24"/>
          <w:lang w:val="es-ES"/>
        </w:rPr>
        <w:t>4</w:t>
      </w:r>
      <w:r w:rsidRPr="00811962">
        <w:rPr>
          <w:rFonts w:asciiTheme="majorBidi" w:hAnsiTheme="majorBidi" w:cstheme="majorBidi"/>
          <w:szCs w:val="24"/>
          <w:lang w:val="es-ES"/>
        </w:rPr>
        <w:tab/>
      </w:r>
      <w:r w:rsidR="00742D98" w:rsidRPr="00811962">
        <w:rPr>
          <w:rFonts w:asciiTheme="majorBidi" w:hAnsiTheme="majorBidi" w:cstheme="majorBidi"/>
          <w:szCs w:val="24"/>
          <w:lang w:val="es-ES"/>
        </w:rPr>
        <w:t>Desafíos y e</w:t>
      </w:r>
      <w:r w:rsidRPr="00811962">
        <w:rPr>
          <w:rFonts w:asciiTheme="majorBidi" w:hAnsiTheme="majorBidi" w:cstheme="majorBidi"/>
          <w:szCs w:val="24"/>
          <w:lang w:val="es-ES"/>
        </w:rPr>
        <w:t>xperimentación en el servicio de aficionados por satélite</w:t>
      </w:r>
      <w:bookmarkEnd w:id="198"/>
      <w:bookmarkEnd w:id="199"/>
      <w:bookmarkEnd w:id="200"/>
    </w:p>
    <w:p w14:paraId="3043F019" w14:textId="35865AAB" w:rsidR="0032373D" w:rsidRPr="00811962" w:rsidRDefault="004426DE" w:rsidP="0032373D">
      <w:pPr>
        <w:rPr>
          <w:rFonts w:asciiTheme="majorBidi" w:hAnsiTheme="majorBidi" w:cstheme="majorBidi"/>
          <w:szCs w:val="24"/>
          <w:lang w:val="es-ES"/>
        </w:rPr>
      </w:pPr>
      <w:r w:rsidRPr="00811962">
        <w:rPr>
          <w:rFonts w:asciiTheme="majorBidi" w:hAnsiTheme="majorBidi" w:cstheme="majorBidi"/>
          <w:szCs w:val="24"/>
          <w:lang w:val="es-ES"/>
        </w:rPr>
        <w:t>A</w:t>
      </w:r>
      <w:r w:rsidR="0032373D" w:rsidRPr="00811962">
        <w:rPr>
          <w:rFonts w:asciiTheme="majorBidi" w:hAnsiTheme="majorBidi" w:cstheme="majorBidi"/>
          <w:szCs w:val="24"/>
          <w:lang w:val="es-ES"/>
        </w:rPr>
        <w:t>l principio del programa OSCAR</w:t>
      </w:r>
      <w:r w:rsidRPr="00811962">
        <w:rPr>
          <w:rFonts w:asciiTheme="majorBidi" w:hAnsiTheme="majorBidi" w:cstheme="majorBidi"/>
          <w:szCs w:val="24"/>
          <w:lang w:val="es-ES"/>
        </w:rPr>
        <w:t>,</w:t>
      </w:r>
      <w:r w:rsidR="0032373D" w:rsidRPr="00811962">
        <w:rPr>
          <w:rFonts w:asciiTheme="majorBidi" w:hAnsiTheme="majorBidi" w:cstheme="majorBidi"/>
          <w:szCs w:val="24"/>
          <w:lang w:val="es-ES"/>
        </w:rPr>
        <w:t xml:space="preserve"> </w:t>
      </w:r>
      <w:r w:rsidRPr="00811962">
        <w:rPr>
          <w:rFonts w:asciiTheme="majorBidi" w:hAnsiTheme="majorBidi" w:cstheme="majorBidi"/>
          <w:szCs w:val="24"/>
          <w:lang w:val="es-ES"/>
        </w:rPr>
        <w:t xml:space="preserve">no se tenía la certeza de que </w:t>
      </w:r>
      <w:r w:rsidR="0032373D" w:rsidRPr="00811962">
        <w:rPr>
          <w:rFonts w:asciiTheme="majorBidi" w:hAnsiTheme="majorBidi" w:cstheme="majorBidi"/>
          <w:szCs w:val="24"/>
          <w:lang w:val="es-ES"/>
        </w:rPr>
        <w:t xml:space="preserve">pequeños grupos de aficionados </w:t>
      </w:r>
      <w:r w:rsidRPr="00811962">
        <w:rPr>
          <w:rFonts w:asciiTheme="majorBidi" w:hAnsiTheme="majorBidi" w:cstheme="majorBidi"/>
          <w:szCs w:val="24"/>
          <w:lang w:val="es-ES"/>
        </w:rPr>
        <w:t xml:space="preserve">pudieran </w:t>
      </w:r>
      <w:r w:rsidR="0032373D" w:rsidRPr="00811962">
        <w:rPr>
          <w:rFonts w:asciiTheme="majorBidi" w:hAnsiTheme="majorBidi" w:cstheme="majorBidi"/>
          <w:szCs w:val="24"/>
          <w:lang w:val="es-ES"/>
        </w:rPr>
        <w:t xml:space="preserve">diseñar satélites, disponer su lanzamiento, obtener suficientes recursos financieros y gestionar los satélites en órbita. </w:t>
      </w:r>
      <w:r w:rsidRPr="00811962">
        <w:rPr>
          <w:rFonts w:asciiTheme="majorBidi" w:hAnsiTheme="majorBidi" w:cstheme="majorBidi"/>
          <w:szCs w:val="24"/>
          <w:lang w:val="es-ES"/>
        </w:rPr>
        <w:t xml:space="preserve">Sin embargo, estas </w:t>
      </w:r>
      <w:r w:rsidR="00811962" w:rsidRPr="00811962">
        <w:rPr>
          <w:rFonts w:asciiTheme="majorBidi" w:hAnsiTheme="majorBidi" w:cstheme="majorBidi"/>
          <w:szCs w:val="24"/>
          <w:lang w:val="es-ES"/>
        </w:rPr>
        <w:t>incógnitas</w:t>
      </w:r>
      <w:r w:rsidR="0032373D" w:rsidRPr="00811962">
        <w:rPr>
          <w:rFonts w:asciiTheme="majorBidi" w:hAnsiTheme="majorBidi" w:cstheme="majorBidi"/>
          <w:szCs w:val="24"/>
          <w:lang w:val="es-ES"/>
        </w:rPr>
        <w:t xml:space="preserve"> se resolv</w:t>
      </w:r>
      <w:r w:rsidRPr="00811962">
        <w:rPr>
          <w:rFonts w:asciiTheme="majorBidi" w:hAnsiTheme="majorBidi" w:cstheme="majorBidi"/>
          <w:szCs w:val="24"/>
          <w:lang w:val="es-ES"/>
        </w:rPr>
        <w:t>ieron</w:t>
      </w:r>
      <w:r w:rsidR="0032373D" w:rsidRPr="00811962">
        <w:rPr>
          <w:rFonts w:asciiTheme="majorBidi" w:hAnsiTheme="majorBidi" w:cstheme="majorBidi"/>
          <w:szCs w:val="24"/>
          <w:lang w:val="es-ES"/>
        </w:rPr>
        <w:t xml:space="preserve"> positivamente en los primeros años del programa. Cada satélite suponía nuevos retos que superaban con éxito los aficionados con licencia.</w:t>
      </w:r>
    </w:p>
    <w:p w14:paraId="395EB451" w14:textId="0BAB870F"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Como los recursos eran escasos y estaban dispersos por numerosos países, fue necesario utilizar «ingeniería distribuida» para llevar a cabo el diseño, la construcción y la prueba de los satélites de aficionados. El correo-e por Internet, las conferencias a través de satélites de aficionados y las comunicaciones de los radioaficionados fueron elementos fundamentales </w:t>
      </w:r>
      <w:r w:rsidR="004426DE" w:rsidRPr="00811962">
        <w:rPr>
          <w:rFonts w:asciiTheme="majorBidi" w:hAnsiTheme="majorBidi" w:cstheme="majorBidi"/>
          <w:szCs w:val="24"/>
          <w:lang w:val="es-ES"/>
        </w:rPr>
        <w:t xml:space="preserve">para dicha </w:t>
      </w:r>
      <w:r w:rsidRPr="00811962">
        <w:rPr>
          <w:rFonts w:asciiTheme="majorBidi" w:hAnsiTheme="majorBidi" w:cstheme="majorBidi"/>
          <w:szCs w:val="24"/>
          <w:lang w:val="es-ES"/>
        </w:rPr>
        <w:t>coordinación.</w:t>
      </w:r>
    </w:p>
    <w:p w14:paraId="01385AFA" w14:textId="4E69051E"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 xml:space="preserve">Además de resolver los retos de diseño de «radio», se aprendieron muchas lecciones relativas al diseño físico y térmico del vehículo espacial, el control de actitud, la gestión del sistema de potencia y la mecánica orbital. El servicio de aficionados por satélite ha demostrado ser un buen terreno de entrenamiento para </w:t>
      </w:r>
      <w:r w:rsidR="004426DE" w:rsidRPr="00811962">
        <w:rPr>
          <w:rFonts w:asciiTheme="majorBidi" w:hAnsiTheme="majorBidi" w:cstheme="majorBidi"/>
          <w:szCs w:val="24"/>
          <w:lang w:val="es-ES"/>
        </w:rPr>
        <w:t xml:space="preserve">los tecnólogos </w:t>
      </w:r>
      <w:r w:rsidRPr="00811962">
        <w:rPr>
          <w:rFonts w:asciiTheme="majorBidi" w:hAnsiTheme="majorBidi" w:cstheme="majorBidi"/>
          <w:szCs w:val="24"/>
          <w:lang w:val="es-ES"/>
        </w:rPr>
        <w:t>de satélite</w:t>
      </w:r>
      <w:r w:rsidR="004426DE" w:rsidRPr="00811962">
        <w:rPr>
          <w:rFonts w:asciiTheme="majorBidi" w:hAnsiTheme="majorBidi" w:cstheme="majorBidi"/>
          <w:szCs w:val="24"/>
          <w:lang w:val="es-ES"/>
        </w:rPr>
        <w:t>s</w:t>
      </w:r>
      <w:r w:rsidRPr="00811962">
        <w:rPr>
          <w:rFonts w:asciiTheme="majorBidi" w:hAnsiTheme="majorBidi" w:cstheme="majorBidi"/>
          <w:szCs w:val="24"/>
          <w:lang w:val="es-ES"/>
        </w:rPr>
        <w:t>.</w:t>
      </w:r>
    </w:p>
    <w:p w14:paraId="1BD62349" w14:textId="14823FD7" w:rsidR="004426DE" w:rsidRPr="00EB336E" w:rsidRDefault="004426DE" w:rsidP="00EB336E">
      <w:pPr>
        <w:pStyle w:val="Heading2"/>
        <w:rPr>
          <w:lang w:val="es-ES"/>
        </w:rPr>
      </w:pPr>
      <w:bookmarkStart w:id="201" w:name="_Toc221629910"/>
      <w:bookmarkStart w:id="202" w:name="_Toc229486940"/>
      <w:r w:rsidRPr="00EB336E">
        <w:rPr>
          <w:lang w:val="es-ES"/>
        </w:rPr>
        <w:t>3.5</w:t>
      </w:r>
      <w:r w:rsidRPr="00EB336E">
        <w:rPr>
          <w:lang w:val="es-ES"/>
        </w:rPr>
        <w:tab/>
        <w:t>Satélites de comunicaciones de aficionados</w:t>
      </w:r>
      <w:bookmarkEnd w:id="201"/>
      <w:bookmarkEnd w:id="202"/>
    </w:p>
    <w:p w14:paraId="01146E08" w14:textId="1FDD1B8A" w:rsidR="004426DE" w:rsidRPr="004426DE" w:rsidRDefault="004426DE" w:rsidP="004426DE">
      <w:pPr>
        <w:rPr>
          <w:rFonts w:asciiTheme="majorBidi" w:hAnsiTheme="majorBidi" w:cstheme="majorBidi"/>
          <w:szCs w:val="24"/>
          <w:lang w:val="es-ES"/>
        </w:rPr>
      </w:pPr>
      <w:r w:rsidRPr="004426DE">
        <w:rPr>
          <w:rFonts w:asciiTheme="majorBidi" w:hAnsiTheme="majorBidi" w:cstheme="majorBidi"/>
          <w:szCs w:val="24"/>
          <w:lang w:val="es-ES"/>
        </w:rPr>
        <w:t xml:space="preserve">La mayoría de los satélites de aficionados se destinan generalmente a comunicaciones y proporcionan un repetidor FM de banda cruzada de un solo canal o un transpondedor lineal de banda cruzada que </w:t>
      </w:r>
      <w:r w:rsidR="0017312A" w:rsidRPr="00811962">
        <w:rPr>
          <w:rFonts w:asciiTheme="majorBidi" w:hAnsiTheme="majorBidi" w:cstheme="majorBidi"/>
          <w:szCs w:val="24"/>
          <w:lang w:val="es-ES"/>
        </w:rPr>
        <w:t>permite el mantenimiento de</w:t>
      </w:r>
      <w:r w:rsidRPr="004426DE">
        <w:rPr>
          <w:rFonts w:asciiTheme="majorBidi" w:hAnsiTheme="majorBidi" w:cstheme="majorBidi"/>
          <w:szCs w:val="24"/>
          <w:lang w:val="es-ES"/>
        </w:rPr>
        <w:t xml:space="preserve"> múltiples conversaciones simultáneas entre estaciones terrenas. Este tipo de satélites es</w:t>
      </w:r>
      <w:r w:rsidR="0017312A" w:rsidRPr="00811962">
        <w:rPr>
          <w:rFonts w:asciiTheme="majorBidi" w:hAnsiTheme="majorBidi" w:cstheme="majorBidi"/>
          <w:szCs w:val="24"/>
          <w:lang w:val="es-ES"/>
        </w:rPr>
        <w:t xml:space="preserve"> sumamente </w:t>
      </w:r>
      <w:r w:rsidRPr="004426DE">
        <w:rPr>
          <w:rFonts w:asciiTheme="majorBidi" w:hAnsiTheme="majorBidi" w:cstheme="majorBidi"/>
          <w:szCs w:val="24"/>
          <w:lang w:val="es-ES"/>
        </w:rPr>
        <w:t xml:space="preserve">popular y se utiliza </w:t>
      </w:r>
      <w:r w:rsidR="0017312A" w:rsidRPr="00811962">
        <w:rPr>
          <w:rFonts w:asciiTheme="majorBidi" w:hAnsiTheme="majorBidi" w:cstheme="majorBidi"/>
          <w:szCs w:val="24"/>
          <w:lang w:val="es-ES"/>
        </w:rPr>
        <w:t xml:space="preserve">con frecuencia </w:t>
      </w:r>
      <w:r w:rsidRPr="004426DE">
        <w:rPr>
          <w:rFonts w:asciiTheme="majorBidi" w:hAnsiTheme="majorBidi" w:cstheme="majorBidi"/>
          <w:szCs w:val="24"/>
          <w:lang w:val="es-ES"/>
        </w:rPr>
        <w:t xml:space="preserve">para las comunicaciones rutinarias entre estaciones de aficionados. En algunos casos, </w:t>
      </w:r>
      <w:r w:rsidR="00591300" w:rsidRPr="004426DE">
        <w:rPr>
          <w:rFonts w:asciiTheme="majorBidi" w:hAnsiTheme="majorBidi" w:cstheme="majorBidi"/>
          <w:szCs w:val="24"/>
          <w:lang w:val="es-ES"/>
        </w:rPr>
        <w:t xml:space="preserve">se han </w:t>
      </w:r>
      <w:r w:rsidR="00591300" w:rsidRPr="00811962">
        <w:rPr>
          <w:rFonts w:asciiTheme="majorBidi" w:hAnsiTheme="majorBidi" w:cstheme="majorBidi"/>
          <w:szCs w:val="24"/>
          <w:lang w:val="es-ES"/>
        </w:rPr>
        <w:t>aprovechado</w:t>
      </w:r>
      <w:r w:rsidR="00591300" w:rsidRPr="004426DE">
        <w:rPr>
          <w:rFonts w:asciiTheme="majorBidi" w:hAnsiTheme="majorBidi" w:cstheme="majorBidi"/>
          <w:szCs w:val="24"/>
          <w:lang w:val="es-ES"/>
        </w:rPr>
        <w:t xml:space="preserve"> </w:t>
      </w:r>
      <w:r w:rsidR="00591300" w:rsidRPr="00811962">
        <w:rPr>
          <w:rFonts w:asciiTheme="majorBidi" w:hAnsiTheme="majorBidi" w:cstheme="majorBidi"/>
          <w:szCs w:val="24"/>
          <w:lang w:val="es-ES"/>
        </w:rPr>
        <w:t>sistemas de</w:t>
      </w:r>
      <w:r w:rsidRPr="004426DE">
        <w:rPr>
          <w:rFonts w:asciiTheme="majorBidi" w:hAnsiTheme="majorBidi" w:cstheme="majorBidi"/>
          <w:szCs w:val="24"/>
          <w:lang w:val="es-ES"/>
        </w:rPr>
        <w:t xml:space="preserve"> comunicaciones por satélite de aficionados para prestar asistencia en </w:t>
      </w:r>
      <w:r w:rsidR="00591300" w:rsidRPr="00811962">
        <w:rPr>
          <w:rFonts w:asciiTheme="majorBidi" w:hAnsiTheme="majorBidi" w:cstheme="majorBidi"/>
          <w:szCs w:val="24"/>
          <w:lang w:val="es-ES"/>
        </w:rPr>
        <w:t>situaciones</w:t>
      </w:r>
      <w:r w:rsidRPr="004426DE">
        <w:rPr>
          <w:rFonts w:asciiTheme="majorBidi" w:hAnsiTheme="majorBidi" w:cstheme="majorBidi"/>
          <w:szCs w:val="24"/>
          <w:lang w:val="es-ES"/>
        </w:rPr>
        <w:t xml:space="preserve"> de catástrofe natural o de necesidad nacional, </w:t>
      </w:r>
      <w:r w:rsidR="00591300" w:rsidRPr="00811962">
        <w:rPr>
          <w:rFonts w:asciiTheme="majorBidi" w:hAnsiTheme="majorBidi" w:cstheme="majorBidi"/>
          <w:szCs w:val="24"/>
          <w:lang w:val="es-ES"/>
        </w:rPr>
        <w:t>dada su capacidad para facilitar</w:t>
      </w:r>
      <w:r w:rsidRPr="004426DE">
        <w:rPr>
          <w:rFonts w:asciiTheme="majorBidi" w:hAnsiTheme="majorBidi" w:cstheme="majorBidi"/>
          <w:szCs w:val="24"/>
          <w:lang w:val="es-ES"/>
        </w:rPr>
        <w:t xml:space="preserve"> comunicaciones de voz fiables a través de estaciones portátiles y de baja potencia.</w:t>
      </w:r>
    </w:p>
    <w:p w14:paraId="07CDD977" w14:textId="2FED6D80" w:rsidR="004426DE" w:rsidRPr="004426DE" w:rsidRDefault="004426DE" w:rsidP="00904AA6">
      <w:pPr>
        <w:keepNext/>
        <w:keepLines/>
        <w:rPr>
          <w:rFonts w:asciiTheme="majorBidi" w:hAnsiTheme="majorBidi" w:cstheme="majorBidi"/>
          <w:szCs w:val="24"/>
          <w:lang w:val="es-ES"/>
        </w:rPr>
      </w:pPr>
      <w:r w:rsidRPr="004426DE">
        <w:rPr>
          <w:rFonts w:asciiTheme="majorBidi" w:hAnsiTheme="majorBidi" w:cstheme="majorBidi"/>
          <w:szCs w:val="24"/>
          <w:lang w:val="es-ES"/>
        </w:rPr>
        <w:lastRenderedPageBreak/>
        <w:t xml:space="preserve">También existen satélites de aficionados que retransmiten diversas formas de comunicaciones digitales. Estos sistemas suelen denominarse </w:t>
      </w:r>
      <w:r w:rsidR="00E3085C" w:rsidRPr="00EC3EAF">
        <w:rPr>
          <w:rFonts w:asciiTheme="majorBidi" w:hAnsiTheme="majorBidi" w:cstheme="majorBidi"/>
          <w:szCs w:val="24"/>
          <w:lang w:val="es-ES"/>
        </w:rPr>
        <w:t>«digipeaters»</w:t>
      </w:r>
      <w:r w:rsidR="00E3085C" w:rsidRPr="00811962">
        <w:rPr>
          <w:rFonts w:asciiTheme="majorBidi" w:hAnsiTheme="majorBidi" w:cstheme="majorBidi"/>
          <w:szCs w:val="24"/>
          <w:lang w:val="es-ES"/>
        </w:rPr>
        <w:t xml:space="preserve"> (repetidores digitales)</w:t>
      </w:r>
      <w:r w:rsidRPr="004426DE">
        <w:rPr>
          <w:rFonts w:asciiTheme="majorBidi" w:hAnsiTheme="majorBidi" w:cstheme="majorBidi"/>
          <w:szCs w:val="24"/>
          <w:lang w:val="es-ES"/>
        </w:rPr>
        <w:t xml:space="preserve"> y utilizan el protocolo de radio</w:t>
      </w:r>
      <w:r w:rsidR="00E3085C" w:rsidRPr="00811962">
        <w:rPr>
          <w:rFonts w:asciiTheme="majorBidi" w:hAnsiTheme="majorBidi" w:cstheme="majorBidi"/>
          <w:szCs w:val="24"/>
          <w:lang w:val="es-ES"/>
        </w:rPr>
        <w:t>comunicaciones</w:t>
      </w:r>
      <w:r w:rsidRPr="004426DE">
        <w:rPr>
          <w:rFonts w:asciiTheme="majorBidi" w:hAnsiTheme="majorBidi" w:cstheme="majorBidi"/>
          <w:szCs w:val="24"/>
          <w:lang w:val="es-ES"/>
        </w:rPr>
        <w:t xml:space="preserve"> por paquetes AX.25. </w:t>
      </w:r>
      <w:r w:rsidR="00E3085C" w:rsidRPr="00811962">
        <w:rPr>
          <w:rFonts w:asciiTheme="majorBidi" w:hAnsiTheme="majorBidi" w:cstheme="majorBidi"/>
          <w:szCs w:val="24"/>
          <w:lang w:val="es-ES"/>
        </w:rPr>
        <w:t>Actualmente, numerosa</w:t>
      </w:r>
      <w:r w:rsidRPr="004426DE">
        <w:rPr>
          <w:rFonts w:asciiTheme="majorBidi" w:hAnsiTheme="majorBidi" w:cstheme="majorBidi"/>
          <w:szCs w:val="24"/>
          <w:lang w:val="es-ES"/>
        </w:rPr>
        <w:t>s misiones satelitales</w:t>
      </w:r>
      <w:r w:rsidR="00E3085C" w:rsidRPr="00811962">
        <w:rPr>
          <w:rFonts w:asciiTheme="majorBidi" w:hAnsiTheme="majorBidi" w:cstheme="majorBidi"/>
          <w:szCs w:val="24"/>
          <w:lang w:val="es-ES"/>
        </w:rPr>
        <w:t xml:space="preserve"> utilizan el </w:t>
      </w:r>
      <w:r w:rsidR="005A6900" w:rsidRPr="005A6900">
        <w:rPr>
          <w:rFonts w:asciiTheme="majorBidi" w:hAnsiTheme="majorBidi" w:cstheme="majorBidi"/>
          <w:szCs w:val="24"/>
          <w:lang w:val="es-ES"/>
        </w:rPr>
        <w:t>sistema de notificación por paquetes para aficionados</w:t>
      </w:r>
      <w:r w:rsidR="005A6900" w:rsidRPr="00811962">
        <w:rPr>
          <w:rFonts w:asciiTheme="majorBidi" w:hAnsiTheme="majorBidi" w:cstheme="majorBidi"/>
          <w:szCs w:val="24"/>
          <w:lang w:val="es-ES"/>
        </w:rPr>
        <w:t xml:space="preserve"> </w:t>
      </w:r>
      <w:r w:rsidRPr="004426DE">
        <w:rPr>
          <w:rFonts w:asciiTheme="majorBidi" w:hAnsiTheme="majorBidi" w:cstheme="majorBidi"/>
          <w:szCs w:val="24"/>
          <w:lang w:val="es-ES"/>
        </w:rPr>
        <w:t>(</w:t>
      </w:r>
      <w:hyperlink r:id="rId63" w:history="1">
        <w:r w:rsidRPr="00D65511">
          <w:rPr>
            <w:lang w:val="es-ES"/>
          </w:rPr>
          <w:t>APRS</w:t>
        </w:r>
      </w:hyperlink>
      <w:r w:rsidRPr="004426DE">
        <w:rPr>
          <w:rFonts w:asciiTheme="majorBidi" w:hAnsiTheme="majorBidi" w:cstheme="majorBidi"/>
          <w:szCs w:val="24"/>
          <w:lang w:val="es-ES"/>
        </w:rPr>
        <w:t>)</w:t>
      </w:r>
      <w:r w:rsidR="00E3085C" w:rsidRPr="00811962">
        <w:rPr>
          <w:rFonts w:asciiTheme="majorBidi" w:hAnsiTheme="majorBidi" w:cstheme="majorBidi"/>
          <w:szCs w:val="24"/>
          <w:lang w:val="es-ES"/>
        </w:rPr>
        <w:t xml:space="preserve">, a saber, </w:t>
      </w:r>
      <w:r w:rsidRPr="004426DE">
        <w:rPr>
          <w:rFonts w:asciiTheme="majorBidi" w:hAnsiTheme="majorBidi" w:cstheme="majorBidi"/>
          <w:szCs w:val="24"/>
          <w:lang w:val="es-ES"/>
        </w:rPr>
        <w:t xml:space="preserve">una aplicación de comunicaciones en tiempo real que proporciona un enlace de comunicaciones </w:t>
      </w:r>
      <w:r w:rsidR="00E3085C" w:rsidRPr="00EC3EAF">
        <w:rPr>
          <w:rFonts w:asciiTheme="majorBidi" w:hAnsiTheme="majorBidi" w:cstheme="majorBidi"/>
          <w:szCs w:val="24"/>
          <w:lang w:val="es-ES"/>
        </w:rPr>
        <w:t>«</w:t>
      </w:r>
      <w:r w:rsidR="00E3085C" w:rsidRPr="00811962">
        <w:rPr>
          <w:rFonts w:asciiTheme="majorBidi" w:hAnsiTheme="majorBidi" w:cstheme="majorBidi"/>
          <w:szCs w:val="24"/>
          <w:lang w:val="es-ES"/>
        </w:rPr>
        <w:t>de uno a muchos</w:t>
      </w:r>
      <w:r w:rsidR="00E3085C" w:rsidRPr="00EC3EAF">
        <w:rPr>
          <w:rFonts w:asciiTheme="majorBidi" w:hAnsiTheme="majorBidi" w:cstheme="majorBidi"/>
          <w:szCs w:val="24"/>
          <w:lang w:val="es-ES"/>
        </w:rPr>
        <w:t>»</w:t>
      </w:r>
      <w:r w:rsidR="00E3085C" w:rsidRPr="00811962">
        <w:rPr>
          <w:rFonts w:asciiTheme="majorBidi" w:hAnsiTheme="majorBidi" w:cstheme="majorBidi"/>
          <w:szCs w:val="24"/>
          <w:lang w:val="es-ES"/>
        </w:rPr>
        <w:t>, c</w:t>
      </w:r>
      <w:r w:rsidRPr="004426DE">
        <w:rPr>
          <w:rFonts w:asciiTheme="majorBidi" w:hAnsiTheme="majorBidi" w:cstheme="majorBidi"/>
          <w:szCs w:val="24"/>
          <w:lang w:val="es-ES"/>
        </w:rPr>
        <w:t>on capacidad de geolocalización</w:t>
      </w:r>
      <w:r w:rsidR="00E83B36">
        <w:rPr>
          <w:rFonts w:asciiTheme="majorBidi" w:hAnsiTheme="majorBidi" w:cstheme="majorBidi"/>
          <w:szCs w:val="24"/>
          <w:lang w:val="es-ES"/>
        </w:rPr>
        <w:t xml:space="preserve"> y conexión</w:t>
      </w:r>
      <w:r w:rsidRPr="004426DE">
        <w:rPr>
          <w:rFonts w:asciiTheme="majorBidi" w:hAnsiTheme="majorBidi" w:cstheme="majorBidi"/>
          <w:szCs w:val="24"/>
          <w:lang w:val="es-ES"/>
        </w:rPr>
        <w:t xml:space="preserve"> a una red troncal de comunicaciones </w:t>
      </w:r>
      <w:r w:rsidR="00E3085C" w:rsidRPr="00811962">
        <w:rPr>
          <w:rFonts w:asciiTheme="majorBidi" w:hAnsiTheme="majorBidi" w:cstheme="majorBidi"/>
          <w:szCs w:val="24"/>
          <w:lang w:val="es-ES"/>
        </w:rPr>
        <w:t>de alcance mundial</w:t>
      </w:r>
      <w:r w:rsidRPr="004426DE">
        <w:rPr>
          <w:rFonts w:asciiTheme="majorBidi" w:hAnsiTheme="majorBidi" w:cstheme="majorBidi"/>
          <w:szCs w:val="24"/>
          <w:lang w:val="es-ES"/>
        </w:rPr>
        <w:t xml:space="preserve">. El sistema se utiliza para las comunicaciones rutinarias de </w:t>
      </w:r>
      <w:r w:rsidR="00E3085C" w:rsidRPr="00811962">
        <w:rPr>
          <w:rFonts w:asciiTheme="majorBidi" w:hAnsiTheme="majorBidi" w:cstheme="majorBidi"/>
          <w:szCs w:val="24"/>
          <w:lang w:val="es-ES"/>
        </w:rPr>
        <w:t xml:space="preserve">los </w:t>
      </w:r>
      <w:r w:rsidRPr="004426DE">
        <w:rPr>
          <w:rFonts w:asciiTheme="majorBidi" w:hAnsiTheme="majorBidi" w:cstheme="majorBidi"/>
          <w:szCs w:val="24"/>
          <w:lang w:val="es-ES"/>
        </w:rPr>
        <w:t xml:space="preserve">aficionados y ha </w:t>
      </w:r>
      <w:r w:rsidR="00E3085C" w:rsidRPr="00811962">
        <w:rPr>
          <w:rFonts w:asciiTheme="majorBidi" w:hAnsiTheme="majorBidi" w:cstheme="majorBidi"/>
          <w:szCs w:val="24"/>
          <w:lang w:val="es-ES"/>
        </w:rPr>
        <w:t>brindado</w:t>
      </w:r>
      <w:r w:rsidRPr="004426DE">
        <w:rPr>
          <w:rFonts w:asciiTheme="majorBidi" w:hAnsiTheme="majorBidi" w:cstheme="majorBidi"/>
          <w:szCs w:val="24"/>
          <w:lang w:val="es-ES"/>
        </w:rPr>
        <w:t xml:space="preserve"> apoyo a</w:t>
      </w:r>
      <w:r w:rsidR="00E3085C" w:rsidRPr="00811962">
        <w:rPr>
          <w:rFonts w:asciiTheme="majorBidi" w:hAnsiTheme="majorBidi" w:cstheme="majorBidi"/>
          <w:szCs w:val="24"/>
          <w:lang w:val="es-ES"/>
        </w:rPr>
        <w:t xml:space="preserve"> diversas</w:t>
      </w:r>
      <w:r w:rsidRPr="004426DE">
        <w:rPr>
          <w:rFonts w:asciiTheme="majorBidi" w:hAnsiTheme="majorBidi" w:cstheme="majorBidi"/>
          <w:szCs w:val="24"/>
          <w:lang w:val="es-ES"/>
        </w:rPr>
        <w:t xml:space="preserve"> operaciones de emergencia y socorro en caso de </w:t>
      </w:r>
      <w:r w:rsidR="00E3085C" w:rsidRPr="00811962">
        <w:rPr>
          <w:rFonts w:asciiTheme="majorBidi" w:hAnsiTheme="majorBidi" w:cstheme="majorBidi"/>
          <w:szCs w:val="24"/>
          <w:lang w:val="es-ES"/>
        </w:rPr>
        <w:t>catástrofe</w:t>
      </w:r>
      <w:r w:rsidRPr="004426DE">
        <w:rPr>
          <w:rFonts w:asciiTheme="majorBidi" w:hAnsiTheme="majorBidi" w:cstheme="majorBidi"/>
          <w:szCs w:val="24"/>
          <w:lang w:val="es-ES"/>
        </w:rPr>
        <w:t xml:space="preserve"> en algunos países.</w:t>
      </w:r>
    </w:p>
    <w:p w14:paraId="7F1C5251" w14:textId="0A94312E" w:rsidR="004426DE" w:rsidRPr="00E54B0A" w:rsidRDefault="004426DE" w:rsidP="00CD3218">
      <w:pPr>
        <w:pStyle w:val="Heading2"/>
        <w:rPr>
          <w:lang w:val="es-ES"/>
        </w:rPr>
      </w:pPr>
      <w:bookmarkStart w:id="203" w:name="_Toc215056332"/>
      <w:bookmarkStart w:id="204" w:name="_Toc218583787"/>
      <w:bookmarkStart w:id="205" w:name="_Toc218606153"/>
      <w:bookmarkStart w:id="206" w:name="_Toc218606265"/>
      <w:bookmarkStart w:id="207" w:name="_Toc221629911"/>
      <w:bookmarkStart w:id="208" w:name="_Toc229486941"/>
      <w:r w:rsidRPr="00E54B0A">
        <w:rPr>
          <w:lang w:val="es-ES"/>
        </w:rPr>
        <w:t>3.6</w:t>
      </w:r>
      <w:r w:rsidRPr="00E54B0A">
        <w:rPr>
          <w:lang w:val="es-ES"/>
        </w:rPr>
        <w:tab/>
        <w:t>Satélites de aficionados combinados con misiones educativas</w:t>
      </w:r>
      <w:bookmarkEnd w:id="203"/>
      <w:bookmarkEnd w:id="204"/>
      <w:bookmarkEnd w:id="205"/>
      <w:bookmarkEnd w:id="206"/>
      <w:bookmarkEnd w:id="207"/>
      <w:bookmarkEnd w:id="208"/>
    </w:p>
    <w:p w14:paraId="7C8ED995" w14:textId="0D5CADA0" w:rsidR="004426DE" w:rsidRPr="004426DE" w:rsidRDefault="004426DE" w:rsidP="00CD3218">
      <w:pPr>
        <w:rPr>
          <w:lang w:val="es-ES"/>
        </w:rPr>
      </w:pPr>
      <w:r w:rsidRPr="004426DE">
        <w:rPr>
          <w:lang w:val="es-ES"/>
        </w:rPr>
        <w:t>D</w:t>
      </w:r>
      <w:r w:rsidR="00DB2EE8" w:rsidRPr="00811962">
        <w:rPr>
          <w:lang w:val="es-ES"/>
        </w:rPr>
        <w:t>ada</w:t>
      </w:r>
      <w:r w:rsidRPr="004426DE">
        <w:rPr>
          <w:lang w:val="es-ES"/>
        </w:rPr>
        <w:t xml:space="preserve"> la significativa disminución de los costes asociados a la construcción y el lanzamiento de satélites</w:t>
      </w:r>
      <w:r w:rsidR="00C00E53" w:rsidRPr="00C00E53">
        <w:rPr>
          <w:lang w:val="es-ES"/>
        </w:rPr>
        <w:t xml:space="preserve"> </w:t>
      </w:r>
      <w:r w:rsidR="00C00E53" w:rsidRPr="004426DE">
        <w:rPr>
          <w:lang w:val="es-ES"/>
        </w:rPr>
        <w:t>pequeños</w:t>
      </w:r>
      <w:r w:rsidRPr="004426DE">
        <w:rPr>
          <w:lang w:val="es-ES"/>
        </w:rPr>
        <w:t xml:space="preserve">, muchas instituciones educativas </w:t>
      </w:r>
      <w:r w:rsidR="00DB2EE8" w:rsidRPr="00811962">
        <w:rPr>
          <w:lang w:val="es-ES"/>
        </w:rPr>
        <w:t>han puesto</w:t>
      </w:r>
      <w:r w:rsidRPr="004426DE">
        <w:rPr>
          <w:lang w:val="es-ES"/>
        </w:rPr>
        <w:t xml:space="preserve"> satélites</w:t>
      </w:r>
      <w:r w:rsidR="00C00E53">
        <w:rPr>
          <w:lang w:val="es-ES"/>
        </w:rPr>
        <w:t xml:space="preserve"> de esta índole</w:t>
      </w:r>
      <w:r w:rsidRPr="004426DE">
        <w:rPr>
          <w:lang w:val="es-ES"/>
        </w:rPr>
        <w:t xml:space="preserve"> </w:t>
      </w:r>
      <w:r w:rsidR="00DB2EE8" w:rsidRPr="00811962">
        <w:rPr>
          <w:lang w:val="es-ES"/>
        </w:rPr>
        <w:t>al servicio</w:t>
      </w:r>
      <w:r w:rsidRPr="004426DE">
        <w:rPr>
          <w:lang w:val="es-ES"/>
        </w:rPr>
        <w:t xml:space="preserve"> de sus objetivos educativos y de investigación. La reducción de los costes </w:t>
      </w:r>
      <w:r w:rsidR="00DB2EE8" w:rsidRPr="00811962">
        <w:rPr>
          <w:lang w:val="es-ES"/>
        </w:rPr>
        <w:t>inherentes a</w:t>
      </w:r>
      <w:r w:rsidRPr="004426DE">
        <w:rPr>
          <w:lang w:val="es-ES"/>
        </w:rPr>
        <w:t xml:space="preserve"> las misiones de </w:t>
      </w:r>
      <w:r w:rsidR="00DB2EE8" w:rsidRPr="00811962">
        <w:rPr>
          <w:lang w:val="es-ES"/>
        </w:rPr>
        <w:t xml:space="preserve">los </w:t>
      </w:r>
      <w:r w:rsidRPr="004426DE">
        <w:rPr>
          <w:lang w:val="es-ES"/>
        </w:rPr>
        <w:t xml:space="preserve">satélites </w:t>
      </w:r>
      <w:r w:rsidR="00DB2EE8" w:rsidRPr="004426DE">
        <w:rPr>
          <w:lang w:val="es-ES"/>
        </w:rPr>
        <w:t xml:space="preserve">pequeños </w:t>
      </w:r>
      <w:r w:rsidR="00DB2EE8" w:rsidRPr="00811962">
        <w:rPr>
          <w:lang w:val="es-ES"/>
        </w:rPr>
        <w:t>se ha visto impulsada por el fuerte aumento de la capacidad industrial que sustenta las actividades espaciales comerciales. Para est</w:t>
      </w:r>
      <w:r w:rsidRPr="004426DE">
        <w:rPr>
          <w:lang w:val="es-ES"/>
        </w:rPr>
        <w:t>os satélites suele utilizar</w:t>
      </w:r>
      <w:r w:rsidR="00DB2EE8" w:rsidRPr="00811962">
        <w:rPr>
          <w:lang w:val="es-ES"/>
        </w:rPr>
        <w:t>se</w:t>
      </w:r>
      <w:r w:rsidRPr="004426DE">
        <w:rPr>
          <w:lang w:val="es-ES"/>
        </w:rPr>
        <w:t xml:space="preserve"> un formato de construcción </w:t>
      </w:r>
      <w:r w:rsidR="00DB2EE8" w:rsidRPr="00811962">
        <w:rPr>
          <w:lang w:val="es-ES"/>
        </w:rPr>
        <w:t>normali</w:t>
      </w:r>
      <w:r w:rsidRPr="004426DE">
        <w:rPr>
          <w:lang w:val="es-ES"/>
        </w:rPr>
        <w:t>zado</w:t>
      </w:r>
      <w:r w:rsidR="00DB2EE8" w:rsidRPr="00811962">
        <w:rPr>
          <w:lang w:val="es-ES"/>
        </w:rPr>
        <w:t>,</w:t>
      </w:r>
      <w:r w:rsidRPr="004426DE">
        <w:rPr>
          <w:lang w:val="es-ES"/>
        </w:rPr>
        <w:t xml:space="preserve"> que </w:t>
      </w:r>
      <w:r w:rsidR="00DB2EE8" w:rsidRPr="00811962">
        <w:rPr>
          <w:lang w:val="es-ES"/>
        </w:rPr>
        <w:t>determin</w:t>
      </w:r>
      <w:r w:rsidRPr="004426DE">
        <w:rPr>
          <w:lang w:val="es-ES"/>
        </w:rPr>
        <w:t xml:space="preserve">a las dimensiones generales y la masa del satélite. En muchos casos, </w:t>
      </w:r>
      <w:r w:rsidR="00C00E53">
        <w:rPr>
          <w:lang w:val="es-ES"/>
        </w:rPr>
        <w:t>su</w:t>
      </w:r>
      <w:r w:rsidRPr="004426DE">
        <w:rPr>
          <w:lang w:val="es-ES"/>
        </w:rPr>
        <w:t xml:space="preserve"> vida útil </w:t>
      </w:r>
      <w:r w:rsidR="00DB2EE8" w:rsidRPr="00811962">
        <w:rPr>
          <w:lang w:val="es-ES"/>
        </w:rPr>
        <w:t>se limita a</w:t>
      </w:r>
      <w:r w:rsidRPr="004426DE">
        <w:rPr>
          <w:lang w:val="es-ES"/>
        </w:rPr>
        <w:t xml:space="preserve"> unos pocos años</w:t>
      </w:r>
      <w:r w:rsidR="00DB2EE8" w:rsidRPr="00811962">
        <w:rPr>
          <w:lang w:val="es-ES"/>
        </w:rPr>
        <w:t>,</w:t>
      </w:r>
      <w:r w:rsidRPr="004426DE">
        <w:rPr>
          <w:lang w:val="es-ES"/>
        </w:rPr>
        <w:t xml:space="preserve"> debido a las órbitas seleccionadas para </w:t>
      </w:r>
      <w:r w:rsidR="00DE3712">
        <w:rPr>
          <w:lang w:val="es-ES"/>
        </w:rPr>
        <w:t>la</w:t>
      </w:r>
      <w:r w:rsidR="00DB2EE8" w:rsidRPr="00811962">
        <w:rPr>
          <w:lang w:val="es-ES"/>
        </w:rPr>
        <w:t>s</w:t>
      </w:r>
      <w:r w:rsidRPr="004426DE">
        <w:rPr>
          <w:lang w:val="es-ES"/>
        </w:rPr>
        <w:t xml:space="preserve"> misi</w:t>
      </w:r>
      <w:r w:rsidR="00DB2EE8" w:rsidRPr="00811962">
        <w:rPr>
          <w:lang w:val="es-ES"/>
        </w:rPr>
        <w:t>ones</w:t>
      </w:r>
      <w:r w:rsidRPr="004426DE">
        <w:rPr>
          <w:lang w:val="es-ES"/>
        </w:rPr>
        <w:t>.</w:t>
      </w:r>
    </w:p>
    <w:p w14:paraId="0F3E1DCC" w14:textId="1BB111BB" w:rsidR="004426DE" w:rsidRPr="004426DE" w:rsidRDefault="004426DE" w:rsidP="00CD3218">
      <w:pPr>
        <w:rPr>
          <w:lang w:val="es-ES"/>
        </w:rPr>
      </w:pPr>
      <w:r w:rsidRPr="004426DE">
        <w:rPr>
          <w:lang w:val="es-ES"/>
        </w:rPr>
        <w:t xml:space="preserve">Estas misiones educativas con satélites de aficionados no siempre incluyen un transpondedor o </w:t>
      </w:r>
      <w:r w:rsidR="00542E3B" w:rsidRPr="00811962">
        <w:rPr>
          <w:lang w:val="es-ES"/>
        </w:rPr>
        <w:t xml:space="preserve">un </w:t>
      </w:r>
      <w:r w:rsidRPr="004426DE">
        <w:rPr>
          <w:lang w:val="es-ES"/>
        </w:rPr>
        <w:t xml:space="preserve">repetidor tradicional para </w:t>
      </w:r>
      <w:r w:rsidR="00542E3B" w:rsidRPr="00811962">
        <w:rPr>
          <w:lang w:val="es-ES"/>
        </w:rPr>
        <w:t>el establecimiento de</w:t>
      </w:r>
      <w:r w:rsidRPr="004426DE">
        <w:rPr>
          <w:lang w:val="es-ES"/>
        </w:rPr>
        <w:t xml:space="preserve"> comunicaciones entre estaciones de aficionados,</w:t>
      </w:r>
      <w:r w:rsidR="00542E3B" w:rsidRPr="00811962">
        <w:rPr>
          <w:lang w:val="es-ES"/>
        </w:rPr>
        <w:t xml:space="preserve"> pues su objetivo es</w:t>
      </w:r>
      <w:r w:rsidRPr="004426DE">
        <w:rPr>
          <w:lang w:val="es-ES"/>
        </w:rPr>
        <w:t xml:space="preserve"> más</w:t>
      </w:r>
      <w:r w:rsidR="00542E3B" w:rsidRPr="00811962">
        <w:rPr>
          <w:lang w:val="es-ES"/>
        </w:rPr>
        <w:t xml:space="preserve"> bien lograr </w:t>
      </w:r>
      <w:r w:rsidRPr="004426DE">
        <w:rPr>
          <w:lang w:val="es-ES"/>
        </w:rPr>
        <w:t xml:space="preserve">algún </w:t>
      </w:r>
      <w:r w:rsidR="00542E3B" w:rsidRPr="00811962">
        <w:rPr>
          <w:lang w:val="es-ES"/>
        </w:rPr>
        <w:t xml:space="preserve">tipo de </w:t>
      </w:r>
      <w:r w:rsidR="00811962" w:rsidRPr="004426DE">
        <w:rPr>
          <w:lang w:val="es-ES"/>
        </w:rPr>
        <w:t>resultado</w:t>
      </w:r>
      <w:r w:rsidR="00811962" w:rsidRPr="00811962">
        <w:rPr>
          <w:lang w:val="es-ES"/>
        </w:rPr>
        <w:t xml:space="preserve"> en</w:t>
      </w:r>
      <w:r w:rsidR="00542E3B" w:rsidRPr="00811962">
        <w:rPr>
          <w:lang w:val="es-ES"/>
        </w:rPr>
        <w:t xml:space="preserve"> materia de educación</w:t>
      </w:r>
      <w:r w:rsidRPr="004426DE">
        <w:rPr>
          <w:lang w:val="es-ES"/>
        </w:rPr>
        <w:t>, divulgación o desarrollo tecnológico</w:t>
      </w:r>
      <w:r w:rsidR="00542E3B" w:rsidRPr="00811962">
        <w:rPr>
          <w:lang w:val="es-ES"/>
        </w:rPr>
        <w:t>,</w:t>
      </w:r>
      <w:r w:rsidRPr="004426DE">
        <w:rPr>
          <w:lang w:val="es-ES"/>
        </w:rPr>
        <w:t xml:space="preserve"> que sea relevante y coherente con la definición de los servicios de aficionados y de aficionados</w:t>
      </w:r>
      <w:r w:rsidR="00542E3B" w:rsidRPr="00811962">
        <w:rPr>
          <w:lang w:val="es-ES"/>
        </w:rPr>
        <w:t xml:space="preserve"> por satélite</w:t>
      </w:r>
      <w:r w:rsidRPr="004426DE">
        <w:rPr>
          <w:lang w:val="es-ES"/>
        </w:rPr>
        <w:t xml:space="preserve">, así como con las disposiciones del Reglamento de Radiocomunicaciones. Este tipo de misiones suelen </w:t>
      </w:r>
      <w:r w:rsidR="00397431" w:rsidRPr="00811962">
        <w:rPr>
          <w:lang w:val="es-ES"/>
        </w:rPr>
        <w:t xml:space="preserve">correr a cargo de universidades u otras instituciones educativas y siempre bajo la supervisión de un operador aficionado con licencia. </w:t>
      </w:r>
      <w:r w:rsidRPr="004426DE">
        <w:rPr>
          <w:lang w:val="es-ES"/>
        </w:rPr>
        <w:t>En muchos casos, las instituciones educativas también animan a los estudiantes que participan en la</w:t>
      </w:r>
      <w:r w:rsidR="00397431" w:rsidRPr="00811962">
        <w:rPr>
          <w:lang w:val="es-ES"/>
        </w:rPr>
        <w:t>s</w:t>
      </w:r>
      <w:r w:rsidRPr="004426DE">
        <w:rPr>
          <w:lang w:val="es-ES"/>
        </w:rPr>
        <w:t xml:space="preserve"> misi</w:t>
      </w:r>
      <w:r w:rsidR="00397431" w:rsidRPr="00811962">
        <w:rPr>
          <w:lang w:val="es-ES"/>
        </w:rPr>
        <w:t>ones</w:t>
      </w:r>
      <w:r w:rsidRPr="004426DE">
        <w:rPr>
          <w:lang w:val="es-ES"/>
        </w:rPr>
        <w:t xml:space="preserve"> a obtener u</w:t>
      </w:r>
      <w:r w:rsidR="00397431" w:rsidRPr="00811962">
        <w:rPr>
          <w:lang w:val="es-ES"/>
        </w:rPr>
        <w:t>na</w:t>
      </w:r>
      <w:r w:rsidRPr="004426DE">
        <w:rPr>
          <w:lang w:val="es-ES"/>
        </w:rPr>
        <w:t xml:space="preserve"> licencia de radioaficionado, ya que esto les permite desempeñar un papel más activo en las actividades </w:t>
      </w:r>
      <w:r w:rsidR="00397431" w:rsidRPr="00811962">
        <w:rPr>
          <w:lang w:val="es-ES"/>
        </w:rPr>
        <w:t>conexas y d</w:t>
      </w:r>
      <w:r w:rsidRPr="004426DE">
        <w:rPr>
          <w:lang w:val="es-ES"/>
        </w:rPr>
        <w:t>esarrolla</w:t>
      </w:r>
      <w:r w:rsidR="00397431" w:rsidRPr="00811962">
        <w:rPr>
          <w:lang w:val="es-ES"/>
        </w:rPr>
        <w:t xml:space="preserve">r </w:t>
      </w:r>
      <w:r w:rsidR="00811962" w:rsidRPr="00811962">
        <w:rPr>
          <w:lang w:val="es-ES"/>
        </w:rPr>
        <w:t>competencias</w:t>
      </w:r>
      <w:r w:rsidR="00397431" w:rsidRPr="00811962">
        <w:rPr>
          <w:lang w:val="es-ES"/>
        </w:rPr>
        <w:t xml:space="preserve"> </w:t>
      </w:r>
      <w:r w:rsidRPr="004426DE">
        <w:rPr>
          <w:lang w:val="es-ES"/>
        </w:rPr>
        <w:t>en</w:t>
      </w:r>
      <w:r w:rsidR="00397431" w:rsidRPr="00811962">
        <w:rPr>
          <w:lang w:val="es-ES"/>
        </w:rPr>
        <w:t xml:space="preserve"> el campo de las</w:t>
      </w:r>
      <w:r w:rsidRPr="004426DE">
        <w:rPr>
          <w:lang w:val="es-ES"/>
        </w:rPr>
        <w:t xml:space="preserve"> radiocomunicaciones que</w:t>
      </w:r>
      <w:r w:rsidR="00397431" w:rsidRPr="00811962">
        <w:rPr>
          <w:lang w:val="es-ES"/>
        </w:rPr>
        <w:t xml:space="preserve"> podr</w:t>
      </w:r>
      <w:r w:rsidR="00DE3712">
        <w:rPr>
          <w:lang w:val="es-ES"/>
        </w:rPr>
        <w:t>ía</w:t>
      </w:r>
      <w:r w:rsidR="00397431" w:rsidRPr="00811962">
        <w:rPr>
          <w:lang w:val="es-ES"/>
        </w:rPr>
        <w:t>n aplicar</w:t>
      </w:r>
      <w:r w:rsidRPr="004426DE">
        <w:rPr>
          <w:lang w:val="es-ES"/>
        </w:rPr>
        <w:t xml:space="preserve"> en </w:t>
      </w:r>
      <w:r w:rsidR="00397431" w:rsidRPr="00811962">
        <w:rPr>
          <w:lang w:val="es-ES"/>
        </w:rPr>
        <w:t>su</w:t>
      </w:r>
      <w:r w:rsidRPr="004426DE">
        <w:rPr>
          <w:lang w:val="es-ES"/>
        </w:rPr>
        <w:t xml:space="preserve"> futura carrera profesional.</w:t>
      </w:r>
    </w:p>
    <w:p w14:paraId="3E6F20DD" w14:textId="24257BB6" w:rsidR="004426DE" w:rsidRPr="001A5AFE" w:rsidRDefault="004426DE" w:rsidP="0032373D">
      <w:pPr>
        <w:rPr>
          <w:rFonts w:asciiTheme="majorBidi" w:hAnsiTheme="majorBidi" w:cstheme="majorBidi"/>
          <w:i/>
          <w:iCs/>
          <w:szCs w:val="24"/>
          <w:lang w:val="es-ES"/>
        </w:rPr>
      </w:pPr>
      <w:r w:rsidRPr="004426DE">
        <w:rPr>
          <w:rFonts w:asciiTheme="majorBidi" w:hAnsiTheme="majorBidi" w:cstheme="majorBidi"/>
          <w:szCs w:val="24"/>
          <w:lang w:val="es-ES"/>
        </w:rPr>
        <w:t xml:space="preserve">Para </w:t>
      </w:r>
      <w:r w:rsidR="00397431" w:rsidRPr="00811962">
        <w:rPr>
          <w:rFonts w:asciiTheme="majorBidi" w:hAnsiTheme="majorBidi" w:cstheme="majorBidi"/>
          <w:szCs w:val="24"/>
          <w:lang w:val="es-ES"/>
        </w:rPr>
        <w:t xml:space="preserve">obtener </w:t>
      </w:r>
      <w:r w:rsidRPr="004426DE">
        <w:rPr>
          <w:rFonts w:asciiTheme="majorBidi" w:hAnsiTheme="majorBidi" w:cstheme="majorBidi"/>
          <w:szCs w:val="24"/>
          <w:lang w:val="es-ES"/>
        </w:rPr>
        <w:t>más información</w:t>
      </w:r>
      <w:r w:rsidR="00397431" w:rsidRPr="00811962">
        <w:rPr>
          <w:rFonts w:asciiTheme="majorBidi" w:hAnsiTheme="majorBidi" w:cstheme="majorBidi"/>
          <w:szCs w:val="24"/>
          <w:lang w:val="es-ES"/>
        </w:rPr>
        <w:t xml:space="preserve"> al </w:t>
      </w:r>
      <w:r w:rsidR="00811962" w:rsidRPr="00811962">
        <w:rPr>
          <w:rFonts w:asciiTheme="majorBidi" w:hAnsiTheme="majorBidi" w:cstheme="majorBidi"/>
          <w:szCs w:val="24"/>
          <w:lang w:val="es-ES"/>
        </w:rPr>
        <w:t>respecto</w:t>
      </w:r>
      <w:r w:rsidRPr="004426DE">
        <w:rPr>
          <w:rFonts w:asciiTheme="majorBidi" w:hAnsiTheme="majorBidi" w:cstheme="majorBidi"/>
          <w:szCs w:val="24"/>
          <w:lang w:val="es-ES"/>
        </w:rPr>
        <w:t>,</w:t>
      </w:r>
      <w:r w:rsidR="00397431" w:rsidRPr="00811962">
        <w:rPr>
          <w:rFonts w:asciiTheme="majorBidi" w:hAnsiTheme="majorBidi" w:cstheme="majorBidi"/>
          <w:szCs w:val="24"/>
          <w:lang w:val="es-ES"/>
        </w:rPr>
        <w:t xml:space="preserve"> sírvase</w:t>
      </w:r>
      <w:r w:rsidRPr="004426DE">
        <w:rPr>
          <w:rFonts w:asciiTheme="majorBidi" w:hAnsiTheme="majorBidi" w:cstheme="majorBidi"/>
          <w:szCs w:val="24"/>
          <w:lang w:val="es-ES"/>
        </w:rPr>
        <w:t xml:space="preserve"> consult</w:t>
      </w:r>
      <w:r w:rsidR="00397431" w:rsidRPr="00811962">
        <w:rPr>
          <w:rFonts w:asciiTheme="majorBidi" w:hAnsiTheme="majorBidi" w:cstheme="majorBidi"/>
          <w:szCs w:val="24"/>
          <w:lang w:val="es-ES"/>
        </w:rPr>
        <w:t>ar</w:t>
      </w:r>
      <w:r w:rsidRPr="004426DE">
        <w:rPr>
          <w:rFonts w:asciiTheme="majorBidi" w:hAnsiTheme="majorBidi" w:cstheme="majorBidi"/>
          <w:szCs w:val="24"/>
          <w:lang w:val="es-ES"/>
        </w:rPr>
        <w:t xml:space="preserve"> </w:t>
      </w:r>
      <w:r w:rsidRPr="00904AA6">
        <w:rPr>
          <w:rFonts w:asciiTheme="majorBidi" w:hAnsiTheme="majorBidi" w:cstheme="majorBidi"/>
          <w:szCs w:val="24"/>
          <w:lang w:val="es-ES"/>
        </w:rPr>
        <w:t xml:space="preserve">el </w:t>
      </w:r>
      <w:r w:rsidR="00904AA6" w:rsidRPr="00904AA6">
        <w:rPr>
          <w:rFonts w:asciiTheme="majorBidi" w:hAnsiTheme="majorBidi" w:cstheme="majorBidi"/>
          <w:szCs w:val="24"/>
          <w:lang w:val="es-ES"/>
        </w:rPr>
        <w:t>Informe</w:t>
      </w:r>
      <w:r w:rsidR="00904AA6">
        <w:rPr>
          <w:rFonts w:asciiTheme="majorBidi" w:hAnsiTheme="majorBidi" w:cstheme="majorBidi"/>
          <w:szCs w:val="24"/>
          <w:lang w:val="es-ES"/>
        </w:rPr>
        <w:t> </w:t>
      </w:r>
      <w:hyperlink r:id="rId64" w:history="1">
        <w:r w:rsidRPr="0024492B">
          <w:rPr>
            <w:lang w:val="es-ES"/>
          </w:rPr>
          <w:t>UIT</w:t>
        </w:r>
        <w:r w:rsidR="00904AA6" w:rsidRPr="00D65511">
          <w:rPr>
            <w:lang w:val="es-ES"/>
          </w:rPr>
          <w:noBreakHyphen/>
        </w:r>
        <w:r w:rsidRPr="0024492B">
          <w:rPr>
            <w:lang w:val="es-ES"/>
          </w:rPr>
          <w:t>R</w:t>
        </w:r>
        <w:r w:rsidR="00904AA6" w:rsidRPr="00D65511">
          <w:rPr>
            <w:lang w:val="es-ES"/>
          </w:rPr>
          <w:t> </w:t>
        </w:r>
        <w:r w:rsidRPr="0024492B">
          <w:rPr>
            <w:lang w:val="es-ES"/>
          </w:rPr>
          <w:t>SA.2312</w:t>
        </w:r>
      </w:hyperlink>
      <w:r w:rsidR="00397431" w:rsidRPr="00811962">
        <w:rPr>
          <w:rFonts w:asciiTheme="majorBidi" w:hAnsiTheme="majorBidi" w:cstheme="majorBidi"/>
          <w:szCs w:val="24"/>
          <w:lang w:val="es-ES"/>
        </w:rPr>
        <w:t>, relativo a las</w:t>
      </w:r>
      <w:r w:rsidR="00397431" w:rsidRPr="00811962">
        <w:rPr>
          <w:lang w:val="es-ES"/>
        </w:rPr>
        <w:t xml:space="preserve"> </w:t>
      </w:r>
      <w:r w:rsidR="00397431" w:rsidRPr="00811962">
        <w:rPr>
          <w:rFonts w:asciiTheme="majorBidi" w:hAnsiTheme="majorBidi" w:cstheme="majorBidi"/>
          <w:szCs w:val="24"/>
          <w:lang w:val="es-ES"/>
        </w:rPr>
        <w:t>características, las definiciones y los requisitos de espectro de los nanosatélites y picosatélites, así como de los sistemas compuestos por tales satélites</w:t>
      </w:r>
      <w:r w:rsidRPr="004426DE">
        <w:rPr>
          <w:rFonts w:asciiTheme="majorBidi" w:hAnsiTheme="majorBidi" w:cstheme="majorBidi"/>
          <w:szCs w:val="24"/>
          <w:lang w:val="es-ES"/>
        </w:rPr>
        <w:t>.</w:t>
      </w:r>
    </w:p>
    <w:p w14:paraId="6A06CA3C" w14:textId="3E6D8C41" w:rsidR="0032373D" w:rsidRPr="00811962" w:rsidRDefault="0032373D" w:rsidP="004B5B54">
      <w:pPr>
        <w:pStyle w:val="Heading2"/>
        <w:rPr>
          <w:rFonts w:asciiTheme="majorBidi" w:hAnsiTheme="majorBidi" w:cstheme="majorBidi"/>
          <w:szCs w:val="24"/>
          <w:lang w:val="es-ES"/>
        </w:rPr>
      </w:pPr>
      <w:bookmarkStart w:id="209" w:name="_Toc400445564"/>
      <w:bookmarkStart w:id="210" w:name="_Toc401587217"/>
      <w:bookmarkStart w:id="211" w:name="_Toc229486942"/>
      <w:r w:rsidRPr="00811962">
        <w:rPr>
          <w:rFonts w:asciiTheme="majorBidi" w:hAnsiTheme="majorBidi" w:cstheme="majorBidi"/>
          <w:szCs w:val="24"/>
          <w:lang w:val="es-ES"/>
        </w:rPr>
        <w:t>3.</w:t>
      </w:r>
      <w:r w:rsidR="00EB336E">
        <w:rPr>
          <w:rFonts w:asciiTheme="majorBidi" w:hAnsiTheme="majorBidi" w:cstheme="majorBidi"/>
          <w:szCs w:val="24"/>
          <w:lang w:val="es-ES"/>
        </w:rPr>
        <w:t>7</w:t>
      </w:r>
      <w:r w:rsidRPr="00811962">
        <w:rPr>
          <w:rFonts w:asciiTheme="majorBidi" w:hAnsiTheme="majorBidi" w:cstheme="majorBidi"/>
          <w:szCs w:val="24"/>
          <w:lang w:val="es-ES"/>
        </w:rPr>
        <w:tab/>
      </w:r>
      <w:r w:rsidR="00811962" w:rsidRPr="00811962">
        <w:rPr>
          <w:rFonts w:asciiTheme="majorBidi" w:hAnsiTheme="majorBidi" w:cstheme="majorBidi"/>
          <w:szCs w:val="24"/>
          <w:lang w:val="es-ES"/>
        </w:rPr>
        <w:t>Coordinación</w:t>
      </w:r>
      <w:r w:rsidRPr="00811962">
        <w:rPr>
          <w:rFonts w:asciiTheme="majorBidi" w:hAnsiTheme="majorBidi" w:cstheme="majorBidi"/>
          <w:szCs w:val="24"/>
          <w:lang w:val="es-ES"/>
        </w:rPr>
        <w:t xml:space="preserve"> de frecuencias en el servicio de aficionados por satélite</w:t>
      </w:r>
      <w:bookmarkEnd w:id="209"/>
      <w:bookmarkEnd w:id="210"/>
      <w:bookmarkEnd w:id="211"/>
    </w:p>
    <w:p w14:paraId="21896074" w14:textId="01ABDA7E" w:rsidR="0032373D" w:rsidRPr="00811962" w:rsidRDefault="0032373D" w:rsidP="0032373D">
      <w:pPr>
        <w:rPr>
          <w:rFonts w:asciiTheme="majorBidi" w:hAnsiTheme="majorBidi" w:cstheme="majorBidi"/>
          <w:szCs w:val="24"/>
          <w:lang w:val="es-ES"/>
        </w:rPr>
      </w:pPr>
      <w:r w:rsidRPr="00811962">
        <w:rPr>
          <w:rFonts w:asciiTheme="majorBidi" w:hAnsiTheme="majorBidi" w:cstheme="majorBidi"/>
          <w:szCs w:val="24"/>
          <w:lang w:val="es-ES"/>
        </w:rPr>
        <w:t>La</w:t>
      </w:r>
      <w:r w:rsidR="00187767">
        <w:rPr>
          <w:rFonts w:asciiTheme="majorBidi" w:hAnsiTheme="majorBidi" w:cstheme="majorBidi"/>
          <w:szCs w:val="24"/>
          <w:lang w:val="es-ES"/>
        </w:rPr>
        <w:t> </w:t>
      </w:r>
      <w:r w:rsidRPr="00811962">
        <w:rPr>
          <w:rFonts w:asciiTheme="majorBidi" w:hAnsiTheme="majorBidi" w:cstheme="majorBidi"/>
          <w:szCs w:val="24"/>
          <w:lang w:val="es-ES"/>
        </w:rPr>
        <w:t xml:space="preserve">IARU ofrece asesoría y coordinación de frecuencias para ayudar a los actuales y futuros constructores de satélites de aficionados. </w:t>
      </w:r>
      <w:r w:rsidR="00397431" w:rsidRPr="004426DE">
        <w:rPr>
          <w:rFonts w:asciiTheme="majorBidi" w:hAnsiTheme="majorBidi" w:cstheme="majorBidi"/>
          <w:szCs w:val="24"/>
          <w:lang w:val="es-ES"/>
        </w:rPr>
        <w:t xml:space="preserve">Para </w:t>
      </w:r>
      <w:r w:rsidR="00397431" w:rsidRPr="00811962">
        <w:rPr>
          <w:rFonts w:asciiTheme="majorBidi" w:hAnsiTheme="majorBidi" w:cstheme="majorBidi"/>
          <w:szCs w:val="24"/>
          <w:lang w:val="es-ES"/>
        </w:rPr>
        <w:t xml:space="preserve">obtener </w:t>
      </w:r>
      <w:r w:rsidR="00397431" w:rsidRPr="004426DE">
        <w:rPr>
          <w:rFonts w:asciiTheme="majorBidi" w:hAnsiTheme="majorBidi" w:cstheme="majorBidi"/>
          <w:szCs w:val="24"/>
          <w:lang w:val="es-ES"/>
        </w:rPr>
        <w:t>más información</w:t>
      </w:r>
      <w:r w:rsidR="00397431" w:rsidRPr="00811962">
        <w:rPr>
          <w:rFonts w:asciiTheme="majorBidi" w:hAnsiTheme="majorBidi" w:cstheme="majorBidi"/>
          <w:szCs w:val="24"/>
          <w:lang w:val="es-ES"/>
        </w:rPr>
        <w:t xml:space="preserve"> al </w:t>
      </w:r>
      <w:r w:rsidR="00811962" w:rsidRPr="00811962">
        <w:rPr>
          <w:rFonts w:asciiTheme="majorBidi" w:hAnsiTheme="majorBidi" w:cstheme="majorBidi"/>
          <w:szCs w:val="24"/>
          <w:lang w:val="es-ES"/>
        </w:rPr>
        <w:t>respecto</w:t>
      </w:r>
      <w:r w:rsidR="00397431" w:rsidRPr="004426DE">
        <w:rPr>
          <w:rFonts w:asciiTheme="majorBidi" w:hAnsiTheme="majorBidi" w:cstheme="majorBidi"/>
          <w:szCs w:val="24"/>
          <w:lang w:val="es-ES"/>
        </w:rPr>
        <w:t>,</w:t>
      </w:r>
      <w:r w:rsidR="00397431" w:rsidRPr="00811962">
        <w:rPr>
          <w:rFonts w:asciiTheme="majorBidi" w:hAnsiTheme="majorBidi" w:cstheme="majorBidi"/>
          <w:szCs w:val="24"/>
          <w:lang w:val="es-ES"/>
        </w:rPr>
        <w:t xml:space="preserve"> sírvase visitar el sitio web</w:t>
      </w:r>
      <w:r w:rsidR="00397431" w:rsidRPr="00904AA6">
        <w:rPr>
          <w:rFonts w:asciiTheme="majorBidi" w:hAnsiTheme="majorBidi" w:cstheme="majorBidi"/>
          <w:szCs w:val="24"/>
          <w:lang w:val="es-ES"/>
        </w:rPr>
        <w:t xml:space="preserve"> </w:t>
      </w:r>
      <w:hyperlink r:id="rId65" w:history="1">
        <w:r w:rsidR="00904AA6" w:rsidRPr="00A561EF">
          <w:rPr>
            <w:rStyle w:val="Hyperlink"/>
            <w:rFonts w:asciiTheme="majorBidi" w:hAnsiTheme="majorBidi" w:cstheme="majorBidi"/>
            <w:szCs w:val="24"/>
            <w:lang w:val="es-ES"/>
          </w:rPr>
          <w:t>https://www.iaru.org/on-the-air/satellites/</w:t>
        </w:r>
      </w:hyperlink>
      <w:r w:rsidRPr="00811962">
        <w:rPr>
          <w:rFonts w:asciiTheme="majorBidi" w:hAnsiTheme="majorBidi" w:cstheme="majorBidi"/>
          <w:szCs w:val="24"/>
          <w:lang w:val="es-ES"/>
        </w:rPr>
        <w:t>.</w:t>
      </w:r>
    </w:p>
    <w:p w14:paraId="4DEF346E" w14:textId="77777777" w:rsidR="0032373D" w:rsidRDefault="0032373D" w:rsidP="0032373D">
      <w:pPr>
        <w:spacing w:line="360" w:lineRule="auto"/>
        <w:rPr>
          <w:lang w:val="es-ES"/>
        </w:rPr>
      </w:pPr>
    </w:p>
    <w:p w14:paraId="4951BF69" w14:textId="77777777" w:rsidR="00B10CC8" w:rsidRDefault="00B10CC8" w:rsidP="0032373D">
      <w:pPr>
        <w:spacing w:line="360" w:lineRule="auto"/>
        <w:rPr>
          <w:lang w:val="es-ES"/>
        </w:rPr>
      </w:pPr>
    </w:p>
    <w:p w14:paraId="0C849863" w14:textId="77777777" w:rsidR="00B10CC8" w:rsidRDefault="00B10CC8" w:rsidP="0032373D">
      <w:pPr>
        <w:spacing w:line="360" w:lineRule="auto"/>
        <w:rPr>
          <w:lang w:val="es-ES"/>
        </w:rPr>
      </w:pPr>
    </w:p>
    <w:p w14:paraId="28C554E0" w14:textId="77777777" w:rsidR="00B10CC8" w:rsidRDefault="00B10CC8" w:rsidP="0032373D">
      <w:pPr>
        <w:spacing w:line="360" w:lineRule="auto"/>
        <w:rPr>
          <w:lang w:val="es-ES"/>
        </w:rPr>
      </w:pPr>
    </w:p>
    <w:p w14:paraId="190D3809" w14:textId="77777777" w:rsidR="00B10CC8" w:rsidRPr="00811962" w:rsidRDefault="00B10CC8" w:rsidP="0032373D">
      <w:pPr>
        <w:spacing w:line="360" w:lineRule="auto"/>
        <w:rPr>
          <w:lang w:val="es-ES"/>
        </w:rPr>
      </w:pPr>
    </w:p>
    <w:p w14:paraId="6CBB4616" w14:textId="77777777" w:rsidR="00AD1414" w:rsidRPr="00811962" w:rsidRDefault="00AD1414">
      <w:pPr>
        <w:tabs>
          <w:tab w:val="clear" w:pos="794"/>
          <w:tab w:val="clear" w:pos="1191"/>
          <w:tab w:val="clear" w:pos="1588"/>
          <w:tab w:val="clear" w:pos="1985"/>
        </w:tabs>
        <w:overflowPunct/>
        <w:autoSpaceDE/>
        <w:autoSpaceDN/>
        <w:adjustRightInd/>
        <w:spacing w:before="0"/>
        <w:textAlignment w:val="auto"/>
        <w:rPr>
          <w:lang w:val="es-ES"/>
        </w:rPr>
        <w:sectPr w:rsidR="00AD1414" w:rsidRPr="00811962" w:rsidSect="000217A9">
          <w:headerReference w:type="default" r:id="rId66"/>
          <w:footerReference w:type="even" r:id="rId67"/>
          <w:footerReference w:type="default" r:id="rId68"/>
          <w:headerReference w:type="first" r:id="rId69"/>
          <w:footerReference w:type="first" r:id="rId70"/>
          <w:footnotePr>
            <w:pos w:val="beneathText"/>
          </w:footnotePr>
          <w:type w:val="oddPage"/>
          <w:pgSz w:w="11907" w:h="16840" w:code="9"/>
          <w:pgMar w:top="1418" w:right="1134" w:bottom="1418" w:left="1134" w:header="720" w:footer="720" w:gutter="0"/>
          <w:cols w:space="720"/>
          <w:vAlign w:val="both"/>
          <w:titlePg/>
        </w:sectPr>
      </w:pPr>
    </w:p>
    <w:p w14:paraId="208012FB" w14:textId="26A1D611" w:rsidR="00A716BA" w:rsidRPr="00B7022B" w:rsidRDefault="00AD1414" w:rsidP="00EE51A9">
      <w:pPr>
        <w:pStyle w:val="ChapNo"/>
        <w:rPr>
          <w:rFonts w:asciiTheme="majorBidi" w:hAnsiTheme="majorBidi" w:cstheme="majorBidi"/>
          <w:lang w:val="es-ES"/>
        </w:rPr>
      </w:pPr>
      <w:bookmarkStart w:id="212" w:name="_Toc401586884"/>
      <w:bookmarkStart w:id="213" w:name="_Toc401587218"/>
      <w:bookmarkStart w:id="214" w:name="_Toc229486943"/>
      <w:r w:rsidRPr="00811962">
        <w:rPr>
          <w:rFonts w:asciiTheme="majorBidi" w:hAnsiTheme="majorBidi" w:cstheme="majorBidi"/>
          <w:lang w:val="es-ES"/>
        </w:rPr>
        <w:lastRenderedPageBreak/>
        <w:t xml:space="preserve">CAPÍTULO </w:t>
      </w:r>
      <w:r w:rsidR="0032373D" w:rsidRPr="00811962">
        <w:rPr>
          <w:rFonts w:asciiTheme="majorBidi" w:hAnsiTheme="majorBidi" w:cstheme="majorBidi"/>
          <w:lang w:val="es-ES"/>
        </w:rPr>
        <w:t>4</w:t>
      </w:r>
      <w:r w:rsidR="000F056D" w:rsidRPr="00811962">
        <w:rPr>
          <w:rFonts w:asciiTheme="majorBidi" w:hAnsiTheme="majorBidi" w:cstheme="majorBidi"/>
          <w:lang w:val="es-ES"/>
        </w:rPr>
        <w:br/>
      </w:r>
      <w:r w:rsidR="000F056D" w:rsidRPr="00811962">
        <w:rPr>
          <w:rFonts w:asciiTheme="majorBidi" w:hAnsiTheme="majorBidi" w:cstheme="majorBidi"/>
          <w:lang w:val="es-ES"/>
        </w:rPr>
        <w:br/>
      </w:r>
      <w:bookmarkEnd w:id="212"/>
      <w:bookmarkEnd w:id="213"/>
      <w:r w:rsidR="00B7022B" w:rsidRPr="00B7022B">
        <w:rPr>
          <w:rFonts w:asciiTheme="majorBidi" w:hAnsiTheme="majorBidi" w:cstheme="majorBidi"/>
          <w:lang w:val="es-ES"/>
        </w:rPr>
        <w:t>RESOLUCIONES DE LA CMR PERTINENTES PARA LOS SERVICIOS DE AFICIONADOS Y DE AFICIONADOS POR SATÉLITE</w:t>
      </w:r>
      <w:bookmarkEnd w:id="214"/>
    </w:p>
    <w:p w14:paraId="1667FC6F" w14:textId="3E49F19C" w:rsidR="00A716BA" w:rsidRPr="00B7022B" w:rsidRDefault="00A716BA" w:rsidP="00187767">
      <w:pPr>
        <w:pStyle w:val="RecNo"/>
        <w:rPr>
          <w:lang w:val="es-ES"/>
        </w:rPr>
      </w:pPr>
      <w:bookmarkStart w:id="215" w:name="_Toc221629914"/>
      <w:bookmarkStart w:id="216" w:name="_Toc218606268"/>
      <w:bookmarkStart w:id="217" w:name="_Toc218606269"/>
      <w:bookmarkStart w:id="218" w:name="_Toc221629915"/>
      <w:r w:rsidRPr="00B7022B">
        <w:rPr>
          <w:lang w:val="es-ES"/>
        </w:rPr>
        <w:t>RESOLUCIÓN</w:t>
      </w:r>
      <w:r w:rsidR="009F06C4">
        <w:rPr>
          <w:lang w:val="es-ES"/>
        </w:rPr>
        <w:t> </w:t>
      </w:r>
      <w:hyperlink r:id="rId71" w:history="1">
        <w:r w:rsidRPr="009F06C4">
          <w:rPr>
            <w:lang w:val="es-ES"/>
          </w:rPr>
          <w:t>642</w:t>
        </w:r>
        <w:bookmarkEnd w:id="215"/>
        <w:bookmarkEnd w:id="216"/>
      </w:hyperlink>
    </w:p>
    <w:p w14:paraId="741137F8" w14:textId="3E77F76F" w:rsidR="00A716BA" w:rsidRDefault="00A716BA" w:rsidP="00EE51A9">
      <w:pPr>
        <w:pStyle w:val="Rectitle"/>
        <w:rPr>
          <w:lang w:val="es-ES"/>
        </w:rPr>
      </w:pPr>
      <w:bookmarkStart w:id="219" w:name="_Toc39735022"/>
      <w:r w:rsidRPr="00811962">
        <w:rPr>
          <w:lang w:val="es-ES"/>
        </w:rPr>
        <w:t xml:space="preserve">Relativa a la puesta en servicio de estaciones terrenas </w:t>
      </w:r>
      <w:r w:rsidRPr="00811962">
        <w:rPr>
          <w:lang w:val="es-ES"/>
        </w:rPr>
        <w:br/>
        <w:t>del servicio de aficionados por satélite</w:t>
      </w:r>
      <w:bookmarkEnd w:id="217"/>
      <w:bookmarkEnd w:id="218"/>
      <w:bookmarkEnd w:id="219"/>
    </w:p>
    <w:p w14:paraId="7E786411" w14:textId="77777777" w:rsidR="00B10CC8" w:rsidRPr="00B10CC8" w:rsidRDefault="00B10CC8" w:rsidP="00B10CC8">
      <w:pPr>
        <w:rPr>
          <w:lang w:val="es-ES"/>
        </w:rPr>
      </w:pPr>
    </w:p>
    <w:p w14:paraId="621AC6B6" w14:textId="5726B998" w:rsidR="00A716BA" w:rsidRPr="00B7022B" w:rsidRDefault="00A716BA" w:rsidP="00187767">
      <w:pPr>
        <w:pStyle w:val="RecNo"/>
        <w:rPr>
          <w:lang w:val="es-ES"/>
        </w:rPr>
      </w:pPr>
      <w:bookmarkStart w:id="220" w:name="_Toc218606270"/>
      <w:bookmarkStart w:id="221" w:name="_Toc221629916"/>
      <w:r w:rsidRPr="00B7022B">
        <w:rPr>
          <w:lang w:val="es-ES"/>
        </w:rPr>
        <w:t>RESOLUCIÓN</w:t>
      </w:r>
      <w:r w:rsidR="009F06C4">
        <w:rPr>
          <w:lang w:val="es-ES"/>
        </w:rPr>
        <w:t> </w:t>
      </w:r>
      <w:hyperlink r:id="rId72" w:history="1">
        <w:r w:rsidRPr="009F06C4">
          <w:rPr>
            <w:lang w:val="es-ES"/>
          </w:rPr>
          <w:t>646</w:t>
        </w:r>
      </w:hyperlink>
      <w:r w:rsidRPr="00B7022B">
        <w:rPr>
          <w:lang w:val="es-ES"/>
        </w:rPr>
        <w:t xml:space="preserve"> (Rev.</w:t>
      </w:r>
      <w:r w:rsidR="00187767" w:rsidRPr="00B7022B">
        <w:rPr>
          <w:lang w:val="es-ES"/>
        </w:rPr>
        <w:t>CMR</w:t>
      </w:r>
      <w:r w:rsidRPr="00B7022B">
        <w:rPr>
          <w:lang w:val="es-ES"/>
        </w:rPr>
        <w:t>-19)</w:t>
      </w:r>
      <w:bookmarkStart w:id="222" w:name="_Toc218606271"/>
      <w:bookmarkStart w:id="223" w:name="_Toc221629917"/>
      <w:bookmarkEnd w:id="220"/>
      <w:bookmarkEnd w:id="221"/>
    </w:p>
    <w:p w14:paraId="742837D9" w14:textId="19F92D24" w:rsidR="00A716BA" w:rsidRPr="001A5AFE" w:rsidRDefault="00A716BA" w:rsidP="00EE51A9">
      <w:pPr>
        <w:pStyle w:val="Restitle"/>
        <w:rPr>
          <w:lang w:val="es-ES"/>
        </w:rPr>
      </w:pPr>
      <w:bookmarkStart w:id="224" w:name="_Toc320536563"/>
      <w:bookmarkStart w:id="225" w:name="_Toc328141433"/>
      <w:bookmarkStart w:id="226" w:name="_Toc36190304"/>
      <w:bookmarkStart w:id="227" w:name="_Toc39735024"/>
      <w:r w:rsidRPr="00811962">
        <w:rPr>
          <w:lang w:val="es-ES"/>
        </w:rPr>
        <w:t>Protección pública y operaciones de socorro</w:t>
      </w:r>
      <w:bookmarkEnd w:id="222"/>
      <w:bookmarkEnd w:id="223"/>
      <w:bookmarkEnd w:id="224"/>
      <w:bookmarkEnd w:id="225"/>
      <w:bookmarkEnd w:id="226"/>
      <w:bookmarkEnd w:id="227"/>
    </w:p>
    <w:p w14:paraId="45F36536" w14:textId="296B7073" w:rsidR="00A716BA" w:rsidRPr="00811962" w:rsidRDefault="00A716BA" w:rsidP="009F06C4">
      <w:pPr>
        <w:pStyle w:val="Normalaftertitle0"/>
        <w:rPr>
          <w:rStyle w:val="Hyperlink"/>
          <w:color w:val="auto"/>
          <w:u w:val="none"/>
          <w:lang w:val="es-ES"/>
        </w:rPr>
      </w:pPr>
      <w:r w:rsidRPr="009F06C4">
        <w:rPr>
          <w:lang w:val="es-ES"/>
        </w:rPr>
        <w:t>Véase también la página web de la</w:t>
      </w:r>
      <w:r w:rsidR="00187767" w:rsidRPr="009F06C4">
        <w:rPr>
          <w:lang w:val="es-ES"/>
        </w:rPr>
        <w:t> </w:t>
      </w:r>
      <w:r w:rsidRPr="009F06C4">
        <w:rPr>
          <w:lang w:val="es-ES"/>
        </w:rPr>
        <w:t>UIT</w:t>
      </w:r>
      <w:r w:rsidR="00D74F7A" w:rsidRPr="009F06C4">
        <w:rPr>
          <w:lang w:val="es-ES"/>
        </w:rPr>
        <w:t xml:space="preserve"> en la que se clasifican las </w:t>
      </w:r>
      <w:hyperlink r:id="rId73" w:history="1">
        <w:r w:rsidR="00D74F7A" w:rsidRPr="0024492B">
          <w:rPr>
            <w:lang w:val="es-ES"/>
          </w:rPr>
          <w:t>Resoluciones de las C(A)MR en vigor</w:t>
        </w:r>
      </w:hyperlink>
      <w:r w:rsidRPr="00811962">
        <w:rPr>
          <w:rStyle w:val="Hyperlink"/>
          <w:color w:val="auto"/>
          <w:u w:val="none"/>
          <w:lang w:val="es-ES"/>
        </w:rPr>
        <w:t>.</w:t>
      </w:r>
    </w:p>
    <w:p w14:paraId="47CCFA7D" w14:textId="77777777" w:rsidR="0030487C" w:rsidRDefault="0030487C">
      <w:pPr>
        <w:tabs>
          <w:tab w:val="clear" w:pos="794"/>
          <w:tab w:val="clear" w:pos="1191"/>
          <w:tab w:val="clear" w:pos="1588"/>
          <w:tab w:val="clear" w:pos="1985"/>
        </w:tabs>
        <w:overflowPunct/>
        <w:autoSpaceDE/>
        <w:autoSpaceDN/>
        <w:adjustRightInd/>
        <w:spacing w:before="0"/>
        <w:textAlignment w:val="auto"/>
        <w:rPr>
          <w:szCs w:val="24"/>
          <w:lang w:val="es-ES"/>
        </w:rPr>
      </w:pPr>
    </w:p>
    <w:p w14:paraId="3A1E0C8F"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50C89A5D"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5B89B38E"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6B253169"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5C883071"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62D7B6F5"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1C857115"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050FCAE5"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4CE1C539"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2853AC6D"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0A6E9B3F"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3A87FFAA"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439A7234"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2CACD3BE"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30FB45CF" w14:textId="77777777" w:rsidR="00B10CC8" w:rsidRDefault="00B10CC8">
      <w:pPr>
        <w:tabs>
          <w:tab w:val="clear" w:pos="794"/>
          <w:tab w:val="clear" w:pos="1191"/>
          <w:tab w:val="clear" w:pos="1588"/>
          <w:tab w:val="clear" w:pos="1985"/>
        </w:tabs>
        <w:overflowPunct/>
        <w:autoSpaceDE/>
        <w:autoSpaceDN/>
        <w:adjustRightInd/>
        <w:spacing w:before="0"/>
        <w:textAlignment w:val="auto"/>
        <w:rPr>
          <w:szCs w:val="24"/>
          <w:lang w:val="es-ES"/>
        </w:rPr>
      </w:pPr>
    </w:p>
    <w:p w14:paraId="2E9C91B0" w14:textId="47634EA5" w:rsidR="00EE51A9" w:rsidRPr="00811962" w:rsidRDefault="00EE51A9" w:rsidP="00EE51A9">
      <w:pPr>
        <w:rPr>
          <w:lang w:val="es-ES"/>
        </w:rPr>
        <w:sectPr w:rsidR="00EE51A9" w:rsidRPr="00811962" w:rsidSect="00B10CC8">
          <w:headerReference w:type="default" r:id="rId74"/>
          <w:headerReference w:type="first" r:id="rId75"/>
          <w:footerReference w:type="first" r:id="rId76"/>
          <w:footnotePr>
            <w:pos w:val="beneathText"/>
          </w:footnotePr>
          <w:type w:val="oddPage"/>
          <w:pgSz w:w="11907" w:h="16840" w:code="9"/>
          <w:pgMar w:top="1418" w:right="1134" w:bottom="1134" w:left="1418" w:header="720" w:footer="720" w:gutter="0"/>
          <w:cols w:space="720"/>
          <w:vAlign w:val="both"/>
          <w:titlePg/>
        </w:sectPr>
      </w:pPr>
    </w:p>
    <w:p w14:paraId="478DD59E" w14:textId="7FA11FB7" w:rsidR="0032373D" w:rsidRPr="00B7022B" w:rsidRDefault="00B7022B" w:rsidP="003333D7">
      <w:pPr>
        <w:pStyle w:val="ChapNo"/>
        <w:rPr>
          <w:rFonts w:asciiTheme="majorBidi" w:hAnsiTheme="majorBidi" w:cstheme="majorBidi"/>
          <w:lang w:val="es-ES"/>
        </w:rPr>
      </w:pPr>
      <w:bookmarkStart w:id="228" w:name="_Toc401586898"/>
      <w:bookmarkStart w:id="229" w:name="_Toc401587232"/>
      <w:bookmarkStart w:id="230" w:name="_Toc229486944"/>
      <w:r w:rsidRPr="00B7022B">
        <w:rPr>
          <w:rFonts w:asciiTheme="majorBidi" w:hAnsiTheme="majorBidi" w:cstheme="majorBidi"/>
          <w:lang w:val="es-ES"/>
        </w:rPr>
        <w:lastRenderedPageBreak/>
        <w:t>CAPÍTULO 5</w:t>
      </w:r>
      <w:r w:rsidRPr="00B7022B">
        <w:rPr>
          <w:rFonts w:asciiTheme="majorBidi" w:hAnsiTheme="majorBidi" w:cstheme="majorBidi"/>
          <w:lang w:val="es-ES"/>
        </w:rPr>
        <w:br/>
      </w:r>
      <w:r w:rsidRPr="00B7022B">
        <w:rPr>
          <w:rFonts w:asciiTheme="majorBidi" w:hAnsiTheme="majorBidi" w:cstheme="majorBidi"/>
          <w:lang w:val="es-ES"/>
        </w:rPr>
        <w:br/>
        <w:t xml:space="preserve">CUESTIONES DEL UIT-R PERTINENTES </w:t>
      </w:r>
      <w:r w:rsidR="00A304A0">
        <w:rPr>
          <w:rFonts w:asciiTheme="majorBidi" w:hAnsiTheme="majorBidi" w:cstheme="majorBidi"/>
          <w:lang w:val="es-ES"/>
        </w:rPr>
        <w:br/>
      </w:r>
      <w:r w:rsidRPr="00B7022B">
        <w:rPr>
          <w:rFonts w:asciiTheme="majorBidi" w:hAnsiTheme="majorBidi" w:cstheme="majorBidi"/>
          <w:lang w:val="es-ES"/>
        </w:rPr>
        <w:t>PARA LOS SERVICIOS DE AFICIONADOS</w:t>
      </w:r>
      <w:bookmarkEnd w:id="228"/>
      <w:bookmarkEnd w:id="229"/>
      <w:bookmarkEnd w:id="230"/>
    </w:p>
    <w:p w14:paraId="2748EF95" w14:textId="4E189748" w:rsidR="0032373D" w:rsidRPr="00811962" w:rsidRDefault="003004D8" w:rsidP="003004D8">
      <w:pPr>
        <w:pStyle w:val="QuestionNo"/>
        <w:rPr>
          <w:lang w:val="es-ES"/>
        </w:rPr>
      </w:pPr>
      <w:bookmarkStart w:id="231" w:name="_Toc401648424"/>
      <w:r w:rsidRPr="00811962">
        <w:rPr>
          <w:lang w:val="es-ES"/>
        </w:rPr>
        <w:t xml:space="preserve">CUESTIÓN </w:t>
      </w:r>
      <w:r w:rsidR="0032373D" w:rsidRPr="00811962">
        <w:rPr>
          <w:lang w:val="es-ES"/>
        </w:rPr>
        <w:t>UIT-R 48-</w:t>
      </w:r>
      <w:r w:rsidR="00D74F7A" w:rsidRPr="00811962">
        <w:rPr>
          <w:lang w:val="es-ES"/>
        </w:rPr>
        <w:t>7</w:t>
      </w:r>
      <w:r w:rsidR="0032373D" w:rsidRPr="00811962">
        <w:rPr>
          <w:lang w:val="es-ES"/>
        </w:rPr>
        <w:t>/5</w:t>
      </w:r>
      <w:bookmarkEnd w:id="231"/>
    </w:p>
    <w:p w14:paraId="341BF129" w14:textId="77777777" w:rsidR="0032373D" w:rsidRPr="00D66AFB" w:rsidRDefault="0032373D" w:rsidP="00EE51A9">
      <w:pPr>
        <w:pStyle w:val="Questiontitle"/>
        <w:rPr>
          <w:lang w:val="es-ES"/>
        </w:rPr>
      </w:pPr>
      <w:r w:rsidRPr="00D66AFB">
        <w:rPr>
          <w:lang w:val="es-ES"/>
        </w:rPr>
        <w:t xml:space="preserve">Técnicas y utilización de frecuencias en los servicios de aficionados </w:t>
      </w:r>
      <w:r w:rsidRPr="00D66AFB">
        <w:rPr>
          <w:lang w:val="es-ES"/>
        </w:rPr>
        <w:br/>
        <w:t>y aficionados por satélite</w:t>
      </w:r>
    </w:p>
    <w:p w14:paraId="3CF4169A" w14:textId="2815C603" w:rsidR="00D74F7A" w:rsidRPr="001A5AFE" w:rsidRDefault="00D74F7A" w:rsidP="00D74F7A">
      <w:pPr>
        <w:pStyle w:val="Questiondate"/>
        <w:rPr>
          <w:szCs w:val="24"/>
          <w:lang w:val="es-ES"/>
        </w:rPr>
      </w:pPr>
      <w:r w:rsidRPr="001A5AFE">
        <w:rPr>
          <w:szCs w:val="24"/>
          <w:lang w:val="es-ES"/>
        </w:rPr>
        <w:t>(2015)</w:t>
      </w:r>
    </w:p>
    <w:p w14:paraId="198720AA" w14:textId="59FD1584" w:rsidR="0032373D" w:rsidRDefault="003004D8" w:rsidP="003004D8">
      <w:pPr>
        <w:jc w:val="center"/>
      </w:pPr>
      <w:hyperlink r:id="rId77" w:history="1">
        <w:r>
          <w:rPr>
            <w:rStyle w:val="Hyperlink"/>
            <w:lang w:val="es-ES"/>
          </w:rPr>
          <w:t>https://www.itu.int/pub/R-QUE-SG05.48/es</w:t>
        </w:r>
      </w:hyperlink>
    </w:p>
    <w:p w14:paraId="3D8A4B1F" w14:textId="77777777" w:rsidR="00B10CC8" w:rsidRPr="003004D8" w:rsidRDefault="00B10CC8" w:rsidP="00B10CC8">
      <w:pPr>
        <w:rPr>
          <w:lang w:val="es-ES"/>
        </w:rPr>
      </w:pPr>
    </w:p>
    <w:p w14:paraId="6FFCE5A8" w14:textId="6595A718" w:rsidR="0032373D" w:rsidRPr="00D66AFB" w:rsidRDefault="003004D8" w:rsidP="003004D8">
      <w:pPr>
        <w:pStyle w:val="QuestionNo"/>
        <w:rPr>
          <w:lang w:val="es-ES"/>
        </w:rPr>
      </w:pPr>
      <w:bookmarkStart w:id="232" w:name="_Toc401648425"/>
      <w:r w:rsidRPr="00D66AFB">
        <w:rPr>
          <w:lang w:val="es-ES"/>
        </w:rPr>
        <w:t xml:space="preserve">CUESTIÓN </w:t>
      </w:r>
      <w:r w:rsidR="0032373D" w:rsidRPr="00D66AFB">
        <w:rPr>
          <w:lang w:val="es-ES"/>
        </w:rPr>
        <w:t>UIT-R 209-</w:t>
      </w:r>
      <w:r w:rsidR="00D74F7A" w:rsidRPr="00D66AFB">
        <w:rPr>
          <w:lang w:val="es-ES"/>
        </w:rPr>
        <w:t>7</w:t>
      </w:r>
      <w:r w:rsidR="0032373D" w:rsidRPr="00D66AFB">
        <w:rPr>
          <w:lang w:val="es-ES"/>
        </w:rPr>
        <w:t>/5</w:t>
      </w:r>
      <w:bookmarkEnd w:id="232"/>
    </w:p>
    <w:p w14:paraId="54035E4F" w14:textId="77777777" w:rsidR="0032373D" w:rsidRPr="00D66AFB" w:rsidRDefault="0032373D" w:rsidP="00EE51A9">
      <w:pPr>
        <w:pStyle w:val="Questiontitle"/>
        <w:rPr>
          <w:lang w:val="es-ES"/>
        </w:rPr>
      </w:pPr>
      <w:r w:rsidRPr="00D66AFB">
        <w:rPr>
          <w:lang w:val="es-ES"/>
        </w:rPr>
        <w:t>Utilización de los servicios móviles, de aficionados y de aficionados por satélite para facilitar las radiocomunicaciones en casos de catástrofe</w:t>
      </w:r>
    </w:p>
    <w:p w14:paraId="6FB304C3" w14:textId="77777777" w:rsidR="00D74F7A" w:rsidRPr="00811962" w:rsidRDefault="00D74F7A" w:rsidP="00D74F7A">
      <w:pPr>
        <w:pStyle w:val="Questiondate"/>
        <w:rPr>
          <w:szCs w:val="24"/>
          <w:lang w:val="es-ES"/>
        </w:rPr>
      </w:pPr>
      <w:r w:rsidRPr="00811962">
        <w:rPr>
          <w:szCs w:val="24"/>
          <w:lang w:val="es-ES"/>
        </w:rPr>
        <w:t>(2023)</w:t>
      </w:r>
    </w:p>
    <w:bookmarkStart w:id="233" w:name="_Toc215056340"/>
    <w:bookmarkStart w:id="234" w:name="_Toc181885349"/>
    <w:p w14:paraId="1E1F390E" w14:textId="4F22C460" w:rsidR="0032373D" w:rsidRPr="003004D8" w:rsidRDefault="003004D8" w:rsidP="003004D8">
      <w:pPr>
        <w:jc w:val="center"/>
        <w:rPr>
          <w:lang w:val="es-ES"/>
        </w:rPr>
      </w:pPr>
      <w:r>
        <w:rPr>
          <w:lang w:val="es-ES"/>
        </w:rPr>
        <w:fldChar w:fldCharType="begin"/>
      </w:r>
      <w:r>
        <w:rPr>
          <w:lang w:val="es-ES"/>
        </w:rPr>
        <w:instrText>HYPERLINK "https://www.itu.int/pub/R-QUE-SG05.209/es"</w:instrText>
      </w:r>
      <w:r>
        <w:rPr>
          <w:lang w:val="es-ES"/>
        </w:rPr>
      </w:r>
      <w:r>
        <w:rPr>
          <w:lang w:val="es-ES"/>
        </w:rPr>
        <w:fldChar w:fldCharType="separate"/>
      </w:r>
      <w:bookmarkEnd w:id="233"/>
      <w:bookmarkEnd w:id="234"/>
      <w:r>
        <w:rPr>
          <w:rStyle w:val="Hyperlink"/>
          <w:lang w:val="es-ES"/>
        </w:rPr>
        <w:t>https://www.itu.int/pub/R-QUE-SG05.209/es</w:t>
      </w:r>
      <w:r>
        <w:rPr>
          <w:lang w:val="es-ES"/>
        </w:rPr>
        <w:fldChar w:fldCharType="end"/>
      </w:r>
    </w:p>
    <w:p w14:paraId="53237245" w14:textId="77777777" w:rsidR="003004D8" w:rsidRDefault="003004D8" w:rsidP="003004D8">
      <w:pPr>
        <w:rPr>
          <w:lang w:val="es-ES"/>
        </w:rPr>
      </w:pPr>
    </w:p>
    <w:p w14:paraId="0A706924" w14:textId="77777777" w:rsidR="00B10CC8" w:rsidRDefault="00B10CC8" w:rsidP="003004D8">
      <w:pPr>
        <w:rPr>
          <w:lang w:val="es-ES"/>
        </w:rPr>
      </w:pPr>
    </w:p>
    <w:p w14:paraId="68C3E26B" w14:textId="77777777" w:rsidR="00B10CC8" w:rsidRDefault="00B10CC8" w:rsidP="003004D8">
      <w:pPr>
        <w:rPr>
          <w:lang w:val="es-ES"/>
        </w:rPr>
      </w:pPr>
    </w:p>
    <w:p w14:paraId="748484CD" w14:textId="77777777" w:rsidR="00B10CC8" w:rsidRDefault="00B10CC8" w:rsidP="003004D8">
      <w:pPr>
        <w:rPr>
          <w:lang w:val="es-ES"/>
        </w:rPr>
      </w:pPr>
    </w:p>
    <w:p w14:paraId="4830485E" w14:textId="77777777" w:rsidR="00B10CC8" w:rsidRDefault="00B10CC8" w:rsidP="003004D8">
      <w:pPr>
        <w:rPr>
          <w:lang w:val="es-ES"/>
        </w:rPr>
      </w:pPr>
    </w:p>
    <w:p w14:paraId="7DBCDFA2" w14:textId="77777777" w:rsidR="00B10CC8" w:rsidRDefault="00B10CC8" w:rsidP="003004D8">
      <w:pPr>
        <w:rPr>
          <w:lang w:val="es-ES"/>
        </w:rPr>
      </w:pPr>
    </w:p>
    <w:p w14:paraId="083D6D6D" w14:textId="77777777" w:rsidR="00B10CC8" w:rsidRDefault="00B10CC8" w:rsidP="003004D8">
      <w:pPr>
        <w:rPr>
          <w:lang w:val="es-ES"/>
        </w:rPr>
      </w:pPr>
    </w:p>
    <w:p w14:paraId="417421A7" w14:textId="77777777" w:rsidR="00B10CC8" w:rsidRDefault="00B10CC8" w:rsidP="003004D8">
      <w:pPr>
        <w:rPr>
          <w:lang w:val="es-ES"/>
        </w:rPr>
      </w:pPr>
    </w:p>
    <w:p w14:paraId="54718FA2" w14:textId="77777777" w:rsidR="00B10CC8" w:rsidRDefault="00B10CC8" w:rsidP="003004D8">
      <w:pPr>
        <w:rPr>
          <w:lang w:val="es-ES"/>
        </w:rPr>
      </w:pPr>
    </w:p>
    <w:p w14:paraId="5139C6CA" w14:textId="77777777" w:rsidR="00B10CC8" w:rsidRDefault="00B10CC8" w:rsidP="003004D8">
      <w:pPr>
        <w:rPr>
          <w:lang w:val="es-ES"/>
        </w:rPr>
      </w:pPr>
    </w:p>
    <w:p w14:paraId="07517BFA" w14:textId="77777777" w:rsidR="00B10CC8" w:rsidRDefault="00B10CC8" w:rsidP="003004D8">
      <w:pPr>
        <w:rPr>
          <w:lang w:val="es-ES"/>
        </w:rPr>
      </w:pPr>
    </w:p>
    <w:p w14:paraId="6A0714AA" w14:textId="77777777" w:rsidR="00B10CC8" w:rsidRDefault="00B10CC8" w:rsidP="003004D8">
      <w:pPr>
        <w:rPr>
          <w:lang w:val="es-ES"/>
        </w:rPr>
      </w:pPr>
    </w:p>
    <w:p w14:paraId="1229C6EA" w14:textId="77777777" w:rsidR="00B10CC8" w:rsidRDefault="00B10CC8" w:rsidP="003004D8">
      <w:pPr>
        <w:rPr>
          <w:lang w:val="es-ES"/>
        </w:rPr>
      </w:pPr>
    </w:p>
    <w:p w14:paraId="68831A16" w14:textId="77777777" w:rsidR="00B10CC8" w:rsidRDefault="00B10CC8" w:rsidP="003004D8">
      <w:pPr>
        <w:rPr>
          <w:lang w:val="es-ES"/>
        </w:rPr>
      </w:pPr>
    </w:p>
    <w:p w14:paraId="15C06B82" w14:textId="77777777" w:rsidR="00B10CC8" w:rsidRDefault="00B10CC8" w:rsidP="003004D8">
      <w:pPr>
        <w:rPr>
          <w:lang w:val="es-ES"/>
        </w:rPr>
      </w:pPr>
    </w:p>
    <w:p w14:paraId="3803FE6E" w14:textId="77777777" w:rsidR="00B10CC8" w:rsidRPr="003004D8" w:rsidRDefault="00B10CC8" w:rsidP="003004D8">
      <w:pPr>
        <w:rPr>
          <w:lang w:val="es-ES"/>
        </w:rPr>
      </w:pPr>
    </w:p>
    <w:p w14:paraId="5CF8BC42" w14:textId="77777777" w:rsidR="0030487C" w:rsidRPr="00811962" w:rsidRDefault="0030487C">
      <w:pPr>
        <w:tabs>
          <w:tab w:val="clear" w:pos="794"/>
          <w:tab w:val="clear" w:pos="1191"/>
          <w:tab w:val="clear" w:pos="1588"/>
          <w:tab w:val="clear" w:pos="1985"/>
        </w:tabs>
        <w:overflowPunct/>
        <w:autoSpaceDE/>
        <w:autoSpaceDN/>
        <w:adjustRightInd/>
        <w:spacing w:before="0"/>
        <w:textAlignment w:val="auto"/>
        <w:rPr>
          <w:lang w:val="es-ES"/>
        </w:rPr>
        <w:sectPr w:rsidR="0030487C" w:rsidRPr="00811962" w:rsidSect="00B10CC8">
          <w:headerReference w:type="default" r:id="rId78"/>
          <w:headerReference w:type="first" r:id="rId79"/>
          <w:footerReference w:type="first" r:id="rId80"/>
          <w:footnotePr>
            <w:pos w:val="beneathText"/>
          </w:footnotePr>
          <w:type w:val="oddPage"/>
          <w:pgSz w:w="11907" w:h="16840" w:code="9"/>
          <w:pgMar w:top="1418" w:right="1134" w:bottom="1418" w:left="1134" w:header="720" w:footer="720" w:gutter="0"/>
          <w:cols w:space="720"/>
          <w:vAlign w:val="both"/>
          <w:titlePg/>
        </w:sectPr>
      </w:pPr>
    </w:p>
    <w:p w14:paraId="4D5B1940" w14:textId="6255AFCE" w:rsidR="0032373D" w:rsidRPr="00811962" w:rsidRDefault="0030487C" w:rsidP="000E5830">
      <w:pPr>
        <w:pStyle w:val="ChapNo"/>
        <w:rPr>
          <w:rFonts w:asciiTheme="majorBidi" w:hAnsiTheme="majorBidi" w:cstheme="majorBidi"/>
          <w:lang w:val="es-ES"/>
        </w:rPr>
      </w:pPr>
      <w:bookmarkStart w:id="235" w:name="_Toc401586899"/>
      <w:bookmarkStart w:id="236" w:name="_Toc401587233"/>
      <w:bookmarkStart w:id="237" w:name="_Toc229486945"/>
      <w:r w:rsidRPr="00811962">
        <w:rPr>
          <w:rFonts w:asciiTheme="majorBidi" w:hAnsiTheme="majorBidi" w:cstheme="majorBidi"/>
          <w:lang w:val="es-ES"/>
        </w:rPr>
        <w:lastRenderedPageBreak/>
        <w:t xml:space="preserve">CAPÍTULO </w:t>
      </w:r>
      <w:r w:rsidR="0032373D" w:rsidRPr="00811962">
        <w:rPr>
          <w:rFonts w:asciiTheme="majorBidi" w:hAnsiTheme="majorBidi" w:cstheme="majorBidi"/>
          <w:lang w:val="es-ES"/>
        </w:rPr>
        <w:t>6</w:t>
      </w:r>
      <w:r w:rsidR="000E5830" w:rsidRPr="00811962">
        <w:rPr>
          <w:rFonts w:asciiTheme="majorBidi" w:hAnsiTheme="majorBidi" w:cstheme="majorBidi"/>
          <w:lang w:val="es-ES"/>
        </w:rPr>
        <w:br/>
      </w:r>
      <w:r w:rsidR="000E5830" w:rsidRPr="00811962">
        <w:rPr>
          <w:rFonts w:asciiTheme="majorBidi" w:hAnsiTheme="majorBidi" w:cstheme="majorBidi"/>
          <w:lang w:val="es-ES"/>
        </w:rPr>
        <w:br/>
        <w:t xml:space="preserve">RECOMENDACIONES DEL UIT-R </w:t>
      </w:r>
      <w:r w:rsidR="00D74F7A" w:rsidRPr="00811962">
        <w:rPr>
          <w:rFonts w:asciiTheme="majorBidi" w:hAnsiTheme="majorBidi" w:cstheme="majorBidi"/>
          <w:lang w:val="es-ES"/>
        </w:rPr>
        <w:t xml:space="preserve">PERTINENTES </w:t>
      </w:r>
      <w:r w:rsidR="00A304A0">
        <w:rPr>
          <w:rFonts w:asciiTheme="majorBidi" w:hAnsiTheme="majorBidi" w:cstheme="majorBidi"/>
          <w:lang w:val="es-ES"/>
        </w:rPr>
        <w:br/>
      </w:r>
      <w:r w:rsidR="00D74F7A" w:rsidRPr="00811962">
        <w:rPr>
          <w:rFonts w:asciiTheme="majorBidi" w:hAnsiTheme="majorBidi" w:cstheme="majorBidi"/>
          <w:lang w:val="es-ES"/>
        </w:rPr>
        <w:t>PARA</w:t>
      </w:r>
      <w:r w:rsidR="000E5830" w:rsidRPr="00811962">
        <w:rPr>
          <w:rFonts w:asciiTheme="majorBidi" w:hAnsiTheme="majorBidi" w:cstheme="majorBidi"/>
          <w:lang w:val="es-ES"/>
        </w:rPr>
        <w:t xml:space="preserve"> LOS SERVICIOS DE AFICIONADOS</w:t>
      </w:r>
      <w:bookmarkEnd w:id="235"/>
      <w:bookmarkEnd w:id="236"/>
      <w:bookmarkEnd w:id="237"/>
    </w:p>
    <w:p w14:paraId="6D26C472" w14:textId="05F4C8A1" w:rsidR="0032373D" w:rsidRPr="00811962" w:rsidRDefault="0032373D" w:rsidP="00DB5F0C">
      <w:pPr>
        <w:pStyle w:val="RecNo"/>
        <w:rPr>
          <w:lang w:val="es-ES"/>
        </w:rPr>
      </w:pPr>
      <w:bookmarkStart w:id="238" w:name="_Toc401586900"/>
      <w:bookmarkStart w:id="239" w:name="_Toc401587234"/>
      <w:bookmarkStart w:id="240" w:name="_Toc169523677"/>
      <w:r w:rsidRPr="00811962">
        <w:rPr>
          <w:lang w:val="es-ES"/>
        </w:rPr>
        <w:t>RECOMENDACIÓN UIT-R M.1041</w:t>
      </w:r>
      <w:bookmarkEnd w:id="238"/>
      <w:bookmarkEnd w:id="239"/>
    </w:p>
    <w:p w14:paraId="034B3E75" w14:textId="77777777" w:rsidR="0032373D" w:rsidRPr="00811962" w:rsidRDefault="0032373D" w:rsidP="00C77BF7">
      <w:pPr>
        <w:pStyle w:val="Rectitle"/>
        <w:rPr>
          <w:lang w:val="es-ES"/>
        </w:rPr>
      </w:pPr>
      <w:bookmarkStart w:id="241" w:name="_Toc401586901"/>
      <w:bookmarkStart w:id="242" w:name="_Toc401587235"/>
      <w:r w:rsidRPr="00811962">
        <w:rPr>
          <w:lang w:val="es-ES"/>
        </w:rPr>
        <w:t>Futuros sistemas de radiocomunicaciones de aficionados</w:t>
      </w:r>
      <w:bookmarkEnd w:id="241"/>
      <w:bookmarkEnd w:id="242"/>
    </w:p>
    <w:p w14:paraId="78A7B77D" w14:textId="4B0295AF" w:rsidR="0032373D" w:rsidRPr="00811962" w:rsidRDefault="0032373D" w:rsidP="00DB5F0C">
      <w:pPr>
        <w:pStyle w:val="Recref"/>
        <w:rPr>
          <w:rFonts w:asciiTheme="majorBidi" w:hAnsiTheme="majorBidi" w:cstheme="majorBidi"/>
          <w:szCs w:val="24"/>
          <w:lang w:val="es-ES"/>
        </w:rPr>
      </w:pPr>
      <w:r w:rsidRPr="00811962">
        <w:rPr>
          <w:rFonts w:asciiTheme="majorBidi" w:hAnsiTheme="majorBidi" w:cstheme="majorBidi"/>
          <w:szCs w:val="24"/>
          <w:lang w:val="es-ES"/>
        </w:rPr>
        <w:t>(Cuestión</w:t>
      </w:r>
      <w:r w:rsidR="00456804">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48/8)</w:t>
      </w:r>
    </w:p>
    <w:p w14:paraId="3E855855" w14:textId="3A7738AA" w:rsidR="0032373D" w:rsidRPr="00B10CC8" w:rsidRDefault="003004D8" w:rsidP="003004D8">
      <w:pPr>
        <w:pStyle w:val="Headingb"/>
        <w:rPr>
          <w:sz w:val="22"/>
          <w:szCs w:val="22"/>
        </w:rPr>
      </w:pPr>
      <w:r w:rsidRPr="00B10CC8">
        <w:rPr>
          <w:sz w:val="22"/>
          <w:szCs w:val="22"/>
        </w:rPr>
        <w:t>Cometido</w:t>
      </w:r>
    </w:p>
    <w:p w14:paraId="1C9A9949" w14:textId="77777777" w:rsidR="0032373D" w:rsidRPr="00B10CC8" w:rsidRDefault="0032373D" w:rsidP="003004D8">
      <w:pPr>
        <w:rPr>
          <w:sz w:val="22"/>
          <w:szCs w:val="22"/>
          <w:highlight w:val="yellow"/>
          <w:lang w:val="es-ES"/>
        </w:rPr>
      </w:pPr>
      <w:r w:rsidRPr="00B10CC8">
        <w:rPr>
          <w:sz w:val="22"/>
          <w:szCs w:val="22"/>
          <w:lang w:val="es-ES"/>
        </w:rPr>
        <w:t>La presente Recomendación define los objetivos y características en materia de diseño que convendría tener en cuenta en la elaboración de los futuros sistemas de los servicios de aficionados y de aficionados por satélite. Se incluyen en ella consideraciones generales, de tipo técnico y de funcionamiento.</w:t>
      </w:r>
    </w:p>
    <w:p w14:paraId="71F74847" w14:textId="08792A52" w:rsidR="0032373D" w:rsidRPr="00811962" w:rsidRDefault="003004D8" w:rsidP="0032373D">
      <w:pPr>
        <w:tabs>
          <w:tab w:val="clear" w:pos="794"/>
          <w:tab w:val="clear" w:pos="1191"/>
          <w:tab w:val="clear" w:pos="1588"/>
          <w:tab w:val="clear" w:pos="1985"/>
          <w:tab w:val="left" w:pos="1134"/>
          <w:tab w:val="left" w:pos="1871"/>
          <w:tab w:val="left" w:pos="2268"/>
        </w:tabs>
        <w:jc w:val="center"/>
        <w:rPr>
          <w:rFonts w:asciiTheme="majorBidi" w:hAnsiTheme="majorBidi" w:cstheme="majorBidi"/>
          <w:szCs w:val="24"/>
          <w:lang w:val="es-ES"/>
        </w:rPr>
      </w:pPr>
      <w:hyperlink r:id="rId81" w:history="1">
        <w:r>
          <w:rPr>
            <w:rFonts w:asciiTheme="majorBidi" w:hAnsiTheme="majorBidi" w:cstheme="majorBidi"/>
            <w:color w:val="0000FF"/>
            <w:szCs w:val="24"/>
            <w:u w:val="single"/>
            <w:lang w:val="es-ES"/>
          </w:rPr>
          <w:t>https://www.itu.int/rec/R-REC-M.1041/es</w:t>
        </w:r>
      </w:hyperlink>
    </w:p>
    <w:p w14:paraId="3761F1EF" w14:textId="2B5946C2" w:rsidR="0032373D" w:rsidRPr="00811962" w:rsidRDefault="0032373D" w:rsidP="00DB5F0C">
      <w:pPr>
        <w:pStyle w:val="RecNo"/>
        <w:rPr>
          <w:lang w:val="es-ES"/>
        </w:rPr>
      </w:pPr>
      <w:bookmarkStart w:id="243" w:name="_Toc401586902"/>
      <w:bookmarkStart w:id="244" w:name="_Toc401587236"/>
      <w:r w:rsidRPr="00811962">
        <w:rPr>
          <w:lang w:val="es-ES"/>
        </w:rPr>
        <w:t>RECOMENDACIÓN UIT-R M.1042</w:t>
      </w:r>
      <w:bookmarkEnd w:id="243"/>
      <w:bookmarkEnd w:id="244"/>
    </w:p>
    <w:p w14:paraId="438B39B0" w14:textId="52E65A69" w:rsidR="0032373D" w:rsidRPr="00811962" w:rsidRDefault="0032373D" w:rsidP="00C77BF7">
      <w:pPr>
        <w:pStyle w:val="Rectitle"/>
        <w:rPr>
          <w:lang w:val="es-ES"/>
        </w:rPr>
      </w:pPr>
      <w:bookmarkStart w:id="245" w:name="Related_Questions"/>
      <w:bookmarkStart w:id="246" w:name="_Toc401586903"/>
      <w:bookmarkStart w:id="247" w:name="_Toc401587237"/>
      <w:bookmarkEnd w:id="245"/>
      <w:r w:rsidRPr="00811962">
        <w:rPr>
          <w:lang w:val="es-ES"/>
        </w:rPr>
        <w:t>Comunicaciones de los servicios de aficionados y aficionados</w:t>
      </w:r>
      <w:r w:rsidR="00054192">
        <w:rPr>
          <w:lang w:val="es-ES"/>
        </w:rPr>
        <w:t xml:space="preserve"> </w:t>
      </w:r>
      <w:r w:rsidRPr="00811962">
        <w:rPr>
          <w:lang w:val="es-ES"/>
        </w:rPr>
        <w:br/>
        <w:t>por satélite en situaciones de catástrofe</w:t>
      </w:r>
      <w:bookmarkEnd w:id="246"/>
      <w:bookmarkEnd w:id="247"/>
    </w:p>
    <w:p w14:paraId="4F30E2F0" w14:textId="10EC780F" w:rsidR="0032373D" w:rsidRPr="00811962" w:rsidRDefault="0032373D" w:rsidP="001D7CD1">
      <w:pPr>
        <w:pStyle w:val="Recref"/>
        <w:rPr>
          <w:rFonts w:asciiTheme="majorBidi" w:hAnsiTheme="majorBidi" w:cstheme="majorBidi"/>
          <w:szCs w:val="24"/>
          <w:lang w:val="es-ES"/>
        </w:rPr>
      </w:pPr>
      <w:r w:rsidRPr="00811962">
        <w:rPr>
          <w:rFonts w:asciiTheme="majorBidi" w:hAnsiTheme="majorBidi" w:cstheme="majorBidi"/>
          <w:szCs w:val="24"/>
          <w:lang w:val="es-ES"/>
        </w:rPr>
        <w:t>(Cuestión</w:t>
      </w:r>
      <w:r w:rsidR="00456804">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48/8)</w:t>
      </w:r>
    </w:p>
    <w:p w14:paraId="1D8C9766" w14:textId="5DD9CA54" w:rsidR="0032373D" w:rsidRPr="00B10CC8" w:rsidRDefault="0032373D" w:rsidP="003004D8">
      <w:pPr>
        <w:pStyle w:val="Headingb"/>
        <w:rPr>
          <w:sz w:val="22"/>
          <w:szCs w:val="22"/>
        </w:rPr>
      </w:pPr>
      <w:r w:rsidRPr="00B10CC8">
        <w:rPr>
          <w:sz w:val="22"/>
          <w:szCs w:val="22"/>
        </w:rPr>
        <w:t>Cometido</w:t>
      </w:r>
    </w:p>
    <w:p w14:paraId="3598DD73" w14:textId="77777777" w:rsidR="0032373D" w:rsidRPr="00B10CC8" w:rsidRDefault="0032373D" w:rsidP="003004D8">
      <w:pPr>
        <w:rPr>
          <w:sz w:val="22"/>
          <w:szCs w:val="22"/>
          <w:lang w:val="es-ES"/>
        </w:rPr>
      </w:pPr>
      <w:r w:rsidRPr="00B10CC8">
        <w:rPr>
          <w:sz w:val="22"/>
          <w:szCs w:val="22"/>
          <w:lang w:val="es-ES"/>
        </w:rPr>
        <w:t>En la presente Recomendación se dan orientaciones sobre el desarrollo de redes de los servicios de aficionados y aficionados por satélite que sustentan la preparación y las radiocomunicaciones durante operaciones de socorro en situaciones de catástrofe.</w:t>
      </w:r>
    </w:p>
    <w:p w14:paraId="447463DD" w14:textId="7364C828" w:rsidR="0032373D" w:rsidRPr="001D4429" w:rsidRDefault="001D4429" w:rsidP="001D4429">
      <w:pPr>
        <w:jc w:val="center"/>
        <w:rPr>
          <w:lang w:val="es-ES"/>
        </w:rPr>
      </w:pPr>
      <w:hyperlink r:id="rId82" w:history="1">
        <w:r>
          <w:rPr>
            <w:rStyle w:val="Hyperlink"/>
            <w:lang w:val="es-ES"/>
          </w:rPr>
          <w:t>https://www.itu.int/rec/R-REC-M.1042/es</w:t>
        </w:r>
      </w:hyperlink>
    </w:p>
    <w:p w14:paraId="617672E1" w14:textId="7C5FA54E" w:rsidR="0032373D" w:rsidRPr="00811962" w:rsidRDefault="0032373D" w:rsidP="00FE32CB">
      <w:pPr>
        <w:pStyle w:val="RecNo"/>
        <w:rPr>
          <w:lang w:val="es-ES"/>
        </w:rPr>
      </w:pPr>
      <w:bookmarkStart w:id="248" w:name="_Toc401586904"/>
      <w:bookmarkStart w:id="249" w:name="_Toc401587238"/>
      <w:r w:rsidRPr="00811962">
        <w:rPr>
          <w:lang w:val="es-ES"/>
        </w:rPr>
        <w:t>RECOMENDACIÓN UIT-R M.1043</w:t>
      </w:r>
      <w:bookmarkEnd w:id="248"/>
      <w:bookmarkEnd w:id="249"/>
    </w:p>
    <w:p w14:paraId="18220386" w14:textId="54E0E60D" w:rsidR="0032373D" w:rsidRPr="00811962" w:rsidRDefault="0032373D" w:rsidP="00C77BF7">
      <w:pPr>
        <w:pStyle w:val="Rectitle"/>
        <w:rPr>
          <w:lang w:val="es-ES"/>
        </w:rPr>
      </w:pPr>
      <w:bookmarkStart w:id="250" w:name="_Toc401586905"/>
      <w:bookmarkStart w:id="251" w:name="_Toc401587239"/>
      <w:r w:rsidRPr="00811962">
        <w:rPr>
          <w:lang w:val="es-ES"/>
        </w:rPr>
        <w:t>Utilización de los servicios de aficionados y de aficionados</w:t>
      </w:r>
      <w:r w:rsidR="00054192">
        <w:rPr>
          <w:lang w:val="es-ES"/>
        </w:rPr>
        <w:t xml:space="preserve"> </w:t>
      </w:r>
      <w:r w:rsidRPr="00811962">
        <w:rPr>
          <w:lang w:val="es-ES"/>
        </w:rPr>
        <w:br/>
        <w:t>por satélite en los países en desarrollo</w:t>
      </w:r>
      <w:bookmarkEnd w:id="250"/>
      <w:bookmarkEnd w:id="251"/>
    </w:p>
    <w:p w14:paraId="6BEDE0BA" w14:textId="1F1B47AB" w:rsidR="0032373D" w:rsidRPr="00811962" w:rsidRDefault="0032373D" w:rsidP="00FE32CB">
      <w:pPr>
        <w:pStyle w:val="Recref"/>
        <w:rPr>
          <w:rFonts w:asciiTheme="majorBidi" w:hAnsiTheme="majorBidi" w:cstheme="majorBidi"/>
          <w:szCs w:val="24"/>
          <w:lang w:val="es-ES"/>
        </w:rPr>
      </w:pPr>
      <w:r w:rsidRPr="00811962">
        <w:rPr>
          <w:rFonts w:asciiTheme="majorBidi" w:hAnsiTheme="majorBidi" w:cstheme="majorBidi"/>
          <w:szCs w:val="24"/>
          <w:lang w:val="es-ES"/>
        </w:rPr>
        <w:t>(Cuestión</w:t>
      </w:r>
      <w:r w:rsidR="00456804">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48/8)</w:t>
      </w:r>
    </w:p>
    <w:p w14:paraId="5B674B82" w14:textId="7E1166A2" w:rsidR="0032373D" w:rsidRPr="00B10CC8" w:rsidRDefault="0032373D" w:rsidP="001D4429">
      <w:pPr>
        <w:pStyle w:val="Headingb"/>
        <w:rPr>
          <w:sz w:val="22"/>
          <w:szCs w:val="22"/>
        </w:rPr>
      </w:pPr>
      <w:r w:rsidRPr="00B10CC8">
        <w:rPr>
          <w:sz w:val="22"/>
          <w:szCs w:val="22"/>
        </w:rPr>
        <w:t>Cometido</w:t>
      </w:r>
    </w:p>
    <w:p w14:paraId="24C8AAFF" w14:textId="3AB6445C" w:rsidR="0032373D" w:rsidRPr="00B10CC8" w:rsidRDefault="0032373D" w:rsidP="001D4429">
      <w:pPr>
        <w:rPr>
          <w:sz w:val="22"/>
          <w:szCs w:val="22"/>
          <w:lang w:val="es-ES"/>
        </w:rPr>
      </w:pPr>
      <w:r w:rsidRPr="00B10CC8">
        <w:rPr>
          <w:sz w:val="22"/>
          <w:szCs w:val="22"/>
          <w:lang w:val="es-ES"/>
        </w:rPr>
        <w:t>En la presente Recomendación se alienta a las administraciones a propiciar los servicios de aficionados y de aficionados por satélite para incluir el desarrollo de las calificaciones de los operadores, la capacitación de los técnicos y la instalación de estaciones de aficionado en áreas rurales y en situaciones de emergencia. Se fomenta el recurso a los voluntarios y la adaptación a las necesidades específicas de los países en desarrollo</w:t>
      </w:r>
      <w:r w:rsidR="001D4429" w:rsidRPr="00B10CC8">
        <w:rPr>
          <w:sz w:val="22"/>
          <w:szCs w:val="22"/>
          <w:lang w:val="es-ES"/>
        </w:rPr>
        <w:t>.</w:t>
      </w:r>
    </w:p>
    <w:p w14:paraId="4154BA46" w14:textId="5DDAC9FA" w:rsidR="0032373D" w:rsidRPr="001D4429" w:rsidRDefault="001D4429" w:rsidP="001D4429">
      <w:pPr>
        <w:jc w:val="center"/>
        <w:rPr>
          <w:lang w:val="es-ES"/>
        </w:rPr>
      </w:pPr>
      <w:hyperlink r:id="rId83" w:history="1">
        <w:r w:rsidRPr="001D4429">
          <w:rPr>
            <w:rStyle w:val="Hyperlink"/>
            <w:lang w:val="es-ES"/>
          </w:rPr>
          <w:t>https://www.itu.int/rec/R-REC-M.1043/es</w:t>
        </w:r>
      </w:hyperlink>
    </w:p>
    <w:p w14:paraId="090045FB" w14:textId="2D836B8A" w:rsidR="0032373D" w:rsidRPr="00811962" w:rsidRDefault="0032373D" w:rsidP="00FA6385">
      <w:pPr>
        <w:pStyle w:val="RecNo"/>
        <w:rPr>
          <w:lang w:val="es-ES"/>
        </w:rPr>
      </w:pPr>
      <w:bookmarkStart w:id="252" w:name="_Toc401586906"/>
      <w:bookmarkStart w:id="253" w:name="_Toc401587240"/>
      <w:r w:rsidRPr="00811962">
        <w:rPr>
          <w:lang w:val="es-ES"/>
        </w:rPr>
        <w:lastRenderedPageBreak/>
        <w:t>RECOMENDACIÓN UIT-R M.1044</w:t>
      </w:r>
      <w:bookmarkEnd w:id="252"/>
      <w:bookmarkEnd w:id="253"/>
    </w:p>
    <w:p w14:paraId="6A89767D" w14:textId="77777777" w:rsidR="0032373D" w:rsidRPr="00811962" w:rsidRDefault="0032373D" w:rsidP="00C77BF7">
      <w:pPr>
        <w:pStyle w:val="Rectitle"/>
        <w:rPr>
          <w:lang w:val="es-ES"/>
        </w:rPr>
      </w:pPr>
      <w:bookmarkStart w:id="254" w:name="_Toc401586907"/>
      <w:bookmarkStart w:id="255" w:name="_Toc401587241"/>
      <w:r w:rsidRPr="00811962">
        <w:rPr>
          <w:lang w:val="es-ES"/>
        </w:rPr>
        <w:t xml:space="preserve">Criterios de compartición de frecuencias en los servicios </w:t>
      </w:r>
      <w:r w:rsidRPr="00811962">
        <w:rPr>
          <w:lang w:val="es-ES"/>
        </w:rPr>
        <w:br/>
        <w:t>de aficionados y de aficionados por satélite</w:t>
      </w:r>
      <w:bookmarkEnd w:id="254"/>
      <w:bookmarkEnd w:id="255"/>
    </w:p>
    <w:p w14:paraId="36937E1D" w14:textId="4AA1C48D" w:rsidR="0032373D" w:rsidRPr="00811962" w:rsidRDefault="0032373D" w:rsidP="00FA6385">
      <w:pPr>
        <w:pStyle w:val="Recref"/>
        <w:rPr>
          <w:lang w:val="es-ES"/>
        </w:rPr>
      </w:pPr>
      <w:r w:rsidRPr="00811962">
        <w:rPr>
          <w:rFonts w:asciiTheme="majorBidi" w:hAnsiTheme="majorBidi" w:cstheme="majorBidi"/>
          <w:szCs w:val="24"/>
          <w:lang w:val="es-ES"/>
        </w:rPr>
        <w:t>(Cuestión</w:t>
      </w:r>
      <w:r w:rsidR="00456804">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48/8)</w:t>
      </w:r>
    </w:p>
    <w:p w14:paraId="3E524445" w14:textId="06985BA5" w:rsidR="0032373D" w:rsidRPr="00B10CC8" w:rsidRDefault="0032373D" w:rsidP="001D4429">
      <w:pPr>
        <w:pStyle w:val="Headingb"/>
        <w:rPr>
          <w:sz w:val="22"/>
          <w:szCs w:val="22"/>
        </w:rPr>
      </w:pPr>
      <w:r w:rsidRPr="00B10CC8">
        <w:rPr>
          <w:sz w:val="22"/>
          <w:szCs w:val="22"/>
        </w:rPr>
        <w:t>Cometido</w:t>
      </w:r>
    </w:p>
    <w:p w14:paraId="7511E940" w14:textId="77777777" w:rsidR="0032373D" w:rsidRPr="00B10CC8" w:rsidRDefault="0032373D" w:rsidP="001D4429">
      <w:pPr>
        <w:rPr>
          <w:sz w:val="22"/>
          <w:szCs w:val="22"/>
          <w:lang w:val="es-ES"/>
        </w:rPr>
      </w:pPr>
      <w:r w:rsidRPr="00B10CC8">
        <w:rPr>
          <w:sz w:val="22"/>
          <w:szCs w:val="22"/>
          <w:lang w:val="es-ES"/>
        </w:rPr>
        <w:t>En la presente Recomendación se enumeran los servicios de radiocomunicaciones con los que pueden compartir fácilmente frecuencias los servicios de aficionados y de aficionados por satélite, y aquellos servicios con los que resultaría difícil compartir frecuencias. En ella se afirma que los servicios de aficionados operan con señales relativamente débiles, y prevé procedimientos de reducción de la interferencia que facilitan la compartición.</w:t>
      </w:r>
    </w:p>
    <w:p w14:paraId="4B2E2274" w14:textId="1C61584D" w:rsidR="0032373D" w:rsidRPr="001D4429" w:rsidRDefault="001D4429" w:rsidP="001D4429">
      <w:pPr>
        <w:jc w:val="center"/>
        <w:rPr>
          <w:lang w:val="es-ES"/>
        </w:rPr>
      </w:pPr>
      <w:hyperlink r:id="rId84" w:history="1">
        <w:r w:rsidRPr="001D4429">
          <w:rPr>
            <w:rStyle w:val="Hyperlink"/>
            <w:lang w:val="es-ES"/>
          </w:rPr>
          <w:t>https://www.itu.int/rec/R-REC-M.1044/es</w:t>
        </w:r>
      </w:hyperlink>
    </w:p>
    <w:p w14:paraId="387A5382" w14:textId="60DD1F82" w:rsidR="0032373D" w:rsidRPr="00811962" w:rsidRDefault="0032373D" w:rsidP="00FA6385">
      <w:pPr>
        <w:pStyle w:val="RecNo"/>
        <w:rPr>
          <w:lang w:val="es-ES"/>
        </w:rPr>
      </w:pPr>
      <w:bookmarkStart w:id="256" w:name="_Toc401586908"/>
      <w:bookmarkStart w:id="257" w:name="_Toc401587242"/>
      <w:r w:rsidRPr="00811962">
        <w:rPr>
          <w:lang w:val="es-ES"/>
        </w:rPr>
        <w:t>RECOMENDACIÓN UIT-R M.1172</w:t>
      </w:r>
      <w:bookmarkEnd w:id="256"/>
      <w:bookmarkEnd w:id="257"/>
    </w:p>
    <w:p w14:paraId="47E2685C" w14:textId="56780190" w:rsidR="0032373D" w:rsidRPr="00811962" w:rsidRDefault="000E5830" w:rsidP="00C77BF7">
      <w:pPr>
        <w:pStyle w:val="Rectitle"/>
        <w:rPr>
          <w:lang w:val="es-ES"/>
        </w:rPr>
      </w:pPr>
      <w:bookmarkStart w:id="258" w:name="_Toc401586909"/>
      <w:bookmarkStart w:id="259" w:name="_Toc401587243"/>
      <w:r w:rsidRPr="00811962">
        <w:rPr>
          <w:lang w:val="es-ES"/>
        </w:rPr>
        <w:t xml:space="preserve">Abreviaturas y señales diversas que habrán de utilizarse </w:t>
      </w:r>
      <w:r w:rsidR="00054192">
        <w:rPr>
          <w:lang w:val="es-ES"/>
        </w:rPr>
        <w:br/>
      </w:r>
      <w:r w:rsidRPr="00811962">
        <w:rPr>
          <w:lang w:val="es-ES"/>
        </w:rPr>
        <w:t>para</w:t>
      </w:r>
      <w:r w:rsidR="00054192">
        <w:rPr>
          <w:lang w:val="es-ES"/>
        </w:rPr>
        <w:t xml:space="preserve"> </w:t>
      </w:r>
      <w:r w:rsidRPr="00811962">
        <w:rPr>
          <w:lang w:val="es-ES"/>
        </w:rPr>
        <w:t>las radiocomunicaciones en el servicio móvil marítimo</w:t>
      </w:r>
      <w:bookmarkEnd w:id="258"/>
      <w:bookmarkEnd w:id="259"/>
    </w:p>
    <w:p w14:paraId="1798B9FB" w14:textId="77777777" w:rsidR="0032373D" w:rsidRPr="00780E6D" w:rsidRDefault="0032373D" w:rsidP="0032373D">
      <w:pPr>
        <w:tabs>
          <w:tab w:val="clear" w:pos="794"/>
          <w:tab w:val="clear" w:pos="1191"/>
          <w:tab w:val="clear" w:pos="1588"/>
          <w:tab w:val="clear" w:pos="1985"/>
        </w:tabs>
        <w:spacing w:before="0"/>
        <w:rPr>
          <w:b/>
          <w:bCs/>
          <w:color w:val="FFFFFF"/>
          <w:sz w:val="8"/>
          <w:szCs w:val="8"/>
          <w:lang w:val="pt-BR" w:eastAsia="zh-CN"/>
        </w:rPr>
      </w:pPr>
      <w:r w:rsidRPr="00780E6D">
        <w:rPr>
          <w:b/>
          <w:bCs/>
          <w:color w:val="FFFFFF"/>
          <w:sz w:val="8"/>
          <w:szCs w:val="8"/>
          <w:lang w:val="pt-BR" w:eastAsia="zh-CN"/>
        </w:rPr>
        <w:t>Rec. UIT-R M.1172</w:t>
      </w:r>
    </w:p>
    <w:p w14:paraId="59238A9A" w14:textId="4BD6C140" w:rsidR="0032373D" w:rsidRPr="001D4429" w:rsidRDefault="001D4429" w:rsidP="001D4429">
      <w:pPr>
        <w:jc w:val="center"/>
        <w:rPr>
          <w:lang w:val="pt-BR"/>
        </w:rPr>
      </w:pPr>
      <w:hyperlink r:id="rId85" w:history="1">
        <w:r w:rsidRPr="001D4429">
          <w:rPr>
            <w:rStyle w:val="Hyperlink"/>
            <w:lang w:val="pt-BR"/>
          </w:rPr>
          <w:t>https://www.itu.int/rec/R-REC-M.1172/es</w:t>
        </w:r>
      </w:hyperlink>
    </w:p>
    <w:p w14:paraId="00A4905A" w14:textId="387365D9" w:rsidR="0032373D" w:rsidRPr="00780E6D" w:rsidRDefault="0032373D" w:rsidP="00FA6385">
      <w:pPr>
        <w:pStyle w:val="RecNo"/>
        <w:rPr>
          <w:lang w:val="pt-BR"/>
        </w:rPr>
      </w:pPr>
      <w:bookmarkStart w:id="260" w:name="_Toc401586910"/>
      <w:bookmarkStart w:id="261" w:name="_Toc401587244"/>
      <w:r w:rsidRPr="00780E6D">
        <w:rPr>
          <w:lang w:val="pt-BR"/>
        </w:rPr>
        <w:t>RECOMENDACIÓN UIT-R M.1544</w:t>
      </w:r>
      <w:bookmarkEnd w:id="260"/>
      <w:bookmarkEnd w:id="261"/>
    </w:p>
    <w:p w14:paraId="44428D49" w14:textId="77777777" w:rsidR="0032373D" w:rsidRPr="00811962" w:rsidRDefault="0032373D" w:rsidP="0097081A">
      <w:pPr>
        <w:pStyle w:val="Rectitle"/>
        <w:rPr>
          <w:lang w:val="es-ES"/>
        </w:rPr>
      </w:pPr>
      <w:bookmarkStart w:id="262" w:name="Pre_title"/>
      <w:bookmarkStart w:id="263" w:name="_Toc401586911"/>
      <w:bookmarkStart w:id="264" w:name="_Toc401587245"/>
      <w:r w:rsidRPr="00811962">
        <w:rPr>
          <w:lang w:val="es-ES"/>
        </w:rPr>
        <w:t>Calificaciones mínimas de los radioaficionados</w:t>
      </w:r>
      <w:bookmarkEnd w:id="262"/>
      <w:bookmarkEnd w:id="263"/>
      <w:bookmarkEnd w:id="264"/>
    </w:p>
    <w:p w14:paraId="4832F306" w14:textId="6C6F7525" w:rsidR="0032373D" w:rsidRPr="00811962" w:rsidRDefault="0032373D" w:rsidP="00FA6385">
      <w:pPr>
        <w:pStyle w:val="Recref"/>
        <w:rPr>
          <w:rFonts w:asciiTheme="majorBidi" w:hAnsiTheme="majorBidi" w:cstheme="majorBidi"/>
          <w:szCs w:val="24"/>
          <w:lang w:val="es-ES"/>
        </w:rPr>
      </w:pPr>
      <w:r w:rsidRPr="00811962">
        <w:rPr>
          <w:rFonts w:asciiTheme="majorBidi" w:hAnsiTheme="majorBidi" w:cstheme="majorBidi"/>
          <w:szCs w:val="24"/>
          <w:lang w:val="es-ES"/>
        </w:rPr>
        <w:t>(Cuestión</w:t>
      </w:r>
      <w:r w:rsidR="00456804">
        <w:rPr>
          <w:rFonts w:asciiTheme="majorBidi" w:hAnsiTheme="majorBidi" w:cstheme="majorBidi"/>
          <w:szCs w:val="24"/>
          <w:lang w:val="es-ES"/>
        </w:rPr>
        <w:t> </w:t>
      </w:r>
      <w:r w:rsidRPr="00811962">
        <w:rPr>
          <w:rFonts w:asciiTheme="majorBidi" w:hAnsiTheme="majorBidi" w:cstheme="majorBidi"/>
          <w:szCs w:val="24"/>
          <w:lang w:val="es-ES"/>
        </w:rPr>
        <w:t>UIT</w:t>
      </w:r>
      <w:r w:rsidRPr="00811962">
        <w:rPr>
          <w:rFonts w:asciiTheme="majorBidi" w:hAnsiTheme="majorBidi" w:cstheme="majorBidi"/>
          <w:szCs w:val="24"/>
          <w:lang w:val="es-ES"/>
        </w:rPr>
        <w:noBreakHyphen/>
        <w:t>R 48/8)</w:t>
      </w:r>
    </w:p>
    <w:p w14:paraId="16C2BC29" w14:textId="08C09DE7" w:rsidR="0032373D" w:rsidRPr="00B10CC8" w:rsidRDefault="0032373D" w:rsidP="001D4429">
      <w:pPr>
        <w:pStyle w:val="Headingb"/>
        <w:rPr>
          <w:sz w:val="22"/>
          <w:szCs w:val="22"/>
        </w:rPr>
      </w:pPr>
      <w:r w:rsidRPr="00B10CC8">
        <w:rPr>
          <w:sz w:val="22"/>
          <w:szCs w:val="22"/>
        </w:rPr>
        <w:t>Cometido</w:t>
      </w:r>
    </w:p>
    <w:p w14:paraId="47B92977" w14:textId="77777777" w:rsidR="0032373D" w:rsidRPr="00B10CC8" w:rsidRDefault="0032373D" w:rsidP="001D4429">
      <w:pPr>
        <w:rPr>
          <w:sz w:val="22"/>
          <w:szCs w:val="22"/>
          <w:lang w:val="es-ES"/>
        </w:rPr>
      </w:pPr>
      <w:r w:rsidRPr="00B10CC8">
        <w:rPr>
          <w:sz w:val="22"/>
          <w:szCs w:val="22"/>
          <w:lang w:val="es-ES"/>
        </w:rPr>
        <w:t>En esta Recomendación se definen los niveles de conocimiento operativo y técnico mínimos que han de aplicar las administraciones para comprobar las calificaciones de una persona que desee explotar una estación en los servicios de aficionado.</w:t>
      </w:r>
    </w:p>
    <w:p w14:paraId="25789964" w14:textId="3E744680" w:rsidR="0032373D" w:rsidRPr="001D4429" w:rsidRDefault="001D4429" w:rsidP="001D4429">
      <w:pPr>
        <w:jc w:val="center"/>
        <w:rPr>
          <w:lang w:val="es-ES"/>
        </w:rPr>
      </w:pPr>
      <w:hyperlink r:id="rId86" w:history="1">
        <w:r w:rsidRPr="001D4429">
          <w:rPr>
            <w:rStyle w:val="Hyperlink"/>
            <w:lang w:val="es-ES"/>
          </w:rPr>
          <w:t>https://www.itu.int/rec/R-REC-M.1544/es</w:t>
        </w:r>
      </w:hyperlink>
    </w:p>
    <w:p w14:paraId="12366E5A" w14:textId="274C1B72" w:rsidR="0032373D" w:rsidRPr="00811962" w:rsidRDefault="0032373D" w:rsidP="00FA6385">
      <w:pPr>
        <w:pStyle w:val="RecNo"/>
        <w:rPr>
          <w:lang w:val="es-ES"/>
        </w:rPr>
      </w:pPr>
      <w:bookmarkStart w:id="265" w:name="_Toc401586912"/>
      <w:bookmarkStart w:id="266" w:name="_Toc401587246"/>
      <w:r w:rsidRPr="00811962">
        <w:rPr>
          <w:lang w:val="es-ES"/>
        </w:rPr>
        <w:t>RECOMENDACIÓN UIT-R M.1677</w:t>
      </w:r>
      <w:bookmarkEnd w:id="265"/>
      <w:bookmarkEnd w:id="266"/>
    </w:p>
    <w:p w14:paraId="4D342A97" w14:textId="4B41D4AD" w:rsidR="0032373D" w:rsidRPr="00811962" w:rsidRDefault="0032373D" w:rsidP="00D73460">
      <w:pPr>
        <w:pStyle w:val="Rectitle"/>
        <w:rPr>
          <w:rFonts w:ascii="Times New Roman Bold" w:hAnsi="Times New Roman Bold"/>
          <w:lang w:val="es-ES"/>
        </w:rPr>
      </w:pPr>
      <w:bookmarkStart w:id="267" w:name="_Toc401586913"/>
      <w:bookmarkStart w:id="268" w:name="_Toc401587247"/>
      <w:r w:rsidRPr="00811962">
        <w:rPr>
          <w:lang w:val="es-ES"/>
        </w:rPr>
        <w:t xml:space="preserve">Código </w:t>
      </w:r>
      <w:r w:rsidR="0099201C" w:rsidRPr="00811962">
        <w:rPr>
          <w:lang w:val="es-ES"/>
        </w:rPr>
        <w:t>m</w:t>
      </w:r>
      <w:r w:rsidRPr="00811962">
        <w:rPr>
          <w:lang w:val="es-ES"/>
        </w:rPr>
        <w:t xml:space="preserve">orse </w:t>
      </w:r>
      <w:r w:rsidR="001D4429" w:rsidRPr="00811962">
        <w:rPr>
          <w:lang w:val="es-ES"/>
        </w:rPr>
        <w:t>i</w:t>
      </w:r>
      <w:r w:rsidRPr="00811962">
        <w:rPr>
          <w:lang w:val="es-ES"/>
        </w:rPr>
        <w:t>nternacional</w:t>
      </w:r>
      <w:bookmarkEnd w:id="267"/>
      <w:bookmarkEnd w:id="268"/>
    </w:p>
    <w:p w14:paraId="350368F9" w14:textId="12664039" w:rsidR="0032373D" w:rsidRPr="00B10CC8" w:rsidRDefault="0032373D" w:rsidP="001D4429">
      <w:pPr>
        <w:pStyle w:val="Headingb"/>
        <w:rPr>
          <w:sz w:val="22"/>
          <w:szCs w:val="22"/>
        </w:rPr>
      </w:pPr>
      <w:r w:rsidRPr="00B10CC8">
        <w:rPr>
          <w:sz w:val="22"/>
          <w:szCs w:val="22"/>
        </w:rPr>
        <w:t>Cometido</w:t>
      </w:r>
    </w:p>
    <w:p w14:paraId="5EDED66C" w14:textId="59FE94B4" w:rsidR="0032373D" w:rsidRPr="00B10CC8" w:rsidRDefault="0032373D" w:rsidP="001D4429">
      <w:pPr>
        <w:rPr>
          <w:sz w:val="22"/>
          <w:szCs w:val="22"/>
          <w:lang w:val="es-ES"/>
        </w:rPr>
      </w:pPr>
      <w:r w:rsidRPr="00B10CC8">
        <w:rPr>
          <w:sz w:val="22"/>
          <w:szCs w:val="22"/>
          <w:lang w:val="es-ES"/>
        </w:rPr>
        <w:t xml:space="preserve">Esta Recomendación confirma los caracteres del código </w:t>
      </w:r>
      <w:r w:rsidR="0099201C" w:rsidRPr="00B10CC8">
        <w:rPr>
          <w:sz w:val="22"/>
          <w:szCs w:val="22"/>
          <w:lang w:val="es-ES"/>
        </w:rPr>
        <w:t>m</w:t>
      </w:r>
      <w:r w:rsidRPr="00B10CC8">
        <w:rPr>
          <w:sz w:val="22"/>
          <w:szCs w:val="22"/>
          <w:lang w:val="es-ES"/>
        </w:rPr>
        <w:t xml:space="preserve">orse </w:t>
      </w:r>
      <w:r w:rsidR="001D4429" w:rsidRPr="00B10CC8">
        <w:rPr>
          <w:sz w:val="22"/>
          <w:szCs w:val="22"/>
          <w:lang w:val="es-ES"/>
        </w:rPr>
        <w:t>i</w:t>
      </w:r>
      <w:r w:rsidRPr="00B10CC8">
        <w:rPr>
          <w:sz w:val="22"/>
          <w:szCs w:val="22"/>
          <w:lang w:val="es-ES"/>
        </w:rPr>
        <w:t>nternacional y las disposiciones operacionales que se aplican a su utilización en los servicios de radiocomunicaciones.</w:t>
      </w:r>
    </w:p>
    <w:p w14:paraId="25D4CF64" w14:textId="4EC319DA" w:rsidR="0032373D" w:rsidRPr="001D4429" w:rsidRDefault="001D4429" w:rsidP="001D4429">
      <w:pPr>
        <w:jc w:val="center"/>
        <w:rPr>
          <w:lang w:val="es-ES"/>
        </w:rPr>
      </w:pPr>
      <w:hyperlink r:id="rId87" w:history="1">
        <w:r w:rsidRPr="001D4429">
          <w:rPr>
            <w:rStyle w:val="Hyperlink"/>
            <w:lang w:val="es-ES"/>
          </w:rPr>
          <w:t>https://www.itu.int/rec/R-REC-M.1677/es</w:t>
        </w:r>
      </w:hyperlink>
    </w:p>
    <w:p w14:paraId="5792CBA7" w14:textId="13A40CD5" w:rsidR="0032373D" w:rsidRPr="00811962" w:rsidRDefault="0032373D" w:rsidP="00FA6385">
      <w:pPr>
        <w:pStyle w:val="RecNo"/>
        <w:rPr>
          <w:lang w:val="es-ES"/>
        </w:rPr>
      </w:pPr>
      <w:bookmarkStart w:id="269" w:name="_Toc401586914"/>
      <w:bookmarkStart w:id="270" w:name="_Toc401587248"/>
      <w:r w:rsidRPr="00811962">
        <w:rPr>
          <w:lang w:val="es-ES"/>
        </w:rPr>
        <w:lastRenderedPageBreak/>
        <w:t>RECOMENDACIÓN UIT-R M.1732</w:t>
      </w:r>
      <w:bookmarkEnd w:id="269"/>
      <w:bookmarkEnd w:id="270"/>
    </w:p>
    <w:p w14:paraId="359BBD7B" w14:textId="7F29A359" w:rsidR="0032373D" w:rsidRPr="00811962" w:rsidRDefault="0032373D" w:rsidP="00D73460">
      <w:pPr>
        <w:pStyle w:val="Rectitle"/>
        <w:rPr>
          <w:rFonts w:ascii="Times New Roman Bold" w:hAnsi="Times New Roman Bold"/>
          <w:lang w:val="es-ES"/>
        </w:rPr>
      </w:pPr>
      <w:bookmarkStart w:id="271" w:name="_Toc401586915"/>
      <w:bookmarkStart w:id="272" w:name="_Toc401587249"/>
      <w:r w:rsidRPr="00811962">
        <w:rPr>
          <w:lang w:val="es-ES"/>
        </w:rPr>
        <w:t xml:space="preserve">Características de los sistemas que funcionan en el servicio de aficionados </w:t>
      </w:r>
      <w:r w:rsidR="00054192">
        <w:rPr>
          <w:lang w:val="es-ES"/>
        </w:rPr>
        <w:br/>
      </w:r>
      <w:r w:rsidRPr="00811962">
        <w:rPr>
          <w:lang w:val="es-ES"/>
        </w:rPr>
        <w:t>y de aficionados por satélite para utilizarlas en estudios de compartición</w:t>
      </w:r>
      <w:bookmarkEnd w:id="271"/>
      <w:bookmarkEnd w:id="272"/>
    </w:p>
    <w:p w14:paraId="32C0DC2B" w14:textId="7F90CF94" w:rsidR="0032373D" w:rsidRPr="00811962" w:rsidRDefault="0032373D" w:rsidP="00FA6385">
      <w:pPr>
        <w:pStyle w:val="Recref"/>
        <w:rPr>
          <w:rFonts w:asciiTheme="majorBidi" w:hAnsiTheme="majorBidi" w:cstheme="majorBidi"/>
          <w:szCs w:val="24"/>
          <w:lang w:val="es-ES"/>
        </w:rPr>
      </w:pPr>
      <w:r w:rsidRPr="00811962">
        <w:rPr>
          <w:rFonts w:asciiTheme="majorBidi" w:hAnsiTheme="majorBidi" w:cstheme="majorBidi"/>
          <w:szCs w:val="24"/>
          <w:lang w:val="es-ES"/>
        </w:rPr>
        <w:t>(Cuestión</w:t>
      </w:r>
      <w:r w:rsidR="00880156">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w:t>
      </w:r>
      <w:r w:rsidR="00880156">
        <w:rPr>
          <w:rFonts w:asciiTheme="majorBidi" w:hAnsiTheme="majorBidi" w:cstheme="majorBidi"/>
          <w:szCs w:val="24"/>
          <w:lang w:val="es-ES"/>
        </w:rPr>
        <w:noBreakHyphen/>
        <w:t>6</w:t>
      </w:r>
      <w:r w:rsidRPr="00811962">
        <w:rPr>
          <w:rFonts w:asciiTheme="majorBidi" w:hAnsiTheme="majorBidi" w:cstheme="majorBidi"/>
          <w:szCs w:val="24"/>
          <w:lang w:val="es-ES"/>
        </w:rPr>
        <w:t>/</w:t>
      </w:r>
      <w:r w:rsidR="00880156">
        <w:rPr>
          <w:rFonts w:asciiTheme="majorBidi" w:hAnsiTheme="majorBidi" w:cstheme="majorBidi"/>
          <w:szCs w:val="24"/>
          <w:lang w:val="es-ES"/>
        </w:rPr>
        <w:t>5</w:t>
      </w:r>
      <w:r w:rsidRPr="00811962">
        <w:rPr>
          <w:rFonts w:asciiTheme="majorBidi" w:hAnsiTheme="majorBidi" w:cstheme="majorBidi"/>
          <w:szCs w:val="24"/>
          <w:lang w:val="es-ES"/>
        </w:rPr>
        <w:t>)</w:t>
      </w:r>
    </w:p>
    <w:p w14:paraId="2E383A3F" w14:textId="7095BD30" w:rsidR="0032373D" w:rsidRPr="00B10CC8" w:rsidRDefault="001D4429" w:rsidP="001D4429">
      <w:pPr>
        <w:pStyle w:val="Headingb"/>
        <w:rPr>
          <w:sz w:val="22"/>
          <w:szCs w:val="22"/>
        </w:rPr>
      </w:pPr>
      <w:r w:rsidRPr="00B10CC8">
        <w:rPr>
          <w:sz w:val="22"/>
          <w:szCs w:val="22"/>
        </w:rPr>
        <w:t>Cometido</w:t>
      </w:r>
    </w:p>
    <w:p w14:paraId="3E1F596E" w14:textId="77777777" w:rsidR="0032373D" w:rsidRPr="00B10CC8" w:rsidRDefault="0032373D" w:rsidP="001D4429">
      <w:pPr>
        <w:rPr>
          <w:sz w:val="22"/>
          <w:szCs w:val="22"/>
          <w:lang w:val="es-ES"/>
        </w:rPr>
      </w:pPr>
      <w:r w:rsidRPr="00B10CC8">
        <w:rPr>
          <w:sz w:val="22"/>
          <w:szCs w:val="22"/>
          <w:lang w:val="es-ES"/>
        </w:rPr>
        <w:t>En esta Recomendación se recogen las características técnicas y de funcionamiento de los sistemas utilizados en los servicios de aficionados y de aficionados por satélite con el fin de llevar a cabo estudios de compartición. Se considera que los sistemas y sus características descritos en esta Recomendación son representativos de los sistemas que funcionan en las bandas de frecuencias atribuidas a estos servicios entre 135,7 kHz y 81,5 GHz.</w:t>
      </w:r>
    </w:p>
    <w:p w14:paraId="53B6A2EE" w14:textId="380EDD57" w:rsidR="0032373D" w:rsidRPr="001D4429" w:rsidRDefault="001D4429" w:rsidP="001D4429">
      <w:pPr>
        <w:jc w:val="center"/>
        <w:rPr>
          <w:lang w:val="es-ES"/>
        </w:rPr>
      </w:pPr>
      <w:hyperlink r:id="rId88" w:history="1">
        <w:r w:rsidRPr="001D4429">
          <w:rPr>
            <w:rStyle w:val="Hyperlink"/>
            <w:lang w:val="es-ES"/>
          </w:rPr>
          <w:t>https://www.itu.int/rec/R-REC-M.1732/es</w:t>
        </w:r>
      </w:hyperlink>
    </w:p>
    <w:p w14:paraId="209579BA" w14:textId="2FA0CAB6" w:rsidR="0032373D" w:rsidRPr="00811962" w:rsidRDefault="0032373D" w:rsidP="00FA6385">
      <w:pPr>
        <w:pStyle w:val="RecNo"/>
        <w:rPr>
          <w:lang w:val="es-ES"/>
        </w:rPr>
      </w:pPr>
      <w:bookmarkStart w:id="273" w:name="_Toc401586916"/>
      <w:bookmarkStart w:id="274" w:name="_Toc401587250"/>
      <w:r w:rsidRPr="00811962">
        <w:rPr>
          <w:lang w:val="es-ES"/>
        </w:rPr>
        <w:t>RECOMENDACIÓN UIT-R M.2034</w:t>
      </w:r>
      <w:bookmarkEnd w:id="273"/>
      <w:bookmarkEnd w:id="274"/>
    </w:p>
    <w:p w14:paraId="216B9250" w14:textId="18C60139" w:rsidR="0032373D" w:rsidRPr="00811962" w:rsidRDefault="0032373D" w:rsidP="00D73460">
      <w:pPr>
        <w:pStyle w:val="Rectitle"/>
        <w:rPr>
          <w:lang w:val="es-ES"/>
        </w:rPr>
      </w:pPr>
      <w:bookmarkStart w:id="275" w:name="_Toc401586917"/>
      <w:bookmarkStart w:id="276" w:name="_Toc401587251"/>
      <w:r w:rsidRPr="00811962">
        <w:rPr>
          <w:lang w:val="es-ES"/>
        </w:rPr>
        <w:t>Alfabeto telegráfico para comunicaciones de datos mediante modulación</w:t>
      </w:r>
      <w:r w:rsidR="00054192">
        <w:rPr>
          <w:lang w:val="es-ES"/>
        </w:rPr>
        <w:t xml:space="preserve"> </w:t>
      </w:r>
      <w:r w:rsidRPr="00811962">
        <w:rPr>
          <w:lang w:val="es-ES"/>
        </w:rPr>
        <w:br/>
        <w:t>por desplazamiento de fase a 31</w:t>
      </w:r>
      <w:r w:rsidR="00054192">
        <w:rPr>
          <w:lang w:val="es-ES"/>
        </w:rPr>
        <w:t> </w:t>
      </w:r>
      <w:r w:rsidRPr="00811962">
        <w:rPr>
          <w:lang w:val="es-ES"/>
        </w:rPr>
        <w:t>baudios en los servicios de aficionados</w:t>
      </w:r>
      <w:r w:rsidR="00054192">
        <w:rPr>
          <w:lang w:val="es-ES"/>
        </w:rPr>
        <w:t xml:space="preserve"> </w:t>
      </w:r>
      <w:r w:rsidRPr="00811962">
        <w:rPr>
          <w:lang w:val="es-ES"/>
        </w:rPr>
        <w:br/>
        <w:t>y de aficionados por satélite</w:t>
      </w:r>
      <w:bookmarkEnd w:id="275"/>
      <w:bookmarkEnd w:id="276"/>
    </w:p>
    <w:p w14:paraId="36D8D451" w14:textId="13834BC8" w:rsidR="0032373D" w:rsidRPr="00811962" w:rsidRDefault="0032373D" w:rsidP="00EE463F">
      <w:pPr>
        <w:pStyle w:val="Recref"/>
        <w:rPr>
          <w:rFonts w:asciiTheme="majorBidi" w:hAnsiTheme="majorBidi" w:cstheme="majorBidi"/>
          <w:szCs w:val="24"/>
          <w:lang w:val="es-ES"/>
        </w:rPr>
      </w:pPr>
      <w:r w:rsidRPr="00811962">
        <w:rPr>
          <w:rFonts w:asciiTheme="majorBidi" w:hAnsiTheme="majorBidi" w:cstheme="majorBidi"/>
          <w:szCs w:val="24"/>
          <w:lang w:val="es-ES"/>
        </w:rPr>
        <w:t>(Cuestiones</w:t>
      </w:r>
      <w:r w:rsidR="00880156">
        <w:rPr>
          <w:rFonts w:asciiTheme="majorBidi" w:hAnsiTheme="majorBidi" w:cstheme="majorBidi"/>
          <w:szCs w:val="24"/>
          <w:lang w:val="es-ES"/>
        </w:rPr>
        <w:t> </w:t>
      </w:r>
      <w:r w:rsidRPr="00811962">
        <w:rPr>
          <w:rFonts w:asciiTheme="majorBidi" w:hAnsiTheme="majorBidi" w:cstheme="majorBidi"/>
          <w:szCs w:val="24"/>
          <w:lang w:val="es-ES"/>
        </w:rPr>
        <w:t>UIT</w:t>
      </w:r>
      <w:r w:rsidR="00880156">
        <w:rPr>
          <w:rFonts w:asciiTheme="majorBidi" w:hAnsiTheme="majorBidi" w:cstheme="majorBidi"/>
          <w:szCs w:val="24"/>
          <w:lang w:val="es-ES"/>
        </w:rPr>
        <w:noBreakHyphen/>
      </w:r>
      <w:r w:rsidRPr="00811962">
        <w:rPr>
          <w:rFonts w:asciiTheme="majorBidi" w:hAnsiTheme="majorBidi" w:cstheme="majorBidi"/>
          <w:szCs w:val="24"/>
          <w:lang w:val="es-ES"/>
        </w:rPr>
        <w:t>R 48</w:t>
      </w:r>
      <w:r w:rsidR="00880156">
        <w:rPr>
          <w:rFonts w:asciiTheme="majorBidi" w:hAnsiTheme="majorBidi" w:cstheme="majorBidi"/>
          <w:szCs w:val="24"/>
          <w:lang w:val="es-ES"/>
        </w:rPr>
        <w:noBreakHyphen/>
      </w:r>
      <w:r w:rsidRPr="00811962">
        <w:rPr>
          <w:rFonts w:asciiTheme="majorBidi" w:hAnsiTheme="majorBidi" w:cstheme="majorBidi"/>
          <w:szCs w:val="24"/>
          <w:lang w:val="es-ES"/>
        </w:rPr>
        <w:t>6/5)</w:t>
      </w:r>
    </w:p>
    <w:p w14:paraId="08B3864D" w14:textId="6C7C5D00" w:rsidR="0032373D" w:rsidRPr="00B10CC8" w:rsidRDefault="0032373D" w:rsidP="001D4429">
      <w:pPr>
        <w:pStyle w:val="Headingb"/>
        <w:rPr>
          <w:sz w:val="22"/>
          <w:szCs w:val="22"/>
        </w:rPr>
      </w:pPr>
      <w:r w:rsidRPr="00B10CC8">
        <w:rPr>
          <w:sz w:val="22"/>
          <w:szCs w:val="22"/>
        </w:rPr>
        <w:t>Cometido</w:t>
      </w:r>
    </w:p>
    <w:p w14:paraId="6A33E693" w14:textId="39A954DA" w:rsidR="0032373D" w:rsidRPr="00B10CC8" w:rsidRDefault="0032373D" w:rsidP="001D4429">
      <w:pPr>
        <w:rPr>
          <w:sz w:val="22"/>
          <w:szCs w:val="22"/>
          <w:lang w:val="es-ES"/>
        </w:rPr>
      </w:pPr>
      <w:r w:rsidRPr="00B10CC8">
        <w:rPr>
          <w:sz w:val="22"/>
          <w:szCs w:val="22"/>
          <w:lang w:val="es-ES"/>
        </w:rPr>
        <w:t>En esta Recomendación se establece un alfabeto y protocolos de transmisión mediante modulación por desplazamiento de fase a 31</w:t>
      </w:r>
      <w:r w:rsidR="001D4429" w:rsidRPr="00B10CC8">
        <w:rPr>
          <w:sz w:val="22"/>
          <w:szCs w:val="22"/>
          <w:lang w:val="es-ES"/>
        </w:rPr>
        <w:t> </w:t>
      </w:r>
      <w:r w:rsidRPr="00B10CC8">
        <w:rPr>
          <w:sz w:val="22"/>
          <w:szCs w:val="22"/>
          <w:lang w:val="es-ES"/>
        </w:rPr>
        <w:t>baudios en los servicios de aficionados y de aficionados por satélite.</w:t>
      </w:r>
    </w:p>
    <w:p w14:paraId="642194DA" w14:textId="336DFE98" w:rsidR="0032373D" w:rsidRPr="001D4429" w:rsidRDefault="001D4429" w:rsidP="001D4429">
      <w:pPr>
        <w:jc w:val="center"/>
        <w:rPr>
          <w:lang w:val="es-ES"/>
        </w:rPr>
      </w:pPr>
      <w:hyperlink r:id="rId89" w:history="1">
        <w:r w:rsidRPr="001D4429">
          <w:rPr>
            <w:rStyle w:val="Hyperlink"/>
            <w:lang w:val="es-ES"/>
          </w:rPr>
          <w:t>https://www.itu.int/rec/R-REC-M.2034/es</w:t>
        </w:r>
      </w:hyperlink>
    </w:p>
    <w:p w14:paraId="49DF814D" w14:textId="77777777" w:rsidR="00D74F7A" w:rsidRPr="00D74F7A" w:rsidRDefault="00D74F7A" w:rsidP="00D73460">
      <w:pPr>
        <w:pStyle w:val="RecNo"/>
        <w:rPr>
          <w:lang w:val="es-ES"/>
        </w:rPr>
      </w:pPr>
      <w:bookmarkStart w:id="277" w:name="_Toc215056360"/>
      <w:bookmarkStart w:id="278" w:name="_Toc218606292"/>
      <w:bookmarkStart w:id="279" w:name="_Toc221629942"/>
      <w:r w:rsidRPr="00D74F7A">
        <w:rPr>
          <w:lang w:val="es-ES"/>
        </w:rPr>
        <w:t>RECOMENDACIÓN UIT-R M.2164</w:t>
      </w:r>
      <w:bookmarkEnd w:id="277"/>
      <w:bookmarkEnd w:id="278"/>
      <w:bookmarkEnd w:id="279"/>
    </w:p>
    <w:p w14:paraId="1E70490E" w14:textId="790F4635" w:rsidR="00D74F7A" w:rsidRPr="00D74F7A" w:rsidRDefault="00D74F7A" w:rsidP="00D73460">
      <w:pPr>
        <w:pStyle w:val="Rectitle"/>
        <w:rPr>
          <w:lang w:val="es-ES"/>
        </w:rPr>
      </w:pPr>
      <w:bookmarkStart w:id="280" w:name="_Toc215056361"/>
      <w:bookmarkStart w:id="281" w:name="_Toc218606293"/>
      <w:bookmarkStart w:id="282" w:name="_Toc221629943"/>
      <w:r w:rsidRPr="00811962">
        <w:rPr>
          <w:lang w:val="es-ES"/>
        </w:rPr>
        <w:t xml:space="preserve">Orientación sobre medidas técnicas y operativas para la utilización </w:t>
      </w:r>
      <w:r w:rsidR="00054192">
        <w:rPr>
          <w:lang w:val="es-ES"/>
        </w:rPr>
        <w:br/>
      </w:r>
      <w:r w:rsidRPr="00811962">
        <w:rPr>
          <w:lang w:val="es-ES"/>
        </w:rPr>
        <w:t>de la banda de frecuencias 1</w:t>
      </w:r>
      <w:r w:rsidR="001D4429">
        <w:rPr>
          <w:lang w:val="es-ES"/>
        </w:rPr>
        <w:t> </w:t>
      </w:r>
      <w:r w:rsidRPr="00811962">
        <w:rPr>
          <w:lang w:val="es-ES"/>
        </w:rPr>
        <w:t>240</w:t>
      </w:r>
      <w:r w:rsidR="001D4429">
        <w:rPr>
          <w:lang w:val="es-ES"/>
        </w:rPr>
        <w:noBreakHyphen/>
      </w:r>
      <w:r w:rsidRPr="00811962">
        <w:rPr>
          <w:lang w:val="es-ES"/>
        </w:rPr>
        <w:t>1</w:t>
      </w:r>
      <w:r w:rsidR="001D4429">
        <w:rPr>
          <w:lang w:val="es-ES"/>
        </w:rPr>
        <w:t> </w:t>
      </w:r>
      <w:r w:rsidRPr="00811962">
        <w:rPr>
          <w:lang w:val="es-ES"/>
        </w:rPr>
        <w:t>300</w:t>
      </w:r>
      <w:r w:rsidR="001D4429">
        <w:rPr>
          <w:lang w:val="es-ES"/>
        </w:rPr>
        <w:t> </w:t>
      </w:r>
      <w:r w:rsidRPr="00811962">
        <w:rPr>
          <w:lang w:val="es-ES"/>
        </w:rPr>
        <w:t xml:space="preserve">MHz por los servicios </w:t>
      </w:r>
      <w:r w:rsidR="00054192">
        <w:rPr>
          <w:lang w:val="es-ES"/>
        </w:rPr>
        <w:br/>
      </w:r>
      <w:r w:rsidRPr="00811962">
        <w:rPr>
          <w:lang w:val="es-ES"/>
        </w:rPr>
        <w:t xml:space="preserve">de aficionados y aficionados por satélite con el fin de proteger </w:t>
      </w:r>
      <w:r w:rsidR="00054192">
        <w:rPr>
          <w:lang w:val="es-ES"/>
        </w:rPr>
        <w:br/>
      </w:r>
      <w:r w:rsidRPr="00811962">
        <w:rPr>
          <w:lang w:val="es-ES"/>
        </w:rPr>
        <w:t>el servicio de radionavegación por satélite (espacio-Tierra)</w:t>
      </w:r>
      <w:bookmarkEnd w:id="280"/>
      <w:bookmarkEnd w:id="281"/>
      <w:bookmarkEnd w:id="282"/>
    </w:p>
    <w:p w14:paraId="54AF6F02" w14:textId="09BF9898" w:rsidR="00D74F7A" w:rsidRPr="00B10CC8" w:rsidRDefault="001D4429" w:rsidP="00D73460">
      <w:pPr>
        <w:pStyle w:val="Headingb"/>
        <w:rPr>
          <w:sz w:val="22"/>
          <w:szCs w:val="22"/>
        </w:rPr>
      </w:pPr>
      <w:r w:rsidRPr="00B10CC8">
        <w:rPr>
          <w:sz w:val="22"/>
          <w:szCs w:val="22"/>
        </w:rPr>
        <w:t>Cometido</w:t>
      </w:r>
    </w:p>
    <w:p w14:paraId="69428028" w14:textId="2A6B89DB" w:rsidR="00D74F7A" w:rsidRPr="00B10CC8" w:rsidRDefault="00D74F7A" w:rsidP="00D73460">
      <w:pPr>
        <w:rPr>
          <w:sz w:val="22"/>
          <w:szCs w:val="22"/>
          <w:lang w:val="es-ES"/>
        </w:rPr>
      </w:pPr>
      <w:r w:rsidRPr="00B10CC8">
        <w:rPr>
          <w:sz w:val="22"/>
          <w:szCs w:val="22"/>
          <w:lang w:val="es-ES"/>
        </w:rPr>
        <w:t>Esta Recomendación proporciona orientación sobre las medidas técnicas y operativas para las administraciones que autorizan las estaciones que operan en los servicios de aficionados y aficionados por satélite para proteger el servicio de radionavegación por satélite (espacio</w:t>
      </w:r>
      <w:r w:rsidR="001D4429" w:rsidRPr="00B10CC8">
        <w:rPr>
          <w:sz w:val="22"/>
          <w:szCs w:val="22"/>
          <w:lang w:val="es-ES"/>
        </w:rPr>
        <w:noBreakHyphen/>
      </w:r>
      <w:r w:rsidRPr="00B10CC8">
        <w:rPr>
          <w:sz w:val="22"/>
          <w:szCs w:val="22"/>
          <w:lang w:val="es-ES"/>
        </w:rPr>
        <w:t>Tierra) en la banda de frecuencias 1</w:t>
      </w:r>
      <w:r w:rsidR="001D4429" w:rsidRPr="00B10CC8">
        <w:rPr>
          <w:sz w:val="22"/>
          <w:szCs w:val="22"/>
          <w:lang w:val="es-ES"/>
        </w:rPr>
        <w:t> </w:t>
      </w:r>
      <w:r w:rsidRPr="00B10CC8">
        <w:rPr>
          <w:sz w:val="22"/>
          <w:szCs w:val="22"/>
          <w:lang w:val="es-ES"/>
        </w:rPr>
        <w:t>240</w:t>
      </w:r>
      <w:r w:rsidR="001D4429" w:rsidRPr="00B10CC8">
        <w:rPr>
          <w:sz w:val="22"/>
          <w:szCs w:val="22"/>
          <w:lang w:val="es-ES"/>
        </w:rPr>
        <w:noBreakHyphen/>
      </w:r>
      <w:r w:rsidRPr="00B10CC8">
        <w:rPr>
          <w:sz w:val="22"/>
          <w:szCs w:val="22"/>
          <w:lang w:val="es-ES"/>
        </w:rPr>
        <w:t>1</w:t>
      </w:r>
      <w:r w:rsidR="001D4429" w:rsidRPr="00B10CC8">
        <w:rPr>
          <w:sz w:val="22"/>
          <w:szCs w:val="22"/>
          <w:lang w:val="es-ES"/>
        </w:rPr>
        <w:t> </w:t>
      </w:r>
      <w:r w:rsidRPr="00B10CC8">
        <w:rPr>
          <w:sz w:val="22"/>
          <w:szCs w:val="22"/>
          <w:lang w:val="es-ES"/>
        </w:rPr>
        <w:t>300</w:t>
      </w:r>
      <w:r w:rsidR="001D4429" w:rsidRPr="00B10CC8">
        <w:rPr>
          <w:sz w:val="22"/>
          <w:szCs w:val="22"/>
          <w:lang w:val="es-ES"/>
        </w:rPr>
        <w:t> </w:t>
      </w:r>
      <w:r w:rsidRPr="00B10CC8">
        <w:rPr>
          <w:sz w:val="22"/>
          <w:szCs w:val="22"/>
          <w:lang w:val="es-ES"/>
        </w:rPr>
        <w:t>MHz. Las medidas pertinentes figuran en el Anexo a la presente Recomendación.</w:t>
      </w:r>
    </w:p>
    <w:p w14:paraId="373B75F8" w14:textId="0F1E8451" w:rsidR="00D74F7A" w:rsidRPr="00D74F7A" w:rsidRDefault="001D4429" w:rsidP="001D4429">
      <w:pPr>
        <w:jc w:val="center"/>
        <w:rPr>
          <w:szCs w:val="24"/>
          <w:lang w:val="es-ES"/>
        </w:rPr>
      </w:pPr>
      <w:hyperlink r:id="rId90" w:history="1">
        <w:r>
          <w:rPr>
            <w:color w:val="0000FF"/>
            <w:u w:val="single"/>
            <w:lang w:val="es-ES"/>
          </w:rPr>
          <w:t>https://www.itu.int/rec/R-REC-M.2164/es</w:t>
        </w:r>
      </w:hyperlink>
    </w:p>
    <w:p w14:paraId="4B1722FE" w14:textId="77777777" w:rsidR="0030487C" w:rsidRDefault="0030487C">
      <w:pPr>
        <w:tabs>
          <w:tab w:val="clear" w:pos="794"/>
          <w:tab w:val="clear" w:pos="1191"/>
          <w:tab w:val="clear" w:pos="1588"/>
          <w:tab w:val="clear" w:pos="1985"/>
        </w:tabs>
        <w:overflowPunct/>
        <w:autoSpaceDE/>
        <w:autoSpaceDN/>
        <w:adjustRightInd/>
        <w:spacing w:before="0"/>
        <w:textAlignment w:val="auto"/>
        <w:rPr>
          <w:lang w:val="es-ES"/>
        </w:rPr>
      </w:pPr>
    </w:p>
    <w:p w14:paraId="168B4FAB" w14:textId="0E6EC8B9" w:rsidR="00EE51A9" w:rsidRPr="00811962" w:rsidRDefault="00EE51A9">
      <w:pPr>
        <w:tabs>
          <w:tab w:val="clear" w:pos="794"/>
          <w:tab w:val="clear" w:pos="1191"/>
          <w:tab w:val="clear" w:pos="1588"/>
          <w:tab w:val="clear" w:pos="1985"/>
        </w:tabs>
        <w:overflowPunct/>
        <w:autoSpaceDE/>
        <w:autoSpaceDN/>
        <w:adjustRightInd/>
        <w:spacing w:before="0"/>
        <w:textAlignment w:val="auto"/>
        <w:rPr>
          <w:lang w:val="es-ES"/>
        </w:rPr>
        <w:sectPr w:rsidR="00EE51A9" w:rsidRPr="00811962" w:rsidSect="00B10CC8">
          <w:headerReference w:type="default" r:id="rId91"/>
          <w:footerReference w:type="even" r:id="rId92"/>
          <w:footerReference w:type="default" r:id="rId93"/>
          <w:headerReference w:type="first" r:id="rId94"/>
          <w:footerReference w:type="first" r:id="rId95"/>
          <w:footnotePr>
            <w:pos w:val="beneathText"/>
          </w:footnotePr>
          <w:type w:val="oddPage"/>
          <w:pgSz w:w="11907" w:h="16840" w:code="9"/>
          <w:pgMar w:top="1418" w:right="1134" w:bottom="1418" w:left="1134" w:header="720" w:footer="720" w:gutter="0"/>
          <w:cols w:space="720"/>
          <w:vAlign w:val="both"/>
          <w:titlePg/>
        </w:sectPr>
      </w:pPr>
    </w:p>
    <w:p w14:paraId="797C1DAC" w14:textId="04EA7255" w:rsidR="0032373D" w:rsidRPr="00811962" w:rsidRDefault="00E47EF9" w:rsidP="00324E7B">
      <w:pPr>
        <w:pStyle w:val="ChapNo"/>
        <w:rPr>
          <w:rFonts w:asciiTheme="majorBidi" w:hAnsiTheme="majorBidi" w:cstheme="majorBidi"/>
          <w:lang w:val="es-ES"/>
        </w:rPr>
      </w:pPr>
      <w:bookmarkStart w:id="283" w:name="_Toc401586918"/>
      <w:bookmarkStart w:id="284" w:name="_Toc401587252"/>
      <w:bookmarkStart w:id="285" w:name="_Toc229486946"/>
      <w:r w:rsidRPr="00811962">
        <w:rPr>
          <w:rFonts w:asciiTheme="majorBidi" w:hAnsiTheme="majorBidi" w:cstheme="majorBidi"/>
          <w:lang w:val="es-ES"/>
        </w:rPr>
        <w:lastRenderedPageBreak/>
        <w:t>CAPÍTULO 7</w:t>
      </w:r>
      <w:bookmarkStart w:id="286" w:name="_Toc169523678"/>
      <w:bookmarkEnd w:id="240"/>
      <w:r w:rsidRPr="00811962">
        <w:rPr>
          <w:rFonts w:asciiTheme="majorBidi" w:hAnsiTheme="majorBidi" w:cstheme="majorBidi"/>
          <w:lang w:val="es-ES"/>
        </w:rPr>
        <w:br/>
      </w:r>
      <w:r w:rsidRPr="00811962">
        <w:rPr>
          <w:rFonts w:asciiTheme="majorBidi" w:hAnsiTheme="majorBidi" w:cstheme="majorBidi"/>
          <w:lang w:val="es-ES"/>
        </w:rPr>
        <w:br/>
      </w:r>
      <w:r w:rsidR="0032373D" w:rsidRPr="00811962">
        <w:rPr>
          <w:rFonts w:asciiTheme="majorBidi" w:hAnsiTheme="majorBidi" w:cstheme="majorBidi"/>
          <w:lang w:val="es-ES"/>
        </w:rPr>
        <w:t xml:space="preserve">INFORMES DEL UIT-R </w:t>
      </w:r>
      <w:r w:rsidR="000D0816" w:rsidRPr="00811962">
        <w:rPr>
          <w:rFonts w:asciiTheme="majorBidi" w:hAnsiTheme="majorBidi" w:cstheme="majorBidi"/>
          <w:lang w:val="es-ES"/>
        </w:rPr>
        <w:t xml:space="preserve">PERTINENTES </w:t>
      </w:r>
      <w:r w:rsidR="00054192">
        <w:rPr>
          <w:rFonts w:asciiTheme="majorBidi" w:hAnsiTheme="majorBidi" w:cstheme="majorBidi"/>
          <w:lang w:val="es-ES"/>
        </w:rPr>
        <w:br/>
      </w:r>
      <w:r w:rsidR="000D0816" w:rsidRPr="00811962">
        <w:rPr>
          <w:rFonts w:asciiTheme="majorBidi" w:hAnsiTheme="majorBidi" w:cstheme="majorBidi"/>
          <w:lang w:val="es-ES"/>
        </w:rPr>
        <w:t>PARA</w:t>
      </w:r>
      <w:r w:rsidR="0032373D" w:rsidRPr="00811962">
        <w:rPr>
          <w:rFonts w:asciiTheme="majorBidi" w:hAnsiTheme="majorBidi" w:cstheme="majorBidi"/>
          <w:lang w:val="es-ES"/>
        </w:rPr>
        <w:t xml:space="preserve"> LOS SERVICIOS DE AFICIONADOS</w:t>
      </w:r>
      <w:bookmarkEnd w:id="283"/>
      <w:bookmarkEnd w:id="284"/>
      <w:bookmarkEnd w:id="285"/>
      <w:bookmarkEnd w:id="286"/>
    </w:p>
    <w:p w14:paraId="5EF3167A" w14:textId="2A20B29D" w:rsidR="0032373D" w:rsidRPr="00811962" w:rsidRDefault="00E47EF9" w:rsidP="00324E7B">
      <w:pPr>
        <w:pStyle w:val="RepNo"/>
        <w:rPr>
          <w:lang w:val="es-ES"/>
        </w:rPr>
      </w:pPr>
      <w:bookmarkStart w:id="287" w:name="_Toc401587253"/>
      <w:r w:rsidRPr="00811962">
        <w:rPr>
          <w:lang w:val="es-ES"/>
        </w:rPr>
        <w:t>I</w:t>
      </w:r>
      <w:r w:rsidR="0032373D" w:rsidRPr="00811962">
        <w:rPr>
          <w:lang w:val="es-ES"/>
        </w:rPr>
        <w:t>NFORME UIT-R M.2085</w:t>
      </w:r>
      <w:bookmarkEnd w:id="287"/>
    </w:p>
    <w:p w14:paraId="2EB222C9" w14:textId="23FCCBEE" w:rsidR="0032373D" w:rsidRPr="00811962" w:rsidRDefault="0032373D" w:rsidP="00D73460">
      <w:pPr>
        <w:pStyle w:val="Reptitle"/>
        <w:rPr>
          <w:lang w:val="es-ES"/>
        </w:rPr>
      </w:pPr>
      <w:bookmarkStart w:id="288" w:name="_Toc401587254"/>
      <w:r w:rsidRPr="00811962">
        <w:rPr>
          <w:lang w:val="es-ES"/>
        </w:rPr>
        <w:t xml:space="preserve">Cometido de los servicios de aficionados y de aficionados </w:t>
      </w:r>
      <w:r w:rsidR="00054192">
        <w:rPr>
          <w:lang w:val="es-ES"/>
        </w:rPr>
        <w:br/>
      </w:r>
      <w:r w:rsidRPr="00811962">
        <w:rPr>
          <w:lang w:val="es-ES"/>
        </w:rPr>
        <w:t xml:space="preserve">por satélite en la reducción de los efectos de las catástrofes </w:t>
      </w:r>
      <w:r w:rsidR="000728A9">
        <w:rPr>
          <w:lang w:val="es-ES"/>
        </w:rPr>
        <w:br/>
      </w:r>
      <w:r w:rsidRPr="00811962">
        <w:rPr>
          <w:lang w:val="es-ES"/>
        </w:rPr>
        <w:t>y las operaciones de socorro en caso de catástrofe</w:t>
      </w:r>
      <w:bookmarkEnd w:id="288"/>
    </w:p>
    <w:p w14:paraId="02ED320B" w14:textId="00735D08" w:rsidR="0032373D" w:rsidRPr="00811962" w:rsidRDefault="0032373D" w:rsidP="00D73460">
      <w:pPr>
        <w:pStyle w:val="Repref"/>
        <w:rPr>
          <w:lang w:val="es-ES"/>
        </w:rPr>
      </w:pPr>
      <w:r w:rsidRPr="00811962">
        <w:rPr>
          <w:lang w:val="es-ES"/>
        </w:rPr>
        <w:t>(Cuestión</w:t>
      </w:r>
      <w:r w:rsidR="00880156">
        <w:rPr>
          <w:lang w:val="es-ES"/>
        </w:rPr>
        <w:t> </w:t>
      </w:r>
      <w:r w:rsidRPr="00811962">
        <w:rPr>
          <w:lang w:val="es-ES"/>
        </w:rPr>
        <w:t>UIT</w:t>
      </w:r>
      <w:r w:rsidR="00880156">
        <w:rPr>
          <w:rFonts w:asciiTheme="majorBidi" w:hAnsiTheme="majorBidi" w:cstheme="majorBidi"/>
          <w:szCs w:val="24"/>
          <w:lang w:val="es-ES"/>
        </w:rPr>
        <w:noBreakHyphen/>
      </w:r>
      <w:r w:rsidRPr="00811962">
        <w:rPr>
          <w:lang w:val="es-ES"/>
        </w:rPr>
        <w:t>R 209</w:t>
      </w:r>
      <w:r w:rsidR="00880156">
        <w:rPr>
          <w:rFonts w:asciiTheme="majorBidi" w:hAnsiTheme="majorBidi" w:cstheme="majorBidi"/>
          <w:szCs w:val="24"/>
          <w:lang w:val="es-ES"/>
        </w:rPr>
        <w:noBreakHyphen/>
      </w:r>
      <w:r w:rsidRPr="00811962">
        <w:rPr>
          <w:lang w:val="es-ES"/>
        </w:rPr>
        <w:t>3/5)</w:t>
      </w:r>
    </w:p>
    <w:p w14:paraId="4A01DB80" w14:textId="0CED6583" w:rsidR="0032373D" w:rsidRPr="000728A9" w:rsidRDefault="000728A9" w:rsidP="000728A9">
      <w:pPr>
        <w:jc w:val="center"/>
        <w:rPr>
          <w:lang w:val="es-ES"/>
        </w:rPr>
      </w:pPr>
      <w:hyperlink r:id="rId96" w:history="1">
        <w:r w:rsidRPr="004B7FE8">
          <w:rPr>
            <w:rStyle w:val="Hyperlink"/>
            <w:lang w:val="es-ES"/>
          </w:rPr>
          <w:t>https://www.itu.int/pub/R-REP-M.2085/es</w:t>
        </w:r>
      </w:hyperlink>
    </w:p>
    <w:p w14:paraId="03A24A55" w14:textId="7AA8E433" w:rsidR="0032373D" w:rsidRPr="00811962" w:rsidRDefault="00E47EF9" w:rsidP="00324E7B">
      <w:pPr>
        <w:pStyle w:val="RepNo"/>
        <w:rPr>
          <w:lang w:val="es-ES"/>
        </w:rPr>
      </w:pPr>
      <w:bookmarkStart w:id="289" w:name="_Toc401587255"/>
      <w:r w:rsidRPr="00811962">
        <w:rPr>
          <w:lang w:val="es-ES"/>
        </w:rPr>
        <w:t xml:space="preserve">INFORME </w:t>
      </w:r>
      <w:r w:rsidR="0032373D" w:rsidRPr="00811962">
        <w:rPr>
          <w:lang w:val="es-ES"/>
        </w:rPr>
        <w:t>UIT-R M.2117</w:t>
      </w:r>
      <w:bookmarkEnd w:id="289"/>
    </w:p>
    <w:p w14:paraId="040A476B" w14:textId="2CAF309E" w:rsidR="0032373D" w:rsidRPr="00811962" w:rsidRDefault="0032373D" w:rsidP="00D73460">
      <w:pPr>
        <w:pStyle w:val="Reptitle"/>
        <w:rPr>
          <w:lang w:val="es-ES"/>
        </w:rPr>
      </w:pPr>
      <w:bookmarkStart w:id="290" w:name="_Toc401587256"/>
      <w:r w:rsidRPr="00811962">
        <w:rPr>
          <w:lang w:val="es-ES"/>
        </w:rPr>
        <w:t xml:space="preserve">Equipo radioeléctrico especificado por </w:t>
      </w:r>
      <w:r w:rsidR="00953417" w:rsidRPr="00953417">
        <w:rPr>
          <w:i/>
          <w:iCs/>
          <w:lang w:val="es-ES"/>
        </w:rPr>
        <w:t>s</w:t>
      </w:r>
      <w:r w:rsidRPr="00953417">
        <w:rPr>
          <w:i/>
          <w:iCs/>
          <w:lang w:val="es-ES"/>
        </w:rPr>
        <w:t>oftware</w:t>
      </w:r>
      <w:r w:rsidRPr="00811962">
        <w:rPr>
          <w:lang w:val="es-ES"/>
        </w:rPr>
        <w:t xml:space="preserve"> </w:t>
      </w:r>
      <w:r w:rsidR="000728A9">
        <w:rPr>
          <w:lang w:val="es-ES"/>
        </w:rPr>
        <w:br/>
      </w:r>
      <w:r w:rsidRPr="00811962">
        <w:rPr>
          <w:lang w:val="es-ES"/>
        </w:rPr>
        <w:t xml:space="preserve">en los servicios móvil terrestre, de </w:t>
      </w:r>
      <w:r w:rsidR="002F0C33" w:rsidRPr="00811962">
        <w:rPr>
          <w:lang w:val="es-ES"/>
        </w:rPr>
        <w:t>radioaficionados</w:t>
      </w:r>
      <w:r w:rsidRPr="00811962">
        <w:rPr>
          <w:lang w:val="es-ES"/>
        </w:rPr>
        <w:t xml:space="preserve"> </w:t>
      </w:r>
      <w:r w:rsidR="000728A9">
        <w:rPr>
          <w:lang w:val="es-ES"/>
        </w:rPr>
        <w:br/>
      </w:r>
      <w:r w:rsidRPr="00811962">
        <w:rPr>
          <w:lang w:val="es-ES"/>
        </w:rPr>
        <w:t>y de radioaficionados por satélite</w:t>
      </w:r>
      <w:bookmarkEnd w:id="290"/>
    </w:p>
    <w:p w14:paraId="75790149" w14:textId="4D07E803" w:rsidR="0032373D" w:rsidRPr="00811962" w:rsidRDefault="000728A9" w:rsidP="000728A9">
      <w:pPr>
        <w:jc w:val="center"/>
        <w:rPr>
          <w:lang w:val="es-ES"/>
        </w:rPr>
      </w:pPr>
      <w:hyperlink r:id="rId97" w:history="1">
        <w:r w:rsidRPr="004B7FE8">
          <w:rPr>
            <w:rStyle w:val="Hyperlink"/>
            <w:lang w:val="es-ES"/>
          </w:rPr>
          <w:t>https://www.itu.int/pub/R-REP-M.2117/es</w:t>
        </w:r>
      </w:hyperlink>
    </w:p>
    <w:p w14:paraId="6BBD405C" w14:textId="77777777" w:rsidR="0032373D" w:rsidRPr="00811962" w:rsidRDefault="00E47EF9" w:rsidP="00324E7B">
      <w:pPr>
        <w:pStyle w:val="RepNo"/>
        <w:rPr>
          <w:lang w:val="es-ES"/>
        </w:rPr>
      </w:pPr>
      <w:bookmarkStart w:id="291" w:name="_Toc401587257"/>
      <w:r w:rsidRPr="00811962">
        <w:rPr>
          <w:lang w:val="es-ES"/>
        </w:rPr>
        <w:t xml:space="preserve">INFORME </w:t>
      </w:r>
      <w:r w:rsidR="0032373D" w:rsidRPr="00811962">
        <w:rPr>
          <w:lang w:val="es-ES"/>
        </w:rPr>
        <w:t>UIT-R M.2200</w:t>
      </w:r>
      <w:bookmarkEnd w:id="291"/>
    </w:p>
    <w:p w14:paraId="565B0594" w14:textId="091F034D" w:rsidR="0032373D" w:rsidRPr="00811962" w:rsidRDefault="0032373D" w:rsidP="00D73460">
      <w:pPr>
        <w:pStyle w:val="Reptitle"/>
        <w:rPr>
          <w:rFonts w:ascii="Times New Roman Bold" w:hAnsi="Times New Roman Bold"/>
          <w:lang w:val="es-ES"/>
        </w:rPr>
      </w:pPr>
      <w:bookmarkStart w:id="292" w:name="_Toc401587258"/>
      <w:r w:rsidRPr="00811962">
        <w:rPr>
          <w:lang w:val="es-ES"/>
        </w:rPr>
        <w:t xml:space="preserve">Características de las estaciones de radioaficionados en la gama </w:t>
      </w:r>
      <w:r w:rsidR="000728A9">
        <w:rPr>
          <w:lang w:val="es-ES"/>
        </w:rPr>
        <w:br/>
      </w:r>
      <w:r w:rsidRPr="00811962">
        <w:rPr>
          <w:lang w:val="es-ES"/>
        </w:rPr>
        <w:t>de frecuencias 415-526</w:t>
      </w:r>
      <w:r w:rsidR="00E47EF9" w:rsidRPr="00811962">
        <w:rPr>
          <w:lang w:val="es-ES"/>
        </w:rPr>
        <w:t>,</w:t>
      </w:r>
      <w:r w:rsidRPr="00811962">
        <w:rPr>
          <w:lang w:val="es-ES"/>
        </w:rPr>
        <w:t>5</w:t>
      </w:r>
      <w:r w:rsidR="000728A9">
        <w:rPr>
          <w:lang w:val="es-ES"/>
        </w:rPr>
        <w:t> </w:t>
      </w:r>
      <w:r w:rsidRPr="00811962">
        <w:rPr>
          <w:lang w:val="es-ES"/>
        </w:rPr>
        <w:t>kHz para estudios de compartición</w:t>
      </w:r>
      <w:bookmarkEnd w:id="292"/>
    </w:p>
    <w:p w14:paraId="64F2C546" w14:textId="0FBAF6F8" w:rsidR="0032373D" w:rsidRPr="00811962" w:rsidRDefault="000728A9" w:rsidP="000728A9">
      <w:pPr>
        <w:jc w:val="center"/>
        <w:rPr>
          <w:lang w:val="es-ES"/>
        </w:rPr>
      </w:pPr>
      <w:hyperlink r:id="rId98" w:history="1">
        <w:r w:rsidRPr="004B7FE8">
          <w:rPr>
            <w:rStyle w:val="Hyperlink"/>
            <w:lang w:val="es-ES"/>
          </w:rPr>
          <w:t>https://www.itu.int/pub/R-REP-M.2200/es</w:t>
        </w:r>
      </w:hyperlink>
    </w:p>
    <w:p w14:paraId="62E56C99" w14:textId="77777777" w:rsidR="0032373D" w:rsidRPr="00811962" w:rsidRDefault="00E47EF9" w:rsidP="00324E7B">
      <w:pPr>
        <w:pStyle w:val="RepNo"/>
        <w:rPr>
          <w:lang w:val="es-ES"/>
        </w:rPr>
      </w:pPr>
      <w:bookmarkStart w:id="293" w:name="_Toc401587259"/>
      <w:r w:rsidRPr="00811962">
        <w:rPr>
          <w:lang w:val="es-ES"/>
        </w:rPr>
        <w:t xml:space="preserve">INFORME </w:t>
      </w:r>
      <w:r w:rsidR="0032373D" w:rsidRPr="00811962">
        <w:rPr>
          <w:lang w:val="es-ES"/>
        </w:rPr>
        <w:t>UIT-R M.2203</w:t>
      </w:r>
      <w:bookmarkEnd w:id="293"/>
    </w:p>
    <w:p w14:paraId="1684188E" w14:textId="1CF56141" w:rsidR="0032373D" w:rsidRPr="00811962" w:rsidRDefault="0032373D" w:rsidP="00D73460">
      <w:pPr>
        <w:pStyle w:val="Reptitle"/>
        <w:rPr>
          <w:lang w:val="es-ES"/>
        </w:rPr>
      </w:pPr>
      <w:bookmarkStart w:id="294" w:name="_Toc401587260"/>
      <w:r w:rsidRPr="00811962">
        <w:rPr>
          <w:lang w:val="es-ES"/>
        </w:rPr>
        <w:t xml:space="preserve">Compatibilidad de las estaciones del servicio de aficionados </w:t>
      </w:r>
      <w:r w:rsidR="000728A9">
        <w:rPr>
          <w:lang w:val="es-ES"/>
        </w:rPr>
        <w:br/>
      </w:r>
      <w:r w:rsidRPr="00811962">
        <w:rPr>
          <w:lang w:val="es-ES"/>
        </w:rPr>
        <w:t>con los servicios existentes en la banda 415</w:t>
      </w:r>
      <w:r w:rsidR="000728A9">
        <w:rPr>
          <w:lang w:val="es-ES"/>
        </w:rPr>
        <w:noBreakHyphen/>
      </w:r>
      <w:r w:rsidRPr="00811962">
        <w:rPr>
          <w:lang w:val="es-ES"/>
        </w:rPr>
        <w:t>526</w:t>
      </w:r>
      <w:r w:rsidR="00E47EF9" w:rsidRPr="00811962">
        <w:rPr>
          <w:lang w:val="es-ES"/>
        </w:rPr>
        <w:t>,</w:t>
      </w:r>
      <w:r w:rsidRPr="00811962">
        <w:rPr>
          <w:lang w:val="es-ES"/>
        </w:rPr>
        <w:t>5</w:t>
      </w:r>
      <w:r w:rsidR="000728A9">
        <w:rPr>
          <w:lang w:val="es-ES"/>
        </w:rPr>
        <w:t> </w:t>
      </w:r>
      <w:r w:rsidRPr="00811962">
        <w:rPr>
          <w:lang w:val="es-ES"/>
        </w:rPr>
        <w:t>kHz</w:t>
      </w:r>
      <w:bookmarkEnd w:id="294"/>
    </w:p>
    <w:p w14:paraId="1D269DD7" w14:textId="5500A53D" w:rsidR="0032373D" w:rsidRPr="00811962" w:rsidRDefault="000728A9" w:rsidP="000728A9">
      <w:pPr>
        <w:jc w:val="center"/>
        <w:rPr>
          <w:lang w:val="es-ES"/>
        </w:rPr>
      </w:pPr>
      <w:hyperlink r:id="rId99" w:history="1">
        <w:r w:rsidRPr="004B7FE8">
          <w:rPr>
            <w:rStyle w:val="Hyperlink"/>
            <w:lang w:val="es-ES"/>
          </w:rPr>
          <w:t>https://www.itu.int/pub/R-REP-M.2203/es</w:t>
        </w:r>
      </w:hyperlink>
    </w:p>
    <w:p w14:paraId="18217E8A" w14:textId="26004AC2" w:rsidR="0032373D" w:rsidRPr="00811962" w:rsidRDefault="00E47EF9" w:rsidP="00AB017D">
      <w:pPr>
        <w:pStyle w:val="RepNo"/>
        <w:rPr>
          <w:lang w:val="es-ES"/>
        </w:rPr>
      </w:pPr>
      <w:bookmarkStart w:id="295" w:name="_Toc401587261"/>
      <w:r w:rsidRPr="00811962">
        <w:rPr>
          <w:lang w:val="es-ES"/>
        </w:rPr>
        <w:t xml:space="preserve">INFORME </w:t>
      </w:r>
      <w:r w:rsidR="0032373D" w:rsidRPr="00811962">
        <w:rPr>
          <w:lang w:val="es-ES"/>
        </w:rPr>
        <w:t>UIT-R M.2226</w:t>
      </w:r>
      <w:bookmarkEnd w:id="295"/>
    </w:p>
    <w:p w14:paraId="580035D8" w14:textId="0A9701CA" w:rsidR="0032373D" w:rsidRPr="00811962" w:rsidRDefault="0032373D" w:rsidP="00D73460">
      <w:pPr>
        <w:pStyle w:val="Reptitle"/>
        <w:rPr>
          <w:lang w:val="es-ES"/>
        </w:rPr>
      </w:pPr>
      <w:bookmarkStart w:id="296" w:name="_Toc401587262"/>
      <w:r w:rsidRPr="00811962">
        <w:rPr>
          <w:lang w:val="es-ES"/>
        </w:rPr>
        <w:t xml:space="preserve">Descripción del servicio de aficionados y su funcionamiento </w:t>
      </w:r>
      <w:r w:rsidRPr="00811962">
        <w:rPr>
          <w:lang w:val="es-ES"/>
        </w:rPr>
        <w:br/>
        <w:t>experimental entre 415 y 526,5</w:t>
      </w:r>
      <w:r w:rsidR="000728A9">
        <w:rPr>
          <w:lang w:val="es-ES"/>
        </w:rPr>
        <w:t> </w:t>
      </w:r>
      <w:r w:rsidRPr="00811962">
        <w:rPr>
          <w:lang w:val="es-ES"/>
        </w:rPr>
        <w:t>kHz en algunos países</w:t>
      </w:r>
      <w:bookmarkEnd w:id="296"/>
    </w:p>
    <w:p w14:paraId="1B1E84C6" w14:textId="1A6DBA47" w:rsidR="0032373D" w:rsidRPr="00811962" w:rsidRDefault="0032373D" w:rsidP="00D73460">
      <w:pPr>
        <w:pStyle w:val="Repref"/>
        <w:rPr>
          <w:lang w:val="es-ES"/>
        </w:rPr>
      </w:pPr>
      <w:r w:rsidRPr="00811962">
        <w:rPr>
          <w:lang w:val="es-ES"/>
        </w:rPr>
        <w:t>(Cuestión</w:t>
      </w:r>
      <w:r w:rsidR="00880156">
        <w:rPr>
          <w:lang w:val="es-ES"/>
        </w:rPr>
        <w:t> </w:t>
      </w:r>
      <w:r w:rsidRPr="00811962">
        <w:rPr>
          <w:lang w:val="es-ES"/>
        </w:rPr>
        <w:t>UIT</w:t>
      </w:r>
      <w:r w:rsidR="00880156">
        <w:rPr>
          <w:rFonts w:asciiTheme="majorBidi" w:hAnsiTheme="majorBidi" w:cstheme="majorBidi"/>
          <w:szCs w:val="24"/>
          <w:lang w:val="es-ES"/>
        </w:rPr>
        <w:noBreakHyphen/>
      </w:r>
      <w:r w:rsidRPr="00811962">
        <w:rPr>
          <w:lang w:val="es-ES"/>
        </w:rPr>
        <w:t>R 48</w:t>
      </w:r>
      <w:r w:rsidR="00880156">
        <w:rPr>
          <w:rFonts w:asciiTheme="majorBidi" w:hAnsiTheme="majorBidi" w:cstheme="majorBidi"/>
          <w:szCs w:val="24"/>
          <w:lang w:val="es-ES"/>
        </w:rPr>
        <w:noBreakHyphen/>
      </w:r>
      <w:r w:rsidRPr="00811962">
        <w:rPr>
          <w:lang w:val="es-ES"/>
        </w:rPr>
        <w:t>6/5)</w:t>
      </w:r>
    </w:p>
    <w:p w14:paraId="5A3491D7" w14:textId="1C2B0126" w:rsidR="000D0816" w:rsidRPr="000728A9" w:rsidRDefault="005A6900" w:rsidP="000728A9">
      <w:pPr>
        <w:jc w:val="center"/>
        <w:rPr>
          <w:lang w:val="es-ES"/>
        </w:rPr>
      </w:pPr>
      <w:hyperlink r:id="rId100" w:history="1">
        <w:r>
          <w:rPr>
            <w:rStyle w:val="Hyperlink"/>
            <w:lang w:val="es-ES"/>
          </w:rPr>
          <w:t>https://www.itu.int/pub/R-REP-M.2226/es</w:t>
        </w:r>
      </w:hyperlink>
    </w:p>
    <w:p w14:paraId="2DCBD533" w14:textId="77777777" w:rsidR="000D0816" w:rsidRPr="000D0816" w:rsidRDefault="000D0816" w:rsidP="00EE51A9">
      <w:pPr>
        <w:pStyle w:val="RepNo"/>
        <w:rPr>
          <w:lang w:val="es-ES"/>
        </w:rPr>
      </w:pPr>
      <w:bookmarkStart w:id="297" w:name="_Toc215056368"/>
      <w:bookmarkStart w:id="298" w:name="_Toc218606300"/>
      <w:bookmarkStart w:id="299" w:name="_Toc221629950"/>
      <w:bookmarkStart w:id="300" w:name="_Toc215056369"/>
      <w:r w:rsidRPr="000D0816">
        <w:rPr>
          <w:lang w:val="es-ES"/>
        </w:rPr>
        <w:lastRenderedPageBreak/>
        <w:t>INFORME UIT-R M.2335</w:t>
      </w:r>
      <w:bookmarkEnd w:id="297"/>
      <w:bookmarkEnd w:id="298"/>
      <w:bookmarkEnd w:id="299"/>
    </w:p>
    <w:p w14:paraId="7FBED52C" w14:textId="4FDD762C" w:rsidR="000D0816" w:rsidRPr="00E54B0A" w:rsidRDefault="000D0816" w:rsidP="00D73460">
      <w:pPr>
        <w:pStyle w:val="Reptitle"/>
        <w:rPr>
          <w:lang w:val="es-ES"/>
        </w:rPr>
      </w:pPr>
      <w:r w:rsidRPr="00E54B0A">
        <w:rPr>
          <w:lang w:val="es-ES"/>
        </w:rPr>
        <w:t xml:space="preserve">Análisis de compartición y compatibilidad de posibles estaciones </w:t>
      </w:r>
      <w:r w:rsidR="000728A9">
        <w:rPr>
          <w:lang w:val="es-ES"/>
        </w:rPr>
        <w:br/>
      </w:r>
      <w:r w:rsidRPr="00E54B0A">
        <w:rPr>
          <w:lang w:val="es-ES"/>
        </w:rPr>
        <w:t xml:space="preserve">del servicio de aficionados con los servicios fijo, móvil terrestre y </w:t>
      </w:r>
      <w:r w:rsidR="000728A9">
        <w:rPr>
          <w:lang w:val="es-ES"/>
        </w:rPr>
        <w:br/>
      </w:r>
      <w:r w:rsidRPr="00E54B0A">
        <w:rPr>
          <w:lang w:val="es-ES"/>
        </w:rPr>
        <w:t>de radiolocalización en la banda de frecuencias 5</w:t>
      </w:r>
      <w:r w:rsidR="00616BCE">
        <w:rPr>
          <w:lang w:val="es-ES"/>
        </w:rPr>
        <w:t> </w:t>
      </w:r>
      <w:r w:rsidRPr="00E54B0A">
        <w:rPr>
          <w:lang w:val="es-ES"/>
        </w:rPr>
        <w:t>250</w:t>
      </w:r>
      <w:r w:rsidR="00616BCE">
        <w:rPr>
          <w:lang w:val="es-ES"/>
        </w:rPr>
        <w:noBreakHyphen/>
      </w:r>
      <w:r w:rsidRPr="00E54B0A">
        <w:rPr>
          <w:lang w:val="es-ES"/>
        </w:rPr>
        <w:t>5</w:t>
      </w:r>
      <w:r w:rsidR="00616BCE">
        <w:rPr>
          <w:lang w:val="es-ES"/>
        </w:rPr>
        <w:t> </w:t>
      </w:r>
      <w:r w:rsidRPr="00E54B0A">
        <w:rPr>
          <w:lang w:val="es-ES"/>
        </w:rPr>
        <w:t>450</w:t>
      </w:r>
      <w:r w:rsidR="00616BCE">
        <w:rPr>
          <w:lang w:val="es-ES"/>
        </w:rPr>
        <w:t> </w:t>
      </w:r>
      <w:r w:rsidRPr="00E54B0A">
        <w:rPr>
          <w:lang w:val="es-ES"/>
        </w:rPr>
        <w:t xml:space="preserve">kHz </w:t>
      </w:r>
      <w:r w:rsidR="000728A9">
        <w:rPr>
          <w:lang w:val="es-ES"/>
        </w:rPr>
        <w:br/>
      </w:r>
      <w:r w:rsidRPr="00E54B0A">
        <w:rPr>
          <w:lang w:val="es-ES"/>
        </w:rPr>
        <w:t>y el servicio móvil aeronáutico en una banda adyacente</w:t>
      </w:r>
    </w:p>
    <w:p w14:paraId="5704FC68" w14:textId="5F63274B" w:rsidR="000D0816" w:rsidRPr="00616BCE" w:rsidRDefault="00616BCE" w:rsidP="00616BCE">
      <w:pPr>
        <w:jc w:val="center"/>
        <w:rPr>
          <w:lang w:val="es-ES"/>
        </w:rPr>
      </w:pPr>
      <w:hyperlink r:id="rId101" w:history="1">
        <w:r w:rsidRPr="00616BCE">
          <w:rPr>
            <w:rStyle w:val="Hyperlink"/>
            <w:lang w:val="es-ES"/>
          </w:rPr>
          <w:t>https://www.itu.int/pub/R-REP-M.2335/es</w:t>
        </w:r>
      </w:hyperlink>
    </w:p>
    <w:p w14:paraId="755412B2" w14:textId="77777777" w:rsidR="000D0816" w:rsidRPr="000D0816" w:rsidRDefault="000D0816" w:rsidP="00EE51A9">
      <w:pPr>
        <w:pStyle w:val="RepNo"/>
        <w:rPr>
          <w:lang w:val="es-ES"/>
        </w:rPr>
      </w:pPr>
      <w:bookmarkStart w:id="301" w:name="_Toc218606301"/>
      <w:bookmarkStart w:id="302" w:name="_Toc221629951"/>
      <w:r w:rsidRPr="000D0816">
        <w:rPr>
          <w:lang w:val="es-ES"/>
        </w:rPr>
        <w:t>INFORME UIT-R SA.2312</w:t>
      </w:r>
      <w:bookmarkEnd w:id="300"/>
      <w:bookmarkEnd w:id="301"/>
      <w:bookmarkEnd w:id="302"/>
    </w:p>
    <w:p w14:paraId="355E2C9A" w14:textId="17C6DAD4" w:rsidR="000D0816" w:rsidRPr="00E54B0A" w:rsidRDefault="001F5DC0" w:rsidP="00D73460">
      <w:pPr>
        <w:pStyle w:val="Reptitle"/>
        <w:rPr>
          <w:lang w:val="es-ES"/>
        </w:rPr>
      </w:pPr>
      <w:r w:rsidRPr="00E54B0A">
        <w:rPr>
          <w:lang w:val="es-ES"/>
        </w:rPr>
        <w:t xml:space="preserve">Características, definiciones y requisitos de espectro de los nanosatélites </w:t>
      </w:r>
      <w:r w:rsidR="000728A9">
        <w:rPr>
          <w:lang w:val="es-ES"/>
        </w:rPr>
        <w:br/>
      </w:r>
      <w:r w:rsidRPr="00E54B0A">
        <w:rPr>
          <w:lang w:val="es-ES"/>
        </w:rPr>
        <w:t>y picosatélites, así como de los sistemas compuestos por tales satélites</w:t>
      </w:r>
    </w:p>
    <w:p w14:paraId="78E1E62F" w14:textId="03F5378C" w:rsidR="000D0816" w:rsidRPr="00616BCE" w:rsidRDefault="00616BCE" w:rsidP="00616BCE">
      <w:pPr>
        <w:jc w:val="center"/>
        <w:rPr>
          <w:lang w:val="es-ES"/>
        </w:rPr>
      </w:pPr>
      <w:hyperlink r:id="rId102" w:history="1">
        <w:r w:rsidRPr="00616BCE">
          <w:rPr>
            <w:rStyle w:val="Hyperlink"/>
            <w:lang w:val="es-ES"/>
          </w:rPr>
          <w:t>https://www.itu.int/pub/R-REP-SA.2312/es</w:t>
        </w:r>
      </w:hyperlink>
    </w:p>
    <w:p w14:paraId="0D489BE7" w14:textId="77777777" w:rsidR="000D0816" w:rsidRPr="000D0816" w:rsidRDefault="000D0816" w:rsidP="00EE51A9">
      <w:pPr>
        <w:pStyle w:val="RepNo"/>
        <w:rPr>
          <w:lang w:val="es-ES"/>
        </w:rPr>
      </w:pPr>
      <w:bookmarkStart w:id="303" w:name="_Toc215056370"/>
      <w:bookmarkStart w:id="304" w:name="_Toc218606302"/>
      <w:bookmarkStart w:id="305" w:name="_Toc221629952"/>
      <w:r w:rsidRPr="000D0816">
        <w:rPr>
          <w:lang w:val="es-ES"/>
        </w:rPr>
        <w:t>INFORME UIT-R M.2478</w:t>
      </w:r>
      <w:bookmarkEnd w:id="303"/>
      <w:bookmarkEnd w:id="304"/>
      <w:bookmarkEnd w:id="305"/>
    </w:p>
    <w:p w14:paraId="3591A617" w14:textId="2F457C86" w:rsidR="000D0816" w:rsidRPr="00E54B0A" w:rsidRDefault="001F5DC0" w:rsidP="00D73460">
      <w:pPr>
        <w:pStyle w:val="Reptitle"/>
        <w:rPr>
          <w:lang w:val="es-ES"/>
        </w:rPr>
      </w:pPr>
      <w:r w:rsidRPr="00E54B0A">
        <w:rPr>
          <w:lang w:val="es-ES"/>
        </w:rPr>
        <w:t>Necesidades de espectro del servicio de aficionados en la banda de frecuencias 50</w:t>
      </w:r>
      <w:r w:rsidR="00616BCE">
        <w:rPr>
          <w:lang w:val="es-ES"/>
        </w:rPr>
        <w:noBreakHyphen/>
      </w:r>
      <w:r w:rsidRPr="00E54B0A">
        <w:rPr>
          <w:lang w:val="es-ES"/>
        </w:rPr>
        <w:t>54</w:t>
      </w:r>
      <w:r w:rsidR="00616BCE">
        <w:rPr>
          <w:lang w:val="es-ES"/>
        </w:rPr>
        <w:t> </w:t>
      </w:r>
      <w:r w:rsidRPr="00E54B0A">
        <w:rPr>
          <w:lang w:val="es-ES"/>
        </w:rPr>
        <w:t>MHz en la Región</w:t>
      </w:r>
      <w:r w:rsidR="00616BCE">
        <w:rPr>
          <w:lang w:val="es-ES"/>
        </w:rPr>
        <w:t> </w:t>
      </w:r>
      <w:r w:rsidRPr="00E54B0A">
        <w:rPr>
          <w:lang w:val="es-ES"/>
        </w:rPr>
        <w:t xml:space="preserve">1 y compartición con los servicios móvil, fijo, </w:t>
      </w:r>
      <w:r w:rsidR="000728A9">
        <w:rPr>
          <w:lang w:val="es-ES"/>
        </w:rPr>
        <w:br/>
      </w:r>
      <w:r w:rsidRPr="00E54B0A">
        <w:rPr>
          <w:lang w:val="es-ES"/>
        </w:rPr>
        <w:t>de radiolocalización y de radiodifusión</w:t>
      </w:r>
    </w:p>
    <w:p w14:paraId="2F9D8A89" w14:textId="4917CE59" w:rsidR="000D0816" w:rsidRPr="00616BCE" w:rsidRDefault="00616BCE" w:rsidP="00616BCE">
      <w:pPr>
        <w:jc w:val="center"/>
        <w:rPr>
          <w:lang w:val="es-ES"/>
        </w:rPr>
      </w:pPr>
      <w:hyperlink r:id="rId103" w:history="1">
        <w:r w:rsidRPr="00616BCE">
          <w:rPr>
            <w:rStyle w:val="Hyperlink"/>
            <w:lang w:val="es-ES"/>
          </w:rPr>
          <w:t>https://www.itu.int/pub/R-REP-M.2478/es</w:t>
        </w:r>
      </w:hyperlink>
    </w:p>
    <w:p w14:paraId="49D87CDD" w14:textId="77777777" w:rsidR="000D0816" w:rsidRPr="000D0816" w:rsidRDefault="000D0816" w:rsidP="00D73460">
      <w:pPr>
        <w:pStyle w:val="RepNo"/>
        <w:rPr>
          <w:lang w:val="es-ES"/>
        </w:rPr>
      </w:pPr>
      <w:bookmarkStart w:id="306" w:name="_Toc215056371"/>
      <w:bookmarkStart w:id="307" w:name="_Toc218606303"/>
      <w:bookmarkStart w:id="308" w:name="_Toc221629953"/>
      <w:r w:rsidRPr="000D0816">
        <w:rPr>
          <w:lang w:val="es-ES"/>
        </w:rPr>
        <w:t>INFORME UIT-R M.2532</w:t>
      </w:r>
      <w:bookmarkEnd w:id="306"/>
      <w:bookmarkEnd w:id="307"/>
      <w:bookmarkEnd w:id="308"/>
    </w:p>
    <w:p w14:paraId="113B14FC" w14:textId="56023F5B" w:rsidR="000D0816" w:rsidRPr="00E54B0A" w:rsidRDefault="001F5DC0" w:rsidP="00D73460">
      <w:pPr>
        <w:pStyle w:val="Reptitle"/>
        <w:rPr>
          <w:lang w:val="es-ES"/>
        </w:rPr>
      </w:pPr>
      <w:r w:rsidRPr="00E54B0A">
        <w:rPr>
          <w:lang w:val="es-ES"/>
        </w:rPr>
        <w:t xml:space="preserve">Características y uso de los servicios de aficionados y aficionados </w:t>
      </w:r>
      <w:r w:rsidR="000728A9">
        <w:rPr>
          <w:lang w:val="es-ES"/>
        </w:rPr>
        <w:br/>
      </w:r>
      <w:r w:rsidRPr="00E54B0A">
        <w:rPr>
          <w:lang w:val="es-ES"/>
        </w:rPr>
        <w:t>por satélite en la banda de frecuencias 1</w:t>
      </w:r>
      <w:r w:rsidR="00616BCE">
        <w:rPr>
          <w:lang w:val="es-ES"/>
        </w:rPr>
        <w:t> </w:t>
      </w:r>
      <w:r w:rsidRPr="00E54B0A">
        <w:rPr>
          <w:lang w:val="es-ES"/>
        </w:rPr>
        <w:t>240</w:t>
      </w:r>
      <w:r w:rsidR="00616BCE">
        <w:rPr>
          <w:lang w:val="es-ES"/>
        </w:rPr>
        <w:noBreakHyphen/>
      </w:r>
      <w:r w:rsidRPr="00E54B0A">
        <w:rPr>
          <w:lang w:val="es-ES"/>
        </w:rPr>
        <w:t>1</w:t>
      </w:r>
      <w:r w:rsidR="00616BCE">
        <w:rPr>
          <w:lang w:val="es-ES"/>
        </w:rPr>
        <w:t> </w:t>
      </w:r>
      <w:r w:rsidRPr="00E54B0A">
        <w:rPr>
          <w:lang w:val="es-ES"/>
        </w:rPr>
        <w:t>300</w:t>
      </w:r>
      <w:r w:rsidR="00616BCE">
        <w:rPr>
          <w:lang w:val="es-ES"/>
        </w:rPr>
        <w:t> </w:t>
      </w:r>
      <w:r w:rsidRPr="00E54B0A">
        <w:rPr>
          <w:lang w:val="es-ES"/>
        </w:rPr>
        <w:t>MHz</w:t>
      </w:r>
    </w:p>
    <w:p w14:paraId="22A0D433" w14:textId="41A37015" w:rsidR="000D0816" w:rsidRPr="00616BCE" w:rsidRDefault="00616BCE" w:rsidP="00616BCE">
      <w:pPr>
        <w:jc w:val="center"/>
        <w:rPr>
          <w:lang w:val="es-ES"/>
        </w:rPr>
      </w:pPr>
      <w:hyperlink r:id="rId104" w:history="1">
        <w:r w:rsidRPr="00616BCE">
          <w:rPr>
            <w:rStyle w:val="Hyperlink"/>
            <w:lang w:val="es-ES"/>
          </w:rPr>
          <w:t>https://www.itu.int/pub/R-REP-M.2532/es</w:t>
        </w:r>
      </w:hyperlink>
    </w:p>
    <w:p w14:paraId="1557682D" w14:textId="0EF97B67" w:rsidR="0032373D" w:rsidRDefault="0032373D" w:rsidP="00D73460">
      <w:pPr>
        <w:rPr>
          <w:lang w:val="es-ES" w:eastAsia="ja-JP"/>
        </w:rPr>
      </w:pPr>
    </w:p>
    <w:p w14:paraId="0086AF4B" w14:textId="77777777" w:rsidR="00B10CC8" w:rsidRDefault="00B10CC8" w:rsidP="00D73460">
      <w:pPr>
        <w:rPr>
          <w:lang w:val="es-ES" w:eastAsia="ja-JP"/>
        </w:rPr>
      </w:pPr>
    </w:p>
    <w:p w14:paraId="3F85990F" w14:textId="77777777" w:rsidR="00B10CC8" w:rsidRDefault="00B10CC8" w:rsidP="00D73460">
      <w:pPr>
        <w:rPr>
          <w:lang w:val="es-ES" w:eastAsia="ja-JP"/>
        </w:rPr>
      </w:pPr>
    </w:p>
    <w:p w14:paraId="537ADD34" w14:textId="77777777" w:rsidR="00B10CC8" w:rsidRDefault="00B10CC8" w:rsidP="00D73460">
      <w:pPr>
        <w:rPr>
          <w:lang w:val="es-ES" w:eastAsia="ja-JP"/>
        </w:rPr>
      </w:pPr>
    </w:p>
    <w:p w14:paraId="283349FF" w14:textId="77777777" w:rsidR="00B10CC8" w:rsidRDefault="00B10CC8" w:rsidP="00D73460">
      <w:pPr>
        <w:rPr>
          <w:lang w:val="es-ES" w:eastAsia="ja-JP"/>
        </w:rPr>
      </w:pPr>
    </w:p>
    <w:p w14:paraId="7055B31E" w14:textId="77777777" w:rsidR="00B10CC8" w:rsidRDefault="00B10CC8" w:rsidP="00D73460">
      <w:pPr>
        <w:rPr>
          <w:lang w:val="es-ES" w:eastAsia="ja-JP"/>
        </w:rPr>
      </w:pPr>
    </w:p>
    <w:p w14:paraId="0C777F10" w14:textId="77777777" w:rsidR="00B10CC8" w:rsidRDefault="00B10CC8" w:rsidP="00D73460">
      <w:pPr>
        <w:rPr>
          <w:lang w:val="es-ES" w:eastAsia="ja-JP"/>
        </w:rPr>
      </w:pPr>
    </w:p>
    <w:p w14:paraId="6EE2EB71" w14:textId="77777777" w:rsidR="00B10CC8" w:rsidRDefault="00B10CC8" w:rsidP="00D73460">
      <w:pPr>
        <w:rPr>
          <w:lang w:val="es-ES" w:eastAsia="ja-JP"/>
        </w:rPr>
      </w:pPr>
    </w:p>
    <w:p w14:paraId="531CC528" w14:textId="77777777" w:rsidR="00B10CC8" w:rsidRPr="00811962" w:rsidRDefault="00B10CC8" w:rsidP="00D73460">
      <w:pPr>
        <w:rPr>
          <w:lang w:val="es-ES" w:eastAsia="ja-JP"/>
        </w:rPr>
      </w:pPr>
    </w:p>
    <w:p w14:paraId="368A9864" w14:textId="77777777" w:rsidR="000A579D" w:rsidRPr="00811962" w:rsidRDefault="000A579D" w:rsidP="00D73460">
      <w:pPr>
        <w:rPr>
          <w:lang w:val="es-ES"/>
        </w:rPr>
        <w:sectPr w:rsidR="000A579D" w:rsidRPr="00811962" w:rsidSect="00B10CC8">
          <w:headerReference w:type="default" r:id="rId105"/>
          <w:footerReference w:type="even" r:id="rId106"/>
          <w:headerReference w:type="first" r:id="rId107"/>
          <w:footerReference w:type="first" r:id="rId108"/>
          <w:footnotePr>
            <w:pos w:val="beneathText"/>
          </w:footnotePr>
          <w:type w:val="oddPage"/>
          <w:pgSz w:w="11907" w:h="16840" w:code="9"/>
          <w:pgMar w:top="1418" w:right="1134" w:bottom="1418" w:left="1134" w:header="720" w:footer="720" w:gutter="0"/>
          <w:cols w:space="720"/>
          <w:vAlign w:val="both"/>
          <w:titlePg/>
        </w:sectPr>
      </w:pPr>
    </w:p>
    <w:p w14:paraId="7E05179B" w14:textId="29132C3B" w:rsidR="0032373D" w:rsidRPr="00811962" w:rsidRDefault="0032373D" w:rsidP="00AB017D">
      <w:pPr>
        <w:pStyle w:val="ChapNo"/>
        <w:rPr>
          <w:rFonts w:asciiTheme="majorBidi" w:hAnsiTheme="majorBidi" w:cstheme="majorBidi"/>
          <w:lang w:val="es-ES"/>
        </w:rPr>
      </w:pPr>
      <w:bookmarkStart w:id="309" w:name="_Toc401586919"/>
      <w:bookmarkStart w:id="310" w:name="_Toc401587263"/>
      <w:bookmarkStart w:id="311" w:name="_Toc229486947"/>
      <w:r w:rsidRPr="00811962">
        <w:rPr>
          <w:rFonts w:asciiTheme="majorBidi" w:hAnsiTheme="majorBidi" w:cstheme="majorBidi"/>
          <w:caps/>
          <w:lang w:val="es-ES"/>
        </w:rPr>
        <w:lastRenderedPageBreak/>
        <w:t>capítulo 8</w:t>
      </w:r>
      <w:r w:rsidR="00E47EF9" w:rsidRPr="00811962">
        <w:rPr>
          <w:rFonts w:asciiTheme="majorBidi" w:hAnsiTheme="majorBidi" w:cstheme="majorBidi"/>
          <w:caps/>
          <w:lang w:val="es-ES"/>
        </w:rPr>
        <w:br/>
      </w:r>
      <w:r w:rsidR="00E47EF9" w:rsidRPr="00811962">
        <w:rPr>
          <w:rFonts w:asciiTheme="majorBidi" w:hAnsiTheme="majorBidi" w:cstheme="majorBidi"/>
          <w:caps/>
          <w:lang w:val="es-ES"/>
        </w:rPr>
        <w:br/>
      </w:r>
      <w:r w:rsidR="001F5DC0" w:rsidRPr="00811962">
        <w:rPr>
          <w:rFonts w:asciiTheme="majorBidi" w:hAnsiTheme="majorBidi" w:cstheme="majorBidi"/>
          <w:lang w:val="es-ES"/>
        </w:rPr>
        <w:t xml:space="preserve">OTROS MANUALES Y </w:t>
      </w:r>
      <w:r w:rsidRPr="00811962">
        <w:rPr>
          <w:rFonts w:asciiTheme="majorBidi" w:hAnsiTheme="majorBidi" w:cstheme="majorBidi"/>
          <w:lang w:val="es-ES"/>
        </w:rPr>
        <w:t xml:space="preserve">RECOMENDACIONES </w:t>
      </w:r>
      <w:r w:rsidR="001F5DC0" w:rsidRPr="00811962">
        <w:rPr>
          <w:rFonts w:asciiTheme="majorBidi" w:hAnsiTheme="majorBidi" w:cstheme="majorBidi"/>
          <w:lang w:val="es-ES"/>
        </w:rPr>
        <w:t xml:space="preserve">PERTINENTES </w:t>
      </w:r>
      <w:r w:rsidR="00A304A0">
        <w:rPr>
          <w:rFonts w:asciiTheme="majorBidi" w:hAnsiTheme="majorBidi" w:cstheme="majorBidi"/>
          <w:lang w:val="es-ES"/>
        </w:rPr>
        <w:br/>
      </w:r>
      <w:r w:rsidR="001F5DC0" w:rsidRPr="00811962">
        <w:rPr>
          <w:rFonts w:asciiTheme="majorBidi" w:hAnsiTheme="majorBidi" w:cstheme="majorBidi"/>
          <w:lang w:val="es-ES"/>
        </w:rPr>
        <w:t>PARA</w:t>
      </w:r>
      <w:r w:rsidRPr="00811962">
        <w:rPr>
          <w:rFonts w:asciiTheme="majorBidi" w:hAnsiTheme="majorBidi" w:cstheme="majorBidi"/>
          <w:lang w:val="es-ES"/>
        </w:rPr>
        <w:t xml:space="preserve"> LOS SERVICIOS DE AFICIONADOS</w:t>
      </w:r>
      <w:bookmarkEnd w:id="309"/>
      <w:bookmarkEnd w:id="310"/>
      <w:bookmarkEnd w:id="311"/>
    </w:p>
    <w:p w14:paraId="34D9D128" w14:textId="60BC8EA8" w:rsidR="001F5DC0" w:rsidRPr="00E54B0A" w:rsidRDefault="001F5DC0" w:rsidP="009D11CC">
      <w:pPr>
        <w:pStyle w:val="Headingb"/>
      </w:pPr>
      <w:r w:rsidRPr="00E54B0A">
        <w:t>Manual del UIT-R sobre satélites pequeños</w:t>
      </w:r>
    </w:p>
    <w:p w14:paraId="2339C79F" w14:textId="7CB9659A" w:rsidR="001F5DC0" w:rsidRPr="001F5DC0" w:rsidRDefault="001F5DC0" w:rsidP="00616BCE">
      <w:pPr>
        <w:rPr>
          <w:lang w:val="es-ES"/>
        </w:rPr>
      </w:pPr>
      <w:r w:rsidRPr="00811962">
        <w:rPr>
          <w:lang w:val="es-ES"/>
        </w:rPr>
        <w:t>El Manual del</w:t>
      </w:r>
      <w:r w:rsidR="00616BCE">
        <w:rPr>
          <w:lang w:val="es-ES"/>
        </w:rPr>
        <w:t> </w:t>
      </w:r>
      <w:r w:rsidRPr="00811962">
        <w:rPr>
          <w:lang w:val="es-ES"/>
        </w:rPr>
        <w:t>UIT</w:t>
      </w:r>
      <w:r w:rsidR="00616BCE">
        <w:rPr>
          <w:lang w:val="es-ES"/>
        </w:rPr>
        <w:noBreakHyphen/>
      </w:r>
      <w:r w:rsidRPr="00811962">
        <w:rPr>
          <w:lang w:val="es-ES"/>
        </w:rPr>
        <w:t>R sobre satélites pequeños se ha elaborado sobre la base de la Resolución</w:t>
      </w:r>
      <w:r w:rsidR="00616BCE">
        <w:rPr>
          <w:lang w:val="es-ES"/>
        </w:rPr>
        <w:t> </w:t>
      </w:r>
      <w:r w:rsidRPr="00811962">
        <w:rPr>
          <w:lang w:val="es-ES"/>
        </w:rPr>
        <w:t>UIT</w:t>
      </w:r>
      <w:r w:rsidR="00616BCE">
        <w:rPr>
          <w:lang w:val="es-ES"/>
        </w:rPr>
        <w:noBreakHyphen/>
      </w:r>
      <w:r w:rsidRPr="00811962">
        <w:rPr>
          <w:lang w:val="es-ES"/>
        </w:rPr>
        <w:t>R</w:t>
      </w:r>
      <w:r w:rsidR="00616BCE">
        <w:rPr>
          <w:lang w:val="es-ES"/>
        </w:rPr>
        <w:t> </w:t>
      </w:r>
      <w:r w:rsidRPr="00811962">
        <w:rPr>
          <w:lang w:val="es-ES"/>
        </w:rPr>
        <w:t xml:space="preserve">68 </w:t>
      </w:r>
      <w:r w:rsidRPr="001F5DC0">
        <w:rPr>
          <w:lang w:val="es-ES"/>
        </w:rPr>
        <w:t>«</w:t>
      </w:r>
      <w:r w:rsidRPr="00811962">
        <w:rPr>
          <w:lang w:val="es-ES"/>
        </w:rPr>
        <w:t>Mejora de la difusión de los conocimientos relativos a los procedimientos reglamentarios aplicables a los satélites pequeños, nanosatélites y picosatélites inclusive</w:t>
      </w:r>
      <w:r w:rsidRPr="001F5DC0">
        <w:rPr>
          <w:lang w:val="es-ES"/>
        </w:rPr>
        <w:t>»</w:t>
      </w:r>
      <w:r w:rsidRPr="00811962">
        <w:rPr>
          <w:lang w:val="es-ES"/>
        </w:rPr>
        <w:t xml:space="preserve">. </w:t>
      </w:r>
      <w:r w:rsidRPr="001F5DC0">
        <w:rPr>
          <w:lang w:val="es-ES"/>
        </w:rPr>
        <w:t xml:space="preserve">Este </w:t>
      </w:r>
      <w:r w:rsidR="00AA60C3">
        <w:rPr>
          <w:lang w:val="es-ES"/>
        </w:rPr>
        <w:t>M</w:t>
      </w:r>
      <w:r w:rsidRPr="001F5DC0">
        <w:rPr>
          <w:lang w:val="es-ES"/>
        </w:rPr>
        <w:t xml:space="preserve">anual independiente </w:t>
      </w:r>
      <w:r w:rsidRPr="00811962">
        <w:rPr>
          <w:lang w:val="es-ES"/>
        </w:rPr>
        <w:t xml:space="preserve">tiene por objeto fomentar el desarrollo de satélites pequeños de manera eficaz y satisfacer mejor las necesidades de los miembros y </w:t>
      </w:r>
      <w:r w:rsidRPr="001F5DC0">
        <w:rPr>
          <w:lang w:val="es-ES"/>
        </w:rPr>
        <w:t>de la industria de los satélites</w:t>
      </w:r>
      <w:r w:rsidR="00811962" w:rsidRPr="00811962">
        <w:rPr>
          <w:lang w:val="es-ES"/>
        </w:rPr>
        <w:t xml:space="preserve"> en su conjunto</w:t>
      </w:r>
      <w:r w:rsidRPr="001F5DC0">
        <w:rPr>
          <w:lang w:val="es-ES"/>
        </w:rPr>
        <w:t>.</w:t>
      </w:r>
    </w:p>
    <w:p w14:paraId="32FF89DC" w14:textId="11C7ECCA" w:rsidR="00AB017D" w:rsidRPr="00811962" w:rsidRDefault="00616BCE" w:rsidP="00AA60C3">
      <w:pPr>
        <w:tabs>
          <w:tab w:val="clear" w:pos="794"/>
          <w:tab w:val="clear" w:pos="1191"/>
          <w:tab w:val="clear" w:pos="1588"/>
          <w:tab w:val="clear" w:pos="1985"/>
          <w:tab w:val="left" w:pos="1134"/>
          <w:tab w:val="left" w:pos="1871"/>
          <w:tab w:val="left" w:pos="2268"/>
        </w:tabs>
        <w:jc w:val="center"/>
        <w:rPr>
          <w:lang w:val="es-ES"/>
        </w:rPr>
      </w:pPr>
      <w:hyperlink r:id="rId109" w:history="1">
        <w:r>
          <w:rPr>
            <w:color w:val="0000FF"/>
            <w:szCs w:val="24"/>
            <w:u w:val="single"/>
            <w:lang w:val="es-ES"/>
          </w:rPr>
          <w:t>https://www.itu.int/pub/R-HDB-65-2023/es</w:t>
        </w:r>
      </w:hyperlink>
    </w:p>
    <w:p w14:paraId="751302F7" w14:textId="2B34B1D9" w:rsidR="00811962" w:rsidRPr="00E54B0A" w:rsidRDefault="00811962" w:rsidP="00D73460">
      <w:pPr>
        <w:pStyle w:val="Headingb"/>
      </w:pPr>
      <w:r w:rsidRPr="00E54B0A">
        <w:t>Recomendaciones y Manuales del UIT-D</w:t>
      </w:r>
    </w:p>
    <w:p w14:paraId="31322D4C" w14:textId="20F7890D" w:rsidR="0032373D" w:rsidRPr="00811962" w:rsidRDefault="0032373D" w:rsidP="00D73460">
      <w:pPr>
        <w:rPr>
          <w:lang w:val="es-ES"/>
        </w:rPr>
      </w:pPr>
      <w:r w:rsidRPr="00811962">
        <w:rPr>
          <w:lang w:val="es-ES"/>
        </w:rPr>
        <w:t xml:space="preserve">Recomendaciones </w:t>
      </w:r>
      <w:r w:rsidR="00811962" w:rsidRPr="00811962">
        <w:rPr>
          <w:lang w:val="es-ES"/>
        </w:rPr>
        <w:t>del</w:t>
      </w:r>
      <w:r w:rsidR="00A67C31">
        <w:rPr>
          <w:lang w:val="es-ES"/>
        </w:rPr>
        <w:t> </w:t>
      </w:r>
      <w:r w:rsidRPr="00811962">
        <w:rPr>
          <w:lang w:val="es-ES"/>
        </w:rPr>
        <w:t>UIT</w:t>
      </w:r>
      <w:r w:rsidR="00A67C31">
        <w:rPr>
          <w:lang w:val="es-ES"/>
        </w:rPr>
        <w:noBreakHyphen/>
      </w:r>
      <w:r w:rsidRPr="00811962">
        <w:rPr>
          <w:lang w:val="es-ES"/>
        </w:rPr>
        <w:t xml:space="preserve">D </w:t>
      </w:r>
      <w:hyperlink r:id="rId110" w:history="1">
        <w:r w:rsidR="00616BCE">
          <w:rPr>
            <w:color w:val="0000FF"/>
            <w:u w:val="single"/>
            <w:lang w:val="es-ES"/>
          </w:rPr>
          <w:t>https://www.itu.int/rec/D-REC-D/es</w:t>
        </w:r>
      </w:hyperlink>
    </w:p>
    <w:p w14:paraId="29F0B852" w14:textId="0C0692CC" w:rsidR="0032373D" w:rsidRPr="00616BCE" w:rsidRDefault="0032373D" w:rsidP="00616BCE">
      <w:pPr>
        <w:rPr>
          <w:lang w:val="es-ES"/>
        </w:rPr>
      </w:pPr>
      <w:r w:rsidRPr="00616BCE">
        <w:rPr>
          <w:lang w:val="es-ES"/>
        </w:rPr>
        <w:t>Manuales del</w:t>
      </w:r>
      <w:r w:rsidR="00A67C31">
        <w:rPr>
          <w:lang w:val="es-ES"/>
        </w:rPr>
        <w:t> </w:t>
      </w:r>
      <w:r w:rsidRPr="00616BCE">
        <w:rPr>
          <w:lang w:val="es-ES"/>
        </w:rPr>
        <w:t>UIT</w:t>
      </w:r>
      <w:r w:rsidR="00A67C31">
        <w:rPr>
          <w:lang w:val="es-ES"/>
        </w:rPr>
        <w:noBreakHyphen/>
      </w:r>
      <w:r w:rsidRPr="00616BCE">
        <w:rPr>
          <w:lang w:val="es-ES"/>
        </w:rPr>
        <w:t xml:space="preserve">D </w:t>
      </w:r>
      <w:hyperlink r:id="rId111" w:history="1">
        <w:r w:rsidR="007B3B23" w:rsidRPr="007B3B23">
          <w:rPr>
            <w:rStyle w:val="Hyperlink"/>
            <w:lang w:val="es-ES"/>
          </w:rPr>
          <w:t>https://www.itu.int/pub/D-HDB/es</w:t>
        </w:r>
      </w:hyperlink>
    </w:p>
    <w:p w14:paraId="4774D009" w14:textId="77777777" w:rsidR="00CD3218" w:rsidRDefault="00CD3218" w:rsidP="00411C49">
      <w:pPr>
        <w:pStyle w:val="Reasons"/>
        <w:rPr>
          <w:lang w:val="es-ES"/>
        </w:rPr>
      </w:pPr>
    </w:p>
    <w:p w14:paraId="365BDB13" w14:textId="77777777" w:rsidR="00B10CC8" w:rsidRDefault="00B10CC8" w:rsidP="00411C49">
      <w:pPr>
        <w:pStyle w:val="Reasons"/>
        <w:rPr>
          <w:lang w:val="es-ES"/>
        </w:rPr>
      </w:pPr>
    </w:p>
    <w:p w14:paraId="3337E241" w14:textId="77777777" w:rsidR="00B10CC8" w:rsidRDefault="00B10CC8" w:rsidP="00411C49">
      <w:pPr>
        <w:pStyle w:val="Reasons"/>
        <w:rPr>
          <w:lang w:val="es-ES"/>
        </w:rPr>
      </w:pPr>
    </w:p>
    <w:p w14:paraId="644397A1" w14:textId="77777777" w:rsidR="00B10CC8" w:rsidRDefault="00B10CC8" w:rsidP="00411C49">
      <w:pPr>
        <w:pStyle w:val="Reasons"/>
        <w:rPr>
          <w:lang w:val="es-ES"/>
        </w:rPr>
      </w:pPr>
    </w:p>
    <w:p w14:paraId="25736617" w14:textId="77777777" w:rsidR="00B10CC8" w:rsidRDefault="00B10CC8" w:rsidP="00411C49">
      <w:pPr>
        <w:pStyle w:val="Reasons"/>
        <w:rPr>
          <w:lang w:val="es-ES"/>
        </w:rPr>
      </w:pPr>
    </w:p>
    <w:p w14:paraId="5782945E" w14:textId="77777777" w:rsidR="00B10CC8" w:rsidRDefault="00B10CC8" w:rsidP="00411C49">
      <w:pPr>
        <w:pStyle w:val="Reasons"/>
        <w:rPr>
          <w:lang w:val="es-ES"/>
        </w:rPr>
      </w:pPr>
    </w:p>
    <w:p w14:paraId="7C03654B" w14:textId="77777777" w:rsidR="00B10CC8" w:rsidRDefault="00B10CC8" w:rsidP="00411C49">
      <w:pPr>
        <w:pStyle w:val="Reasons"/>
        <w:rPr>
          <w:lang w:val="es-ES"/>
        </w:rPr>
      </w:pPr>
    </w:p>
    <w:p w14:paraId="489CD349" w14:textId="77777777" w:rsidR="00B10CC8" w:rsidRDefault="00B10CC8" w:rsidP="00411C49">
      <w:pPr>
        <w:pStyle w:val="Reasons"/>
        <w:rPr>
          <w:lang w:val="es-ES"/>
        </w:rPr>
      </w:pPr>
    </w:p>
    <w:p w14:paraId="301CE531" w14:textId="77777777" w:rsidR="00B10CC8" w:rsidRDefault="00B10CC8" w:rsidP="00411C49">
      <w:pPr>
        <w:pStyle w:val="Reasons"/>
        <w:rPr>
          <w:lang w:val="es-ES"/>
        </w:rPr>
      </w:pPr>
    </w:p>
    <w:p w14:paraId="686AD4C6" w14:textId="77777777" w:rsidR="00B10CC8" w:rsidRDefault="00B10CC8" w:rsidP="00411C49">
      <w:pPr>
        <w:pStyle w:val="Reasons"/>
        <w:rPr>
          <w:lang w:val="es-ES"/>
        </w:rPr>
      </w:pPr>
    </w:p>
    <w:p w14:paraId="5165A93A" w14:textId="77777777" w:rsidR="00B10CC8" w:rsidRDefault="00B10CC8" w:rsidP="00411C49">
      <w:pPr>
        <w:pStyle w:val="Reasons"/>
        <w:rPr>
          <w:lang w:val="es-ES"/>
        </w:rPr>
      </w:pPr>
    </w:p>
    <w:p w14:paraId="0ACA3489" w14:textId="77777777" w:rsidR="00B10CC8" w:rsidRDefault="00B10CC8" w:rsidP="00411C49">
      <w:pPr>
        <w:pStyle w:val="Reasons"/>
        <w:rPr>
          <w:lang w:val="es-ES"/>
        </w:rPr>
      </w:pPr>
    </w:p>
    <w:p w14:paraId="72A13F17" w14:textId="77777777" w:rsidR="00B10CC8" w:rsidRDefault="00B10CC8" w:rsidP="00411C49">
      <w:pPr>
        <w:pStyle w:val="Reasons"/>
        <w:rPr>
          <w:lang w:val="es-ES"/>
        </w:rPr>
      </w:pPr>
    </w:p>
    <w:p w14:paraId="6BF1BA0B" w14:textId="77777777" w:rsidR="00B10CC8" w:rsidRDefault="00B10CC8" w:rsidP="00411C49">
      <w:pPr>
        <w:pStyle w:val="Reasons"/>
        <w:rPr>
          <w:lang w:val="es-ES"/>
        </w:rPr>
      </w:pPr>
    </w:p>
    <w:p w14:paraId="14B2A1B2" w14:textId="77777777" w:rsidR="00B10CC8" w:rsidRDefault="00B10CC8" w:rsidP="00411C49">
      <w:pPr>
        <w:pStyle w:val="Reasons"/>
        <w:rPr>
          <w:lang w:val="es-ES"/>
        </w:rPr>
      </w:pPr>
    </w:p>
    <w:p w14:paraId="10BA9FE2" w14:textId="77777777" w:rsidR="00B10CC8" w:rsidRDefault="00B10CC8" w:rsidP="00411C49">
      <w:pPr>
        <w:pStyle w:val="Reasons"/>
        <w:rPr>
          <w:lang w:val="es-ES"/>
        </w:rPr>
      </w:pPr>
    </w:p>
    <w:p w14:paraId="58A27DB8" w14:textId="77777777" w:rsidR="00B10CC8" w:rsidRDefault="00B10CC8" w:rsidP="00411C49">
      <w:pPr>
        <w:pStyle w:val="Reasons"/>
        <w:rPr>
          <w:lang w:val="es-ES"/>
        </w:rPr>
        <w:sectPr w:rsidR="00B10CC8" w:rsidSect="00B10CC8">
          <w:headerReference w:type="first" r:id="rId112"/>
          <w:footnotePr>
            <w:pos w:val="beneathText"/>
          </w:footnotePr>
          <w:type w:val="oddPage"/>
          <w:pgSz w:w="11907" w:h="16840" w:code="9"/>
          <w:pgMar w:top="1418" w:right="1134" w:bottom="1418" w:left="1134" w:header="720" w:footer="720" w:gutter="0"/>
          <w:cols w:space="720"/>
          <w:vAlign w:val="both"/>
          <w:titlePg/>
        </w:sectPr>
      </w:pPr>
    </w:p>
    <w:p w14:paraId="675DC2CF" w14:textId="6CBDDC93" w:rsidR="00CD3218" w:rsidRDefault="00CD3218" w:rsidP="00B10CC8"/>
    <w:sectPr w:rsidR="00CD3218" w:rsidSect="00B10CC8">
      <w:headerReference w:type="first" r:id="rId113"/>
      <w:footnotePr>
        <w:pos w:val="beneathText"/>
      </w:footnotePr>
      <w:pgSz w:w="11907" w:h="16840" w:code="9"/>
      <w:pgMar w:top="1418" w:right="1134" w:bottom="1418" w:left="1134" w:header="720" w:footer="720" w:gutter="0"/>
      <w:cols w:space="720"/>
      <w:vAlign w:val="both"/>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01AE" w14:textId="77777777" w:rsidR="00384388" w:rsidRDefault="00384388">
      <w:r>
        <w:separator/>
      </w:r>
    </w:p>
  </w:endnote>
  <w:endnote w:type="continuationSeparator" w:id="0">
    <w:p w14:paraId="6C6A22B7" w14:textId="77777777" w:rsidR="00384388" w:rsidRDefault="00384388">
      <w:r>
        <w:continuationSeparator/>
      </w:r>
    </w:p>
  </w:endnote>
  <w:endnote w:type="continuationNotice" w:id="1">
    <w:p w14:paraId="4E813999" w14:textId="77777777" w:rsidR="00384388" w:rsidRDefault="003843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charset w:val="86"/>
    <w:family w:val="auto"/>
    <w:pitch w:val="variable"/>
    <w:sig w:usb0="00000001" w:usb1="080E0000" w:usb2="00000010" w:usb3="00000000" w:csb0="00040000" w:csb1="00000000"/>
  </w:font>
  <w:font w:name="Univers BoldExt">
    <w:altName w:val="Wide Latin"/>
    <w:charset w:val="00"/>
    <w:family w:val="auto"/>
    <w:pitch w:val="variable"/>
    <w:sig w:usb0="80000027"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C179" w14:textId="77777777" w:rsidR="00021790" w:rsidRPr="001838DA" w:rsidRDefault="00021790">
    <w:pPr>
      <w:pStyle w:val="Footer"/>
      <w:tabs>
        <w:tab w:val="center" w:pos="4848"/>
        <w:tab w:val="right" w:pos="9639"/>
      </w:tabs>
      <w:jc w:val="left"/>
      <w:rPr>
        <w:b/>
        <w:sz w:val="20"/>
        <w:lang w:val="en-US"/>
      </w:rPr>
    </w:pPr>
    <w:r w:rsidRPr="00D21EBB">
      <w:rPr>
        <w:b/>
        <w:sz w:val="20"/>
      </w:rPr>
      <w:t>Amateur and amateur-satellite service</w:t>
    </w:r>
    <w:r>
      <w:rPr>
        <w:b/>
        <w:sz w:val="20"/>
      </w:rPr>
      <w:t>s</w:t>
    </w:r>
    <w:r w:rsidRPr="00A05FCB">
      <w:rPr>
        <w:b/>
        <w:sz w:val="20"/>
        <w:lang w:val="en-US"/>
      </w:rPr>
      <w:tab/>
    </w:r>
    <w:r w:rsidRPr="00A05FCB">
      <w:rPr>
        <w:rStyle w:val="PageNumber"/>
        <w:b/>
        <w:sz w:val="20"/>
      </w:rPr>
      <w:t>-</w:t>
    </w:r>
    <w:r w:rsidRPr="00842A0E">
      <w:rPr>
        <w:sz w:val="20"/>
        <w:lang w:val="en-US"/>
      </w:rPr>
      <w:t xml:space="preserve"> </w:t>
    </w:r>
    <w:r w:rsidRPr="00842A0E">
      <w:rPr>
        <w:rStyle w:val="PageNumber"/>
        <w:sz w:val="20"/>
      </w:rPr>
      <w:fldChar w:fldCharType="begin"/>
    </w:r>
    <w:r w:rsidRPr="00842A0E">
      <w:rPr>
        <w:rStyle w:val="PageNumber"/>
        <w:sz w:val="20"/>
      </w:rPr>
      <w:instrText xml:space="preserve"> PAGE </w:instrText>
    </w:r>
    <w:r w:rsidRPr="00842A0E">
      <w:rPr>
        <w:rStyle w:val="PageNumber"/>
        <w:sz w:val="20"/>
      </w:rPr>
      <w:fldChar w:fldCharType="separate"/>
    </w:r>
    <w:r>
      <w:rPr>
        <w:rStyle w:val="PageNumber"/>
        <w:sz w:val="20"/>
      </w:rPr>
      <w:t>3</w:t>
    </w:r>
    <w:r w:rsidRPr="00842A0E">
      <w:rPr>
        <w:rStyle w:val="PageNumber"/>
        <w:sz w:val="20"/>
      </w:rPr>
      <w:fldChar w:fldCharType="end"/>
    </w:r>
    <w:r w:rsidRPr="00842A0E">
      <w:rPr>
        <w:rStyle w:val="PageNumber"/>
        <w:sz w:val="20"/>
      </w:rPr>
      <w:t xml:space="preserve"> -</w:t>
    </w:r>
    <w:r w:rsidRPr="001838DA">
      <w:rPr>
        <w:rStyle w:val="PageNumber"/>
        <w:sz w:val="20"/>
      </w:rPr>
      <w:tab/>
    </w:r>
    <w:r>
      <w:rPr>
        <w:b/>
        <w:sz w:val="20"/>
        <w:lang w:val="en-US"/>
      </w:rPr>
      <w:t>Table of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3236" w14:textId="77777777" w:rsidR="00021790" w:rsidRPr="00DD1BF2" w:rsidRDefault="00021790" w:rsidP="006974F9">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66AB" w14:textId="77777777" w:rsidR="00A67C31" w:rsidRPr="00A67C31" w:rsidRDefault="00A67C31" w:rsidP="006974F9">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AF7A" w14:textId="77777777" w:rsidR="00A67C31" w:rsidRPr="00A67C31" w:rsidRDefault="00A67C31" w:rsidP="006974F9">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827" w14:textId="77777777" w:rsidR="00A67C31" w:rsidRPr="00DD1BF2" w:rsidRDefault="00A67C31" w:rsidP="006974F9">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C6C" w14:textId="77777777" w:rsidR="00A67C31" w:rsidRPr="00A67C31" w:rsidRDefault="00A67C31" w:rsidP="006974F9">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4ACF" w14:textId="77777777" w:rsidR="00A67C31" w:rsidRPr="00A67C31" w:rsidRDefault="00A67C31" w:rsidP="006974F9">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2E19" w14:textId="77777777" w:rsidR="00A67C31" w:rsidRPr="00A67C31" w:rsidRDefault="00A67C31" w:rsidP="006974F9">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DCA" w14:textId="77777777" w:rsidR="00A67C31" w:rsidRPr="00A67C31" w:rsidRDefault="00A67C31" w:rsidP="006974F9">
    <w:pPr>
      <w:pStyle w:val="Footer"/>
      <w:rPr>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BBB1" w14:textId="77777777" w:rsidR="00A67C31" w:rsidRPr="00DD1BF2" w:rsidRDefault="00A67C31" w:rsidP="006974F9">
    <w:pPr>
      <w:pStyle w:val="Footer"/>
      <w:rPr>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E9DB" w14:textId="77777777" w:rsidR="00A67C31" w:rsidRPr="00A67C31" w:rsidRDefault="00A67C31" w:rsidP="006974F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714" w14:textId="77777777" w:rsidR="00021790" w:rsidRPr="00A67C31" w:rsidRDefault="00021790" w:rsidP="006974F9">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01F3" w14:textId="77777777" w:rsidR="00A67C31" w:rsidRPr="00A67C31" w:rsidRDefault="00A67C31" w:rsidP="006974F9">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F4A3" w14:textId="77777777" w:rsidR="00A67C31" w:rsidRPr="00A67C31" w:rsidRDefault="00A67C31" w:rsidP="006974F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2C1A" w14:textId="77777777" w:rsidR="00021790" w:rsidRPr="00A67C31" w:rsidRDefault="00021790" w:rsidP="006974F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34FF" w14:textId="77777777" w:rsidR="00021790" w:rsidRPr="008E372A" w:rsidRDefault="00021790" w:rsidP="008E37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955B" w14:textId="77777777" w:rsidR="00021790" w:rsidRPr="00A67C31" w:rsidRDefault="00021790" w:rsidP="006974F9">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7EA0" w14:textId="77777777" w:rsidR="00021790" w:rsidRPr="00A67C31" w:rsidRDefault="00021790" w:rsidP="006974F9">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E4B6" w14:textId="77777777" w:rsidR="00021790" w:rsidRPr="00A67C31" w:rsidRDefault="00021790" w:rsidP="006974F9">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C73" w14:textId="77777777" w:rsidR="00021790" w:rsidRPr="00A67C31" w:rsidRDefault="00021790" w:rsidP="006974F9">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D8F4" w14:textId="77777777" w:rsidR="00021790" w:rsidRPr="00A67C31" w:rsidRDefault="00021790" w:rsidP="006974F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547D" w14:textId="77777777" w:rsidR="00384388" w:rsidRDefault="00384388">
      <w:r>
        <w:separator/>
      </w:r>
    </w:p>
  </w:footnote>
  <w:footnote w:type="continuationSeparator" w:id="0">
    <w:p w14:paraId="79F392C8" w14:textId="77777777" w:rsidR="00384388" w:rsidRDefault="00384388">
      <w:r>
        <w:continuationSeparator/>
      </w:r>
    </w:p>
  </w:footnote>
  <w:footnote w:type="continuationNotice" w:id="1">
    <w:p w14:paraId="5931BFCE" w14:textId="77777777" w:rsidR="00384388" w:rsidRDefault="0038438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3785" w14:textId="5FCB4132" w:rsidR="005124C7" w:rsidRPr="006958AF" w:rsidRDefault="005124C7" w:rsidP="005124C7">
    <w:pPr>
      <w:jc w:val="center"/>
      <w:rPr>
        <w:spacing w:val="54"/>
        <w:sz w:val="20"/>
        <w:lang w:val="es-ES"/>
      </w:rPr>
    </w:pPr>
    <w:r w:rsidRPr="006958AF">
      <w:rPr>
        <w:rFonts w:ascii="Univers BoldExt" w:hAnsi="Univers BoldExt"/>
        <w:color w:val="999999"/>
        <w:spacing w:val="54"/>
        <w:sz w:val="20"/>
        <w:lang w:val="es-ES"/>
      </w:rPr>
      <w:t>Unión Internacional de Telecomunicaciones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97A7" w14:textId="77777777" w:rsidR="00021790" w:rsidRPr="00336BDC" w:rsidRDefault="00021790" w:rsidP="00336BDC">
    <w:pPr>
      <w:pStyle w:val="Header"/>
      <w:rPr>
        <w:lang w:val="es-ES_tradnl"/>
      </w:rPr>
    </w:pPr>
    <w:r w:rsidRPr="00013B01">
      <w:rPr>
        <w:b/>
        <w:i w:val="0"/>
        <w:iCs/>
        <w:noProof/>
        <w:lang w:val="fr-CH"/>
      </w:rPr>
      <w:fldChar w:fldCharType="begin"/>
    </w:r>
    <w:r w:rsidRPr="00A74CDC">
      <w:rPr>
        <w:b/>
        <w:i w:val="0"/>
        <w:iCs/>
        <w:noProof/>
        <w:lang w:val="es-ES_tradnl"/>
      </w:rPr>
      <w:instrText xml:space="preserve"> PAGE </w:instrText>
    </w:r>
    <w:r w:rsidRPr="00013B01">
      <w:rPr>
        <w:b/>
        <w:i w:val="0"/>
        <w:iCs/>
        <w:noProof/>
        <w:lang w:val="fr-CH"/>
      </w:rPr>
      <w:fldChar w:fldCharType="separate"/>
    </w:r>
    <w:r w:rsidR="00D1641D">
      <w:rPr>
        <w:b/>
        <w:i w:val="0"/>
        <w:iCs/>
        <w:noProof/>
        <w:lang w:val="es-ES_tradnl"/>
      </w:rPr>
      <w:t>10</w:t>
    </w:r>
    <w:r w:rsidRPr="00013B01">
      <w:rPr>
        <w:b/>
        <w:i w:val="0"/>
        <w:iCs/>
        <w:noProof/>
        <w:lang w:val="fr-CH"/>
      </w:rPr>
      <w:fldChar w:fldCharType="end"/>
    </w:r>
    <w:r w:rsidRPr="00336BDC">
      <w:rPr>
        <w:b/>
        <w:i w:val="0"/>
        <w:iCs/>
        <w:lang w:val="es-ES_tradnl"/>
      </w:rPr>
      <w:tab/>
    </w: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0F5A" w14:textId="77777777" w:rsidR="00021790" w:rsidRPr="009F06C4" w:rsidRDefault="00021790" w:rsidP="0032373D">
    <w:pPr>
      <w:pStyle w:val="Header"/>
      <w:rPr>
        <w:b/>
        <w:i w:val="0"/>
        <w:lang w:val="es-ES"/>
      </w:rPr>
    </w:pPr>
    <w:r w:rsidRPr="009F06C4">
      <w:rPr>
        <w:lang w:val="es-ES"/>
      </w:rPr>
      <w:t>Capítulo 2</w:t>
    </w:r>
    <w:r w:rsidRPr="009F06C4">
      <w:rPr>
        <w:lang w:val="es-ES"/>
      </w:rPr>
      <w:tab/>
    </w:r>
    <w:r w:rsidRPr="009F06C4">
      <w:rPr>
        <w:b/>
        <w:i w:val="0"/>
        <w:szCs w:val="24"/>
        <w:lang w:val="es-ES"/>
      </w:rPr>
      <w:fldChar w:fldCharType="begin"/>
    </w:r>
    <w:r w:rsidRPr="009F06C4">
      <w:rPr>
        <w:rStyle w:val="PageNumber"/>
        <w:b/>
        <w:i w:val="0"/>
        <w:szCs w:val="24"/>
        <w:lang w:val="es-ES"/>
      </w:rPr>
      <w:instrText xml:space="preserve"> PAGE </w:instrText>
    </w:r>
    <w:r w:rsidRPr="009F06C4">
      <w:rPr>
        <w:b/>
        <w:i w:val="0"/>
        <w:szCs w:val="24"/>
        <w:lang w:val="es-ES"/>
      </w:rPr>
      <w:fldChar w:fldCharType="separate"/>
    </w:r>
    <w:r w:rsidR="00D1641D" w:rsidRPr="009F06C4">
      <w:rPr>
        <w:rStyle w:val="PageNumber"/>
        <w:b/>
        <w:i w:val="0"/>
        <w:noProof/>
        <w:szCs w:val="24"/>
        <w:lang w:val="es-ES"/>
      </w:rPr>
      <w:t>11</w:t>
    </w:r>
    <w:r w:rsidRPr="009F06C4">
      <w:rPr>
        <w:b/>
        <w:i w:val="0"/>
        <w:szCs w:val="24"/>
        <w:lang w:val="es-E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B521" w14:textId="77777777" w:rsidR="00021790" w:rsidRPr="001364E4" w:rsidRDefault="00021790" w:rsidP="0032373D">
    <w:pPr>
      <w:pStyle w:val="Header"/>
      <w:rPr>
        <w:b/>
        <w:i w:val="0"/>
        <w:iCs/>
        <w:noProof/>
        <w:lang w:val="es-ES"/>
      </w:rPr>
    </w:pPr>
    <w:r w:rsidRPr="001364E4">
      <w:rPr>
        <w:lang w:val="es-ES"/>
      </w:rPr>
      <w:t>Capítulo 2</w:t>
    </w:r>
    <w:r w:rsidRPr="001364E4">
      <w:rPr>
        <w:lang w:val="es-ES"/>
      </w:rPr>
      <w:tab/>
    </w:r>
    <w:r w:rsidRPr="001364E4">
      <w:rPr>
        <w:b/>
        <w:i w:val="0"/>
        <w:iCs/>
        <w:noProof/>
        <w:lang w:val="es-ES"/>
      </w:rPr>
      <w:fldChar w:fldCharType="begin"/>
    </w:r>
    <w:r w:rsidRPr="001364E4">
      <w:rPr>
        <w:b/>
        <w:i w:val="0"/>
        <w:iCs/>
        <w:noProof/>
        <w:lang w:val="es-ES"/>
      </w:rPr>
      <w:instrText xml:space="preserve"> PAGE </w:instrText>
    </w:r>
    <w:r w:rsidRPr="001364E4">
      <w:rPr>
        <w:b/>
        <w:i w:val="0"/>
        <w:iCs/>
        <w:noProof/>
        <w:lang w:val="es-ES"/>
      </w:rPr>
      <w:fldChar w:fldCharType="separate"/>
    </w:r>
    <w:r w:rsidR="00D1641D" w:rsidRPr="001364E4">
      <w:rPr>
        <w:b/>
        <w:i w:val="0"/>
        <w:iCs/>
        <w:noProof/>
        <w:lang w:val="es-ES"/>
      </w:rPr>
      <w:t>5</w:t>
    </w:r>
    <w:r w:rsidRPr="001364E4">
      <w:rPr>
        <w:b/>
        <w:i w:val="0"/>
        <w:iCs/>
        <w:noProof/>
        <w:lang w:val="es-E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BC51" w14:textId="77777777" w:rsidR="00021790" w:rsidRPr="00C071E5" w:rsidRDefault="00021790" w:rsidP="0032373D">
    <w:pPr>
      <w:pStyle w:val="Header"/>
      <w:rPr>
        <w:b/>
        <w:i w:val="0"/>
        <w:iCs/>
        <w:noProof/>
        <w:lang w:val="en-US"/>
      </w:rPr>
    </w:pPr>
    <w:r>
      <w:t>Capítulo 3</w:t>
    </w:r>
    <w:r w:rsidRPr="0098177B">
      <w:rPr>
        <w:lang w:val="en-US"/>
      </w:rPr>
      <w:tab/>
    </w:r>
    <w:r w:rsidRPr="00C071E5">
      <w:rPr>
        <w:b/>
        <w:i w:val="0"/>
        <w:iCs/>
        <w:noProof/>
        <w:lang w:val="en-US"/>
      </w:rPr>
      <w:fldChar w:fldCharType="begin"/>
    </w:r>
    <w:r w:rsidRPr="00C071E5">
      <w:rPr>
        <w:b/>
        <w:i w:val="0"/>
        <w:iCs/>
        <w:noProof/>
        <w:lang w:val="en-US"/>
      </w:rPr>
      <w:instrText xml:space="preserve"> PAGE </w:instrText>
    </w:r>
    <w:r w:rsidRPr="00C071E5">
      <w:rPr>
        <w:b/>
        <w:i w:val="0"/>
        <w:iCs/>
        <w:noProof/>
        <w:lang w:val="en-US"/>
      </w:rPr>
      <w:fldChar w:fldCharType="separate"/>
    </w:r>
    <w:r w:rsidR="00D1641D">
      <w:rPr>
        <w:b/>
        <w:i w:val="0"/>
        <w:iCs/>
        <w:noProof/>
        <w:lang w:val="en-US"/>
      </w:rPr>
      <w:t>19</w:t>
    </w:r>
    <w:r w:rsidRPr="00C071E5">
      <w:rPr>
        <w:b/>
        <w:i w:val="0"/>
        <w:iCs/>
        <w:noProof/>
        <w:lang w:val="en-U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ED2" w14:textId="77777777" w:rsidR="00021790" w:rsidRPr="00A076A6" w:rsidRDefault="00021790" w:rsidP="0032373D">
    <w:pPr>
      <w:pStyle w:val="Header"/>
      <w:rPr>
        <w:lang w:val="es-ES"/>
      </w:rPr>
    </w:pPr>
    <w:r w:rsidRPr="00A076A6">
      <w:rPr>
        <w:lang w:val="es-ES"/>
      </w:rPr>
      <w:t>Capítulo 3</w:t>
    </w:r>
    <w:r w:rsidRPr="00A076A6">
      <w:rPr>
        <w:lang w:val="es-ES"/>
      </w:rPr>
      <w:tab/>
    </w:r>
    <w:r w:rsidRPr="00A076A6">
      <w:rPr>
        <w:b/>
        <w:i w:val="0"/>
        <w:iCs/>
        <w:noProof/>
        <w:lang w:val="es-ES"/>
      </w:rPr>
      <w:fldChar w:fldCharType="begin"/>
    </w:r>
    <w:r w:rsidRPr="00A076A6">
      <w:rPr>
        <w:b/>
        <w:i w:val="0"/>
        <w:iCs/>
        <w:noProof/>
        <w:lang w:val="es-ES"/>
      </w:rPr>
      <w:instrText xml:space="preserve"> PAGE </w:instrText>
    </w:r>
    <w:r w:rsidRPr="00A076A6">
      <w:rPr>
        <w:b/>
        <w:i w:val="0"/>
        <w:iCs/>
        <w:noProof/>
        <w:lang w:val="es-ES"/>
      </w:rPr>
      <w:fldChar w:fldCharType="separate"/>
    </w:r>
    <w:r w:rsidR="00D1641D" w:rsidRPr="00A076A6">
      <w:rPr>
        <w:b/>
        <w:i w:val="0"/>
        <w:iCs/>
        <w:noProof/>
        <w:lang w:val="es-ES"/>
      </w:rPr>
      <w:t>17</w:t>
    </w:r>
    <w:r w:rsidRPr="00A076A6">
      <w:rPr>
        <w:b/>
        <w:i w:val="0"/>
        <w:iCs/>
        <w:noProof/>
        <w:lang w:val="es-E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3C16" w14:textId="77777777" w:rsidR="00021790" w:rsidRPr="001D74BF" w:rsidRDefault="00021790" w:rsidP="0030487C">
    <w:pPr>
      <w:pStyle w:val="Header"/>
      <w:rPr>
        <w:rStyle w:val="PageNumber"/>
        <w:b/>
        <w:i w:val="0"/>
        <w:noProof/>
        <w:szCs w:val="24"/>
      </w:rPr>
    </w:pPr>
    <w:r>
      <w:t>Capítulo 4</w:t>
    </w:r>
    <w:r w:rsidRPr="0098177B">
      <w:rPr>
        <w:lang w:val="en-US"/>
      </w:rPr>
      <w:tab/>
    </w:r>
    <w:r w:rsidRPr="001D74BF">
      <w:rPr>
        <w:rStyle w:val="PageNumber"/>
        <w:noProof/>
        <w:szCs w:val="24"/>
      </w:rPr>
      <w:fldChar w:fldCharType="begin"/>
    </w:r>
    <w:r w:rsidRPr="001D74BF">
      <w:rPr>
        <w:rStyle w:val="PageNumber"/>
        <w:b/>
        <w:i w:val="0"/>
        <w:noProof/>
        <w:szCs w:val="24"/>
      </w:rPr>
      <w:instrText xml:space="preserve"> PAGE </w:instrText>
    </w:r>
    <w:r w:rsidRPr="001D74BF">
      <w:rPr>
        <w:rStyle w:val="PageNumber"/>
        <w:noProof/>
        <w:szCs w:val="24"/>
      </w:rPr>
      <w:fldChar w:fldCharType="separate"/>
    </w:r>
    <w:r w:rsidR="00D1641D">
      <w:rPr>
        <w:rStyle w:val="PageNumber"/>
        <w:b/>
        <w:i w:val="0"/>
        <w:noProof/>
        <w:szCs w:val="24"/>
      </w:rPr>
      <w:t>63</w:t>
    </w:r>
    <w:r w:rsidRPr="001D74BF">
      <w:rPr>
        <w:rStyle w:val="PageNumber"/>
        <w:noProof/>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027F" w14:textId="77777777" w:rsidR="00021790" w:rsidRPr="00187767" w:rsidRDefault="00021790" w:rsidP="00AD1414">
    <w:pPr>
      <w:pStyle w:val="Header"/>
      <w:rPr>
        <w:rStyle w:val="PageNumber"/>
        <w:b/>
        <w:i w:val="0"/>
        <w:noProof/>
        <w:szCs w:val="24"/>
        <w:lang w:val="es-ES"/>
      </w:rPr>
    </w:pPr>
    <w:r w:rsidRPr="00187767">
      <w:rPr>
        <w:lang w:val="es-ES"/>
      </w:rPr>
      <w:t>Capítulo 4</w:t>
    </w:r>
    <w:r w:rsidRPr="00187767">
      <w:rPr>
        <w:lang w:val="es-ES"/>
      </w:rPr>
      <w:tab/>
    </w:r>
    <w:r w:rsidRPr="00187767">
      <w:rPr>
        <w:rStyle w:val="PageNumber"/>
        <w:noProof/>
        <w:szCs w:val="24"/>
        <w:lang w:val="es-ES"/>
      </w:rPr>
      <w:fldChar w:fldCharType="begin"/>
    </w:r>
    <w:r w:rsidRPr="00187767">
      <w:rPr>
        <w:rStyle w:val="PageNumber"/>
        <w:b/>
        <w:i w:val="0"/>
        <w:noProof/>
        <w:szCs w:val="24"/>
        <w:lang w:val="es-ES"/>
      </w:rPr>
      <w:instrText xml:space="preserve"> PAGE </w:instrText>
    </w:r>
    <w:r w:rsidRPr="00187767">
      <w:rPr>
        <w:rStyle w:val="PageNumber"/>
        <w:noProof/>
        <w:szCs w:val="24"/>
        <w:lang w:val="es-ES"/>
      </w:rPr>
      <w:fldChar w:fldCharType="separate"/>
    </w:r>
    <w:r w:rsidR="00D1641D" w:rsidRPr="00187767">
      <w:rPr>
        <w:rStyle w:val="PageNumber"/>
        <w:b/>
        <w:i w:val="0"/>
        <w:noProof/>
        <w:szCs w:val="24"/>
        <w:lang w:val="es-ES"/>
      </w:rPr>
      <w:t>21</w:t>
    </w:r>
    <w:r w:rsidRPr="00187767">
      <w:rPr>
        <w:rStyle w:val="PageNumber"/>
        <w:noProof/>
        <w:szCs w:val="24"/>
        <w:lang w:val="es-E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670" w14:textId="77777777" w:rsidR="00021790" w:rsidRPr="0032373D" w:rsidRDefault="00021790" w:rsidP="0030487C">
    <w:pPr>
      <w:pStyle w:val="Header"/>
      <w:rPr>
        <w:lang w:val="en-US"/>
      </w:rPr>
    </w:pPr>
    <w:r>
      <w:t>Capítulo 6</w:t>
    </w:r>
    <w:r w:rsidRPr="0098177B">
      <w:rPr>
        <w:lang w:val="en-US"/>
      </w:rPr>
      <w:tab/>
    </w:r>
    <w:r w:rsidRPr="00A009FE">
      <w:rPr>
        <w:b/>
        <w:i w:val="0"/>
        <w:lang w:val="en-US"/>
      </w:rPr>
      <w:fldChar w:fldCharType="begin"/>
    </w:r>
    <w:r w:rsidRPr="00692520">
      <w:rPr>
        <w:rStyle w:val="PageNumber"/>
        <w:sz w:val="20"/>
      </w:rPr>
      <w:instrText xml:space="preserve"> PAGE </w:instrText>
    </w:r>
    <w:r w:rsidRPr="00A009FE">
      <w:rPr>
        <w:b/>
        <w:i w:val="0"/>
        <w:lang w:val="en-US"/>
      </w:rPr>
      <w:fldChar w:fldCharType="separate"/>
    </w:r>
    <w:r>
      <w:rPr>
        <w:rStyle w:val="PageNumber"/>
        <w:noProof/>
        <w:sz w:val="20"/>
      </w:rPr>
      <w:t>69</w:t>
    </w:r>
    <w:r w:rsidRPr="00A009FE">
      <w:rPr>
        <w:b/>
        <w:i w:val="0"/>
        <w:lang w:val="en-U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DDE0" w14:textId="33EF8A90" w:rsidR="00021790" w:rsidRPr="003004D8" w:rsidRDefault="003004D8" w:rsidP="003004D8">
    <w:pPr>
      <w:pStyle w:val="Header"/>
      <w:rPr>
        <w:b/>
        <w:i w:val="0"/>
        <w:noProof/>
        <w:szCs w:val="24"/>
        <w:lang w:val="es-ES"/>
      </w:rPr>
    </w:pPr>
    <w:r w:rsidRPr="00187767">
      <w:rPr>
        <w:lang w:val="es-ES"/>
      </w:rPr>
      <w:t xml:space="preserve">Capítulo </w:t>
    </w:r>
    <w:r>
      <w:rPr>
        <w:lang w:val="es-ES"/>
      </w:rPr>
      <w:t>5</w:t>
    </w:r>
    <w:r w:rsidRPr="00187767">
      <w:rPr>
        <w:lang w:val="es-ES"/>
      </w:rPr>
      <w:tab/>
    </w:r>
    <w:r w:rsidRPr="00187767">
      <w:rPr>
        <w:rStyle w:val="PageNumber"/>
        <w:noProof/>
        <w:szCs w:val="24"/>
        <w:lang w:val="es-ES"/>
      </w:rPr>
      <w:fldChar w:fldCharType="begin"/>
    </w:r>
    <w:r w:rsidRPr="00187767">
      <w:rPr>
        <w:rStyle w:val="PageNumber"/>
        <w:b/>
        <w:i w:val="0"/>
        <w:noProof/>
        <w:szCs w:val="24"/>
        <w:lang w:val="es-ES"/>
      </w:rPr>
      <w:instrText xml:space="preserve"> PAGE </w:instrText>
    </w:r>
    <w:r w:rsidRPr="00187767">
      <w:rPr>
        <w:rStyle w:val="PageNumber"/>
        <w:noProof/>
        <w:szCs w:val="24"/>
        <w:lang w:val="es-ES"/>
      </w:rPr>
      <w:fldChar w:fldCharType="separate"/>
    </w:r>
    <w:r>
      <w:rPr>
        <w:rStyle w:val="PageNumber"/>
        <w:noProof/>
        <w:szCs w:val="24"/>
        <w:lang w:val="es-ES"/>
      </w:rPr>
      <w:t>27</w:t>
    </w:r>
    <w:r w:rsidRPr="00187767">
      <w:rPr>
        <w:rStyle w:val="PageNumber"/>
        <w:noProof/>
        <w:szCs w:val="24"/>
        <w:lang w:val="es-E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1469" w14:textId="77777777" w:rsidR="00021790" w:rsidRPr="001D4429" w:rsidRDefault="00021790" w:rsidP="0030487C">
    <w:pPr>
      <w:pStyle w:val="Header"/>
      <w:rPr>
        <w:b/>
        <w:i w:val="0"/>
        <w:iCs/>
        <w:noProof/>
        <w:lang w:val="es-ES"/>
      </w:rPr>
    </w:pPr>
    <w:r w:rsidRPr="001D4429">
      <w:rPr>
        <w:lang w:val="es-ES"/>
      </w:rPr>
      <w:t>Capítulo 6</w:t>
    </w:r>
    <w:r w:rsidRPr="001D4429">
      <w:rPr>
        <w:lang w:val="es-ES"/>
      </w:rPr>
      <w:tab/>
    </w:r>
    <w:r w:rsidRPr="001D4429">
      <w:rPr>
        <w:b/>
        <w:i w:val="0"/>
        <w:iCs/>
        <w:noProof/>
        <w:lang w:val="es-ES"/>
      </w:rPr>
      <w:fldChar w:fldCharType="begin"/>
    </w:r>
    <w:r w:rsidRPr="001D4429">
      <w:rPr>
        <w:b/>
        <w:i w:val="0"/>
        <w:iCs/>
        <w:noProof/>
        <w:lang w:val="es-ES"/>
      </w:rPr>
      <w:instrText xml:space="preserve"> PAGE </w:instrText>
    </w:r>
    <w:r w:rsidRPr="001D4429">
      <w:rPr>
        <w:b/>
        <w:i w:val="0"/>
        <w:iCs/>
        <w:noProof/>
        <w:lang w:val="es-ES"/>
      </w:rPr>
      <w:fldChar w:fldCharType="separate"/>
    </w:r>
    <w:r w:rsidR="00D1641D" w:rsidRPr="001D4429">
      <w:rPr>
        <w:b/>
        <w:i w:val="0"/>
        <w:iCs/>
        <w:noProof/>
        <w:lang w:val="es-ES"/>
      </w:rPr>
      <w:t>67</w:t>
    </w:r>
    <w:r w:rsidRPr="001D4429">
      <w:rPr>
        <w:b/>
        <w:i w:val="0"/>
        <w:iCs/>
        <w:noProof/>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57E5" w14:textId="4C75CE46" w:rsidR="00E13FED" w:rsidRPr="00E13FED" w:rsidRDefault="00E13FED" w:rsidP="00E13FE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BD3" w14:textId="77777777" w:rsidR="00021790" w:rsidRPr="003004D8" w:rsidRDefault="00021790" w:rsidP="0030487C">
    <w:pPr>
      <w:pStyle w:val="Header"/>
      <w:rPr>
        <w:b/>
        <w:i w:val="0"/>
        <w:iCs/>
        <w:noProof/>
        <w:lang w:val="es-ES"/>
      </w:rPr>
    </w:pPr>
    <w:r w:rsidRPr="003004D8">
      <w:rPr>
        <w:lang w:val="es-ES"/>
      </w:rPr>
      <w:t>Capítulo 6</w:t>
    </w:r>
    <w:r w:rsidRPr="003004D8">
      <w:rPr>
        <w:lang w:val="es-ES"/>
      </w:rPr>
      <w:tab/>
    </w:r>
    <w:r w:rsidRPr="003004D8">
      <w:rPr>
        <w:b/>
        <w:i w:val="0"/>
        <w:iCs/>
        <w:noProof/>
        <w:lang w:val="es-ES"/>
      </w:rPr>
      <w:fldChar w:fldCharType="begin"/>
    </w:r>
    <w:r w:rsidRPr="003004D8">
      <w:rPr>
        <w:b/>
        <w:i w:val="0"/>
        <w:iCs/>
        <w:noProof/>
        <w:lang w:val="es-ES"/>
      </w:rPr>
      <w:instrText xml:space="preserve"> PAGE </w:instrText>
    </w:r>
    <w:r w:rsidRPr="003004D8">
      <w:rPr>
        <w:b/>
        <w:i w:val="0"/>
        <w:iCs/>
        <w:noProof/>
        <w:lang w:val="es-ES"/>
      </w:rPr>
      <w:fldChar w:fldCharType="separate"/>
    </w:r>
    <w:r w:rsidR="00D1641D" w:rsidRPr="003004D8">
      <w:rPr>
        <w:b/>
        <w:i w:val="0"/>
        <w:iCs/>
        <w:noProof/>
        <w:lang w:val="es-ES"/>
      </w:rPr>
      <w:t>65</w:t>
    </w:r>
    <w:r w:rsidRPr="003004D8">
      <w:rPr>
        <w:b/>
        <w:i w:val="0"/>
        <w:iCs/>
        <w:noProof/>
        <w:lang w:val="es-E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FD2D" w14:textId="77777777" w:rsidR="00021790" w:rsidRPr="0032373D" w:rsidRDefault="00021790" w:rsidP="0030487C">
    <w:pPr>
      <w:pStyle w:val="Header"/>
      <w:rPr>
        <w:lang w:val="en-US"/>
      </w:rPr>
    </w:pPr>
    <w:r>
      <w:t>Capítulo 8</w:t>
    </w:r>
    <w:r w:rsidRPr="0098177B">
      <w:rPr>
        <w:lang w:val="en-US"/>
      </w:rPr>
      <w:tab/>
    </w:r>
    <w:r w:rsidRPr="00A009FE">
      <w:rPr>
        <w:b/>
        <w:i w:val="0"/>
        <w:lang w:val="en-US"/>
      </w:rPr>
      <w:fldChar w:fldCharType="begin"/>
    </w:r>
    <w:r w:rsidRPr="00692520">
      <w:rPr>
        <w:rStyle w:val="PageNumber"/>
        <w:sz w:val="20"/>
      </w:rPr>
      <w:instrText xml:space="preserve"> PAGE </w:instrText>
    </w:r>
    <w:r w:rsidRPr="00A009FE">
      <w:rPr>
        <w:b/>
        <w:i w:val="0"/>
        <w:lang w:val="en-US"/>
      </w:rPr>
      <w:fldChar w:fldCharType="separate"/>
    </w:r>
    <w:r>
      <w:rPr>
        <w:rStyle w:val="PageNumber"/>
        <w:noProof/>
        <w:sz w:val="20"/>
      </w:rPr>
      <w:t>73</w:t>
    </w:r>
    <w:r w:rsidRPr="00A009FE">
      <w:rPr>
        <w:b/>
        <w:i w:val="0"/>
        <w:lang w:val="en-U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3E50" w14:textId="77777777" w:rsidR="00021790" w:rsidRPr="001D4429" w:rsidRDefault="00021790" w:rsidP="0030487C">
    <w:pPr>
      <w:pStyle w:val="Header"/>
      <w:rPr>
        <w:b/>
        <w:i w:val="0"/>
        <w:iCs/>
        <w:noProof/>
        <w:lang w:val="es-ES"/>
      </w:rPr>
    </w:pPr>
    <w:r w:rsidRPr="001D4429">
      <w:rPr>
        <w:lang w:val="es-ES"/>
      </w:rPr>
      <w:t>Capítulo 7</w:t>
    </w:r>
    <w:r w:rsidRPr="001D4429">
      <w:rPr>
        <w:lang w:val="es-ES"/>
      </w:rPr>
      <w:tab/>
    </w:r>
    <w:r w:rsidRPr="001D4429">
      <w:rPr>
        <w:b/>
        <w:i w:val="0"/>
        <w:iCs/>
        <w:noProof/>
        <w:lang w:val="es-ES"/>
      </w:rPr>
      <w:fldChar w:fldCharType="begin"/>
    </w:r>
    <w:r w:rsidRPr="001D4429">
      <w:rPr>
        <w:b/>
        <w:i w:val="0"/>
        <w:iCs/>
        <w:noProof/>
        <w:lang w:val="es-ES"/>
      </w:rPr>
      <w:instrText xml:space="preserve"> PAGE </w:instrText>
    </w:r>
    <w:r w:rsidRPr="001D4429">
      <w:rPr>
        <w:b/>
        <w:i w:val="0"/>
        <w:iCs/>
        <w:noProof/>
        <w:lang w:val="es-ES"/>
      </w:rPr>
      <w:fldChar w:fldCharType="separate"/>
    </w:r>
    <w:r w:rsidR="00D1641D" w:rsidRPr="001D4429">
      <w:rPr>
        <w:b/>
        <w:i w:val="0"/>
        <w:iCs/>
        <w:noProof/>
        <w:lang w:val="es-ES"/>
      </w:rPr>
      <w:t>69</w:t>
    </w:r>
    <w:r w:rsidRPr="001D4429">
      <w:rPr>
        <w:b/>
        <w:i w:val="0"/>
        <w:iCs/>
        <w:noProof/>
        <w:lang w:val="es-E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9001" w14:textId="77777777" w:rsidR="00021790" w:rsidRPr="00616BCE" w:rsidRDefault="00021790" w:rsidP="000A579D">
    <w:pPr>
      <w:pStyle w:val="Header"/>
      <w:rPr>
        <w:lang w:val="es-ES"/>
      </w:rPr>
    </w:pPr>
    <w:r w:rsidRPr="00616BCE">
      <w:rPr>
        <w:lang w:val="es-ES"/>
      </w:rPr>
      <w:t>Capítulo 8</w:t>
    </w:r>
    <w:r w:rsidRPr="00616BCE">
      <w:rPr>
        <w:lang w:val="es-ES"/>
      </w:rPr>
      <w:tab/>
    </w:r>
    <w:r w:rsidRPr="00616BCE">
      <w:rPr>
        <w:b/>
        <w:i w:val="0"/>
        <w:iCs/>
        <w:noProof/>
        <w:lang w:val="es-ES"/>
      </w:rPr>
      <w:fldChar w:fldCharType="begin"/>
    </w:r>
    <w:r w:rsidRPr="00616BCE">
      <w:rPr>
        <w:b/>
        <w:i w:val="0"/>
        <w:iCs/>
        <w:noProof/>
        <w:lang w:val="es-ES"/>
      </w:rPr>
      <w:instrText xml:space="preserve"> PAGE </w:instrText>
    </w:r>
    <w:r w:rsidRPr="00616BCE">
      <w:rPr>
        <w:b/>
        <w:i w:val="0"/>
        <w:iCs/>
        <w:noProof/>
        <w:lang w:val="es-ES"/>
      </w:rPr>
      <w:fldChar w:fldCharType="separate"/>
    </w:r>
    <w:r w:rsidR="00D1641D" w:rsidRPr="00616BCE">
      <w:rPr>
        <w:b/>
        <w:i w:val="0"/>
        <w:iCs/>
        <w:noProof/>
        <w:lang w:val="es-ES"/>
      </w:rPr>
      <w:t>71</w:t>
    </w:r>
    <w:r w:rsidRPr="00616BCE">
      <w:rPr>
        <w:b/>
        <w:i w:val="0"/>
        <w:iCs/>
        <w:noProof/>
        <w:lang w:val="es-ES"/>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ED95" w14:textId="742F34FB" w:rsidR="00B10CC8" w:rsidRPr="00B10CC8" w:rsidRDefault="00B10CC8" w:rsidP="00B10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E80D" w14:textId="77777777" w:rsidR="00021790" w:rsidRPr="00336BDC" w:rsidRDefault="00021790" w:rsidP="00336BDC">
    <w:pPr>
      <w:pStyle w:val="Header"/>
      <w:tabs>
        <w:tab w:val="left" w:pos="0"/>
      </w:tabs>
      <w:rPr>
        <w:lang w:val="es-ES_tradnl"/>
      </w:rPr>
    </w:pP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r w:rsidRPr="00336BDC">
      <w:rPr>
        <w:lang w:val="es-ES_tradnl"/>
      </w:rPr>
      <w:tab/>
    </w:r>
    <w:r w:rsidRPr="00A009FE">
      <w:rPr>
        <w:b/>
        <w:i w:val="0"/>
        <w:lang w:val="en-US"/>
      </w:rPr>
      <w:fldChar w:fldCharType="begin"/>
    </w:r>
    <w:r w:rsidRPr="00336BDC">
      <w:rPr>
        <w:b/>
        <w:i w:val="0"/>
        <w:lang w:val="es-ES_tradnl"/>
      </w:rPr>
      <w:instrText xml:space="preserve"> PAGE </w:instrText>
    </w:r>
    <w:r w:rsidRPr="00A009FE">
      <w:rPr>
        <w:b/>
        <w:i w:val="0"/>
        <w:lang w:val="en-US"/>
      </w:rPr>
      <w:fldChar w:fldCharType="separate"/>
    </w:r>
    <w:r w:rsidR="00D1641D">
      <w:rPr>
        <w:b/>
        <w:i w:val="0"/>
        <w:noProof/>
        <w:lang w:val="es-ES_tradnl"/>
      </w:rPr>
      <w:t>iii</w:t>
    </w:r>
    <w:r w:rsidRPr="00A009FE">
      <w:rPr>
        <w:b/>
        <w:i w:val="0"/>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F73" w14:textId="77777777" w:rsidR="00021790" w:rsidRPr="00336BDC" w:rsidRDefault="00021790" w:rsidP="00336BDC">
    <w:pPr>
      <w:pStyle w:val="Header"/>
      <w:rPr>
        <w:lang w:val="es-ES_tradnl"/>
      </w:rPr>
    </w:pPr>
    <w:r w:rsidRPr="00A009FE">
      <w:rPr>
        <w:b/>
        <w:i w:val="0"/>
        <w:lang w:val="en-US"/>
      </w:rPr>
      <w:fldChar w:fldCharType="begin"/>
    </w:r>
    <w:r w:rsidRPr="00336BDC">
      <w:rPr>
        <w:b/>
        <w:i w:val="0"/>
        <w:lang w:val="es-ES_tradnl"/>
      </w:rPr>
      <w:instrText xml:space="preserve"> PAGE </w:instrText>
    </w:r>
    <w:r w:rsidRPr="00A009FE">
      <w:rPr>
        <w:b/>
        <w:i w:val="0"/>
        <w:lang w:val="en-US"/>
      </w:rPr>
      <w:fldChar w:fldCharType="separate"/>
    </w:r>
    <w:r w:rsidR="00D1641D">
      <w:rPr>
        <w:b/>
        <w:i w:val="0"/>
        <w:noProof/>
        <w:lang w:val="es-ES_tradnl"/>
      </w:rPr>
      <w:t>viii</w:t>
    </w:r>
    <w:r w:rsidRPr="00A009FE">
      <w:rPr>
        <w:b/>
        <w:i w:val="0"/>
        <w:lang w:val="en-US"/>
      </w:rPr>
      <w:fldChar w:fldCharType="end"/>
    </w:r>
    <w:r w:rsidRPr="00336BDC">
      <w:rPr>
        <w:b/>
        <w:i w:val="0"/>
        <w:iCs/>
        <w:lang w:val="es-ES_tradnl"/>
      </w:rPr>
      <w:tab/>
    </w: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E23B" w14:textId="77777777" w:rsidR="00021790" w:rsidRPr="00336BDC" w:rsidRDefault="00021790" w:rsidP="00D67BAB">
    <w:pPr>
      <w:pStyle w:val="Header"/>
      <w:rPr>
        <w:lang w:val="es-ES_tradnl"/>
      </w:rPr>
    </w:pP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r w:rsidRPr="00336BDC">
      <w:rPr>
        <w:lang w:val="es-ES_tradnl"/>
      </w:rPr>
      <w:tab/>
    </w:r>
    <w:r w:rsidRPr="00A009FE">
      <w:rPr>
        <w:b/>
        <w:i w:val="0"/>
        <w:lang w:val="en-US"/>
      </w:rPr>
      <w:fldChar w:fldCharType="begin"/>
    </w:r>
    <w:r w:rsidRPr="00336BDC">
      <w:rPr>
        <w:b/>
        <w:i w:val="0"/>
        <w:lang w:val="es-ES_tradnl"/>
      </w:rPr>
      <w:instrText xml:space="preserve"> PAGE </w:instrText>
    </w:r>
    <w:r w:rsidRPr="00A009FE">
      <w:rPr>
        <w:b/>
        <w:i w:val="0"/>
        <w:lang w:val="en-US"/>
      </w:rPr>
      <w:fldChar w:fldCharType="separate"/>
    </w:r>
    <w:r w:rsidR="00D1641D">
      <w:rPr>
        <w:b/>
        <w:i w:val="0"/>
        <w:noProof/>
        <w:lang w:val="es-ES_tradnl"/>
      </w:rPr>
      <w:t>vii</w:t>
    </w:r>
    <w:r w:rsidRPr="00A009FE">
      <w:rPr>
        <w:b/>
        <w:i w:val="0"/>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5469" w14:textId="77777777" w:rsidR="00021790" w:rsidRPr="00336BDC" w:rsidRDefault="00021790" w:rsidP="00D67BAB">
    <w:pPr>
      <w:pStyle w:val="Header"/>
      <w:rPr>
        <w:lang w:val="es-ES_tradnl"/>
      </w:rPr>
    </w:pP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r w:rsidRPr="00336BDC">
      <w:rPr>
        <w:lang w:val="es-ES_tradnl"/>
      </w:rPr>
      <w:tab/>
    </w:r>
    <w:r w:rsidRPr="00A009FE">
      <w:rPr>
        <w:b/>
        <w:i w:val="0"/>
        <w:lang w:val="en-US"/>
      </w:rPr>
      <w:fldChar w:fldCharType="begin"/>
    </w:r>
    <w:r w:rsidRPr="00336BDC">
      <w:rPr>
        <w:b/>
        <w:i w:val="0"/>
        <w:lang w:val="es-ES_tradnl"/>
      </w:rPr>
      <w:instrText xml:space="preserve"> PAGE </w:instrText>
    </w:r>
    <w:r w:rsidRPr="00A009FE">
      <w:rPr>
        <w:b/>
        <w:i w:val="0"/>
        <w:lang w:val="en-US"/>
      </w:rPr>
      <w:fldChar w:fldCharType="separate"/>
    </w:r>
    <w:r w:rsidR="00D1641D">
      <w:rPr>
        <w:b/>
        <w:i w:val="0"/>
        <w:noProof/>
        <w:lang w:val="es-ES_tradnl"/>
      </w:rPr>
      <w:t>v</w:t>
    </w:r>
    <w:r w:rsidRPr="00A009FE">
      <w:rPr>
        <w:b/>
        <w:i w:val="0"/>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97B7" w14:textId="77777777" w:rsidR="00021790" w:rsidRPr="00336BDC" w:rsidRDefault="00021790" w:rsidP="00336BDC">
    <w:pPr>
      <w:pStyle w:val="Header"/>
      <w:rPr>
        <w:lang w:val="es-ES_tradnl"/>
      </w:rPr>
    </w:pPr>
    <w:r w:rsidRPr="0084640A">
      <w:rPr>
        <w:b/>
        <w:i w:val="0"/>
        <w:iCs/>
        <w:noProof/>
        <w:lang w:val="fr-CH"/>
      </w:rPr>
      <w:fldChar w:fldCharType="begin"/>
    </w:r>
    <w:r w:rsidRPr="00A74CDC">
      <w:rPr>
        <w:b/>
        <w:i w:val="0"/>
        <w:iCs/>
        <w:noProof/>
        <w:lang w:val="es-ES_tradnl"/>
      </w:rPr>
      <w:instrText xml:space="preserve"> PAGE </w:instrText>
    </w:r>
    <w:r w:rsidRPr="0084640A">
      <w:rPr>
        <w:b/>
        <w:i w:val="0"/>
        <w:iCs/>
        <w:noProof/>
        <w:lang w:val="fr-CH"/>
      </w:rPr>
      <w:fldChar w:fldCharType="separate"/>
    </w:r>
    <w:r w:rsidR="00D1641D">
      <w:rPr>
        <w:b/>
        <w:i w:val="0"/>
        <w:iCs/>
        <w:noProof/>
        <w:lang w:val="es-ES_tradnl"/>
      </w:rPr>
      <w:t>2</w:t>
    </w:r>
    <w:r w:rsidRPr="0084640A">
      <w:rPr>
        <w:b/>
        <w:i w:val="0"/>
        <w:iCs/>
        <w:noProof/>
        <w:lang w:val="fr-CH"/>
      </w:rPr>
      <w:fldChar w:fldCharType="end"/>
    </w:r>
    <w:r w:rsidRPr="00336BDC">
      <w:rPr>
        <w:b/>
        <w:i w:val="0"/>
        <w:iCs/>
        <w:lang w:val="es-ES_tradnl"/>
      </w:rPr>
      <w:tab/>
    </w:r>
    <w:r>
      <w:rPr>
        <w:lang w:val="es-ES_tradnl"/>
      </w:rPr>
      <w:t>S</w:t>
    </w:r>
    <w:r w:rsidRPr="00336BDC">
      <w:rPr>
        <w:lang w:val="es-ES_tradnl"/>
      </w:rPr>
      <w:t>ervicio</w:t>
    </w:r>
    <w:r>
      <w:rPr>
        <w:lang w:val="es-ES_tradnl"/>
      </w:rPr>
      <w:t>s</w:t>
    </w:r>
    <w:r w:rsidRPr="00336BDC">
      <w:rPr>
        <w:lang w:val="es-ES_tradnl"/>
      </w:rPr>
      <w:t xml:space="preserve"> de aficionados</w:t>
    </w:r>
    <w:r>
      <w:rPr>
        <w:lang w:val="es-ES_tradnl"/>
      </w:rPr>
      <w:t xml:space="preserve"> y s</w:t>
    </w:r>
    <w:r w:rsidRPr="00336BDC">
      <w:rPr>
        <w:lang w:val="es-ES_tradnl"/>
      </w:rPr>
      <w:t>ervicio</w:t>
    </w:r>
    <w:r>
      <w:rPr>
        <w:lang w:val="es-ES_tradnl"/>
      </w:rPr>
      <w:t>s</w:t>
    </w:r>
    <w:r w:rsidRPr="00336BDC">
      <w:rPr>
        <w:lang w:val="es-ES_tradnl"/>
      </w:rPr>
      <w:t xml:space="preserve"> de aficionados por satélite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3AA8" w14:textId="77777777" w:rsidR="00021790" w:rsidRPr="003004D8" w:rsidRDefault="00021790" w:rsidP="00D67BAB">
    <w:pPr>
      <w:pStyle w:val="Header"/>
      <w:rPr>
        <w:b/>
        <w:i w:val="0"/>
        <w:iCs/>
        <w:noProof/>
        <w:lang w:val="es-ES"/>
      </w:rPr>
    </w:pPr>
    <w:r w:rsidRPr="003004D8">
      <w:rPr>
        <w:lang w:val="es-ES"/>
      </w:rPr>
      <w:t>Capítulo 1</w:t>
    </w:r>
    <w:r w:rsidRPr="003004D8">
      <w:rPr>
        <w:lang w:val="es-ES"/>
      </w:rPr>
      <w:tab/>
    </w:r>
    <w:r w:rsidRPr="003004D8">
      <w:rPr>
        <w:b/>
        <w:i w:val="0"/>
        <w:iCs/>
        <w:noProof/>
        <w:lang w:val="es-ES"/>
      </w:rPr>
      <w:fldChar w:fldCharType="begin"/>
    </w:r>
    <w:r w:rsidRPr="003004D8">
      <w:rPr>
        <w:b/>
        <w:i w:val="0"/>
        <w:iCs/>
        <w:noProof/>
        <w:lang w:val="es-ES"/>
      </w:rPr>
      <w:instrText xml:space="preserve"> PAGE </w:instrText>
    </w:r>
    <w:r w:rsidRPr="003004D8">
      <w:rPr>
        <w:b/>
        <w:i w:val="0"/>
        <w:iCs/>
        <w:noProof/>
        <w:lang w:val="es-ES"/>
      </w:rPr>
      <w:fldChar w:fldCharType="separate"/>
    </w:r>
    <w:r w:rsidR="00D1641D" w:rsidRPr="003004D8">
      <w:rPr>
        <w:b/>
        <w:i w:val="0"/>
        <w:iCs/>
        <w:noProof/>
        <w:lang w:val="es-ES"/>
      </w:rPr>
      <w:t>3</w:t>
    </w:r>
    <w:r w:rsidRPr="003004D8">
      <w:rPr>
        <w:b/>
        <w:i w:val="0"/>
        <w:iCs/>
        <w:noProof/>
        <w:lang w:val="es-E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FE6C" w14:textId="77777777" w:rsidR="00021790" w:rsidRPr="00187767" w:rsidRDefault="00021790" w:rsidP="00B60EBC">
    <w:pPr>
      <w:pStyle w:val="Header"/>
      <w:rPr>
        <w:lang w:val="es-ES"/>
      </w:rPr>
    </w:pPr>
    <w:r w:rsidRPr="00187767">
      <w:rPr>
        <w:lang w:val="es-ES"/>
      </w:rPr>
      <w:t>Capítulo 1</w:t>
    </w:r>
    <w:r w:rsidRPr="00187767">
      <w:rPr>
        <w:lang w:val="es-ES"/>
      </w:rPr>
      <w:tab/>
    </w:r>
    <w:r w:rsidRPr="00187767">
      <w:rPr>
        <w:b/>
        <w:i w:val="0"/>
        <w:iCs/>
        <w:noProof/>
        <w:lang w:val="es-ES"/>
      </w:rPr>
      <w:fldChar w:fldCharType="begin"/>
    </w:r>
    <w:r w:rsidRPr="00187767">
      <w:rPr>
        <w:b/>
        <w:i w:val="0"/>
        <w:iCs/>
        <w:noProof/>
        <w:lang w:val="es-ES"/>
      </w:rPr>
      <w:instrText xml:space="preserve"> PAGE </w:instrText>
    </w:r>
    <w:r w:rsidRPr="00187767">
      <w:rPr>
        <w:b/>
        <w:i w:val="0"/>
        <w:iCs/>
        <w:noProof/>
        <w:lang w:val="es-ES"/>
      </w:rPr>
      <w:fldChar w:fldCharType="separate"/>
    </w:r>
    <w:r w:rsidR="00D1641D" w:rsidRPr="00187767">
      <w:rPr>
        <w:b/>
        <w:i w:val="0"/>
        <w:iCs/>
        <w:noProof/>
        <w:lang w:val="es-ES"/>
      </w:rPr>
      <w:t>1</w:t>
    </w:r>
    <w:r w:rsidRPr="00187767">
      <w:rPr>
        <w:b/>
        <w:i w:val="0"/>
        <w:iCs/>
        <w:noProof/>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0E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EA4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EAC9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8AC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66B8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648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700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C671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5E31FA"/>
    <w:lvl w:ilvl="0">
      <w:start w:val="1"/>
      <w:numFmt w:val="decimal"/>
      <w:lvlText w:val="%1."/>
      <w:lvlJc w:val="left"/>
      <w:pPr>
        <w:tabs>
          <w:tab w:val="num" w:pos="360"/>
        </w:tabs>
        <w:ind w:left="360" w:hanging="360"/>
      </w:pPr>
    </w:lvl>
  </w:abstractNum>
  <w:num w:numId="1" w16cid:durableId="805854290">
    <w:abstractNumId w:val="7"/>
  </w:num>
  <w:num w:numId="2" w16cid:durableId="1654991342">
    <w:abstractNumId w:val="6"/>
  </w:num>
  <w:num w:numId="3" w16cid:durableId="23676398">
    <w:abstractNumId w:val="5"/>
  </w:num>
  <w:num w:numId="4" w16cid:durableId="478426047">
    <w:abstractNumId w:val="4"/>
  </w:num>
  <w:num w:numId="5" w16cid:durableId="582224171">
    <w:abstractNumId w:val="8"/>
  </w:num>
  <w:num w:numId="6" w16cid:durableId="591623862">
    <w:abstractNumId w:val="3"/>
  </w:num>
  <w:num w:numId="7" w16cid:durableId="961229962">
    <w:abstractNumId w:val="2"/>
  </w:num>
  <w:num w:numId="8" w16cid:durableId="607204094">
    <w:abstractNumId w:val="1"/>
  </w:num>
  <w:num w:numId="9" w16cid:durableId="174680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en-US" w:vendorID="64" w:dllVersion="5"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CA" w:vendorID="64" w:dllVersion="6" w:nlCheck="1" w:checkStyle="1"/>
  <w:activeWritingStyle w:appName="MSWord" w:lang="es-ES_tradnl"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s-ES"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onsecutiveHyphenLimit w:val="3"/>
  <w:hyphenationZone w:val="357"/>
  <w:evenAndOddHeaders/>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39"/>
    <w:rsid w:val="000032C0"/>
    <w:rsid w:val="000034F8"/>
    <w:rsid w:val="00005B4E"/>
    <w:rsid w:val="00006623"/>
    <w:rsid w:val="00006998"/>
    <w:rsid w:val="00007AFD"/>
    <w:rsid w:val="00011945"/>
    <w:rsid w:val="00011C36"/>
    <w:rsid w:val="00012842"/>
    <w:rsid w:val="00013B01"/>
    <w:rsid w:val="000158A0"/>
    <w:rsid w:val="00015ADD"/>
    <w:rsid w:val="00016975"/>
    <w:rsid w:val="0001790A"/>
    <w:rsid w:val="00020721"/>
    <w:rsid w:val="00021790"/>
    <w:rsid w:val="000217A9"/>
    <w:rsid w:val="0002252E"/>
    <w:rsid w:val="000238C5"/>
    <w:rsid w:val="000268CE"/>
    <w:rsid w:val="00026D4F"/>
    <w:rsid w:val="000302A3"/>
    <w:rsid w:val="0003757F"/>
    <w:rsid w:val="000467E8"/>
    <w:rsid w:val="000475B2"/>
    <w:rsid w:val="0005015D"/>
    <w:rsid w:val="00051CA5"/>
    <w:rsid w:val="00054192"/>
    <w:rsid w:val="00054919"/>
    <w:rsid w:val="00057DE7"/>
    <w:rsid w:val="000603DF"/>
    <w:rsid w:val="00064EC2"/>
    <w:rsid w:val="00066B02"/>
    <w:rsid w:val="00066D73"/>
    <w:rsid w:val="000719AF"/>
    <w:rsid w:val="000728A9"/>
    <w:rsid w:val="00077B1F"/>
    <w:rsid w:val="00081D00"/>
    <w:rsid w:val="00082A1D"/>
    <w:rsid w:val="00083523"/>
    <w:rsid w:val="000904D4"/>
    <w:rsid w:val="00090BA2"/>
    <w:rsid w:val="00091868"/>
    <w:rsid w:val="00094FF8"/>
    <w:rsid w:val="0009616D"/>
    <w:rsid w:val="000A4AB0"/>
    <w:rsid w:val="000A579D"/>
    <w:rsid w:val="000A717B"/>
    <w:rsid w:val="000B185F"/>
    <w:rsid w:val="000B2D85"/>
    <w:rsid w:val="000C0050"/>
    <w:rsid w:val="000C2AEA"/>
    <w:rsid w:val="000D0816"/>
    <w:rsid w:val="000D229C"/>
    <w:rsid w:val="000D2CD4"/>
    <w:rsid w:val="000D38E1"/>
    <w:rsid w:val="000E00B5"/>
    <w:rsid w:val="000E138D"/>
    <w:rsid w:val="000E3E55"/>
    <w:rsid w:val="000E4E64"/>
    <w:rsid w:val="000E5830"/>
    <w:rsid w:val="000F0039"/>
    <w:rsid w:val="000F056D"/>
    <w:rsid w:val="000F1C95"/>
    <w:rsid w:val="000F4F7F"/>
    <w:rsid w:val="000F66E1"/>
    <w:rsid w:val="00100512"/>
    <w:rsid w:val="00104624"/>
    <w:rsid w:val="0010545F"/>
    <w:rsid w:val="00105A6D"/>
    <w:rsid w:val="00111261"/>
    <w:rsid w:val="00112225"/>
    <w:rsid w:val="00113059"/>
    <w:rsid w:val="0011423F"/>
    <w:rsid w:val="0011490C"/>
    <w:rsid w:val="00114CDF"/>
    <w:rsid w:val="00117AE8"/>
    <w:rsid w:val="00127F2C"/>
    <w:rsid w:val="001364E4"/>
    <w:rsid w:val="00136605"/>
    <w:rsid w:val="00137578"/>
    <w:rsid w:val="0013781B"/>
    <w:rsid w:val="0014013B"/>
    <w:rsid w:val="00140AB0"/>
    <w:rsid w:val="00142378"/>
    <w:rsid w:val="00146D97"/>
    <w:rsid w:val="00147363"/>
    <w:rsid w:val="00147D4C"/>
    <w:rsid w:val="0015095A"/>
    <w:rsid w:val="0015290B"/>
    <w:rsid w:val="00154567"/>
    <w:rsid w:val="00154B3C"/>
    <w:rsid w:val="00154E45"/>
    <w:rsid w:val="001567EC"/>
    <w:rsid w:val="00156D90"/>
    <w:rsid w:val="00160AAB"/>
    <w:rsid w:val="00160E89"/>
    <w:rsid w:val="001628FC"/>
    <w:rsid w:val="001656DE"/>
    <w:rsid w:val="001657FA"/>
    <w:rsid w:val="00166410"/>
    <w:rsid w:val="0017040E"/>
    <w:rsid w:val="00170A82"/>
    <w:rsid w:val="0017312A"/>
    <w:rsid w:val="00180BF6"/>
    <w:rsid w:val="00182046"/>
    <w:rsid w:val="001838DA"/>
    <w:rsid w:val="00186A74"/>
    <w:rsid w:val="00187767"/>
    <w:rsid w:val="00187D75"/>
    <w:rsid w:val="00191675"/>
    <w:rsid w:val="00193522"/>
    <w:rsid w:val="00197191"/>
    <w:rsid w:val="001A2E14"/>
    <w:rsid w:val="001A5AFE"/>
    <w:rsid w:val="001A7830"/>
    <w:rsid w:val="001B0378"/>
    <w:rsid w:val="001C21C8"/>
    <w:rsid w:val="001C3162"/>
    <w:rsid w:val="001D0573"/>
    <w:rsid w:val="001D1808"/>
    <w:rsid w:val="001D3629"/>
    <w:rsid w:val="001D3B9B"/>
    <w:rsid w:val="001D4429"/>
    <w:rsid w:val="001D475B"/>
    <w:rsid w:val="001D5E71"/>
    <w:rsid w:val="001D74BF"/>
    <w:rsid w:val="001D7CD1"/>
    <w:rsid w:val="001D7F4B"/>
    <w:rsid w:val="001E0A74"/>
    <w:rsid w:val="001E1C79"/>
    <w:rsid w:val="001E30D2"/>
    <w:rsid w:val="001E35FE"/>
    <w:rsid w:val="001E6348"/>
    <w:rsid w:val="001F0977"/>
    <w:rsid w:val="001F0B7D"/>
    <w:rsid w:val="001F1A99"/>
    <w:rsid w:val="001F2775"/>
    <w:rsid w:val="001F5A14"/>
    <w:rsid w:val="001F5B09"/>
    <w:rsid w:val="001F5DC0"/>
    <w:rsid w:val="001F6C19"/>
    <w:rsid w:val="00202862"/>
    <w:rsid w:val="0020346D"/>
    <w:rsid w:val="00205ADC"/>
    <w:rsid w:val="00207E07"/>
    <w:rsid w:val="00211FE2"/>
    <w:rsid w:val="00213A40"/>
    <w:rsid w:val="00213E57"/>
    <w:rsid w:val="00213F2E"/>
    <w:rsid w:val="00214FE2"/>
    <w:rsid w:val="0022172B"/>
    <w:rsid w:val="00223FDB"/>
    <w:rsid w:val="002345B8"/>
    <w:rsid w:val="00235189"/>
    <w:rsid w:val="00235353"/>
    <w:rsid w:val="0024492B"/>
    <w:rsid w:val="0024787A"/>
    <w:rsid w:val="002500A4"/>
    <w:rsid w:val="002529CE"/>
    <w:rsid w:val="002570F0"/>
    <w:rsid w:val="00261A71"/>
    <w:rsid w:val="00262150"/>
    <w:rsid w:val="002626C4"/>
    <w:rsid w:val="002677C3"/>
    <w:rsid w:val="00272AB2"/>
    <w:rsid w:val="00272ECA"/>
    <w:rsid w:val="00273412"/>
    <w:rsid w:val="00274CA1"/>
    <w:rsid w:val="00276A53"/>
    <w:rsid w:val="00282866"/>
    <w:rsid w:val="00284152"/>
    <w:rsid w:val="0028483C"/>
    <w:rsid w:val="00284C35"/>
    <w:rsid w:val="00284F20"/>
    <w:rsid w:val="002868FA"/>
    <w:rsid w:val="00287B23"/>
    <w:rsid w:val="00290776"/>
    <w:rsid w:val="002966EB"/>
    <w:rsid w:val="00297800"/>
    <w:rsid w:val="00297B9C"/>
    <w:rsid w:val="00297FE7"/>
    <w:rsid w:val="002A01AE"/>
    <w:rsid w:val="002A1B85"/>
    <w:rsid w:val="002A3997"/>
    <w:rsid w:val="002A7116"/>
    <w:rsid w:val="002B1C0B"/>
    <w:rsid w:val="002B227A"/>
    <w:rsid w:val="002B3836"/>
    <w:rsid w:val="002B50EC"/>
    <w:rsid w:val="002B5575"/>
    <w:rsid w:val="002C0DAC"/>
    <w:rsid w:val="002C0EFB"/>
    <w:rsid w:val="002C328F"/>
    <w:rsid w:val="002C7833"/>
    <w:rsid w:val="002D0B1B"/>
    <w:rsid w:val="002D118E"/>
    <w:rsid w:val="002D30B9"/>
    <w:rsid w:val="002E1C98"/>
    <w:rsid w:val="002E2B30"/>
    <w:rsid w:val="002E39ED"/>
    <w:rsid w:val="002F0C33"/>
    <w:rsid w:val="002F5D19"/>
    <w:rsid w:val="002F71D4"/>
    <w:rsid w:val="002F7F56"/>
    <w:rsid w:val="003004D8"/>
    <w:rsid w:val="00301401"/>
    <w:rsid w:val="00302B00"/>
    <w:rsid w:val="0030487C"/>
    <w:rsid w:val="00305328"/>
    <w:rsid w:val="00306E6E"/>
    <w:rsid w:val="003079A4"/>
    <w:rsid w:val="00314D02"/>
    <w:rsid w:val="003202FD"/>
    <w:rsid w:val="00321783"/>
    <w:rsid w:val="00322AF2"/>
    <w:rsid w:val="0032373D"/>
    <w:rsid w:val="00324E7B"/>
    <w:rsid w:val="003310AA"/>
    <w:rsid w:val="003333D7"/>
    <w:rsid w:val="003336EC"/>
    <w:rsid w:val="00333FD3"/>
    <w:rsid w:val="003359CD"/>
    <w:rsid w:val="00336505"/>
    <w:rsid w:val="00336BDC"/>
    <w:rsid w:val="0034211E"/>
    <w:rsid w:val="00342E02"/>
    <w:rsid w:val="003472FA"/>
    <w:rsid w:val="003478EC"/>
    <w:rsid w:val="00350930"/>
    <w:rsid w:val="00350E49"/>
    <w:rsid w:val="003535BB"/>
    <w:rsid w:val="00354E1C"/>
    <w:rsid w:val="00354E47"/>
    <w:rsid w:val="00357611"/>
    <w:rsid w:val="00364069"/>
    <w:rsid w:val="00365552"/>
    <w:rsid w:val="0037078C"/>
    <w:rsid w:val="003717D3"/>
    <w:rsid w:val="00374287"/>
    <w:rsid w:val="0038052F"/>
    <w:rsid w:val="00382054"/>
    <w:rsid w:val="00382C37"/>
    <w:rsid w:val="003834F7"/>
    <w:rsid w:val="00383D40"/>
    <w:rsid w:val="00384388"/>
    <w:rsid w:val="00387C07"/>
    <w:rsid w:val="00391A51"/>
    <w:rsid w:val="00395CFB"/>
    <w:rsid w:val="0039658D"/>
    <w:rsid w:val="003973AB"/>
    <w:rsid w:val="00397431"/>
    <w:rsid w:val="003A64DF"/>
    <w:rsid w:val="003A743F"/>
    <w:rsid w:val="003A7F97"/>
    <w:rsid w:val="003B1D6D"/>
    <w:rsid w:val="003B2204"/>
    <w:rsid w:val="003C03F7"/>
    <w:rsid w:val="003C5DB4"/>
    <w:rsid w:val="003C5FD1"/>
    <w:rsid w:val="003C67DB"/>
    <w:rsid w:val="003D0D8C"/>
    <w:rsid w:val="003D3041"/>
    <w:rsid w:val="003D4F3B"/>
    <w:rsid w:val="003D4FFA"/>
    <w:rsid w:val="003D5A62"/>
    <w:rsid w:val="003E0ED1"/>
    <w:rsid w:val="003E0F3A"/>
    <w:rsid w:val="003E13DA"/>
    <w:rsid w:val="003E339D"/>
    <w:rsid w:val="003E43FF"/>
    <w:rsid w:val="003E4BEF"/>
    <w:rsid w:val="003E4D35"/>
    <w:rsid w:val="003E5B16"/>
    <w:rsid w:val="003F015A"/>
    <w:rsid w:val="003F4298"/>
    <w:rsid w:val="003F4EDB"/>
    <w:rsid w:val="003F566E"/>
    <w:rsid w:val="00400B99"/>
    <w:rsid w:val="00401254"/>
    <w:rsid w:val="0040138A"/>
    <w:rsid w:val="0040190B"/>
    <w:rsid w:val="00402E62"/>
    <w:rsid w:val="004034FB"/>
    <w:rsid w:val="00403FA8"/>
    <w:rsid w:val="00410AE0"/>
    <w:rsid w:val="00411E97"/>
    <w:rsid w:val="00414E37"/>
    <w:rsid w:val="00416A74"/>
    <w:rsid w:val="00423B63"/>
    <w:rsid w:val="00427F15"/>
    <w:rsid w:val="00431179"/>
    <w:rsid w:val="004319DF"/>
    <w:rsid w:val="00432851"/>
    <w:rsid w:val="00433153"/>
    <w:rsid w:val="004334A7"/>
    <w:rsid w:val="00435A0D"/>
    <w:rsid w:val="004426DE"/>
    <w:rsid w:val="004429C3"/>
    <w:rsid w:val="004435A1"/>
    <w:rsid w:val="00443B1E"/>
    <w:rsid w:val="0044417E"/>
    <w:rsid w:val="004442E7"/>
    <w:rsid w:val="00445B97"/>
    <w:rsid w:val="00446F79"/>
    <w:rsid w:val="004510A1"/>
    <w:rsid w:val="004551B8"/>
    <w:rsid w:val="00456804"/>
    <w:rsid w:val="00457462"/>
    <w:rsid w:val="00457F0B"/>
    <w:rsid w:val="004603A9"/>
    <w:rsid w:val="00461865"/>
    <w:rsid w:val="004639B6"/>
    <w:rsid w:val="004656EA"/>
    <w:rsid w:val="00471F11"/>
    <w:rsid w:val="00477B91"/>
    <w:rsid w:val="00481F1C"/>
    <w:rsid w:val="00486273"/>
    <w:rsid w:val="0048762A"/>
    <w:rsid w:val="004904CB"/>
    <w:rsid w:val="004935CA"/>
    <w:rsid w:val="004938A8"/>
    <w:rsid w:val="00496FA6"/>
    <w:rsid w:val="004A05B1"/>
    <w:rsid w:val="004A1A44"/>
    <w:rsid w:val="004A34C0"/>
    <w:rsid w:val="004A57F7"/>
    <w:rsid w:val="004A640E"/>
    <w:rsid w:val="004B0630"/>
    <w:rsid w:val="004B14AB"/>
    <w:rsid w:val="004B3AF2"/>
    <w:rsid w:val="004B5B54"/>
    <w:rsid w:val="004C2F52"/>
    <w:rsid w:val="004C4551"/>
    <w:rsid w:val="004C56DB"/>
    <w:rsid w:val="004C6229"/>
    <w:rsid w:val="004C6AA4"/>
    <w:rsid w:val="004C74ED"/>
    <w:rsid w:val="004D1009"/>
    <w:rsid w:val="004D2517"/>
    <w:rsid w:val="004D4D92"/>
    <w:rsid w:val="004D611F"/>
    <w:rsid w:val="004D7D19"/>
    <w:rsid w:val="004E557B"/>
    <w:rsid w:val="004E557E"/>
    <w:rsid w:val="004E7C86"/>
    <w:rsid w:val="004E7DE5"/>
    <w:rsid w:val="004F6D94"/>
    <w:rsid w:val="004F74D7"/>
    <w:rsid w:val="0050573C"/>
    <w:rsid w:val="005101E3"/>
    <w:rsid w:val="00511250"/>
    <w:rsid w:val="00511D6D"/>
    <w:rsid w:val="005124C7"/>
    <w:rsid w:val="00512F17"/>
    <w:rsid w:val="005137A1"/>
    <w:rsid w:val="0051682E"/>
    <w:rsid w:val="00517D20"/>
    <w:rsid w:val="005258EA"/>
    <w:rsid w:val="00527D44"/>
    <w:rsid w:val="00531135"/>
    <w:rsid w:val="00536726"/>
    <w:rsid w:val="00541B24"/>
    <w:rsid w:val="00542A9D"/>
    <w:rsid w:val="00542E3B"/>
    <w:rsid w:val="0054316F"/>
    <w:rsid w:val="00547DD6"/>
    <w:rsid w:val="0055078D"/>
    <w:rsid w:val="00551CF2"/>
    <w:rsid w:val="00552BE5"/>
    <w:rsid w:val="00553A8B"/>
    <w:rsid w:val="005555B7"/>
    <w:rsid w:val="00555FA9"/>
    <w:rsid w:val="00560562"/>
    <w:rsid w:val="005613D1"/>
    <w:rsid w:val="00562770"/>
    <w:rsid w:val="00562A0B"/>
    <w:rsid w:val="00563535"/>
    <w:rsid w:val="005644C5"/>
    <w:rsid w:val="005675C9"/>
    <w:rsid w:val="00571E69"/>
    <w:rsid w:val="00573D20"/>
    <w:rsid w:val="0057473F"/>
    <w:rsid w:val="00574D19"/>
    <w:rsid w:val="005772C1"/>
    <w:rsid w:val="00577B2F"/>
    <w:rsid w:val="005836FC"/>
    <w:rsid w:val="0058787D"/>
    <w:rsid w:val="00591300"/>
    <w:rsid w:val="00592FE9"/>
    <w:rsid w:val="0059694D"/>
    <w:rsid w:val="00596CF0"/>
    <w:rsid w:val="005A0699"/>
    <w:rsid w:val="005A1F72"/>
    <w:rsid w:val="005A1F92"/>
    <w:rsid w:val="005A3DD4"/>
    <w:rsid w:val="005A6412"/>
    <w:rsid w:val="005A6480"/>
    <w:rsid w:val="005A6900"/>
    <w:rsid w:val="005A6A90"/>
    <w:rsid w:val="005A7033"/>
    <w:rsid w:val="005B5E8A"/>
    <w:rsid w:val="005B5FF3"/>
    <w:rsid w:val="005C25B3"/>
    <w:rsid w:val="005C290F"/>
    <w:rsid w:val="005C396F"/>
    <w:rsid w:val="005C4086"/>
    <w:rsid w:val="005C57D4"/>
    <w:rsid w:val="005C5945"/>
    <w:rsid w:val="005C6EDE"/>
    <w:rsid w:val="005C7D9E"/>
    <w:rsid w:val="005D030D"/>
    <w:rsid w:val="005D0E09"/>
    <w:rsid w:val="005D3CAB"/>
    <w:rsid w:val="005D5602"/>
    <w:rsid w:val="005D7228"/>
    <w:rsid w:val="005D751E"/>
    <w:rsid w:val="005E3586"/>
    <w:rsid w:val="005E6328"/>
    <w:rsid w:val="005E682B"/>
    <w:rsid w:val="005E73E1"/>
    <w:rsid w:val="005F2086"/>
    <w:rsid w:val="005F2B45"/>
    <w:rsid w:val="005F2C92"/>
    <w:rsid w:val="005F5520"/>
    <w:rsid w:val="00601287"/>
    <w:rsid w:val="006028AC"/>
    <w:rsid w:val="0060313D"/>
    <w:rsid w:val="00603DA5"/>
    <w:rsid w:val="00606EDE"/>
    <w:rsid w:val="00607A69"/>
    <w:rsid w:val="00612400"/>
    <w:rsid w:val="0061591D"/>
    <w:rsid w:val="00616BCE"/>
    <w:rsid w:val="00617BAD"/>
    <w:rsid w:val="00621DAB"/>
    <w:rsid w:val="00622A8C"/>
    <w:rsid w:val="006233AC"/>
    <w:rsid w:val="006278C3"/>
    <w:rsid w:val="0063010D"/>
    <w:rsid w:val="00630A8A"/>
    <w:rsid w:val="0063161C"/>
    <w:rsid w:val="0063244B"/>
    <w:rsid w:val="006377FC"/>
    <w:rsid w:val="00644E6E"/>
    <w:rsid w:val="006456AF"/>
    <w:rsid w:val="006458E6"/>
    <w:rsid w:val="00655614"/>
    <w:rsid w:val="006609AB"/>
    <w:rsid w:val="00661818"/>
    <w:rsid w:val="00661A92"/>
    <w:rsid w:val="00661F1B"/>
    <w:rsid w:val="00664DC4"/>
    <w:rsid w:val="00672FC9"/>
    <w:rsid w:val="00674BB1"/>
    <w:rsid w:val="00675F6E"/>
    <w:rsid w:val="00680744"/>
    <w:rsid w:val="00681C92"/>
    <w:rsid w:val="00682A18"/>
    <w:rsid w:val="00683F1A"/>
    <w:rsid w:val="006843A1"/>
    <w:rsid w:val="00686AB0"/>
    <w:rsid w:val="00686E57"/>
    <w:rsid w:val="00687600"/>
    <w:rsid w:val="00691BE2"/>
    <w:rsid w:val="00692520"/>
    <w:rsid w:val="00693CD8"/>
    <w:rsid w:val="006958AF"/>
    <w:rsid w:val="006974F9"/>
    <w:rsid w:val="006A0DDD"/>
    <w:rsid w:val="006A0E41"/>
    <w:rsid w:val="006A3F31"/>
    <w:rsid w:val="006A4F6D"/>
    <w:rsid w:val="006A583A"/>
    <w:rsid w:val="006B0698"/>
    <w:rsid w:val="006B2FCB"/>
    <w:rsid w:val="006B76EF"/>
    <w:rsid w:val="006C0F56"/>
    <w:rsid w:val="006C3372"/>
    <w:rsid w:val="006C3666"/>
    <w:rsid w:val="006C50D6"/>
    <w:rsid w:val="006C711E"/>
    <w:rsid w:val="006D4F4F"/>
    <w:rsid w:val="006D6DAC"/>
    <w:rsid w:val="006D7825"/>
    <w:rsid w:val="006E618D"/>
    <w:rsid w:val="006E66A7"/>
    <w:rsid w:val="006E786E"/>
    <w:rsid w:val="006F0638"/>
    <w:rsid w:val="006F1D4F"/>
    <w:rsid w:val="006F3935"/>
    <w:rsid w:val="006F3A01"/>
    <w:rsid w:val="006F43FD"/>
    <w:rsid w:val="006F4515"/>
    <w:rsid w:val="006F4D5F"/>
    <w:rsid w:val="006F56FD"/>
    <w:rsid w:val="006F65E7"/>
    <w:rsid w:val="00701795"/>
    <w:rsid w:val="00701EFC"/>
    <w:rsid w:val="00702BB7"/>
    <w:rsid w:val="00703FB6"/>
    <w:rsid w:val="00705EA5"/>
    <w:rsid w:val="00706F9E"/>
    <w:rsid w:val="00707836"/>
    <w:rsid w:val="00707CE4"/>
    <w:rsid w:val="00710F53"/>
    <w:rsid w:val="00711231"/>
    <w:rsid w:val="00711F44"/>
    <w:rsid w:val="0071509B"/>
    <w:rsid w:val="00715977"/>
    <w:rsid w:val="00716C2D"/>
    <w:rsid w:val="00720A3E"/>
    <w:rsid w:val="00721107"/>
    <w:rsid w:val="00721E6A"/>
    <w:rsid w:val="00721E83"/>
    <w:rsid w:val="00722E9B"/>
    <w:rsid w:val="0072365A"/>
    <w:rsid w:val="00723C17"/>
    <w:rsid w:val="00724A3B"/>
    <w:rsid w:val="00726DB0"/>
    <w:rsid w:val="007349CB"/>
    <w:rsid w:val="00734B52"/>
    <w:rsid w:val="007351D6"/>
    <w:rsid w:val="00740CCE"/>
    <w:rsid w:val="00742D98"/>
    <w:rsid w:val="007434D0"/>
    <w:rsid w:val="0074538F"/>
    <w:rsid w:val="00746808"/>
    <w:rsid w:val="00750114"/>
    <w:rsid w:val="00750657"/>
    <w:rsid w:val="007509CA"/>
    <w:rsid w:val="007532EF"/>
    <w:rsid w:val="00753765"/>
    <w:rsid w:val="00754A0D"/>
    <w:rsid w:val="00754C31"/>
    <w:rsid w:val="00755E97"/>
    <w:rsid w:val="00756C5A"/>
    <w:rsid w:val="00761EBE"/>
    <w:rsid w:val="00763062"/>
    <w:rsid w:val="00763A4F"/>
    <w:rsid w:val="00764B87"/>
    <w:rsid w:val="0076557C"/>
    <w:rsid w:val="0076702C"/>
    <w:rsid w:val="00767507"/>
    <w:rsid w:val="007677B1"/>
    <w:rsid w:val="007756D5"/>
    <w:rsid w:val="00780E6D"/>
    <w:rsid w:val="00781081"/>
    <w:rsid w:val="0078200A"/>
    <w:rsid w:val="00784FD4"/>
    <w:rsid w:val="00791B85"/>
    <w:rsid w:val="00792509"/>
    <w:rsid w:val="00792962"/>
    <w:rsid w:val="00795F4A"/>
    <w:rsid w:val="007A1E60"/>
    <w:rsid w:val="007A1FE6"/>
    <w:rsid w:val="007A3DA4"/>
    <w:rsid w:val="007A5886"/>
    <w:rsid w:val="007A7634"/>
    <w:rsid w:val="007A7EF1"/>
    <w:rsid w:val="007B3432"/>
    <w:rsid w:val="007B3B23"/>
    <w:rsid w:val="007B5824"/>
    <w:rsid w:val="007B6088"/>
    <w:rsid w:val="007C1EDC"/>
    <w:rsid w:val="007C3A51"/>
    <w:rsid w:val="007C3F65"/>
    <w:rsid w:val="007D088A"/>
    <w:rsid w:val="007D093C"/>
    <w:rsid w:val="007D2419"/>
    <w:rsid w:val="007D2F86"/>
    <w:rsid w:val="007D30F0"/>
    <w:rsid w:val="007D3218"/>
    <w:rsid w:val="007D4C72"/>
    <w:rsid w:val="007D55E3"/>
    <w:rsid w:val="007D6C01"/>
    <w:rsid w:val="007E068F"/>
    <w:rsid w:val="007E2F51"/>
    <w:rsid w:val="007F0615"/>
    <w:rsid w:val="007F0821"/>
    <w:rsid w:val="007F09BB"/>
    <w:rsid w:val="007F18EB"/>
    <w:rsid w:val="007F1A2C"/>
    <w:rsid w:val="007F41A2"/>
    <w:rsid w:val="007F5475"/>
    <w:rsid w:val="007F7DA2"/>
    <w:rsid w:val="0080253F"/>
    <w:rsid w:val="00804219"/>
    <w:rsid w:val="00805674"/>
    <w:rsid w:val="00807CA3"/>
    <w:rsid w:val="008101D3"/>
    <w:rsid w:val="00811962"/>
    <w:rsid w:val="00811B70"/>
    <w:rsid w:val="00811D20"/>
    <w:rsid w:val="008206E4"/>
    <w:rsid w:val="00821BF9"/>
    <w:rsid w:val="0082448D"/>
    <w:rsid w:val="00825682"/>
    <w:rsid w:val="00825A28"/>
    <w:rsid w:val="00826A2C"/>
    <w:rsid w:val="00830C4A"/>
    <w:rsid w:val="00831058"/>
    <w:rsid w:val="0083219A"/>
    <w:rsid w:val="00833049"/>
    <w:rsid w:val="008342E2"/>
    <w:rsid w:val="00835E7C"/>
    <w:rsid w:val="0083795A"/>
    <w:rsid w:val="0084188E"/>
    <w:rsid w:val="00842A0E"/>
    <w:rsid w:val="00844CB4"/>
    <w:rsid w:val="00845127"/>
    <w:rsid w:val="0084606C"/>
    <w:rsid w:val="0084640A"/>
    <w:rsid w:val="00851573"/>
    <w:rsid w:val="008515E6"/>
    <w:rsid w:val="008557A4"/>
    <w:rsid w:val="00857CEB"/>
    <w:rsid w:val="00857DF2"/>
    <w:rsid w:val="0086181A"/>
    <w:rsid w:val="00864C01"/>
    <w:rsid w:val="008658D8"/>
    <w:rsid w:val="00870014"/>
    <w:rsid w:val="00870482"/>
    <w:rsid w:val="008712D1"/>
    <w:rsid w:val="008724A3"/>
    <w:rsid w:val="00873654"/>
    <w:rsid w:val="0087434A"/>
    <w:rsid w:val="008749DC"/>
    <w:rsid w:val="00876A26"/>
    <w:rsid w:val="00880156"/>
    <w:rsid w:val="00883377"/>
    <w:rsid w:val="00886C82"/>
    <w:rsid w:val="00895A0F"/>
    <w:rsid w:val="00896174"/>
    <w:rsid w:val="00897FD5"/>
    <w:rsid w:val="008A2719"/>
    <w:rsid w:val="008A6313"/>
    <w:rsid w:val="008B0507"/>
    <w:rsid w:val="008B1965"/>
    <w:rsid w:val="008C03EF"/>
    <w:rsid w:val="008C0940"/>
    <w:rsid w:val="008C0A9C"/>
    <w:rsid w:val="008C19A9"/>
    <w:rsid w:val="008C57B1"/>
    <w:rsid w:val="008D17AF"/>
    <w:rsid w:val="008D485F"/>
    <w:rsid w:val="008D4B42"/>
    <w:rsid w:val="008D5DF0"/>
    <w:rsid w:val="008D5ED6"/>
    <w:rsid w:val="008E2490"/>
    <w:rsid w:val="008E372A"/>
    <w:rsid w:val="008E5562"/>
    <w:rsid w:val="008E56F9"/>
    <w:rsid w:val="008E65F4"/>
    <w:rsid w:val="008F1FCE"/>
    <w:rsid w:val="008F4DD8"/>
    <w:rsid w:val="008F51BC"/>
    <w:rsid w:val="008F5981"/>
    <w:rsid w:val="008F618E"/>
    <w:rsid w:val="0090329A"/>
    <w:rsid w:val="00904AA6"/>
    <w:rsid w:val="00905032"/>
    <w:rsid w:val="0090715D"/>
    <w:rsid w:val="00907210"/>
    <w:rsid w:val="009078E8"/>
    <w:rsid w:val="00911C51"/>
    <w:rsid w:val="00915150"/>
    <w:rsid w:val="00915C70"/>
    <w:rsid w:val="00923F8B"/>
    <w:rsid w:val="00925906"/>
    <w:rsid w:val="0092612B"/>
    <w:rsid w:val="00926A7A"/>
    <w:rsid w:val="0093514F"/>
    <w:rsid w:val="009352BE"/>
    <w:rsid w:val="00936711"/>
    <w:rsid w:val="00946785"/>
    <w:rsid w:val="009507C0"/>
    <w:rsid w:val="00950E65"/>
    <w:rsid w:val="00953417"/>
    <w:rsid w:val="00956D5D"/>
    <w:rsid w:val="00960C54"/>
    <w:rsid w:val="00961C4E"/>
    <w:rsid w:val="0096220F"/>
    <w:rsid w:val="00962F77"/>
    <w:rsid w:val="0096488C"/>
    <w:rsid w:val="009663AD"/>
    <w:rsid w:val="00966E24"/>
    <w:rsid w:val="0097081A"/>
    <w:rsid w:val="009712D0"/>
    <w:rsid w:val="00973D92"/>
    <w:rsid w:val="00974B99"/>
    <w:rsid w:val="009813D3"/>
    <w:rsid w:val="009829C4"/>
    <w:rsid w:val="00984DFC"/>
    <w:rsid w:val="00985718"/>
    <w:rsid w:val="00985CCE"/>
    <w:rsid w:val="009863CE"/>
    <w:rsid w:val="00986B23"/>
    <w:rsid w:val="00991A13"/>
    <w:rsid w:val="0099201C"/>
    <w:rsid w:val="00992973"/>
    <w:rsid w:val="00992DB1"/>
    <w:rsid w:val="00993995"/>
    <w:rsid w:val="00993F9D"/>
    <w:rsid w:val="009947CD"/>
    <w:rsid w:val="009A0768"/>
    <w:rsid w:val="009A1F1A"/>
    <w:rsid w:val="009A3F4A"/>
    <w:rsid w:val="009A4B76"/>
    <w:rsid w:val="009A7CC8"/>
    <w:rsid w:val="009B12F1"/>
    <w:rsid w:val="009B51B9"/>
    <w:rsid w:val="009B5810"/>
    <w:rsid w:val="009B74D8"/>
    <w:rsid w:val="009B7AD6"/>
    <w:rsid w:val="009C022F"/>
    <w:rsid w:val="009C0692"/>
    <w:rsid w:val="009C1023"/>
    <w:rsid w:val="009C1B1E"/>
    <w:rsid w:val="009C2BEA"/>
    <w:rsid w:val="009C35E1"/>
    <w:rsid w:val="009D11CC"/>
    <w:rsid w:val="009D15F2"/>
    <w:rsid w:val="009D348A"/>
    <w:rsid w:val="009D71F3"/>
    <w:rsid w:val="009E3304"/>
    <w:rsid w:val="009E56FC"/>
    <w:rsid w:val="009F06C4"/>
    <w:rsid w:val="009F0A69"/>
    <w:rsid w:val="009F3F29"/>
    <w:rsid w:val="00A009FE"/>
    <w:rsid w:val="00A0247C"/>
    <w:rsid w:val="00A05D3E"/>
    <w:rsid w:val="00A05FCB"/>
    <w:rsid w:val="00A076A6"/>
    <w:rsid w:val="00A128AA"/>
    <w:rsid w:val="00A12CE9"/>
    <w:rsid w:val="00A21842"/>
    <w:rsid w:val="00A2534F"/>
    <w:rsid w:val="00A279BF"/>
    <w:rsid w:val="00A304A0"/>
    <w:rsid w:val="00A33FE7"/>
    <w:rsid w:val="00A348DB"/>
    <w:rsid w:val="00A34AEA"/>
    <w:rsid w:val="00A364DD"/>
    <w:rsid w:val="00A40BC6"/>
    <w:rsid w:val="00A42AE7"/>
    <w:rsid w:val="00A445A7"/>
    <w:rsid w:val="00A44FED"/>
    <w:rsid w:val="00A47433"/>
    <w:rsid w:val="00A514A2"/>
    <w:rsid w:val="00A51B5A"/>
    <w:rsid w:val="00A520A3"/>
    <w:rsid w:val="00A52A8A"/>
    <w:rsid w:val="00A566B1"/>
    <w:rsid w:val="00A56F0F"/>
    <w:rsid w:val="00A61B17"/>
    <w:rsid w:val="00A61BDD"/>
    <w:rsid w:val="00A62EDB"/>
    <w:rsid w:val="00A65234"/>
    <w:rsid w:val="00A66157"/>
    <w:rsid w:val="00A67C31"/>
    <w:rsid w:val="00A716BA"/>
    <w:rsid w:val="00A729CC"/>
    <w:rsid w:val="00A72BFB"/>
    <w:rsid w:val="00A73B5E"/>
    <w:rsid w:val="00A74CDC"/>
    <w:rsid w:val="00A80844"/>
    <w:rsid w:val="00A8232B"/>
    <w:rsid w:val="00A83B24"/>
    <w:rsid w:val="00A90A05"/>
    <w:rsid w:val="00A92768"/>
    <w:rsid w:val="00A94597"/>
    <w:rsid w:val="00A97815"/>
    <w:rsid w:val="00AA0098"/>
    <w:rsid w:val="00AA057B"/>
    <w:rsid w:val="00AA4FDD"/>
    <w:rsid w:val="00AA5DFE"/>
    <w:rsid w:val="00AA60C3"/>
    <w:rsid w:val="00AA70AE"/>
    <w:rsid w:val="00AB017D"/>
    <w:rsid w:val="00AB0C24"/>
    <w:rsid w:val="00AB0EBA"/>
    <w:rsid w:val="00AB2582"/>
    <w:rsid w:val="00AB63E4"/>
    <w:rsid w:val="00AB652D"/>
    <w:rsid w:val="00AC38EE"/>
    <w:rsid w:val="00AC3963"/>
    <w:rsid w:val="00AC4785"/>
    <w:rsid w:val="00AC5B97"/>
    <w:rsid w:val="00AD1414"/>
    <w:rsid w:val="00AD5FD7"/>
    <w:rsid w:val="00AD7748"/>
    <w:rsid w:val="00AE0062"/>
    <w:rsid w:val="00AE06A7"/>
    <w:rsid w:val="00AE09FA"/>
    <w:rsid w:val="00AE2698"/>
    <w:rsid w:val="00AE3959"/>
    <w:rsid w:val="00AE4FA8"/>
    <w:rsid w:val="00AE60AD"/>
    <w:rsid w:val="00AE6B17"/>
    <w:rsid w:val="00AE7C1C"/>
    <w:rsid w:val="00AE7CC5"/>
    <w:rsid w:val="00AF0910"/>
    <w:rsid w:val="00AF18B5"/>
    <w:rsid w:val="00AF19B2"/>
    <w:rsid w:val="00AF1BB4"/>
    <w:rsid w:val="00AF5518"/>
    <w:rsid w:val="00AF636E"/>
    <w:rsid w:val="00B03FD2"/>
    <w:rsid w:val="00B10CC8"/>
    <w:rsid w:val="00B120C4"/>
    <w:rsid w:val="00B12139"/>
    <w:rsid w:val="00B13564"/>
    <w:rsid w:val="00B14F04"/>
    <w:rsid w:val="00B16E39"/>
    <w:rsid w:val="00B17B8A"/>
    <w:rsid w:val="00B202C5"/>
    <w:rsid w:val="00B2096D"/>
    <w:rsid w:val="00B21103"/>
    <w:rsid w:val="00B22517"/>
    <w:rsid w:val="00B227BE"/>
    <w:rsid w:val="00B22814"/>
    <w:rsid w:val="00B22F98"/>
    <w:rsid w:val="00B25503"/>
    <w:rsid w:val="00B25DFF"/>
    <w:rsid w:val="00B26317"/>
    <w:rsid w:val="00B303B6"/>
    <w:rsid w:val="00B30D6A"/>
    <w:rsid w:val="00B32162"/>
    <w:rsid w:val="00B45C5A"/>
    <w:rsid w:val="00B471ED"/>
    <w:rsid w:val="00B518C8"/>
    <w:rsid w:val="00B52A57"/>
    <w:rsid w:val="00B53C93"/>
    <w:rsid w:val="00B53F32"/>
    <w:rsid w:val="00B55131"/>
    <w:rsid w:val="00B561C3"/>
    <w:rsid w:val="00B60EBC"/>
    <w:rsid w:val="00B62104"/>
    <w:rsid w:val="00B626FC"/>
    <w:rsid w:val="00B6324C"/>
    <w:rsid w:val="00B634D9"/>
    <w:rsid w:val="00B639E1"/>
    <w:rsid w:val="00B66813"/>
    <w:rsid w:val="00B67459"/>
    <w:rsid w:val="00B67771"/>
    <w:rsid w:val="00B7022B"/>
    <w:rsid w:val="00B7031F"/>
    <w:rsid w:val="00B721D0"/>
    <w:rsid w:val="00B73ED8"/>
    <w:rsid w:val="00B757F2"/>
    <w:rsid w:val="00B76EA7"/>
    <w:rsid w:val="00B86990"/>
    <w:rsid w:val="00B91588"/>
    <w:rsid w:val="00B91E79"/>
    <w:rsid w:val="00B95AC5"/>
    <w:rsid w:val="00BA3F5E"/>
    <w:rsid w:val="00BA4A09"/>
    <w:rsid w:val="00BB4E5E"/>
    <w:rsid w:val="00BC049E"/>
    <w:rsid w:val="00BC15B1"/>
    <w:rsid w:val="00BC16AC"/>
    <w:rsid w:val="00BC2824"/>
    <w:rsid w:val="00BC3458"/>
    <w:rsid w:val="00BC34A2"/>
    <w:rsid w:val="00BC6635"/>
    <w:rsid w:val="00BD1895"/>
    <w:rsid w:val="00BD1A99"/>
    <w:rsid w:val="00BD2461"/>
    <w:rsid w:val="00BE1C2F"/>
    <w:rsid w:val="00BE1D1B"/>
    <w:rsid w:val="00BE5145"/>
    <w:rsid w:val="00BE73E8"/>
    <w:rsid w:val="00BF15F4"/>
    <w:rsid w:val="00BF34C3"/>
    <w:rsid w:val="00BF4A15"/>
    <w:rsid w:val="00BF53BB"/>
    <w:rsid w:val="00BF5673"/>
    <w:rsid w:val="00BF6926"/>
    <w:rsid w:val="00BF6BBD"/>
    <w:rsid w:val="00BF7C0E"/>
    <w:rsid w:val="00C00E53"/>
    <w:rsid w:val="00C01F5F"/>
    <w:rsid w:val="00C038ED"/>
    <w:rsid w:val="00C071E5"/>
    <w:rsid w:val="00C117CD"/>
    <w:rsid w:val="00C14A0E"/>
    <w:rsid w:val="00C14A48"/>
    <w:rsid w:val="00C151E2"/>
    <w:rsid w:val="00C15491"/>
    <w:rsid w:val="00C206E1"/>
    <w:rsid w:val="00C20F39"/>
    <w:rsid w:val="00C21B63"/>
    <w:rsid w:val="00C22F02"/>
    <w:rsid w:val="00C23C17"/>
    <w:rsid w:val="00C26378"/>
    <w:rsid w:val="00C30BB4"/>
    <w:rsid w:val="00C30F2E"/>
    <w:rsid w:val="00C355DD"/>
    <w:rsid w:val="00C36A17"/>
    <w:rsid w:val="00C403C3"/>
    <w:rsid w:val="00C40E73"/>
    <w:rsid w:val="00C41BD6"/>
    <w:rsid w:val="00C449D6"/>
    <w:rsid w:val="00C47ADB"/>
    <w:rsid w:val="00C50416"/>
    <w:rsid w:val="00C51AD2"/>
    <w:rsid w:val="00C56172"/>
    <w:rsid w:val="00C612C2"/>
    <w:rsid w:val="00C61E1B"/>
    <w:rsid w:val="00C66762"/>
    <w:rsid w:val="00C66D23"/>
    <w:rsid w:val="00C70DBF"/>
    <w:rsid w:val="00C712CD"/>
    <w:rsid w:val="00C720D0"/>
    <w:rsid w:val="00C73C51"/>
    <w:rsid w:val="00C75C83"/>
    <w:rsid w:val="00C779D6"/>
    <w:rsid w:val="00C77BF7"/>
    <w:rsid w:val="00C77C33"/>
    <w:rsid w:val="00C814ED"/>
    <w:rsid w:val="00C85B5E"/>
    <w:rsid w:val="00C87719"/>
    <w:rsid w:val="00CA144F"/>
    <w:rsid w:val="00CA40C9"/>
    <w:rsid w:val="00CA60A0"/>
    <w:rsid w:val="00CA638E"/>
    <w:rsid w:val="00CB1ADF"/>
    <w:rsid w:val="00CB1DA4"/>
    <w:rsid w:val="00CB2591"/>
    <w:rsid w:val="00CB31E1"/>
    <w:rsid w:val="00CB3C5A"/>
    <w:rsid w:val="00CB72F3"/>
    <w:rsid w:val="00CC70D5"/>
    <w:rsid w:val="00CC7C18"/>
    <w:rsid w:val="00CD01C2"/>
    <w:rsid w:val="00CD28E6"/>
    <w:rsid w:val="00CD3218"/>
    <w:rsid w:val="00CD60DE"/>
    <w:rsid w:val="00CD7FAE"/>
    <w:rsid w:val="00CE0EE9"/>
    <w:rsid w:val="00CE1A6C"/>
    <w:rsid w:val="00CE1B69"/>
    <w:rsid w:val="00CE28B4"/>
    <w:rsid w:val="00CE41F2"/>
    <w:rsid w:val="00CE5080"/>
    <w:rsid w:val="00CE702D"/>
    <w:rsid w:val="00CF50FD"/>
    <w:rsid w:val="00D025F5"/>
    <w:rsid w:val="00D10434"/>
    <w:rsid w:val="00D13254"/>
    <w:rsid w:val="00D139E8"/>
    <w:rsid w:val="00D13AF7"/>
    <w:rsid w:val="00D14999"/>
    <w:rsid w:val="00D1598B"/>
    <w:rsid w:val="00D1641D"/>
    <w:rsid w:val="00D21EBB"/>
    <w:rsid w:val="00D21F40"/>
    <w:rsid w:val="00D26BEE"/>
    <w:rsid w:val="00D2731A"/>
    <w:rsid w:val="00D27686"/>
    <w:rsid w:val="00D32DAC"/>
    <w:rsid w:val="00D333EE"/>
    <w:rsid w:val="00D3395E"/>
    <w:rsid w:val="00D3397B"/>
    <w:rsid w:val="00D35466"/>
    <w:rsid w:val="00D3600A"/>
    <w:rsid w:val="00D404D0"/>
    <w:rsid w:val="00D42290"/>
    <w:rsid w:val="00D42653"/>
    <w:rsid w:val="00D42ECC"/>
    <w:rsid w:val="00D44C0F"/>
    <w:rsid w:val="00D513A0"/>
    <w:rsid w:val="00D516C7"/>
    <w:rsid w:val="00D51C86"/>
    <w:rsid w:val="00D524CA"/>
    <w:rsid w:val="00D52DAD"/>
    <w:rsid w:val="00D54744"/>
    <w:rsid w:val="00D54ACB"/>
    <w:rsid w:val="00D61B80"/>
    <w:rsid w:val="00D629F1"/>
    <w:rsid w:val="00D63C87"/>
    <w:rsid w:val="00D654DB"/>
    <w:rsid w:val="00D65511"/>
    <w:rsid w:val="00D66AFB"/>
    <w:rsid w:val="00D67BAB"/>
    <w:rsid w:val="00D67D44"/>
    <w:rsid w:val="00D70E7A"/>
    <w:rsid w:val="00D73460"/>
    <w:rsid w:val="00D748C8"/>
    <w:rsid w:val="00D74F7A"/>
    <w:rsid w:val="00D75BD4"/>
    <w:rsid w:val="00D76704"/>
    <w:rsid w:val="00D76DE0"/>
    <w:rsid w:val="00D806E0"/>
    <w:rsid w:val="00D84C07"/>
    <w:rsid w:val="00D84E1B"/>
    <w:rsid w:val="00D85106"/>
    <w:rsid w:val="00D8515B"/>
    <w:rsid w:val="00D87255"/>
    <w:rsid w:val="00D8727A"/>
    <w:rsid w:val="00D87DC5"/>
    <w:rsid w:val="00D912CB"/>
    <w:rsid w:val="00D92FCA"/>
    <w:rsid w:val="00D93FAA"/>
    <w:rsid w:val="00D953B0"/>
    <w:rsid w:val="00D954BC"/>
    <w:rsid w:val="00DA0858"/>
    <w:rsid w:val="00DA1A41"/>
    <w:rsid w:val="00DA35C9"/>
    <w:rsid w:val="00DA3CCE"/>
    <w:rsid w:val="00DA4363"/>
    <w:rsid w:val="00DA5D6E"/>
    <w:rsid w:val="00DA60D8"/>
    <w:rsid w:val="00DA6C74"/>
    <w:rsid w:val="00DB2EE8"/>
    <w:rsid w:val="00DB544F"/>
    <w:rsid w:val="00DB5F0C"/>
    <w:rsid w:val="00DC3267"/>
    <w:rsid w:val="00DC508E"/>
    <w:rsid w:val="00DC7CCD"/>
    <w:rsid w:val="00DC7EC2"/>
    <w:rsid w:val="00DD13F2"/>
    <w:rsid w:val="00DD1BF2"/>
    <w:rsid w:val="00DD1EFE"/>
    <w:rsid w:val="00DD3226"/>
    <w:rsid w:val="00DD46E0"/>
    <w:rsid w:val="00DD6516"/>
    <w:rsid w:val="00DE17E5"/>
    <w:rsid w:val="00DE24F2"/>
    <w:rsid w:val="00DE3712"/>
    <w:rsid w:val="00DE380E"/>
    <w:rsid w:val="00DF1DF2"/>
    <w:rsid w:val="00DF1E8D"/>
    <w:rsid w:val="00DF3DB4"/>
    <w:rsid w:val="00E009FF"/>
    <w:rsid w:val="00E01B68"/>
    <w:rsid w:val="00E01D11"/>
    <w:rsid w:val="00E04E2F"/>
    <w:rsid w:val="00E078A1"/>
    <w:rsid w:val="00E07D60"/>
    <w:rsid w:val="00E1108E"/>
    <w:rsid w:val="00E12083"/>
    <w:rsid w:val="00E132A6"/>
    <w:rsid w:val="00E13FED"/>
    <w:rsid w:val="00E21A67"/>
    <w:rsid w:val="00E23C00"/>
    <w:rsid w:val="00E23F42"/>
    <w:rsid w:val="00E2709A"/>
    <w:rsid w:val="00E3085C"/>
    <w:rsid w:val="00E32357"/>
    <w:rsid w:val="00E34710"/>
    <w:rsid w:val="00E3489E"/>
    <w:rsid w:val="00E36E7B"/>
    <w:rsid w:val="00E37685"/>
    <w:rsid w:val="00E42201"/>
    <w:rsid w:val="00E46961"/>
    <w:rsid w:val="00E47515"/>
    <w:rsid w:val="00E47EF9"/>
    <w:rsid w:val="00E50780"/>
    <w:rsid w:val="00E508C9"/>
    <w:rsid w:val="00E517B2"/>
    <w:rsid w:val="00E51AD0"/>
    <w:rsid w:val="00E54B0A"/>
    <w:rsid w:val="00E55B32"/>
    <w:rsid w:val="00E56D21"/>
    <w:rsid w:val="00E609A9"/>
    <w:rsid w:val="00E620D3"/>
    <w:rsid w:val="00E62201"/>
    <w:rsid w:val="00E62E91"/>
    <w:rsid w:val="00E6690B"/>
    <w:rsid w:val="00E673DA"/>
    <w:rsid w:val="00E70C31"/>
    <w:rsid w:val="00E75407"/>
    <w:rsid w:val="00E81375"/>
    <w:rsid w:val="00E81A0D"/>
    <w:rsid w:val="00E8324F"/>
    <w:rsid w:val="00E83B36"/>
    <w:rsid w:val="00E840ED"/>
    <w:rsid w:val="00E851E8"/>
    <w:rsid w:val="00E85338"/>
    <w:rsid w:val="00E908B9"/>
    <w:rsid w:val="00E91B69"/>
    <w:rsid w:val="00E93F8F"/>
    <w:rsid w:val="00EA0781"/>
    <w:rsid w:val="00EA0F95"/>
    <w:rsid w:val="00EA1DD7"/>
    <w:rsid w:val="00EA20A4"/>
    <w:rsid w:val="00EA415A"/>
    <w:rsid w:val="00EA5C24"/>
    <w:rsid w:val="00EB0A46"/>
    <w:rsid w:val="00EB0C95"/>
    <w:rsid w:val="00EB1398"/>
    <w:rsid w:val="00EB336E"/>
    <w:rsid w:val="00EB5E73"/>
    <w:rsid w:val="00EB792B"/>
    <w:rsid w:val="00EC1AD3"/>
    <w:rsid w:val="00EC2916"/>
    <w:rsid w:val="00EC3D05"/>
    <w:rsid w:val="00EC3EAF"/>
    <w:rsid w:val="00EC54C4"/>
    <w:rsid w:val="00EC7EEF"/>
    <w:rsid w:val="00ED106A"/>
    <w:rsid w:val="00ED46A5"/>
    <w:rsid w:val="00ED694B"/>
    <w:rsid w:val="00ED704E"/>
    <w:rsid w:val="00EE183F"/>
    <w:rsid w:val="00EE3817"/>
    <w:rsid w:val="00EE463F"/>
    <w:rsid w:val="00EE51A9"/>
    <w:rsid w:val="00EE60B0"/>
    <w:rsid w:val="00EE78DD"/>
    <w:rsid w:val="00EF3885"/>
    <w:rsid w:val="00EF49ED"/>
    <w:rsid w:val="00EF7560"/>
    <w:rsid w:val="00F07041"/>
    <w:rsid w:val="00F076CD"/>
    <w:rsid w:val="00F12A65"/>
    <w:rsid w:val="00F135C2"/>
    <w:rsid w:val="00F15924"/>
    <w:rsid w:val="00F2138B"/>
    <w:rsid w:val="00F2317E"/>
    <w:rsid w:val="00F23E82"/>
    <w:rsid w:val="00F25744"/>
    <w:rsid w:val="00F3135A"/>
    <w:rsid w:val="00F31F61"/>
    <w:rsid w:val="00F33472"/>
    <w:rsid w:val="00F37C1A"/>
    <w:rsid w:val="00F40075"/>
    <w:rsid w:val="00F41A00"/>
    <w:rsid w:val="00F436EA"/>
    <w:rsid w:val="00F440E5"/>
    <w:rsid w:val="00F4569C"/>
    <w:rsid w:val="00F47BEE"/>
    <w:rsid w:val="00F47F6E"/>
    <w:rsid w:val="00F5373A"/>
    <w:rsid w:val="00F53FCC"/>
    <w:rsid w:val="00F545D3"/>
    <w:rsid w:val="00F62328"/>
    <w:rsid w:val="00F63D6E"/>
    <w:rsid w:val="00F659BA"/>
    <w:rsid w:val="00F65B7D"/>
    <w:rsid w:val="00F74AB8"/>
    <w:rsid w:val="00F74ADA"/>
    <w:rsid w:val="00F7507D"/>
    <w:rsid w:val="00F774FF"/>
    <w:rsid w:val="00F77F99"/>
    <w:rsid w:val="00F81298"/>
    <w:rsid w:val="00F8503B"/>
    <w:rsid w:val="00F87C59"/>
    <w:rsid w:val="00F900DA"/>
    <w:rsid w:val="00F90E6E"/>
    <w:rsid w:val="00F9167F"/>
    <w:rsid w:val="00F91858"/>
    <w:rsid w:val="00F91888"/>
    <w:rsid w:val="00F91A22"/>
    <w:rsid w:val="00F91BB9"/>
    <w:rsid w:val="00F92BF8"/>
    <w:rsid w:val="00F93F60"/>
    <w:rsid w:val="00F942CC"/>
    <w:rsid w:val="00F9753E"/>
    <w:rsid w:val="00FA1810"/>
    <w:rsid w:val="00FA6385"/>
    <w:rsid w:val="00FB0735"/>
    <w:rsid w:val="00FC0191"/>
    <w:rsid w:val="00FC11F1"/>
    <w:rsid w:val="00FC1248"/>
    <w:rsid w:val="00FC3177"/>
    <w:rsid w:val="00FD1D33"/>
    <w:rsid w:val="00FD27A8"/>
    <w:rsid w:val="00FD2B26"/>
    <w:rsid w:val="00FD6F31"/>
    <w:rsid w:val="00FE0DA8"/>
    <w:rsid w:val="00FE1EDF"/>
    <w:rsid w:val="00FE32CB"/>
    <w:rsid w:val="00FE4E63"/>
    <w:rsid w:val="00FE662A"/>
    <w:rsid w:val="00FF00F0"/>
    <w:rsid w:val="00FF0D2C"/>
    <w:rsid w:val="00FF1BED"/>
    <w:rsid w:val="00FF1D41"/>
    <w:rsid w:val="00FF24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1387"/>
  <w15:docId w15:val="{C78C058A-F73C-45DF-9EC5-5CE6E619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21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91BE2"/>
    <w:pPr>
      <w:keepNext/>
      <w:keepLines/>
      <w:tabs>
        <w:tab w:val="clear" w:pos="794"/>
        <w:tab w:val="left" w:pos="992"/>
      </w:tabs>
      <w:spacing w:before="480"/>
      <w:ind w:left="992" w:hanging="992"/>
      <w:outlineLvl w:val="0"/>
    </w:pPr>
    <w:rPr>
      <w:b/>
      <w:sz w:val="20"/>
      <w:lang w:val="en-US"/>
    </w:rPr>
  </w:style>
  <w:style w:type="paragraph" w:styleId="Heading2">
    <w:name w:val="heading 2"/>
    <w:basedOn w:val="Heading1"/>
    <w:next w:val="Normal"/>
    <w:link w:val="Heading2Char"/>
    <w:qFormat/>
    <w:rsid w:val="00CD3218"/>
    <w:pPr>
      <w:spacing w:before="240"/>
      <w:outlineLvl w:val="1"/>
    </w:pPr>
    <w:rPr>
      <w:sz w:val="24"/>
    </w:rPr>
  </w:style>
  <w:style w:type="paragraph" w:styleId="Heading3">
    <w:name w:val="heading 3"/>
    <w:basedOn w:val="Heading2"/>
    <w:next w:val="Normal"/>
    <w:link w:val="Heading3Char"/>
    <w:qFormat/>
    <w:rsid w:val="00686AB0"/>
    <w:pPr>
      <w:spacing w:before="120"/>
      <w:outlineLvl w:val="2"/>
    </w:pPr>
  </w:style>
  <w:style w:type="paragraph" w:styleId="Heading4">
    <w:name w:val="heading 4"/>
    <w:basedOn w:val="Heading3"/>
    <w:next w:val="Normal"/>
    <w:link w:val="Heading4Char"/>
    <w:qFormat/>
    <w:rsid w:val="002570F0"/>
    <w:pPr>
      <w:outlineLvl w:val="3"/>
    </w:pPr>
  </w:style>
  <w:style w:type="paragraph" w:styleId="Heading5">
    <w:name w:val="heading 5"/>
    <w:basedOn w:val="Heading4"/>
    <w:next w:val="Normal"/>
    <w:link w:val="Heading5Char"/>
    <w:qFormat/>
    <w:rsid w:val="002570F0"/>
    <w:pPr>
      <w:outlineLvl w:val="4"/>
    </w:pPr>
  </w:style>
  <w:style w:type="paragraph" w:styleId="Heading6">
    <w:name w:val="heading 6"/>
    <w:basedOn w:val="Heading4"/>
    <w:next w:val="Normal"/>
    <w:link w:val="Heading6Char"/>
    <w:qFormat/>
    <w:rsid w:val="002570F0"/>
    <w:pPr>
      <w:tabs>
        <w:tab w:val="clear" w:pos="992"/>
        <w:tab w:val="clear" w:pos="1191"/>
      </w:tabs>
      <w:ind w:left="1588" w:hanging="1588"/>
      <w:outlineLvl w:val="5"/>
    </w:pPr>
  </w:style>
  <w:style w:type="paragraph" w:styleId="Heading7">
    <w:name w:val="heading 7"/>
    <w:basedOn w:val="Heading6"/>
    <w:next w:val="Normal"/>
    <w:link w:val="Heading7Char"/>
    <w:qFormat/>
    <w:rsid w:val="002570F0"/>
    <w:pPr>
      <w:outlineLvl w:val="6"/>
    </w:pPr>
  </w:style>
  <w:style w:type="paragraph" w:styleId="Heading8">
    <w:name w:val="heading 8"/>
    <w:basedOn w:val="Heading6"/>
    <w:next w:val="Normal"/>
    <w:link w:val="Heading8Char"/>
    <w:qFormat/>
    <w:rsid w:val="002570F0"/>
    <w:pPr>
      <w:outlineLvl w:val="7"/>
    </w:pPr>
  </w:style>
  <w:style w:type="paragraph" w:styleId="Heading9">
    <w:name w:val="heading 9"/>
    <w:basedOn w:val="Heading6"/>
    <w:next w:val="Normal"/>
    <w:link w:val="Heading9Char"/>
    <w:qFormat/>
    <w:rsid w:val="002570F0"/>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415A"/>
    <w:pPr>
      <w:tabs>
        <w:tab w:val="clear" w:pos="794"/>
        <w:tab w:val="clear" w:pos="1191"/>
        <w:tab w:val="clear" w:pos="1588"/>
        <w:tab w:val="clear" w:pos="1985"/>
        <w:tab w:val="right" w:pos="9639"/>
      </w:tabs>
      <w:spacing w:before="0"/>
      <w:jc w:val="center"/>
    </w:pPr>
    <w:rPr>
      <w:i/>
    </w:rPr>
  </w:style>
  <w:style w:type="paragraph" w:styleId="Footer">
    <w:name w:val="footer"/>
    <w:basedOn w:val="Normal"/>
    <w:link w:val="FooterChar"/>
    <w:rsid w:val="002570F0"/>
    <w:pPr>
      <w:tabs>
        <w:tab w:val="clear" w:pos="794"/>
        <w:tab w:val="clear" w:pos="1191"/>
        <w:tab w:val="clear" w:pos="1588"/>
        <w:tab w:val="clear" w:pos="1985"/>
      </w:tabs>
      <w:spacing w:before="0"/>
    </w:pPr>
    <w:rPr>
      <w:noProof/>
    </w:rPr>
  </w:style>
  <w:style w:type="character" w:customStyle="1" w:styleId="FooterChar">
    <w:name w:val="Footer Char"/>
    <w:basedOn w:val="DefaultParagraphFont"/>
    <w:link w:val="Footer"/>
    <w:rsid w:val="00F135C2"/>
    <w:rPr>
      <w:rFonts w:ascii="Verdana" w:hAnsi="Verdana"/>
      <w:noProof/>
      <w:sz w:val="18"/>
      <w:lang w:val="fr-FR" w:eastAsia="en-US" w:bidi="ar-SA"/>
    </w:rPr>
  </w:style>
  <w:style w:type="character" w:styleId="PageNumber">
    <w:name w:val="page number"/>
    <w:basedOn w:val="DefaultParagraphFont"/>
    <w:rsid w:val="002570F0"/>
  </w:style>
  <w:style w:type="paragraph" w:customStyle="1" w:styleId="Headingb">
    <w:name w:val="Heading_b"/>
    <w:basedOn w:val="Heading3"/>
    <w:next w:val="Normal"/>
    <w:link w:val="HeadingbChar"/>
    <w:qFormat/>
    <w:rsid w:val="003004D8"/>
    <w:pPr>
      <w:spacing w:before="160"/>
      <w:ind w:left="0" w:firstLine="0"/>
      <w:outlineLvl w:val="9"/>
    </w:pPr>
    <w:rPr>
      <w:lang w:val="es-ES"/>
    </w:rPr>
  </w:style>
  <w:style w:type="paragraph" w:customStyle="1" w:styleId="Headingi">
    <w:name w:val="Heading_i"/>
    <w:basedOn w:val="Heading3"/>
    <w:next w:val="Normal"/>
    <w:qFormat/>
    <w:rsid w:val="002570F0"/>
    <w:pPr>
      <w:spacing w:before="160"/>
      <w:ind w:left="0" w:firstLine="0"/>
    </w:pPr>
    <w:rPr>
      <w:b w:val="0"/>
      <w:i/>
    </w:rPr>
  </w:style>
  <w:style w:type="character" w:customStyle="1" w:styleId="href">
    <w:name w:val="href"/>
    <w:basedOn w:val="DefaultParagraphFont"/>
    <w:rsid w:val="002570F0"/>
  </w:style>
  <w:style w:type="paragraph" w:customStyle="1" w:styleId="enumlev1">
    <w:name w:val="enumlev1"/>
    <w:basedOn w:val="Normal"/>
    <w:link w:val="enumlev1Char"/>
    <w:qFormat/>
    <w:rsid w:val="00691BE2"/>
    <w:pPr>
      <w:tabs>
        <w:tab w:val="clear" w:pos="794"/>
        <w:tab w:val="left" w:pos="992"/>
      </w:tabs>
      <w:spacing w:before="80"/>
      <w:ind w:left="992" w:hanging="992"/>
    </w:pPr>
  </w:style>
  <w:style w:type="paragraph" w:customStyle="1" w:styleId="enumlev2">
    <w:name w:val="enumlev2"/>
    <w:basedOn w:val="enumlev1"/>
    <w:qFormat/>
    <w:rsid w:val="00AD5FD7"/>
    <w:pPr>
      <w:tabs>
        <w:tab w:val="clear" w:pos="1191"/>
      </w:tabs>
      <w:ind w:left="1559" w:hanging="567"/>
    </w:pPr>
  </w:style>
  <w:style w:type="paragraph" w:customStyle="1" w:styleId="enumlev3">
    <w:name w:val="enumlev3"/>
    <w:basedOn w:val="enumlev2"/>
    <w:rsid w:val="002570F0"/>
    <w:pPr>
      <w:ind w:left="1588"/>
    </w:pPr>
  </w:style>
  <w:style w:type="paragraph" w:customStyle="1" w:styleId="Normalaftertitle">
    <w:name w:val="Normal_after_title"/>
    <w:basedOn w:val="Normalaftertitle0"/>
    <w:next w:val="Normal"/>
    <w:link w:val="NormalaftertitleChar"/>
    <w:uiPriority w:val="99"/>
    <w:qFormat/>
    <w:rsid w:val="00682A18"/>
  </w:style>
  <w:style w:type="paragraph" w:customStyle="1" w:styleId="Normalaftertitle0">
    <w:name w:val="Normal after title"/>
    <w:basedOn w:val="Normal"/>
    <w:next w:val="Normal"/>
    <w:link w:val="NormalaftertitleChar0"/>
    <w:rsid w:val="00682A18"/>
    <w:pPr>
      <w:spacing w:before="280"/>
    </w:pPr>
    <w:rPr>
      <w:lang w:val="en-GB"/>
    </w:rPr>
  </w:style>
  <w:style w:type="paragraph" w:customStyle="1" w:styleId="Note">
    <w:name w:val="Note"/>
    <w:basedOn w:val="Normal"/>
    <w:link w:val="NoteChar"/>
    <w:rsid w:val="00416A74"/>
    <w:pPr>
      <w:tabs>
        <w:tab w:val="clear" w:pos="794"/>
        <w:tab w:val="clear" w:pos="1191"/>
        <w:tab w:val="clear" w:pos="1588"/>
        <w:tab w:val="clear" w:pos="1985"/>
      </w:tabs>
      <w:spacing w:before="80"/>
    </w:pPr>
    <w:rPr>
      <w:iCs/>
      <w:sz w:val="20"/>
      <w:szCs w:val="16"/>
      <w:lang w:val="en-US"/>
    </w:rPr>
  </w:style>
  <w:style w:type="paragraph" w:customStyle="1" w:styleId="RecNo">
    <w:name w:val="Rec_No"/>
    <w:basedOn w:val="Normal"/>
    <w:next w:val="Rectitle"/>
    <w:link w:val="RecNoChar"/>
    <w:qFormat/>
    <w:rsid w:val="00A2534F"/>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2570F0"/>
    <w:pPr>
      <w:keepNext/>
      <w:keepLines/>
      <w:spacing w:before="240"/>
      <w:jc w:val="center"/>
    </w:pPr>
    <w:rPr>
      <w:b/>
      <w:sz w:val="28"/>
    </w:rPr>
  </w:style>
  <w:style w:type="paragraph" w:customStyle="1" w:styleId="Recref">
    <w:name w:val="Rec_ref"/>
    <w:basedOn w:val="Normal"/>
    <w:next w:val="Recdate"/>
    <w:rsid w:val="002570F0"/>
    <w:pPr>
      <w:jc w:val="center"/>
    </w:pPr>
  </w:style>
  <w:style w:type="paragraph" w:customStyle="1" w:styleId="Recdate">
    <w:name w:val="Rec_date"/>
    <w:basedOn w:val="Recref"/>
    <w:next w:val="Normal"/>
    <w:rsid w:val="002570F0"/>
    <w:pPr>
      <w:jc w:val="right"/>
    </w:pPr>
  </w:style>
  <w:style w:type="paragraph" w:customStyle="1" w:styleId="AnnexNoTitle">
    <w:name w:val="Annex_NoTitle"/>
    <w:basedOn w:val="Normal"/>
    <w:next w:val="Normalaftertitle"/>
    <w:link w:val="AnnexNoTitleChar"/>
    <w:rsid w:val="00EE183F"/>
    <w:pPr>
      <w:keepNext/>
      <w:keepLines/>
      <w:spacing w:before="480" w:after="80"/>
      <w:jc w:val="center"/>
    </w:pPr>
    <w:rPr>
      <w:b/>
      <w:szCs w:val="24"/>
      <w:lang w:val="en-GB"/>
    </w:rPr>
  </w:style>
  <w:style w:type="paragraph" w:customStyle="1" w:styleId="AppendixNoTitle">
    <w:name w:val="Appendix_NoTitle"/>
    <w:basedOn w:val="AnnexNoTitle"/>
    <w:next w:val="Normal"/>
    <w:rsid w:val="002570F0"/>
  </w:style>
  <w:style w:type="paragraph" w:customStyle="1" w:styleId="Tablefin">
    <w:name w:val="Table_fin"/>
    <w:basedOn w:val="Normal"/>
    <w:next w:val="Normal"/>
    <w:rsid w:val="002570F0"/>
    <w:pPr>
      <w:spacing w:before="284"/>
    </w:pPr>
    <w:rPr>
      <w:sz w:val="20"/>
      <w:lang w:val="en-GB"/>
    </w:rPr>
  </w:style>
  <w:style w:type="paragraph" w:customStyle="1" w:styleId="Tablehead">
    <w:name w:val="Table_head"/>
    <w:basedOn w:val="Normal"/>
    <w:next w:val="Normal"/>
    <w:link w:val="TableheadChar"/>
    <w:qFormat/>
    <w:rsid w:val="008F598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szCs w:val="18"/>
      <w:lang w:val="en-GB"/>
    </w:rPr>
  </w:style>
  <w:style w:type="paragraph" w:customStyle="1" w:styleId="Tablelegend">
    <w:name w:val="Table_legend"/>
    <w:basedOn w:val="Normal"/>
    <w:link w:val="TablelegendChar"/>
    <w:rsid w:val="002570F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link w:val="TableNoChar"/>
    <w:rsid w:val="002570F0"/>
    <w:pPr>
      <w:keepNext/>
      <w:spacing w:before="360" w:after="120"/>
      <w:jc w:val="center"/>
    </w:pPr>
  </w:style>
  <w:style w:type="paragraph" w:customStyle="1" w:styleId="Tabletext">
    <w:name w:val="Table_text"/>
    <w:basedOn w:val="Normal"/>
    <w:link w:val="TabletextChar"/>
    <w:qFormat/>
    <w:rsid w:val="008F598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szCs w:val="18"/>
      <w:lang w:val="en-GB"/>
    </w:rPr>
  </w:style>
  <w:style w:type="paragraph" w:customStyle="1" w:styleId="Equation">
    <w:name w:val="Equation"/>
    <w:basedOn w:val="Normal"/>
    <w:link w:val="EquationChar"/>
    <w:rsid w:val="00C30F2E"/>
    <w:pPr>
      <w:tabs>
        <w:tab w:val="clear" w:pos="1191"/>
        <w:tab w:val="clear" w:pos="1588"/>
        <w:tab w:val="clear" w:pos="1985"/>
        <w:tab w:val="center" w:pos="3600"/>
        <w:tab w:val="right" w:pos="7796"/>
      </w:tabs>
    </w:pPr>
    <w:rPr>
      <w:lang w:val="en-US"/>
    </w:rPr>
  </w:style>
  <w:style w:type="paragraph" w:customStyle="1" w:styleId="Equationlegend">
    <w:name w:val="Equation_legend"/>
    <w:basedOn w:val="NormalIndent"/>
    <w:rsid w:val="002570F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2570F0"/>
    <w:pPr>
      <w:ind w:left="794"/>
    </w:pPr>
  </w:style>
  <w:style w:type="paragraph" w:customStyle="1" w:styleId="Figurelegend">
    <w:name w:val="Figure_legend"/>
    <w:basedOn w:val="Normal"/>
    <w:rsid w:val="002570F0"/>
    <w:pPr>
      <w:keepNext/>
      <w:keepLines/>
      <w:tabs>
        <w:tab w:val="clear" w:pos="794"/>
        <w:tab w:val="clear" w:pos="1191"/>
        <w:tab w:val="clear" w:pos="1588"/>
        <w:tab w:val="clear" w:pos="1985"/>
      </w:tabs>
      <w:spacing w:before="20" w:after="20"/>
    </w:pPr>
  </w:style>
  <w:style w:type="paragraph" w:customStyle="1" w:styleId="FigureNo">
    <w:name w:val="Figure_No"/>
    <w:basedOn w:val="Normal"/>
    <w:next w:val="Normal"/>
    <w:link w:val="FigureNoChar"/>
    <w:rsid w:val="002570F0"/>
    <w:pPr>
      <w:keepLines/>
      <w:spacing w:before="480" w:after="240"/>
      <w:jc w:val="center"/>
    </w:pPr>
    <w:rPr>
      <w:caps/>
    </w:rPr>
  </w:style>
  <w:style w:type="paragraph" w:customStyle="1" w:styleId="tocpart">
    <w:name w:val="tocpart"/>
    <w:basedOn w:val="Normal"/>
    <w:rsid w:val="002570F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rsid w:val="002570F0"/>
    <w:pPr>
      <w:keepNext/>
      <w:keepLines/>
      <w:spacing w:before="480"/>
      <w:jc w:val="center"/>
    </w:pPr>
    <w:rPr>
      <w:sz w:val="28"/>
    </w:rPr>
  </w:style>
  <w:style w:type="paragraph" w:customStyle="1" w:styleId="Arttitle">
    <w:name w:val="Art_title"/>
    <w:basedOn w:val="Normal"/>
    <w:next w:val="Normalaftertitle"/>
    <w:link w:val="ArttitleCar"/>
    <w:rsid w:val="002570F0"/>
    <w:pPr>
      <w:keepNext/>
      <w:keepLines/>
      <w:spacing w:before="240"/>
      <w:jc w:val="center"/>
    </w:pPr>
    <w:rPr>
      <w:b/>
      <w:sz w:val="28"/>
    </w:rPr>
  </w:style>
  <w:style w:type="paragraph" w:customStyle="1" w:styleId="Blanc">
    <w:name w:val="Blanc"/>
    <w:basedOn w:val="Normal"/>
    <w:next w:val="Tabletext"/>
    <w:rsid w:val="002570F0"/>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2570F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2570F0"/>
    <w:pPr>
      <w:keepNext/>
      <w:keepLines/>
      <w:spacing w:before="160"/>
      <w:ind w:left="794"/>
    </w:pPr>
    <w:rPr>
      <w:i/>
    </w:rPr>
  </w:style>
  <w:style w:type="paragraph" w:customStyle="1" w:styleId="ChapNo">
    <w:name w:val="Chap_No"/>
    <w:basedOn w:val="ArtNo"/>
    <w:next w:val="Chaptitle"/>
    <w:qFormat/>
    <w:rsid w:val="002570F0"/>
    <w:rPr>
      <w:b/>
    </w:rPr>
  </w:style>
  <w:style w:type="paragraph" w:customStyle="1" w:styleId="Chaptitle">
    <w:name w:val="Chap_title"/>
    <w:basedOn w:val="Arttitle"/>
    <w:next w:val="Normalaftertitle"/>
    <w:link w:val="ChaptitleChar"/>
    <w:rsid w:val="002570F0"/>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rsid w:val="00F135C2"/>
    <w:rPr>
      <w:sz w:val="18"/>
      <w:vertAlign w:val="superscript"/>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rsid w:val="00807CA3"/>
    <w:pPr>
      <w:keepLines/>
      <w:tabs>
        <w:tab w:val="left" w:pos="255"/>
      </w:tabs>
    </w:pPr>
    <w:rPr>
      <w:color w:val="000000"/>
      <w:sz w:val="16"/>
      <w:szCs w:val="16"/>
      <w:lang w:val="en-US"/>
    </w:rPr>
  </w:style>
  <w:style w:type="paragraph" w:styleId="Index1">
    <w:name w:val="index 1"/>
    <w:basedOn w:val="Normal"/>
    <w:next w:val="Normal"/>
    <w:rsid w:val="002570F0"/>
  </w:style>
  <w:style w:type="paragraph" w:styleId="Index2">
    <w:name w:val="index 2"/>
    <w:basedOn w:val="Normal"/>
    <w:next w:val="Normal"/>
    <w:rsid w:val="002570F0"/>
    <w:pPr>
      <w:ind w:left="283"/>
    </w:pPr>
  </w:style>
  <w:style w:type="paragraph" w:styleId="Index3">
    <w:name w:val="index 3"/>
    <w:basedOn w:val="Normal"/>
    <w:next w:val="Normal"/>
    <w:rsid w:val="002570F0"/>
    <w:pPr>
      <w:ind w:left="566"/>
    </w:pPr>
  </w:style>
  <w:style w:type="paragraph" w:styleId="IndexHeading">
    <w:name w:val="index heading"/>
    <w:basedOn w:val="Normal"/>
    <w:next w:val="Index1"/>
    <w:rsid w:val="002570F0"/>
  </w:style>
  <w:style w:type="paragraph" w:customStyle="1" w:styleId="Line">
    <w:name w:val="Line"/>
    <w:basedOn w:val="Normal"/>
    <w:next w:val="Normal"/>
    <w:rsid w:val="002570F0"/>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2570F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2570F0"/>
  </w:style>
  <w:style w:type="paragraph" w:customStyle="1" w:styleId="Partref">
    <w:name w:val="Part_ref"/>
    <w:basedOn w:val="Normal"/>
    <w:next w:val="Normal"/>
    <w:rsid w:val="002570F0"/>
    <w:pPr>
      <w:keepNext/>
      <w:keepLines/>
      <w:spacing w:after="280"/>
      <w:jc w:val="center"/>
    </w:pPr>
  </w:style>
  <w:style w:type="paragraph" w:customStyle="1" w:styleId="Parttitle">
    <w:name w:val="Part_title"/>
    <w:basedOn w:val="Normal"/>
    <w:next w:val="Normalaftertitle"/>
    <w:rsid w:val="002570F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qFormat/>
    <w:rsid w:val="002570F0"/>
  </w:style>
  <w:style w:type="paragraph" w:customStyle="1" w:styleId="QuestionNo">
    <w:name w:val="Question_No"/>
    <w:basedOn w:val="RecNo"/>
    <w:next w:val="Normal"/>
    <w:rsid w:val="002570F0"/>
  </w:style>
  <w:style w:type="paragraph" w:customStyle="1" w:styleId="Questionref">
    <w:name w:val="Question_ref"/>
    <w:basedOn w:val="Recref"/>
    <w:next w:val="Questiondate"/>
    <w:rsid w:val="002570F0"/>
  </w:style>
  <w:style w:type="paragraph" w:customStyle="1" w:styleId="Questiontitle">
    <w:name w:val="Question_title"/>
    <w:basedOn w:val="Normal"/>
    <w:next w:val="Rectitle"/>
    <w:rsid w:val="00EE51A9"/>
    <w:pPr>
      <w:spacing w:before="240"/>
      <w:jc w:val="center"/>
    </w:pPr>
    <w:rPr>
      <w:b/>
      <w:sz w:val="28"/>
    </w:rPr>
  </w:style>
  <w:style w:type="paragraph" w:customStyle="1" w:styleId="Reftext">
    <w:name w:val="Ref_text"/>
    <w:basedOn w:val="Normal"/>
    <w:rsid w:val="002570F0"/>
    <w:pPr>
      <w:ind w:left="794" w:hanging="794"/>
    </w:pPr>
    <w:rPr>
      <w:sz w:val="22"/>
    </w:rPr>
  </w:style>
  <w:style w:type="paragraph" w:customStyle="1" w:styleId="Reftitle">
    <w:name w:val="Ref_title"/>
    <w:basedOn w:val="Normal"/>
    <w:next w:val="Reftext"/>
    <w:rsid w:val="002570F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2570F0"/>
  </w:style>
  <w:style w:type="paragraph" w:customStyle="1" w:styleId="RepNo">
    <w:name w:val="Rep_No"/>
    <w:basedOn w:val="RecNo"/>
    <w:next w:val="Reptitle"/>
    <w:link w:val="RepNoChar"/>
    <w:qFormat/>
    <w:rsid w:val="002570F0"/>
  </w:style>
  <w:style w:type="paragraph" w:customStyle="1" w:styleId="Reptitle">
    <w:name w:val="Rep_title"/>
    <w:basedOn w:val="Rectitle"/>
    <w:next w:val="Repref"/>
    <w:link w:val="ReptitleChar"/>
    <w:qFormat/>
    <w:rsid w:val="002570F0"/>
  </w:style>
  <w:style w:type="paragraph" w:customStyle="1" w:styleId="Repref">
    <w:name w:val="Rep_ref"/>
    <w:basedOn w:val="Recref"/>
    <w:next w:val="Repdate"/>
    <w:rsid w:val="002570F0"/>
  </w:style>
  <w:style w:type="paragraph" w:customStyle="1" w:styleId="Resdate">
    <w:name w:val="Res_date"/>
    <w:basedOn w:val="Recdate"/>
    <w:next w:val="Normalaftertitle"/>
    <w:rsid w:val="002570F0"/>
  </w:style>
  <w:style w:type="paragraph" w:customStyle="1" w:styleId="ResNo">
    <w:name w:val="Res_No"/>
    <w:basedOn w:val="RecNo"/>
    <w:next w:val="Normal"/>
    <w:link w:val="ResNoChar"/>
    <w:qFormat/>
    <w:rsid w:val="002570F0"/>
  </w:style>
  <w:style w:type="paragraph" w:customStyle="1" w:styleId="Resref">
    <w:name w:val="Res_ref"/>
    <w:basedOn w:val="Recref"/>
    <w:next w:val="Resdate"/>
    <w:rsid w:val="002570F0"/>
  </w:style>
  <w:style w:type="paragraph" w:customStyle="1" w:styleId="Restitle">
    <w:name w:val="Res_title"/>
    <w:basedOn w:val="Normal"/>
    <w:next w:val="Rectitle"/>
    <w:link w:val="RestitleChar"/>
    <w:qFormat/>
    <w:rsid w:val="00EE51A9"/>
    <w:pPr>
      <w:spacing w:before="240"/>
      <w:jc w:val="center"/>
    </w:pPr>
    <w:rPr>
      <w:b/>
      <w:sz w:val="28"/>
    </w:rPr>
  </w:style>
  <w:style w:type="paragraph" w:customStyle="1" w:styleId="SectionNo">
    <w:name w:val="Section_No"/>
    <w:basedOn w:val="Normal"/>
    <w:next w:val="Normal"/>
    <w:rsid w:val="002570F0"/>
  </w:style>
  <w:style w:type="paragraph" w:customStyle="1" w:styleId="Sectiontitle">
    <w:name w:val="Section_title"/>
    <w:basedOn w:val="Normal"/>
    <w:next w:val="Normalaftertitle"/>
    <w:rsid w:val="002570F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2570F0"/>
    <w:pPr>
      <w:tabs>
        <w:tab w:val="clear" w:pos="794"/>
        <w:tab w:val="clear" w:pos="1191"/>
        <w:tab w:val="clear" w:pos="1588"/>
        <w:tab w:val="clear" w:pos="1985"/>
        <w:tab w:val="right" w:pos="9611"/>
      </w:tabs>
    </w:pPr>
    <w:rPr>
      <w:i/>
    </w:rPr>
  </w:style>
  <w:style w:type="paragraph" w:styleId="TOC1">
    <w:name w:val="toc 1"/>
    <w:basedOn w:val="Normal"/>
    <w:uiPriority w:val="39"/>
    <w:rsid w:val="00EF49ED"/>
    <w:pPr>
      <w:keepLines/>
      <w:tabs>
        <w:tab w:val="clear" w:pos="794"/>
        <w:tab w:val="clear" w:pos="1191"/>
        <w:tab w:val="clear" w:pos="1588"/>
        <w:tab w:val="clear" w:pos="1985"/>
        <w:tab w:val="left" w:pos="567"/>
        <w:tab w:val="left" w:leader="dot" w:pos="8789"/>
        <w:tab w:val="right" w:pos="9639"/>
      </w:tabs>
      <w:spacing w:before="240"/>
      <w:ind w:left="567" w:right="851" w:hanging="567"/>
    </w:pPr>
    <w:rPr>
      <w:lang w:val="en-US"/>
    </w:rPr>
  </w:style>
  <w:style w:type="paragraph" w:styleId="TOC2">
    <w:name w:val="toc 2"/>
    <w:basedOn w:val="TOC1"/>
    <w:uiPriority w:val="39"/>
    <w:rsid w:val="002570F0"/>
    <w:pPr>
      <w:tabs>
        <w:tab w:val="clear" w:pos="567"/>
        <w:tab w:val="left" w:pos="1276"/>
      </w:tabs>
      <w:spacing w:before="160"/>
      <w:ind w:left="1276" w:hanging="709"/>
    </w:pPr>
  </w:style>
  <w:style w:type="paragraph" w:styleId="TOC3">
    <w:name w:val="toc 3"/>
    <w:basedOn w:val="TOC2"/>
    <w:uiPriority w:val="39"/>
    <w:rsid w:val="002570F0"/>
    <w:pPr>
      <w:tabs>
        <w:tab w:val="clear" w:pos="1276"/>
        <w:tab w:val="left" w:pos="2155"/>
      </w:tabs>
      <w:ind w:left="2155" w:hanging="879"/>
    </w:pPr>
  </w:style>
  <w:style w:type="paragraph" w:styleId="TOC4">
    <w:name w:val="toc 4"/>
    <w:basedOn w:val="TOC3"/>
    <w:uiPriority w:val="39"/>
    <w:rsid w:val="002570F0"/>
    <w:pPr>
      <w:tabs>
        <w:tab w:val="left" w:pos="3261"/>
      </w:tabs>
      <w:spacing w:before="80"/>
      <w:ind w:left="3261" w:hanging="993"/>
    </w:pPr>
  </w:style>
  <w:style w:type="paragraph" w:styleId="TOC5">
    <w:name w:val="toc 5"/>
    <w:basedOn w:val="TOC4"/>
    <w:uiPriority w:val="39"/>
    <w:rsid w:val="002570F0"/>
  </w:style>
  <w:style w:type="paragraph" w:styleId="TOC6">
    <w:name w:val="toc 6"/>
    <w:basedOn w:val="TOC4"/>
    <w:uiPriority w:val="39"/>
    <w:rsid w:val="002570F0"/>
  </w:style>
  <w:style w:type="paragraph" w:styleId="TOC7">
    <w:name w:val="toc 7"/>
    <w:basedOn w:val="TOC4"/>
    <w:uiPriority w:val="39"/>
    <w:rsid w:val="002570F0"/>
  </w:style>
  <w:style w:type="paragraph" w:styleId="TOC8">
    <w:name w:val="toc 8"/>
    <w:basedOn w:val="TOC4"/>
    <w:uiPriority w:val="39"/>
    <w:rsid w:val="002570F0"/>
  </w:style>
  <w:style w:type="paragraph" w:customStyle="1" w:styleId="Annexref">
    <w:name w:val="Annex_ref"/>
    <w:basedOn w:val="Normal"/>
    <w:next w:val="Normalaftertitle"/>
    <w:rsid w:val="002570F0"/>
    <w:pPr>
      <w:keepNext/>
      <w:keepLines/>
      <w:spacing w:after="280"/>
      <w:jc w:val="center"/>
    </w:pPr>
  </w:style>
  <w:style w:type="paragraph" w:customStyle="1" w:styleId="Appendixref">
    <w:name w:val="Appendix_ref"/>
    <w:basedOn w:val="Annexref"/>
    <w:next w:val="Normalaftertitle"/>
    <w:rsid w:val="002570F0"/>
  </w:style>
  <w:style w:type="paragraph" w:customStyle="1" w:styleId="Figuretitle">
    <w:name w:val="Figure_title"/>
    <w:basedOn w:val="Normal"/>
    <w:next w:val="Normal"/>
    <w:link w:val="FiguretitleChar"/>
    <w:rsid w:val="002570F0"/>
    <w:pPr>
      <w:keepNext/>
      <w:spacing w:before="0" w:after="480"/>
      <w:jc w:val="center"/>
    </w:pPr>
    <w:rPr>
      <w:b/>
    </w:rPr>
  </w:style>
  <w:style w:type="paragraph" w:customStyle="1" w:styleId="Tabletitle">
    <w:name w:val="Table_title"/>
    <w:basedOn w:val="Normal"/>
    <w:next w:val="Tablehead"/>
    <w:link w:val="TabletitleChar"/>
    <w:rsid w:val="002570F0"/>
    <w:pPr>
      <w:keepNext/>
      <w:spacing w:before="0" w:after="120"/>
      <w:jc w:val="center"/>
    </w:pPr>
    <w:rPr>
      <w:b/>
    </w:rPr>
  </w:style>
  <w:style w:type="paragraph" w:customStyle="1" w:styleId="AnnexNo">
    <w:name w:val="Annex_No"/>
    <w:basedOn w:val="Normal"/>
    <w:next w:val="Normal"/>
    <w:link w:val="AnnexNoChar"/>
    <w:rsid w:val="00354E47"/>
    <w:pPr>
      <w:keepNext/>
      <w:keepLines/>
      <w:spacing w:before="480" w:after="80"/>
      <w:jc w:val="center"/>
    </w:pPr>
    <w:rPr>
      <w:sz w:val="28"/>
    </w:rPr>
  </w:style>
  <w:style w:type="character" w:styleId="Hyperlink">
    <w:name w:val="Hyperlink"/>
    <w:basedOn w:val="DefaultParagraphFont"/>
    <w:uiPriority w:val="99"/>
    <w:rsid w:val="00551CF2"/>
    <w:rPr>
      <w:color w:val="0000FF"/>
      <w:u w:val="single"/>
    </w:rPr>
  </w:style>
  <w:style w:type="paragraph" w:styleId="NormalWeb">
    <w:name w:val="Normal (Web)"/>
    <w:basedOn w:val="Normal"/>
    <w:uiPriority w:val="99"/>
    <w:rsid w:val="0066181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color w:val="000000"/>
      <w:szCs w:val="24"/>
      <w:lang w:val="en-US" w:eastAsia="zh-CN"/>
    </w:rPr>
  </w:style>
  <w:style w:type="paragraph" w:customStyle="1" w:styleId="StyleAnnexNoVerdanaLeft">
    <w:name w:val="Style Annex_No + Verdana Left"/>
    <w:basedOn w:val="AnnexNo"/>
    <w:rsid w:val="00DA5D6E"/>
    <w:pPr>
      <w:jc w:val="left"/>
    </w:pPr>
    <w:rPr>
      <w:rFonts w:ascii="Verdana" w:hAnsi="Verdana"/>
      <w:b/>
    </w:rPr>
  </w:style>
  <w:style w:type="table" w:styleId="TableGrid">
    <w:name w:val="Table Grid"/>
    <w:basedOn w:val="TableNormal"/>
    <w:uiPriority w:val="39"/>
    <w:rsid w:val="002570F0"/>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_title"/>
    <w:basedOn w:val="Normal"/>
    <w:next w:val="Normal"/>
    <w:link w:val="AppendixtitleChar"/>
    <w:rsid w:val="00054919"/>
    <w:pPr>
      <w:keepNext/>
      <w:keepLines/>
      <w:spacing w:before="240" w:after="280"/>
      <w:jc w:val="center"/>
    </w:pPr>
    <w:rPr>
      <w:rFonts w:ascii="Times New Roman Bold" w:hAnsi="Times New Roman Bold" w:cs="Times New Roman Bold"/>
      <w:b/>
      <w:bCs/>
      <w:sz w:val="28"/>
      <w:szCs w:val="28"/>
      <w:lang w:val="en-GB"/>
    </w:rPr>
  </w:style>
  <w:style w:type="paragraph" w:customStyle="1" w:styleId="listitem">
    <w:name w:val="listitem"/>
    <w:basedOn w:val="Normal"/>
    <w:rsid w:val="00016975"/>
    <w:pPr>
      <w:overflowPunct/>
      <w:autoSpaceDE/>
      <w:autoSpaceDN/>
      <w:adjustRightInd/>
      <w:spacing w:before="0"/>
      <w:jc w:val="left"/>
      <w:textAlignment w:val="auto"/>
    </w:pPr>
    <w:rPr>
      <w:szCs w:val="24"/>
      <w:lang w:val="en-GB"/>
    </w:rPr>
  </w:style>
  <w:style w:type="paragraph" w:customStyle="1" w:styleId="AnnexNotitle0">
    <w:name w:val="Annex_No &amp; title"/>
    <w:basedOn w:val="Normal"/>
    <w:next w:val="Normalaftertitle"/>
    <w:link w:val="AnnexNotitleChar0"/>
    <w:rsid w:val="00016975"/>
    <w:pPr>
      <w:keepNext/>
      <w:keepLines/>
      <w:spacing w:before="480"/>
      <w:jc w:val="center"/>
    </w:pPr>
    <w:rPr>
      <w:b/>
      <w:bCs/>
      <w:sz w:val="28"/>
      <w:szCs w:val="28"/>
      <w:lang w:val="en-GB"/>
    </w:rPr>
  </w:style>
  <w:style w:type="paragraph" w:customStyle="1" w:styleId="TableNoBR">
    <w:name w:val="Table_No_BR"/>
    <w:basedOn w:val="Normal"/>
    <w:next w:val="TabletitleBR"/>
    <w:rsid w:val="00016975"/>
    <w:pPr>
      <w:keepNext/>
      <w:spacing w:before="560" w:after="120"/>
      <w:jc w:val="center"/>
    </w:pPr>
    <w:rPr>
      <w:caps/>
      <w:szCs w:val="24"/>
      <w:lang w:val="en-GB"/>
    </w:rPr>
  </w:style>
  <w:style w:type="paragraph" w:customStyle="1" w:styleId="TabletitleBR">
    <w:name w:val="Table_title_BR"/>
    <w:basedOn w:val="Normal"/>
    <w:next w:val="Tablehead"/>
    <w:rsid w:val="00016975"/>
    <w:pPr>
      <w:keepNext/>
      <w:keepLines/>
      <w:spacing w:before="0" w:after="120"/>
      <w:jc w:val="center"/>
    </w:pPr>
    <w:rPr>
      <w:b/>
      <w:bCs/>
      <w:szCs w:val="24"/>
      <w:lang w:val="en-GB"/>
    </w:rPr>
  </w:style>
  <w:style w:type="paragraph" w:customStyle="1" w:styleId="Figure">
    <w:name w:val="Figure"/>
    <w:basedOn w:val="Normal"/>
    <w:next w:val="FigureNotitle"/>
    <w:rsid w:val="00016975"/>
    <w:pPr>
      <w:keepNext/>
      <w:keepLines/>
      <w:spacing w:before="240" w:after="120"/>
      <w:jc w:val="center"/>
    </w:pPr>
    <w:rPr>
      <w:szCs w:val="24"/>
      <w:lang w:val="en-GB"/>
    </w:rPr>
  </w:style>
  <w:style w:type="paragraph" w:customStyle="1" w:styleId="FigureNotitle">
    <w:name w:val="Figure_No &amp; title"/>
    <w:basedOn w:val="Normal"/>
    <w:next w:val="Normalaftertitle"/>
    <w:rsid w:val="00016975"/>
    <w:pPr>
      <w:keepLines/>
      <w:spacing w:before="240" w:after="120"/>
      <w:jc w:val="center"/>
    </w:pPr>
    <w:rPr>
      <w:b/>
      <w:bCs/>
      <w:szCs w:val="24"/>
      <w:lang w:val="en-GB"/>
    </w:rPr>
  </w:style>
  <w:style w:type="paragraph" w:customStyle="1" w:styleId="Annextitle">
    <w:name w:val="Annex_title"/>
    <w:basedOn w:val="Normal"/>
    <w:next w:val="Normal"/>
    <w:link w:val="AnnextitleChar1"/>
    <w:rsid w:val="00016975"/>
    <w:pPr>
      <w:keepNext/>
      <w:keepLines/>
      <w:spacing w:before="240" w:after="280"/>
      <w:jc w:val="center"/>
    </w:pPr>
    <w:rPr>
      <w:rFonts w:ascii="Times New Roman Bold" w:hAnsi="Times New Roman Bold" w:cs="Times New Roman Bold"/>
      <w:b/>
      <w:bCs/>
      <w:sz w:val="28"/>
      <w:szCs w:val="28"/>
      <w:lang w:val="en-GB"/>
    </w:rPr>
  </w:style>
  <w:style w:type="paragraph" w:styleId="BodyText">
    <w:name w:val="Body Text"/>
    <w:aliases w:val="b"/>
    <w:basedOn w:val="Normal"/>
    <w:link w:val="BodyTextChar"/>
    <w:rsid w:val="00016975"/>
    <w:pPr>
      <w:widowControl w:val="0"/>
      <w:tabs>
        <w:tab w:val="clear" w:pos="794"/>
        <w:tab w:val="clear" w:pos="1191"/>
        <w:tab w:val="clear" w:pos="1588"/>
        <w:tab w:val="clear" w:pos="1985"/>
      </w:tabs>
      <w:overflowPunct/>
      <w:autoSpaceDE/>
      <w:autoSpaceDN/>
      <w:adjustRightInd/>
      <w:spacing w:before="0"/>
      <w:textAlignment w:val="auto"/>
    </w:pPr>
    <w:rPr>
      <w:szCs w:val="24"/>
      <w:lang w:val="en-US"/>
    </w:rPr>
  </w:style>
  <w:style w:type="paragraph" w:customStyle="1" w:styleId="AppendixNotitle0">
    <w:name w:val="Appendix_No &amp; title"/>
    <w:basedOn w:val="AnnexNotitle0"/>
    <w:next w:val="Normalaftertitle"/>
    <w:rsid w:val="00016975"/>
  </w:style>
  <w:style w:type="paragraph" w:customStyle="1" w:styleId="Figurewithouttitle">
    <w:name w:val="Figure_without_title"/>
    <w:basedOn w:val="Normal"/>
    <w:next w:val="Normalaftertitle"/>
    <w:rsid w:val="00016975"/>
    <w:pPr>
      <w:keepLines/>
      <w:spacing w:before="240" w:after="120"/>
      <w:jc w:val="center"/>
    </w:pPr>
    <w:rPr>
      <w:szCs w:val="24"/>
      <w:lang w:val="en-GB"/>
    </w:rPr>
  </w:style>
  <w:style w:type="paragraph" w:styleId="Caption">
    <w:name w:val="caption"/>
    <w:basedOn w:val="Normal"/>
    <w:next w:val="Normal"/>
    <w:qFormat/>
    <w:rsid w:val="00016975"/>
    <w:pPr>
      <w:tabs>
        <w:tab w:val="clear" w:pos="794"/>
        <w:tab w:val="clear" w:pos="1191"/>
        <w:tab w:val="clear" w:pos="1588"/>
        <w:tab w:val="clear" w:pos="1985"/>
      </w:tabs>
      <w:overflowPunct/>
      <w:autoSpaceDE/>
      <w:autoSpaceDN/>
      <w:adjustRightInd/>
      <w:spacing w:before="0"/>
      <w:jc w:val="left"/>
      <w:textAlignment w:val="auto"/>
    </w:pPr>
    <w:rPr>
      <w:b/>
      <w:bCs/>
      <w:szCs w:val="24"/>
      <w:lang w:val="en-US"/>
    </w:rPr>
  </w:style>
  <w:style w:type="paragraph" w:styleId="BodyTextIndent">
    <w:name w:val="Body Text Indent"/>
    <w:basedOn w:val="Normal"/>
    <w:link w:val="BodyTextIndentChar"/>
    <w:rsid w:val="00016975"/>
    <w:pPr>
      <w:tabs>
        <w:tab w:val="left" w:pos="340"/>
      </w:tabs>
      <w:spacing w:before="80"/>
      <w:ind w:left="340" w:hanging="340"/>
    </w:pPr>
    <w:rPr>
      <w:sz w:val="22"/>
      <w:szCs w:val="22"/>
      <w:lang w:val="en-GB"/>
    </w:rPr>
  </w:style>
  <w:style w:type="paragraph" w:styleId="BodyTextIndent2">
    <w:name w:val="Body Text Indent 2"/>
    <w:basedOn w:val="Normal"/>
    <w:rsid w:val="00016975"/>
    <w:pPr>
      <w:tabs>
        <w:tab w:val="clear" w:pos="794"/>
        <w:tab w:val="left" w:pos="720"/>
      </w:tabs>
      <w:ind w:left="720" w:hanging="720"/>
    </w:pPr>
    <w:rPr>
      <w:szCs w:val="24"/>
      <w:lang w:val="en-GB"/>
    </w:rPr>
  </w:style>
  <w:style w:type="paragraph" w:customStyle="1" w:styleId="FooterQP">
    <w:name w:val="Footer_QP"/>
    <w:basedOn w:val="Normal"/>
    <w:rsid w:val="00016975"/>
    <w:pPr>
      <w:tabs>
        <w:tab w:val="clear" w:pos="794"/>
        <w:tab w:val="clear" w:pos="1191"/>
        <w:tab w:val="clear" w:pos="1588"/>
        <w:tab w:val="clear" w:pos="1985"/>
        <w:tab w:val="left" w:pos="907"/>
        <w:tab w:val="right" w:pos="8789"/>
        <w:tab w:val="right" w:pos="9639"/>
      </w:tabs>
      <w:spacing w:before="0"/>
      <w:jc w:val="left"/>
    </w:pPr>
    <w:rPr>
      <w:b/>
      <w:bCs/>
      <w:sz w:val="22"/>
      <w:szCs w:val="22"/>
    </w:rPr>
  </w:style>
  <w:style w:type="character" w:styleId="FollowedHyperlink">
    <w:name w:val="FollowedHyperlink"/>
    <w:basedOn w:val="DefaultParagraphFont"/>
    <w:rsid w:val="0072365A"/>
    <w:rPr>
      <w:color w:val="800080"/>
      <w:u w:val="single"/>
    </w:rPr>
  </w:style>
  <w:style w:type="character" w:styleId="CommentReference">
    <w:name w:val="annotation reference"/>
    <w:basedOn w:val="DefaultParagraphFont"/>
    <w:rsid w:val="00682A18"/>
    <w:rPr>
      <w:sz w:val="16"/>
      <w:szCs w:val="16"/>
    </w:rPr>
  </w:style>
  <w:style w:type="paragraph" w:styleId="CommentText">
    <w:name w:val="annotation text"/>
    <w:basedOn w:val="Normal"/>
    <w:link w:val="CommentTextChar"/>
    <w:rsid w:val="00682A18"/>
    <w:rPr>
      <w:sz w:val="20"/>
    </w:rPr>
  </w:style>
  <w:style w:type="paragraph" w:styleId="CommentSubject">
    <w:name w:val="annotation subject"/>
    <w:basedOn w:val="CommentText"/>
    <w:next w:val="CommentText"/>
    <w:link w:val="CommentSubjectChar"/>
    <w:rsid w:val="00682A18"/>
    <w:rPr>
      <w:b/>
      <w:bCs/>
    </w:rPr>
  </w:style>
  <w:style w:type="paragraph" w:customStyle="1" w:styleId="Artheading">
    <w:name w:val="Art_heading"/>
    <w:basedOn w:val="Normal"/>
    <w:next w:val="Normalaftertitle"/>
    <w:rsid w:val="00E36E7B"/>
    <w:pPr>
      <w:spacing w:before="480"/>
      <w:jc w:val="center"/>
    </w:pPr>
    <w:rPr>
      <w:b/>
      <w:sz w:val="28"/>
      <w:lang w:val="en-GB"/>
    </w:rPr>
  </w:style>
  <w:style w:type="character" w:styleId="EndnoteReference">
    <w:name w:val="endnote reference"/>
    <w:basedOn w:val="DefaultParagraphFont"/>
    <w:rsid w:val="00E36E7B"/>
    <w:rPr>
      <w:vertAlign w:val="superscript"/>
    </w:rPr>
  </w:style>
  <w:style w:type="paragraph" w:customStyle="1" w:styleId="FirstFooter">
    <w:name w:val="FirstFooter"/>
    <w:basedOn w:val="Footer"/>
    <w:rsid w:val="00E36E7B"/>
    <w:pPr>
      <w:overflowPunct/>
      <w:autoSpaceDE/>
      <w:autoSpaceDN/>
      <w:adjustRightInd/>
      <w:spacing w:before="40"/>
      <w:jc w:val="left"/>
      <w:textAlignment w:val="auto"/>
    </w:pPr>
    <w:rPr>
      <w:noProof w:val="0"/>
      <w:sz w:val="16"/>
      <w:lang w:val="en-GB"/>
    </w:rPr>
  </w:style>
  <w:style w:type="character" w:customStyle="1" w:styleId="NoteChar">
    <w:name w:val="Note Char"/>
    <w:basedOn w:val="DefaultParagraphFont"/>
    <w:link w:val="Note"/>
    <w:rsid w:val="00416A74"/>
    <w:rPr>
      <w:iCs/>
      <w:szCs w:val="16"/>
      <w:lang w:eastAsia="en-US"/>
    </w:rPr>
  </w:style>
  <w:style w:type="character" w:customStyle="1" w:styleId="FootnoteTextChar">
    <w:name w:val="Footnote Text Char"/>
    <w:aliases w:val="ALTS FOOTNOTE Char3,Footnote Text Char1 Char3,Footnote Text Char Char1 Char3,Footnote Text Char4 Char Char Char3,Footnote Text Char1 Char1 Char1 Char Char3,Footnote Text Char Char1 Char1 Char Char Char2,DNV-FT Char2,DNV Char1"/>
    <w:basedOn w:val="NoteChar"/>
    <w:link w:val="FootnoteText"/>
    <w:rsid w:val="00E36E7B"/>
    <w:rPr>
      <w:rFonts w:ascii="Verdana" w:hAnsi="Verdana"/>
      <w:iCs/>
      <w:color w:val="000000"/>
      <w:sz w:val="16"/>
      <w:szCs w:val="16"/>
      <w:lang w:val="en-US" w:eastAsia="en-US" w:bidi="ar-SA"/>
    </w:rPr>
  </w:style>
  <w:style w:type="paragraph" w:customStyle="1" w:styleId="Source">
    <w:name w:val="Source"/>
    <w:basedOn w:val="Normal"/>
    <w:next w:val="Normalaftertitle"/>
    <w:link w:val="SourceChar"/>
    <w:rsid w:val="00E36E7B"/>
    <w:pPr>
      <w:spacing w:before="840" w:after="200"/>
      <w:jc w:val="center"/>
    </w:pPr>
    <w:rPr>
      <w:b/>
      <w:sz w:val="28"/>
      <w:lang w:val="en-GB"/>
    </w:rPr>
  </w:style>
  <w:style w:type="paragraph" w:customStyle="1" w:styleId="SpecialFooter">
    <w:name w:val="Special Footer"/>
    <w:basedOn w:val="Footer"/>
    <w:rsid w:val="00E36E7B"/>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E36E7B"/>
    <w:pPr>
      <w:keepNext/>
      <w:spacing w:before="0" w:after="120"/>
      <w:jc w:val="center"/>
    </w:pPr>
    <w:rPr>
      <w:lang w:val="en-GB"/>
    </w:rPr>
  </w:style>
  <w:style w:type="paragraph" w:customStyle="1" w:styleId="Title1">
    <w:name w:val="Title 1"/>
    <w:basedOn w:val="Source"/>
    <w:next w:val="Title2"/>
    <w:link w:val="Title1Char"/>
    <w:rsid w:val="00E36E7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36E7B"/>
  </w:style>
  <w:style w:type="paragraph" w:customStyle="1" w:styleId="Title3">
    <w:name w:val="Title 3"/>
    <w:basedOn w:val="Title2"/>
    <w:next w:val="Title4"/>
    <w:rsid w:val="00E36E7B"/>
    <w:rPr>
      <w:caps w:val="0"/>
    </w:rPr>
  </w:style>
  <w:style w:type="paragraph" w:customStyle="1" w:styleId="Title4">
    <w:name w:val="Title 4"/>
    <w:basedOn w:val="Title3"/>
    <w:next w:val="Heading1"/>
    <w:rsid w:val="00E36E7B"/>
    <w:rPr>
      <w:b/>
    </w:rPr>
  </w:style>
  <w:style w:type="character" w:customStyle="1" w:styleId="Appdef">
    <w:name w:val="App_def"/>
    <w:basedOn w:val="DefaultParagraphFont"/>
    <w:rsid w:val="00E36E7B"/>
    <w:rPr>
      <w:rFonts w:ascii="Times New Roman" w:hAnsi="Times New Roman"/>
      <w:b/>
    </w:rPr>
  </w:style>
  <w:style w:type="character" w:customStyle="1" w:styleId="Appref">
    <w:name w:val="App_ref"/>
    <w:basedOn w:val="DefaultParagraphFont"/>
    <w:rsid w:val="00E36E7B"/>
  </w:style>
  <w:style w:type="character" w:customStyle="1" w:styleId="Artdef">
    <w:name w:val="Art_def"/>
    <w:basedOn w:val="DefaultParagraphFont"/>
    <w:rsid w:val="00E36E7B"/>
    <w:rPr>
      <w:rFonts w:ascii="Times New Roman" w:hAnsi="Times New Roman"/>
      <w:b/>
    </w:rPr>
  </w:style>
  <w:style w:type="character" w:customStyle="1" w:styleId="Artref">
    <w:name w:val="Art_ref"/>
    <w:basedOn w:val="DefaultParagraphFont"/>
    <w:rsid w:val="00E36E7B"/>
  </w:style>
  <w:style w:type="character" w:customStyle="1" w:styleId="Recdef">
    <w:name w:val="Rec_def"/>
    <w:basedOn w:val="DefaultParagraphFont"/>
    <w:rsid w:val="00E36E7B"/>
    <w:rPr>
      <w:b/>
    </w:rPr>
  </w:style>
  <w:style w:type="character" w:customStyle="1" w:styleId="Resdef">
    <w:name w:val="Res_def"/>
    <w:basedOn w:val="DefaultParagraphFont"/>
    <w:rsid w:val="00E36E7B"/>
    <w:rPr>
      <w:rFonts w:ascii="Times New Roman" w:hAnsi="Times New Roman"/>
      <w:b/>
    </w:rPr>
  </w:style>
  <w:style w:type="character" w:customStyle="1" w:styleId="Tablefreq">
    <w:name w:val="Table_freq"/>
    <w:basedOn w:val="DefaultParagraphFont"/>
    <w:rsid w:val="00E36E7B"/>
    <w:rPr>
      <w:b/>
      <w:color w:val="auto"/>
    </w:rPr>
  </w:style>
  <w:style w:type="paragraph" w:customStyle="1" w:styleId="Formal">
    <w:name w:val="Formal"/>
    <w:basedOn w:val="ASN1"/>
    <w:rsid w:val="00E36E7B"/>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link w:val="Section1Char"/>
    <w:rsid w:val="00E36E7B"/>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rsid w:val="00E36E7B"/>
    <w:pPr>
      <w:tabs>
        <w:tab w:val="clear" w:pos="794"/>
        <w:tab w:val="clear" w:pos="1191"/>
        <w:tab w:val="clear" w:pos="1588"/>
        <w:tab w:val="clear" w:pos="1985"/>
      </w:tabs>
      <w:spacing w:before="240"/>
      <w:jc w:val="center"/>
    </w:pPr>
    <w:rPr>
      <w:i/>
      <w:lang w:val="en-GB"/>
    </w:rPr>
  </w:style>
  <w:style w:type="paragraph" w:styleId="BodyText2">
    <w:name w:val="Body Text 2"/>
    <w:basedOn w:val="Normal"/>
    <w:link w:val="BodyText2Char"/>
    <w:rsid w:val="00E36E7B"/>
    <w:pPr>
      <w:spacing w:before="0"/>
      <w:jc w:val="left"/>
    </w:pPr>
    <w:rPr>
      <w:color w:val="000000"/>
      <w:szCs w:val="24"/>
      <w:lang w:val="en-GB"/>
    </w:rPr>
  </w:style>
  <w:style w:type="paragraph" w:customStyle="1" w:styleId="Border">
    <w:name w:val="Border"/>
    <w:basedOn w:val="Normal"/>
    <w:rsid w:val="00E36E7B"/>
    <w:pPr>
      <w:pBdr>
        <w:bottom w:val="single" w:sz="6" w:space="0" w:color="auto"/>
      </w:pBdr>
      <w:tabs>
        <w:tab w:val="clear" w:pos="794"/>
        <w:tab w:val="clear" w:pos="1191"/>
        <w:tab w:val="clear" w:pos="1588"/>
        <w:tab w:val="clear" w:pos="1985"/>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HeadingSum">
    <w:name w:val="Heading_Sum"/>
    <w:basedOn w:val="Headingb"/>
    <w:next w:val="Normal"/>
    <w:rsid w:val="00E36E7B"/>
    <w:pPr>
      <w:spacing w:before="240"/>
    </w:pPr>
    <w:rPr>
      <w:sz w:val="22"/>
      <w:lang w:val="es-ES_tradnl"/>
    </w:rPr>
  </w:style>
  <w:style w:type="paragraph" w:customStyle="1" w:styleId="Summary">
    <w:name w:val="Summary"/>
    <w:basedOn w:val="Normal"/>
    <w:next w:val="Normalaftertitle"/>
    <w:uiPriority w:val="99"/>
    <w:rsid w:val="00E36E7B"/>
    <w:pPr>
      <w:spacing w:after="480"/>
    </w:pPr>
    <w:rPr>
      <w:sz w:val="22"/>
      <w:lang w:val="es-ES_tradnl"/>
    </w:rPr>
  </w:style>
  <w:style w:type="paragraph" w:customStyle="1" w:styleId="AppendixNo">
    <w:name w:val="Appendix_No"/>
    <w:basedOn w:val="ArtNo"/>
    <w:next w:val="Appendixtitle"/>
    <w:link w:val="AppendixNoCar"/>
    <w:rsid w:val="00E36E7B"/>
    <w:pPr>
      <w:tabs>
        <w:tab w:val="clear" w:pos="794"/>
        <w:tab w:val="clear" w:pos="1191"/>
        <w:tab w:val="clear" w:pos="1588"/>
        <w:tab w:val="clear" w:pos="1985"/>
        <w:tab w:val="left" w:pos="1134"/>
        <w:tab w:val="left" w:pos="1871"/>
        <w:tab w:val="left" w:pos="2268"/>
      </w:tabs>
      <w:spacing w:before="720"/>
    </w:pPr>
  </w:style>
  <w:style w:type="paragraph" w:styleId="Index7">
    <w:name w:val="index 7"/>
    <w:basedOn w:val="Normal"/>
    <w:next w:val="Normal"/>
    <w:rsid w:val="00433153"/>
    <w:pPr>
      <w:spacing w:before="136"/>
      <w:ind w:left="1698"/>
    </w:pPr>
    <w:rPr>
      <w:sz w:val="20"/>
      <w:lang w:val="en-GB" w:eastAsia="zh-CN"/>
    </w:rPr>
  </w:style>
  <w:style w:type="paragraph" w:styleId="Index6">
    <w:name w:val="index 6"/>
    <w:basedOn w:val="Normal"/>
    <w:next w:val="Normal"/>
    <w:rsid w:val="00433153"/>
    <w:pPr>
      <w:spacing w:before="136"/>
      <w:ind w:left="1415"/>
    </w:pPr>
    <w:rPr>
      <w:sz w:val="20"/>
      <w:lang w:val="en-GB" w:eastAsia="zh-CN"/>
    </w:rPr>
  </w:style>
  <w:style w:type="paragraph" w:styleId="Index5">
    <w:name w:val="index 5"/>
    <w:basedOn w:val="Normal"/>
    <w:next w:val="Normal"/>
    <w:rsid w:val="00433153"/>
    <w:pPr>
      <w:spacing w:before="136"/>
      <w:ind w:left="1132"/>
    </w:pPr>
    <w:rPr>
      <w:sz w:val="20"/>
      <w:lang w:val="en-GB" w:eastAsia="zh-CN"/>
    </w:rPr>
  </w:style>
  <w:style w:type="paragraph" w:styleId="Index4">
    <w:name w:val="index 4"/>
    <w:basedOn w:val="Normal"/>
    <w:next w:val="Normal"/>
    <w:rsid w:val="00433153"/>
    <w:pPr>
      <w:spacing w:before="136"/>
      <w:ind w:left="849"/>
    </w:pPr>
    <w:rPr>
      <w:sz w:val="20"/>
      <w:lang w:val="en-GB" w:eastAsia="zh-CN"/>
    </w:rPr>
  </w:style>
  <w:style w:type="character" w:styleId="LineNumber">
    <w:name w:val="line number"/>
    <w:basedOn w:val="DefaultParagraphFont"/>
    <w:rsid w:val="00433153"/>
  </w:style>
  <w:style w:type="paragraph" w:customStyle="1" w:styleId="Line1">
    <w:name w:val="Line_1"/>
    <w:basedOn w:val="Normal"/>
    <w:next w:val="Normal"/>
    <w:rsid w:val="00433153"/>
    <w:pPr>
      <w:pBdr>
        <w:top w:val="dashed" w:sz="6" w:space="1" w:color="auto"/>
      </w:pBdr>
      <w:tabs>
        <w:tab w:val="clear" w:pos="794"/>
        <w:tab w:val="clear" w:pos="1191"/>
        <w:tab w:val="clear" w:pos="1588"/>
        <w:tab w:val="clear" w:pos="1985"/>
      </w:tabs>
      <w:spacing w:before="240"/>
      <w:ind w:left="3997" w:right="3997"/>
      <w:jc w:val="center"/>
    </w:pPr>
    <w:rPr>
      <w:sz w:val="20"/>
      <w:lang w:val="en-GB" w:eastAsia="zh-CN"/>
    </w:rPr>
  </w:style>
  <w:style w:type="paragraph" w:customStyle="1" w:styleId="Table">
    <w:name w:val="Table_#"/>
    <w:basedOn w:val="Normal"/>
    <w:next w:val="Normal"/>
    <w:rsid w:val="00433153"/>
    <w:pPr>
      <w:keepNext/>
      <w:tabs>
        <w:tab w:val="clear" w:pos="794"/>
        <w:tab w:val="clear" w:pos="1191"/>
        <w:tab w:val="clear" w:pos="1588"/>
        <w:tab w:val="clear" w:pos="1985"/>
      </w:tabs>
      <w:spacing w:before="567" w:after="113"/>
      <w:jc w:val="center"/>
    </w:pPr>
    <w:rPr>
      <w:lang w:val="en-GB" w:eastAsia="zh-CN"/>
    </w:rPr>
  </w:style>
  <w:style w:type="paragraph" w:customStyle="1" w:styleId="FigureLegend0">
    <w:name w:val="Figure_Legend"/>
    <w:basedOn w:val="Normal"/>
    <w:next w:val="FigureRemark"/>
    <w:rsid w:val="00675F6E"/>
    <w:pPr>
      <w:keepNext/>
      <w:spacing w:before="86" w:line="199" w:lineRule="exact"/>
      <w:ind w:left="-85" w:right="-85"/>
      <w:jc w:val="left"/>
    </w:pPr>
    <w:rPr>
      <w:lang w:val="en-GB" w:eastAsia="zh-CN"/>
    </w:rPr>
  </w:style>
  <w:style w:type="paragraph" w:customStyle="1" w:styleId="Figure0">
    <w:name w:val="Figure_#"/>
    <w:basedOn w:val="Table"/>
    <w:next w:val="Normal"/>
    <w:rsid w:val="00433153"/>
  </w:style>
  <w:style w:type="paragraph" w:customStyle="1" w:styleId="Appendix">
    <w:name w:val="Appendix_#"/>
    <w:basedOn w:val="Normal"/>
    <w:next w:val="Normal"/>
    <w:rsid w:val="00D73460"/>
    <w:pPr>
      <w:tabs>
        <w:tab w:val="clear" w:pos="794"/>
        <w:tab w:val="clear" w:pos="1191"/>
        <w:tab w:val="clear" w:pos="1588"/>
        <w:tab w:val="clear" w:pos="1985"/>
        <w:tab w:val="center" w:pos="4849"/>
        <w:tab w:val="right" w:pos="9696"/>
      </w:tabs>
      <w:spacing w:before="720" w:after="68"/>
      <w:jc w:val="center"/>
    </w:pPr>
    <w:rPr>
      <w:sz w:val="20"/>
      <w:lang w:val="en-GB" w:eastAsia="zh-CN"/>
    </w:rPr>
  </w:style>
  <w:style w:type="paragraph" w:customStyle="1" w:styleId="call0">
    <w:name w:val="call"/>
    <w:basedOn w:val="Normal"/>
    <w:next w:val="Normal"/>
    <w:rsid w:val="00433153"/>
    <w:pPr>
      <w:keepNext/>
      <w:keepLines/>
      <w:tabs>
        <w:tab w:val="clear" w:pos="1191"/>
        <w:tab w:val="clear" w:pos="1588"/>
        <w:tab w:val="clear" w:pos="1985"/>
      </w:tabs>
      <w:spacing w:before="227"/>
      <w:ind w:left="794"/>
      <w:jc w:val="left"/>
    </w:pPr>
    <w:rPr>
      <w:i/>
      <w:sz w:val="20"/>
      <w:lang w:val="en-GB" w:eastAsia="zh-CN"/>
    </w:rPr>
  </w:style>
  <w:style w:type="paragraph" w:customStyle="1" w:styleId="deftitle">
    <w:name w:val="def title"/>
    <w:basedOn w:val="Heading2"/>
    <w:next w:val="deftexte"/>
    <w:rsid w:val="00433153"/>
    <w:pPr>
      <w:tabs>
        <w:tab w:val="clear" w:pos="1191"/>
        <w:tab w:val="clear" w:pos="1588"/>
        <w:tab w:val="clear" w:pos="1985"/>
      </w:tabs>
      <w:spacing w:before="313"/>
      <w:outlineLvl w:val="9"/>
    </w:pPr>
    <w:rPr>
      <w:sz w:val="22"/>
      <w:lang w:val="en-GB" w:eastAsia="zh-CN"/>
    </w:rPr>
  </w:style>
  <w:style w:type="paragraph" w:customStyle="1" w:styleId="deftexte">
    <w:name w:val="def texte"/>
    <w:basedOn w:val="Normal"/>
    <w:rsid w:val="00433153"/>
    <w:pPr>
      <w:spacing w:before="136"/>
    </w:pPr>
    <w:rPr>
      <w:sz w:val="20"/>
      <w:lang w:val="en-GB" w:eastAsia="zh-CN"/>
    </w:rPr>
  </w:style>
  <w:style w:type="paragraph" w:customStyle="1" w:styleId="Sectiontitle0">
    <w:name w:val="Section title"/>
    <w:basedOn w:val="Normal"/>
    <w:next w:val="Normal"/>
    <w:rsid w:val="00D73460"/>
    <w:pPr>
      <w:keepNext/>
      <w:keepLines/>
      <w:tabs>
        <w:tab w:val="clear" w:pos="794"/>
        <w:tab w:val="clear" w:pos="1191"/>
        <w:tab w:val="clear" w:pos="1588"/>
        <w:tab w:val="clear" w:pos="1985"/>
        <w:tab w:val="left" w:pos="1474"/>
      </w:tabs>
      <w:spacing w:before="240"/>
      <w:ind w:left="1474" w:hanging="1474"/>
      <w:jc w:val="left"/>
    </w:pPr>
    <w:rPr>
      <w:i/>
      <w:sz w:val="20"/>
      <w:lang w:val="en-GB" w:eastAsia="zh-CN"/>
    </w:rPr>
  </w:style>
  <w:style w:type="paragraph" w:customStyle="1" w:styleId="headfoot">
    <w:name w:val="head_foot"/>
    <w:basedOn w:val="Normal"/>
    <w:next w:val="Normalaftertitle0"/>
    <w:rsid w:val="00433153"/>
    <w:pPr>
      <w:tabs>
        <w:tab w:val="clear" w:pos="794"/>
        <w:tab w:val="clear" w:pos="1191"/>
        <w:tab w:val="clear" w:pos="1588"/>
        <w:tab w:val="clear" w:pos="1985"/>
      </w:tabs>
      <w:spacing w:before="0"/>
    </w:pPr>
    <w:rPr>
      <w:color w:val="FF0000"/>
      <w:sz w:val="8"/>
      <w:lang w:val="en-GB" w:eastAsia="zh-CN"/>
    </w:rPr>
  </w:style>
  <w:style w:type="paragraph" w:customStyle="1" w:styleId="Part">
    <w:name w:val="Part_#"/>
    <w:basedOn w:val="Normal"/>
    <w:next w:val="Normal"/>
    <w:rsid w:val="00D73460"/>
    <w:pPr>
      <w:tabs>
        <w:tab w:val="clear" w:pos="794"/>
        <w:tab w:val="clear" w:pos="1191"/>
        <w:tab w:val="clear" w:pos="1588"/>
        <w:tab w:val="clear" w:pos="1985"/>
        <w:tab w:val="center" w:pos="4849"/>
        <w:tab w:val="right" w:pos="9696"/>
      </w:tabs>
      <w:spacing w:before="720" w:after="68"/>
      <w:jc w:val="center"/>
    </w:pPr>
    <w:rPr>
      <w:sz w:val="20"/>
      <w:lang w:val="en-GB" w:eastAsia="zh-CN"/>
    </w:rPr>
  </w:style>
  <w:style w:type="paragraph" w:customStyle="1" w:styleId="RefDoc">
    <w:name w:val="Ref_Doc"/>
    <w:basedOn w:val="Normal"/>
    <w:next w:val="Normal"/>
    <w:rsid w:val="00D73460"/>
    <w:pPr>
      <w:spacing w:before="227"/>
      <w:ind w:left="567" w:hanging="567"/>
    </w:pPr>
    <w:rPr>
      <w:i/>
      <w:lang w:val="en-GB" w:eastAsia="zh-CN"/>
    </w:rPr>
  </w:style>
  <w:style w:type="paragraph" w:customStyle="1" w:styleId="QuestionTitleDate">
    <w:name w:val="Question_Title/Date"/>
    <w:basedOn w:val="Normal"/>
    <w:next w:val="headfoot"/>
    <w:rsid w:val="00D73460"/>
    <w:pPr>
      <w:keepNext/>
      <w:keepLines/>
      <w:tabs>
        <w:tab w:val="clear" w:pos="794"/>
        <w:tab w:val="clear" w:pos="1191"/>
        <w:tab w:val="clear" w:pos="1588"/>
        <w:tab w:val="clear" w:pos="1985"/>
        <w:tab w:val="right" w:pos="9696"/>
      </w:tabs>
      <w:spacing w:before="136"/>
      <w:jc w:val="right"/>
    </w:pPr>
    <w:rPr>
      <w:sz w:val="28"/>
      <w:lang w:val="en-GB" w:eastAsia="zh-CN"/>
    </w:rPr>
  </w:style>
  <w:style w:type="paragraph" w:customStyle="1" w:styleId="QuestionTitleRef">
    <w:name w:val="Question_Title/Ref"/>
    <w:basedOn w:val="Normal"/>
    <w:next w:val="QuestionTitleDate"/>
    <w:rsid w:val="00D73460"/>
    <w:pPr>
      <w:keepNext/>
      <w:keepLines/>
      <w:tabs>
        <w:tab w:val="clear" w:pos="794"/>
        <w:tab w:val="clear" w:pos="1191"/>
        <w:tab w:val="clear" w:pos="1588"/>
        <w:tab w:val="clear" w:pos="1985"/>
        <w:tab w:val="center" w:pos="4849"/>
        <w:tab w:val="right" w:pos="9696"/>
      </w:tabs>
      <w:spacing w:before="136"/>
      <w:jc w:val="center"/>
    </w:pPr>
    <w:rPr>
      <w:sz w:val="28"/>
      <w:lang w:val="en-GB" w:eastAsia="zh-CN"/>
    </w:rPr>
  </w:style>
  <w:style w:type="paragraph" w:customStyle="1" w:styleId="ResTitleDate">
    <w:name w:val="Res_Title/Date"/>
    <w:basedOn w:val="Normal"/>
    <w:next w:val="headfoot"/>
    <w:rsid w:val="00D73460"/>
    <w:pPr>
      <w:keepNext/>
      <w:keepLines/>
      <w:tabs>
        <w:tab w:val="clear" w:pos="794"/>
        <w:tab w:val="clear" w:pos="1191"/>
        <w:tab w:val="clear" w:pos="1588"/>
        <w:tab w:val="clear" w:pos="1985"/>
        <w:tab w:val="right" w:pos="9696"/>
      </w:tabs>
      <w:spacing w:before="136"/>
      <w:jc w:val="right"/>
    </w:pPr>
    <w:rPr>
      <w:sz w:val="28"/>
      <w:lang w:val="en-GB" w:eastAsia="zh-CN"/>
    </w:rPr>
  </w:style>
  <w:style w:type="paragraph" w:customStyle="1" w:styleId="ResTitleRef">
    <w:name w:val="Res_Title/Ref"/>
    <w:basedOn w:val="Normal"/>
    <w:next w:val="ResTitleDate"/>
    <w:rsid w:val="00D73460"/>
    <w:pPr>
      <w:keepNext/>
      <w:keepLines/>
      <w:tabs>
        <w:tab w:val="clear" w:pos="794"/>
        <w:tab w:val="clear" w:pos="1191"/>
        <w:tab w:val="clear" w:pos="1588"/>
        <w:tab w:val="clear" w:pos="1985"/>
        <w:tab w:val="center" w:pos="4849"/>
        <w:tab w:val="right" w:pos="9696"/>
      </w:tabs>
      <w:spacing w:before="136"/>
      <w:jc w:val="center"/>
    </w:pPr>
    <w:rPr>
      <w:sz w:val="28"/>
      <w:lang w:val="en-GB" w:eastAsia="zh-CN"/>
    </w:rPr>
  </w:style>
  <w:style w:type="paragraph" w:customStyle="1" w:styleId="Style">
    <w:name w:val="Style"/>
    <w:basedOn w:val="Normal"/>
    <w:rsid w:val="00433153"/>
    <w:pPr>
      <w:tabs>
        <w:tab w:val="center" w:pos="4196"/>
        <w:tab w:val="left" w:pos="9242"/>
        <w:tab w:val="center" w:pos="12587"/>
      </w:tabs>
      <w:spacing w:before="340" w:line="318" w:lineRule="atLeast"/>
      <w:ind w:right="618"/>
    </w:pPr>
    <w:rPr>
      <w:i/>
      <w:sz w:val="28"/>
      <w:lang w:val="en-GB" w:eastAsia="zh-CN"/>
    </w:rPr>
  </w:style>
  <w:style w:type="paragraph" w:customStyle="1" w:styleId="CCI">
    <w:name w:val="CCI"/>
    <w:basedOn w:val="Normal"/>
    <w:next w:val="call0"/>
    <w:rsid w:val="00433153"/>
    <w:pPr>
      <w:keepNext/>
      <w:keepLines/>
      <w:tabs>
        <w:tab w:val="clear" w:pos="794"/>
        <w:tab w:val="clear" w:pos="1191"/>
        <w:tab w:val="clear" w:pos="1588"/>
        <w:tab w:val="clear" w:pos="1985"/>
      </w:tabs>
      <w:spacing w:before="199"/>
    </w:pPr>
    <w:rPr>
      <w:sz w:val="20"/>
      <w:lang w:val="en-GB" w:eastAsia="zh-CN"/>
    </w:rPr>
  </w:style>
  <w:style w:type="paragraph" w:customStyle="1" w:styleId="FigureRemark">
    <w:name w:val="Figure_Remark"/>
    <w:basedOn w:val="Normal"/>
    <w:rsid w:val="00675F6E"/>
    <w:pPr>
      <w:keepNext/>
      <w:tabs>
        <w:tab w:val="clear" w:pos="794"/>
        <w:tab w:val="clear" w:pos="1191"/>
        <w:tab w:val="clear" w:pos="1588"/>
        <w:tab w:val="clear" w:pos="1985"/>
        <w:tab w:val="center" w:pos="284"/>
      </w:tabs>
      <w:spacing w:before="142" w:line="199" w:lineRule="exact"/>
      <w:ind w:left="-85" w:right="-85"/>
    </w:pPr>
    <w:rPr>
      <w:lang w:val="en-GB" w:eastAsia="zh-CN"/>
    </w:rPr>
  </w:style>
  <w:style w:type="paragraph" w:customStyle="1" w:styleId="Fig">
    <w:name w:val="Fig"/>
    <w:basedOn w:val="Figure"/>
    <w:next w:val="Fig0"/>
    <w:rsid w:val="00433153"/>
    <w:pPr>
      <w:keepNext w:val="0"/>
      <w:keepLines w:val="0"/>
      <w:spacing w:before="136" w:after="0"/>
    </w:pPr>
    <w:rPr>
      <w:sz w:val="20"/>
      <w:szCs w:val="20"/>
      <w:lang w:val="en-US" w:eastAsia="zh-CN"/>
    </w:rPr>
  </w:style>
  <w:style w:type="paragraph" w:customStyle="1" w:styleId="Fig0">
    <w:name w:val="Fig_#"/>
    <w:basedOn w:val="Fig"/>
    <w:next w:val="Normal"/>
    <w:rsid w:val="00433153"/>
    <w:pPr>
      <w:jc w:val="left"/>
    </w:pPr>
    <w:rPr>
      <w:color w:val="FF0000"/>
    </w:rPr>
  </w:style>
  <w:style w:type="paragraph" w:customStyle="1" w:styleId="Finalact">
    <w:name w:val="Final act"/>
    <w:basedOn w:val="Normal"/>
    <w:next w:val="Normalaftertitle0"/>
    <w:rsid w:val="00433153"/>
    <w:pPr>
      <w:pageBreakBefore/>
      <w:tabs>
        <w:tab w:val="clear" w:pos="794"/>
        <w:tab w:val="clear" w:pos="1191"/>
        <w:tab w:val="clear" w:pos="1588"/>
        <w:tab w:val="clear" w:pos="1985"/>
        <w:tab w:val="left" w:pos="737"/>
        <w:tab w:val="left" w:pos="1077"/>
        <w:tab w:val="left" w:pos="1418"/>
      </w:tabs>
      <w:spacing w:before="1200" w:after="240"/>
      <w:jc w:val="center"/>
    </w:pPr>
    <w:rPr>
      <w:rFonts w:ascii="Times" w:hAnsi="Times"/>
      <w:b/>
      <w:lang w:val="en-GB" w:eastAsia="zh-CN"/>
    </w:rPr>
  </w:style>
  <w:style w:type="paragraph" w:customStyle="1" w:styleId="Finacttitle">
    <w:name w:val="Finact title"/>
    <w:basedOn w:val="Finalact"/>
    <w:next w:val="Normal"/>
    <w:rsid w:val="00433153"/>
    <w:pPr>
      <w:pageBreakBefore w:val="0"/>
      <w:spacing w:before="0" w:after="720"/>
    </w:pPr>
  </w:style>
  <w:style w:type="paragraph" w:customStyle="1" w:styleId="Art">
    <w:name w:val="Art_#"/>
    <w:basedOn w:val="Normal"/>
    <w:next w:val="Arttitle"/>
    <w:rsid w:val="00433153"/>
    <w:pPr>
      <w:keepNext/>
      <w:keepLines/>
      <w:tabs>
        <w:tab w:val="clear" w:pos="794"/>
        <w:tab w:val="clear" w:pos="1191"/>
        <w:tab w:val="clear" w:pos="1588"/>
        <w:tab w:val="clear" w:pos="1985"/>
        <w:tab w:val="left" w:pos="737"/>
        <w:tab w:val="left" w:pos="1077"/>
        <w:tab w:val="left" w:pos="1418"/>
      </w:tabs>
      <w:spacing w:before="624"/>
      <w:jc w:val="center"/>
    </w:pPr>
    <w:rPr>
      <w:rFonts w:ascii="Times" w:hAnsi="Times"/>
      <w:sz w:val="20"/>
      <w:lang w:val="en-GB" w:eastAsia="zh-CN"/>
    </w:rPr>
  </w:style>
  <w:style w:type="paragraph" w:customStyle="1" w:styleId="Signcountry">
    <w:name w:val="Sign_country"/>
    <w:basedOn w:val="Normal"/>
    <w:next w:val="SignPart"/>
    <w:rsid w:val="00433153"/>
    <w:pPr>
      <w:keepNext/>
      <w:keepLines/>
      <w:tabs>
        <w:tab w:val="clear" w:pos="794"/>
        <w:tab w:val="clear" w:pos="1191"/>
        <w:tab w:val="clear" w:pos="1588"/>
        <w:tab w:val="clear" w:pos="1985"/>
        <w:tab w:val="left" w:pos="737"/>
        <w:tab w:val="left" w:pos="1077"/>
        <w:tab w:val="left" w:pos="1418"/>
      </w:tabs>
      <w:spacing w:before="240" w:after="57"/>
      <w:jc w:val="left"/>
    </w:pPr>
    <w:rPr>
      <w:rFonts w:ascii="Times" w:hAnsi="Times"/>
      <w:b/>
      <w:sz w:val="20"/>
      <w:lang w:val="en-GB" w:eastAsia="zh-CN"/>
    </w:rPr>
  </w:style>
  <w:style w:type="paragraph" w:customStyle="1" w:styleId="SignPart">
    <w:name w:val="Sign_Part"/>
    <w:basedOn w:val="Signcountry"/>
    <w:rsid w:val="00433153"/>
    <w:pPr>
      <w:keepNext w:val="0"/>
      <w:keepLines w:val="0"/>
      <w:spacing w:before="0"/>
      <w:ind w:left="284"/>
    </w:pPr>
    <w:rPr>
      <w:b w:val="0"/>
      <w:smallCaps/>
    </w:rPr>
  </w:style>
  <w:style w:type="paragraph" w:customStyle="1" w:styleId="Chap">
    <w:name w:val="Chap_#"/>
    <w:basedOn w:val="Art"/>
    <w:next w:val="Chaptitle"/>
    <w:rsid w:val="00433153"/>
    <w:pPr>
      <w:spacing w:before="0"/>
    </w:pPr>
    <w:rPr>
      <w:sz w:val="24"/>
    </w:rPr>
  </w:style>
  <w:style w:type="paragraph" w:customStyle="1" w:styleId="Protfin">
    <w:name w:val="Prot_fin"/>
    <w:basedOn w:val="Normal"/>
    <w:next w:val="Normalaftertitle0"/>
    <w:rsid w:val="00D73460"/>
    <w:pPr>
      <w:pageBreakBefore/>
      <w:tabs>
        <w:tab w:val="clear" w:pos="794"/>
        <w:tab w:val="clear" w:pos="1191"/>
        <w:tab w:val="clear" w:pos="1588"/>
        <w:tab w:val="clear" w:pos="1985"/>
        <w:tab w:val="left" w:pos="737"/>
        <w:tab w:val="left" w:pos="1077"/>
        <w:tab w:val="left" w:pos="1418"/>
      </w:tabs>
      <w:spacing w:before="720" w:after="240"/>
      <w:jc w:val="center"/>
    </w:pPr>
    <w:rPr>
      <w:rFonts w:ascii="Times" w:hAnsi="Times"/>
      <w:b/>
      <w:lang w:val="en-GB" w:eastAsia="zh-CN"/>
    </w:rPr>
  </w:style>
  <w:style w:type="paragraph" w:customStyle="1" w:styleId="Prot">
    <w:name w:val="Prot_#"/>
    <w:basedOn w:val="Normal"/>
    <w:next w:val="Protlang"/>
    <w:rsid w:val="00433153"/>
    <w:pPr>
      <w:keepNext/>
      <w:tabs>
        <w:tab w:val="clear" w:pos="794"/>
        <w:tab w:val="clear" w:pos="1191"/>
        <w:tab w:val="clear" w:pos="1588"/>
        <w:tab w:val="clear" w:pos="1985"/>
        <w:tab w:val="left" w:pos="737"/>
        <w:tab w:val="left" w:pos="1077"/>
        <w:tab w:val="left" w:pos="1418"/>
      </w:tabs>
      <w:spacing w:before="240"/>
      <w:jc w:val="center"/>
    </w:pPr>
    <w:rPr>
      <w:rFonts w:ascii="Times" w:hAnsi="Times"/>
      <w:sz w:val="20"/>
      <w:lang w:val="en-GB" w:eastAsia="zh-CN"/>
    </w:rPr>
  </w:style>
  <w:style w:type="paragraph" w:customStyle="1" w:styleId="Protlang">
    <w:name w:val="Prot_lang"/>
    <w:basedOn w:val="Prot"/>
    <w:next w:val="Protpays"/>
    <w:rsid w:val="00433153"/>
    <w:pPr>
      <w:keepLines/>
      <w:framePr w:hSpace="181" w:vSpace="181" w:wrap="auto" w:hAnchor="text" w:xAlign="right"/>
      <w:spacing w:before="0"/>
      <w:jc w:val="right"/>
    </w:pPr>
    <w:rPr>
      <w:i/>
      <w:sz w:val="18"/>
    </w:rPr>
  </w:style>
  <w:style w:type="paragraph" w:customStyle="1" w:styleId="Protpays">
    <w:name w:val="Prot_pays"/>
    <w:basedOn w:val="Protlang"/>
    <w:next w:val="headfoot"/>
    <w:rsid w:val="00433153"/>
    <w:pPr>
      <w:framePr w:wrap="auto"/>
      <w:spacing w:before="113" w:line="199" w:lineRule="exact"/>
      <w:jc w:val="left"/>
    </w:pPr>
  </w:style>
  <w:style w:type="paragraph" w:customStyle="1" w:styleId="Prottexte">
    <w:name w:val="Prot_texte"/>
    <w:basedOn w:val="Protlang"/>
    <w:rsid w:val="00433153"/>
    <w:pPr>
      <w:keepNext w:val="0"/>
      <w:keepLines w:val="0"/>
      <w:framePr w:wrap="auto"/>
      <w:spacing w:before="113" w:line="199" w:lineRule="exact"/>
      <w:jc w:val="both"/>
    </w:pPr>
    <w:rPr>
      <w:i w:val="0"/>
    </w:rPr>
  </w:style>
  <w:style w:type="paragraph" w:customStyle="1" w:styleId="Protcall">
    <w:name w:val="Prot_call"/>
    <w:basedOn w:val="Prottexte"/>
    <w:next w:val="Prottexte"/>
    <w:rsid w:val="00433153"/>
    <w:pPr>
      <w:keepNext/>
      <w:keepLines/>
      <w:framePr w:wrap="auto" w:xAlign="left"/>
      <w:spacing w:before="170"/>
      <w:ind w:left="794"/>
      <w:jc w:val="left"/>
    </w:pPr>
    <w:rPr>
      <w:i/>
    </w:rPr>
  </w:style>
  <w:style w:type="paragraph" w:customStyle="1" w:styleId="Section">
    <w:name w:val="Section"/>
    <w:basedOn w:val="Normal"/>
    <w:next w:val="Normalaftertitle0"/>
    <w:rsid w:val="00433153"/>
    <w:pPr>
      <w:keepNext/>
      <w:keepLines/>
      <w:tabs>
        <w:tab w:val="clear" w:pos="794"/>
        <w:tab w:val="clear" w:pos="1191"/>
        <w:tab w:val="clear" w:pos="1588"/>
        <w:tab w:val="clear" w:pos="1985"/>
        <w:tab w:val="left" w:pos="1077"/>
        <w:tab w:val="left" w:pos="1418"/>
      </w:tabs>
      <w:spacing w:before="454"/>
      <w:jc w:val="center"/>
    </w:pPr>
    <w:rPr>
      <w:rFonts w:ascii="Times" w:hAnsi="Times"/>
      <w:b/>
      <w:lang w:val="en-GB" w:eastAsia="zh-CN"/>
    </w:rPr>
  </w:style>
  <w:style w:type="paragraph" w:customStyle="1" w:styleId="Secthead1">
    <w:name w:val="Sect_head_1"/>
    <w:basedOn w:val="Section"/>
    <w:rsid w:val="00433153"/>
    <w:pPr>
      <w:spacing w:before="340"/>
    </w:pPr>
    <w:rPr>
      <w:b w:val="0"/>
      <w:i/>
      <w:sz w:val="20"/>
    </w:rPr>
  </w:style>
  <w:style w:type="paragraph" w:customStyle="1" w:styleId="Secthead2">
    <w:name w:val="Sect_head_2"/>
    <w:basedOn w:val="Secthead1"/>
    <w:next w:val="Normal"/>
    <w:rsid w:val="00433153"/>
    <w:pPr>
      <w:spacing w:before="284"/>
    </w:pPr>
    <w:rPr>
      <w:i w:val="0"/>
    </w:rPr>
  </w:style>
  <w:style w:type="paragraph" w:customStyle="1" w:styleId="9head">
    <w:name w:val="9_head"/>
    <w:basedOn w:val="Art"/>
    <w:next w:val="9title"/>
    <w:rsid w:val="00433153"/>
    <w:pPr>
      <w:spacing w:before="567"/>
    </w:pPr>
    <w:rPr>
      <w:sz w:val="18"/>
    </w:rPr>
  </w:style>
  <w:style w:type="paragraph" w:customStyle="1" w:styleId="9title">
    <w:name w:val="9_title"/>
    <w:basedOn w:val="Arttitle"/>
    <w:next w:val="Normalaftertitle0"/>
    <w:rsid w:val="00433153"/>
    <w:pPr>
      <w:tabs>
        <w:tab w:val="clear" w:pos="794"/>
        <w:tab w:val="clear" w:pos="1191"/>
        <w:tab w:val="clear" w:pos="1588"/>
        <w:tab w:val="clear" w:pos="1985"/>
      </w:tabs>
      <w:spacing w:before="170"/>
    </w:pPr>
    <w:rPr>
      <w:rFonts w:ascii="Times" w:hAnsi="Times"/>
      <w:sz w:val="18"/>
      <w:lang w:val="en-GB" w:eastAsia="zh-CN"/>
    </w:rPr>
  </w:style>
  <w:style w:type="paragraph" w:customStyle="1" w:styleId="10title">
    <w:name w:val="10_title"/>
    <w:basedOn w:val="9title"/>
    <w:next w:val="Normalaftertitle0"/>
    <w:rsid w:val="00433153"/>
    <w:rPr>
      <w:sz w:val="20"/>
    </w:rPr>
  </w:style>
  <w:style w:type="paragraph" w:customStyle="1" w:styleId="10head">
    <w:name w:val="10_head"/>
    <w:basedOn w:val="9head"/>
    <w:next w:val="10title"/>
    <w:rsid w:val="00433153"/>
    <w:rPr>
      <w:sz w:val="20"/>
    </w:rPr>
  </w:style>
  <w:style w:type="paragraph" w:customStyle="1" w:styleId="Arttitle0">
    <w:name w:val="Art title"/>
    <w:next w:val="headfoot"/>
    <w:rsid w:val="00433153"/>
    <w:pPr>
      <w:keepNext/>
      <w:keepLines/>
      <w:overflowPunct w:val="0"/>
      <w:autoSpaceDE w:val="0"/>
      <w:autoSpaceDN w:val="0"/>
      <w:adjustRightInd w:val="0"/>
      <w:spacing w:before="240"/>
      <w:jc w:val="center"/>
      <w:textAlignment w:val="baseline"/>
    </w:pPr>
    <w:rPr>
      <w:rFonts w:ascii="Times" w:hAnsi="Times"/>
      <w:b/>
      <w:lang w:val="en-GB"/>
    </w:rPr>
  </w:style>
  <w:style w:type="paragraph" w:customStyle="1" w:styleId="Art0">
    <w:name w:val="Art #"/>
    <w:basedOn w:val="Normal"/>
    <w:next w:val="Arttitle0"/>
    <w:rsid w:val="00433153"/>
    <w:pPr>
      <w:keepNext/>
      <w:keepLines/>
      <w:tabs>
        <w:tab w:val="right" w:pos="567"/>
      </w:tabs>
      <w:spacing w:before="624"/>
      <w:jc w:val="center"/>
    </w:pPr>
    <w:rPr>
      <w:rFonts w:ascii="Times" w:hAnsi="Times"/>
      <w:sz w:val="20"/>
      <w:lang w:val="en-GB" w:eastAsia="zh-CN"/>
    </w:rPr>
  </w:style>
  <w:style w:type="paragraph" w:customStyle="1" w:styleId="Signcountry0">
    <w:name w:val="Sign country"/>
    <w:basedOn w:val="Normal"/>
    <w:next w:val="Signpart0"/>
    <w:rsid w:val="00433153"/>
    <w:pPr>
      <w:keepNext/>
      <w:keepLines/>
      <w:tabs>
        <w:tab w:val="right" w:pos="567"/>
      </w:tabs>
      <w:spacing w:before="240" w:after="57"/>
      <w:ind w:left="567" w:hanging="567"/>
      <w:jc w:val="left"/>
    </w:pPr>
    <w:rPr>
      <w:rFonts w:ascii="Times" w:hAnsi="Times"/>
      <w:b/>
      <w:sz w:val="20"/>
      <w:lang w:val="en-GB" w:eastAsia="zh-CN"/>
    </w:rPr>
  </w:style>
  <w:style w:type="paragraph" w:customStyle="1" w:styleId="Signpart0">
    <w:name w:val="Sign part"/>
    <w:basedOn w:val="Signcountry0"/>
    <w:rsid w:val="00433153"/>
    <w:pPr>
      <w:keepNext w:val="0"/>
      <w:keepLines w:val="0"/>
      <w:spacing w:before="0"/>
      <w:ind w:left="284"/>
    </w:pPr>
    <w:rPr>
      <w:b w:val="0"/>
      <w:smallCaps/>
    </w:rPr>
  </w:style>
  <w:style w:type="paragraph" w:customStyle="1" w:styleId="AppendixConfRef">
    <w:name w:val="Appendix_Conf_Ref"/>
    <w:basedOn w:val="Appendix"/>
    <w:next w:val="Normal"/>
    <w:rsid w:val="00433153"/>
    <w:pPr>
      <w:keepNext/>
      <w:keepLines/>
      <w:tabs>
        <w:tab w:val="clear" w:pos="4849"/>
        <w:tab w:val="clear" w:pos="9696"/>
        <w:tab w:val="left" w:pos="1077"/>
        <w:tab w:val="left" w:pos="1418"/>
      </w:tabs>
      <w:spacing w:before="0" w:after="0"/>
    </w:pPr>
    <w:rPr>
      <w:rFonts w:ascii="Times" w:hAnsi="Times"/>
      <w:b/>
      <w:sz w:val="18"/>
    </w:rPr>
  </w:style>
  <w:style w:type="paragraph" w:customStyle="1" w:styleId="Chap0">
    <w:name w:val="Chap #"/>
    <w:basedOn w:val="Art0"/>
    <w:next w:val="Chaptitle0"/>
    <w:rsid w:val="00433153"/>
    <w:rPr>
      <w:sz w:val="24"/>
    </w:rPr>
  </w:style>
  <w:style w:type="paragraph" w:customStyle="1" w:styleId="Chaptitle0">
    <w:name w:val="Chap title"/>
    <w:basedOn w:val="Arttitle0"/>
    <w:next w:val="headfoot"/>
    <w:rsid w:val="00433153"/>
    <w:rPr>
      <w:sz w:val="24"/>
    </w:rPr>
  </w:style>
  <w:style w:type="paragraph" w:customStyle="1" w:styleId="Protfin0">
    <w:name w:val="Prot fin"/>
    <w:basedOn w:val="Normal"/>
    <w:next w:val="Normalaftertitle0"/>
    <w:rsid w:val="00D73460"/>
    <w:pPr>
      <w:pageBreakBefore/>
      <w:tabs>
        <w:tab w:val="clear" w:pos="794"/>
        <w:tab w:val="clear" w:pos="1191"/>
        <w:tab w:val="clear" w:pos="1588"/>
        <w:tab w:val="clear" w:pos="1985"/>
      </w:tabs>
      <w:spacing w:before="720" w:after="240"/>
      <w:jc w:val="center"/>
    </w:pPr>
    <w:rPr>
      <w:rFonts w:ascii="Times" w:hAnsi="Times"/>
      <w:b/>
      <w:lang w:val="en-GB" w:eastAsia="zh-CN"/>
    </w:rPr>
  </w:style>
  <w:style w:type="paragraph" w:customStyle="1" w:styleId="Prot0">
    <w:name w:val="Prot #"/>
    <w:basedOn w:val="Normal"/>
    <w:next w:val="Protlang0"/>
    <w:rsid w:val="00433153"/>
    <w:pPr>
      <w:keepNext/>
      <w:tabs>
        <w:tab w:val="right" w:pos="567"/>
      </w:tabs>
      <w:spacing w:before="240"/>
      <w:ind w:left="567" w:hanging="567"/>
      <w:jc w:val="center"/>
    </w:pPr>
    <w:rPr>
      <w:rFonts w:ascii="Times" w:hAnsi="Times"/>
      <w:sz w:val="20"/>
      <w:lang w:val="en-GB" w:eastAsia="zh-CN"/>
    </w:rPr>
  </w:style>
  <w:style w:type="paragraph" w:customStyle="1" w:styleId="Protlang0">
    <w:name w:val="Prot lang"/>
    <w:basedOn w:val="Prot0"/>
    <w:next w:val="Protpays0"/>
    <w:rsid w:val="00433153"/>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433153"/>
    <w:pPr>
      <w:framePr w:wrap="auto"/>
      <w:spacing w:before="113" w:line="199" w:lineRule="exact"/>
      <w:jc w:val="left"/>
    </w:pPr>
  </w:style>
  <w:style w:type="paragraph" w:customStyle="1" w:styleId="Prottexte0">
    <w:name w:val="Prot texte"/>
    <w:basedOn w:val="Protlang0"/>
    <w:rsid w:val="00433153"/>
    <w:pPr>
      <w:keepNext w:val="0"/>
      <w:keepLines w:val="0"/>
      <w:framePr w:wrap="auto"/>
      <w:spacing w:before="113" w:line="199" w:lineRule="exact"/>
      <w:jc w:val="both"/>
    </w:pPr>
    <w:rPr>
      <w:i w:val="0"/>
    </w:rPr>
  </w:style>
  <w:style w:type="paragraph" w:customStyle="1" w:styleId="Protcall0">
    <w:name w:val="Prot call"/>
    <w:basedOn w:val="Prottexte0"/>
    <w:next w:val="Prottexte0"/>
    <w:rsid w:val="00433153"/>
    <w:pPr>
      <w:keepNext/>
      <w:keepLines/>
      <w:framePr w:wrap="auto" w:xAlign="left"/>
      <w:spacing w:before="170"/>
      <w:ind w:left="794"/>
      <w:jc w:val="left"/>
    </w:pPr>
    <w:rPr>
      <w:i/>
    </w:rPr>
  </w:style>
  <w:style w:type="paragraph" w:customStyle="1" w:styleId="Conv">
    <w:name w:val="Conv"/>
    <w:basedOn w:val="Finalact"/>
    <w:next w:val="Normalaftertitle0"/>
    <w:rsid w:val="00433153"/>
    <w:pPr>
      <w:tabs>
        <w:tab w:val="clear" w:pos="737"/>
        <w:tab w:val="clear" w:pos="1077"/>
        <w:tab w:val="clear" w:pos="1418"/>
      </w:tabs>
      <w:spacing w:line="480" w:lineRule="atLeast"/>
    </w:pPr>
    <w:rPr>
      <w:sz w:val="28"/>
    </w:rPr>
  </w:style>
  <w:style w:type="paragraph" w:customStyle="1" w:styleId="Convtitle">
    <w:name w:val="Conv title"/>
    <w:basedOn w:val="Normal"/>
    <w:next w:val="headfoot"/>
    <w:rsid w:val="00433153"/>
    <w:pPr>
      <w:tabs>
        <w:tab w:val="right" w:pos="567"/>
      </w:tabs>
      <w:spacing w:before="240" w:after="284" w:line="360" w:lineRule="atLeast"/>
      <w:jc w:val="center"/>
    </w:pPr>
    <w:rPr>
      <w:rFonts w:ascii="Times" w:hAnsi="Times"/>
      <w:lang w:val="en-GB" w:eastAsia="zh-CN"/>
    </w:rPr>
  </w:style>
  <w:style w:type="paragraph" w:customStyle="1" w:styleId="Head">
    <w:name w:val="Head"/>
    <w:basedOn w:val="Normal"/>
    <w:rsid w:val="00433153"/>
    <w:pPr>
      <w:tabs>
        <w:tab w:val="clear" w:pos="794"/>
        <w:tab w:val="clear" w:pos="1191"/>
        <w:tab w:val="clear" w:pos="1588"/>
        <w:tab w:val="clear" w:pos="1985"/>
        <w:tab w:val="left" w:pos="6663"/>
      </w:tabs>
      <w:spacing w:before="0"/>
      <w:jc w:val="left"/>
    </w:pPr>
    <w:rPr>
      <w:rFonts w:ascii="Times" w:hAnsi="Times"/>
      <w:lang w:val="es-ES_tradnl" w:eastAsia="zh-CN"/>
    </w:rPr>
  </w:style>
  <w:style w:type="paragraph" w:styleId="List">
    <w:name w:val="List"/>
    <w:basedOn w:val="Normal"/>
    <w:rsid w:val="00433153"/>
    <w:pPr>
      <w:tabs>
        <w:tab w:val="clear" w:pos="794"/>
        <w:tab w:val="clear" w:pos="1191"/>
        <w:tab w:val="clear" w:pos="1588"/>
        <w:tab w:val="clear" w:pos="1985"/>
        <w:tab w:val="left" w:pos="1701"/>
        <w:tab w:val="left" w:pos="2127"/>
      </w:tabs>
      <w:spacing w:before="136"/>
      <w:ind w:left="2127" w:hanging="2127"/>
      <w:jc w:val="left"/>
    </w:pPr>
    <w:rPr>
      <w:rFonts w:ascii="Times" w:hAnsi="Times"/>
      <w:lang w:val="es-ES_tradnl" w:eastAsia="zh-CN"/>
    </w:rPr>
  </w:style>
  <w:style w:type="paragraph" w:customStyle="1" w:styleId="Infodoc">
    <w:name w:val="Infodoc"/>
    <w:basedOn w:val="Normal"/>
    <w:rsid w:val="00433153"/>
    <w:pPr>
      <w:tabs>
        <w:tab w:val="clear" w:pos="794"/>
        <w:tab w:val="clear" w:pos="1191"/>
        <w:tab w:val="clear" w:pos="1588"/>
        <w:tab w:val="clear" w:pos="1985"/>
        <w:tab w:val="left" w:pos="1418"/>
      </w:tabs>
      <w:spacing w:before="0"/>
      <w:ind w:left="1418" w:hanging="1418"/>
      <w:jc w:val="left"/>
    </w:pPr>
    <w:rPr>
      <w:rFonts w:ascii="Times" w:hAnsi="Times"/>
      <w:lang w:val="es-ES_tradnl" w:eastAsia="zh-CN"/>
    </w:rPr>
  </w:style>
  <w:style w:type="paragraph" w:customStyle="1" w:styleId="Part0">
    <w:name w:val="Part"/>
    <w:basedOn w:val="Normal"/>
    <w:rsid w:val="00433153"/>
    <w:pPr>
      <w:tabs>
        <w:tab w:val="clear" w:pos="794"/>
        <w:tab w:val="clear" w:pos="1191"/>
        <w:tab w:val="clear" w:pos="1588"/>
        <w:tab w:val="clear" w:pos="1985"/>
        <w:tab w:val="left" w:pos="1276"/>
        <w:tab w:val="left" w:pos="1701"/>
      </w:tabs>
      <w:spacing w:before="199"/>
      <w:ind w:left="1701" w:hanging="1701"/>
      <w:jc w:val="left"/>
    </w:pPr>
    <w:rPr>
      <w:rFonts w:ascii="Times" w:hAnsi="Times"/>
      <w:caps/>
      <w:lang w:val="es-ES_tradnl" w:eastAsia="zh-CN"/>
    </w:rPr>
  </w:style>
  <w:style w:type="paragraph" w:customStyle="1" w:styleId="Address">
    <w:name w:val="Address"/>
    <w:basedOn w:val="Normal"/>
    <w:rsid w:val="00433153"/>
    <w:pPr>
      <w:tabs>
        <w:tab w:val="clear" w:pos="794"/>
        <w:tab w:val="clear" w:pos="1191"/>
        <w:tab w:val="clear" w:pos="1588"/>
        <w:tab w:val="clear" w:pos="1985"/>
        <w:tab w:val="left" w:pos="4820"/>
        <w:tab w:val="left" w:pos="5529"/>
      </w:tabs>
      <w:spacing w:before="136"/>
      <w:ind w:left="794"/>
      <w:jc w:val="left"/>
    </w:pPr>
    <w:rPr>
      <w:rFonts w:ascii="Times" w:hAnsi="Times"/>
      <w:lang w:val="es-ES_tradnl" w:eastAsia="zh-CN"/>
    </w:rPr>
  </w:style>
  <w:style w:type="paragraph" w:customStyle="1" w:styleId="Qlist">
    <w:name w:val="Qlist"/>
    <w:basedOn w:val="Normal"/>
    <w:rsid w:val="00433153"/>
    <w:pPr>
      <w:tabs>
        <w:tab w:val="clear" w:pos="1191"/>
        <w:tab w:val="clear" w:pos="1588"/>
        <w:tab w:val="left" w:pos="2268"/>
      </w:tabs>
      <w:spacing w:before="199"/>
      <w:ind w:left="2268" w:hanging="2268"/>
      <w:jc w:val="left"/>
    </w:pPr>
    <w:rPr>
      <w:rFonts w:ascii="Times" w:hAnsi="Times"/>
      <w:b/>
      <w:lang w:val="es-ES_tradnl" w:eastAsia="zh-CN"/>
    </w:rPr>
  </w:style>
  <w:style w:type="paragraph" w:customStyle="1" w:styleId="Keywords">
    <w:name w:val="Keywords"/>
    <w:basedOn w:val="Normal"/>
    <w:rsid w:val="00433153"/>
    <w:pPr>
      <w:tabs>
        <w:tab w:val="clear" w:pos="1191"/>
        <w:tab w:val="clear" w:pos="1588"/>
      </w:tabs>
      <w:spacing w:before="136"/>
      <w:ind w:left="794" w:hanging="794"/>
      <w:jc w:val="left"/>
    </w:pPr>
    <w:rPr>
      <w:rFonts w:ascii="Times" w:hAnsi="Times"/>
      <w:lang w:val="es-ES_tradnl" w:eastAsia="zh-CN"/>
    </w:rPr>
  </w:style>
  <w:style w:type="paragraph" w:customStyle="1" w:styleId="meeting">
    <w:name w:val="meeting"/>
    <w:basedOn w:val="Head"/>
    <w:next w:val="Head"/>
    <w:rsid w:val="00433153"/>
    <w:pPr>
      <w:tabs>
        <w:tab w:val="left" w:pos="7371"/>
      </w:tabs>
      <w:spacing w:after="567"/>
    </w:pPr>
  </w:style>
  <w:style w:type="paragraph" w:customStyle="1" w:styleId="Subject">
    <w:name w:val="Subject"/>
    <w:basedOn w:val="Normal"/>
    <w:next w:val="Source"/>
    <w:rsid w:val="00433153"/>
    <w:pPr>
      <w:tabs>
        <w:tab w:val="clear" w:pos="794"/>
        <w:tab w:val="clear" w:pos="1191"/>
        <w:tab w:val="clear" w:pos="1588"/>
        <w:tab w:val="clear" w:pos="1985"/>
        <w:tab w:val="left" w:pos="1134"/>
      </w:tabs>
      <w:spacing w:before="0"/>
      <w:ind w:left="1134" w:hanging="1134"/>
      <w:jc w:val="left"/>
    </w:pPr>
    <w:rPr>
      <w:rFonts w:ascii="Times" w:hAnsi="Times"/>
      <w:lang w:val="es-ES_tradnl" w:eastAsia="zh-CN"/>
    </w:rPr>
  </w:style>
  <w:style w:type="paragraph" w:customStyle="1" w:styleId="Object">
    <w:name w:val="Object"/>
    <w:basedOn w:val="Subject"/>
    <w:next w:val="Subject"/>
    <w:rsid w:val="00433153"/>
  </w:style>
  <w:style w:type="paragraph" w:customStyle="1" w:styleId="Data">
    <w:name w:val="Data"/>
    <w:basedOn w:val="Subject"/>
    <w:next w:val="Subject"/>
    <w:rsid w:val="00433153"/>
  </w:style>
  <w:style w:type="paragraph" w:styleId="TOC9">
    <w:name w:val="toc 9"/>
    <w:basedOn w:val="Normal"/>
    <w:next w:val="Normal"/>
    <w:autoRedefine/>
    <w:uiPriority w:val="39"/>
    <w:rsid w:val="008B0507"/>
    <w:pPr>
      <w:tabs>
        <w:tab w:val="clear" w:pos="794"/>
        <w:tab w:val="clear" w:pos="1191"/>
        <w:tab w:val="clear" w:pos="1588"/>
        <w:tab w:val="clear" w:pos="1985"/>
      </w:tabs>
      <w:overflowPunct/>
      <w:autoSpaceDE/>
      <w:autoSpaceDN/>
      <w:adjustRightInd/>
      <w:spacing w:before="0"/>
      <w:ind w:left="1920"/>
      <w:jc w:val="left"/>
      <w:textAlignment w:val="auto"/>
    </w:pPr>
    <w:rPr>
      <w:rFonts w:eastAsia="SimSun"/>
      <w:szCs w:val="24"/>
      <w:lang w:val="en-US" w:eastAsia="zh-CN"/>
    </w:rPr>
  </w:style>
  <w:style w:type="paragraph" w:styleId="BlockText">
    <w:name w:val="Block Text"/>
    <w:basedOn w:val="Normal"/>
    <w:rsid w:val="00D21EBB"/>
    <w:pPr>
      <w:spacing w:before="0" w:after="60"/>
      <w:ind w:left="567" w:right="567"/>
      <w:jc w:val="left"/>
    </w:pPr>
    <w:rPr>
      <w:bCs/>
      <w:i/>
      <w:iCs/>
      <w:lang w:val="en-GB"/>
    </w:rPr>
  </w:style>
  <w:style w:type="paragraph" w:customStyle="1" w:styleId="CharCharCharCharCharChar">
    <w:name w:val="Char Char Char Char Char Char"/>
    <w:basedOn w:val="Normal"/>
    <w:rsid w:val="007D241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noProof/>
      <w:lang w:val="en-US"/>
    </w:rPr>
  </w:style>
  <w:style w:type="character" w:customStyle="1" w:styleId="HeaderChar">
    <w:name w:val="Header Char"/>
    <w:basedOn w:val="DefaultParagraphFont"/>
    <w:link w:val="Header"/>
    <w:rsid w:val="007D2419"/>
    <w:rPr>
      <w:i/>
      <w:sz w:val="24"/>
      <w:lang w:val="fr-FR" w:eastAsia="en-US"/>
    </w:rPr>
  </w:style>
  <w:style w:type="character" w:customStyle="1" w:styleId="TabletextChar">
    <w:name w:val="Table_text Char"/>
    <w:link w:val="Tabletext"/>
    <w:qFormat/>
    <w:locked/>
    <w:rsid w:val="008F5981"/>
    <w:rPr>
      <w:szCs w:val="18"/>
      <w:lang w:val="en-GB" w:eastAsia="en-US"/>
    </w:rPr>
  </w:style>
  <w:style w:type="paragraph" w:customStyle="1" w:styleId="CharCharCharCharCharChar0">
    <w:name w:val="Char Char Char Char Char Char"/>
    <w:basedOn w:val="Normal"/>
    <w:rsid w:val="005E73E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noProof/>
      <w:lang w:val="en-US"/>
    </w:rPr>
  </w:style>
  <w:style w:type="paragraph" w:styleId="BalloonText">
    <w:name w:val="Balloon Text"/>
    <w:basedOn w:val="Normal"/>
    <w:link w:val="BalloonTextChar"/>
    <w:rsid w:val="005E73E1"/>
    <w:pPr>
      <w:spacing w:before="0"/>
    </w:pPr>
    <w:rPr>
      <w:rFonts w:ascii="Tahoma" w:hAnsi="Tahoma" w:cs="Tahoma"/>
      <w:sz w:val="16"/>
      <w:szCs w:val="16"/>
    </w:rPr>
  </w:style>
  <w:style w:type="character" w:customStyle="1" w:styleId="BalloonTextChar">
    <w:name w:val="Balloon Text Char"/>
    <w:basedOn w:val="DefaultParagraphFont"/>
    <w:link w:val="BalloonText"/>
    <w:rsid w:val="005E73E1"/>
    <w:rPr>
      <w:rFonts w:ascii="Tahoma" w:hAnsi="Tahoma" w:cs="Tahoma"/>
      <w:sz w:val="16"/>
      <w:szCs w:val="16"/>
      <w:lang w:val="fr-FR" w:eastAsia="en-US"/>
    </w:rPr>
  </w:style>
  <w:style w:type="character" w:customStyle="1" w:styleId="EquationChar">
    <w:name w:val="Equation Char"/>
    <w:link w:val="Equation"/>
    <w:locked/>
    <w:rsid w:val="005E73E1"/>
    <w:rPr>
      <w:rFonts w:ascii="Verdana" w:hAnsi="Verdana"/>
      <w:sz w:val="18"/>
      <w:lang w:eastAsia="en-US"/>
    </w:rPr>
  </w:style>
  <w:style w:type="paragraph" w:customStyle="1" w:styleId="Proposal">
    <w:name w:val="Proposal"/>
    <w:basedOn w:val="Normal"/>
    <w:next w:val="Normal"/>
    <w:link w:val="ProposalChar"/>
    <w:rsid w:val="005E73E1"/>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link w:val="ReasonsChar"/>
    <w:qFormat/>
    <w:rsid w:val="005E73E1"/>
    <w:pPr>
      <w:tabs>
        <w:tab w:val="clear" w:pos="794"/>
        <w:tab w:val="clear" w:pos="1191"/>
        <w:tab w:val="left" w:pos="1134"/>
      </w:tabs>
      <w:jc w:val="left"/>
    </w:pPr>
    <w:rPr>
      <w:lang w:val="en-GB"/>
    </w:rPr>
  </w:style>
  <w:style w:type="paragraph" w:customStyle="1" w:styleId="Section3">
    <w:name w:val="Section_3"/>
    <w:basedOn w:val="Section1"/>
    <w:rsid w:val="005E73E1"/>
    <w:pPr>
      <w:tabs>
        <w:tab w:val="center" w:pos="4820"/>
      </w:tabs>
      <w:spacing w:before="360"/>
    </w:pPr>
    <w:rPr>
      <w:b w:val="0"/>
    </w:rPr>
  </w:style>
  <w:style w:type="character" w:customStyle="1" w:styleId="Heading1Char">
    <w:name w:val="Heading 1 Char"/>
    <w:link w:val="Heading1"/>
    <w:rsid w:val="00691BE2"/>
    <w:rPr>
      <w:b/>
      <w:lang w:eastAsia="en-US"/>
    </w:rPr>
  </w:style>
  <w:style w:type="character" w:customStyle="1" w:styleId="Heading2Char">
    <w:name w:val="Heading 2 Char"/>
    <w:link w:val="Heading2"/>
    <w:rsid w:val="00CD3218"/>
    <w:rPr>
      <w:b/>
      <w:sz w:val="24"/>
      <w:lang w:eastAsia="en-US"/>
    </w:rPr>
  </w:style>
  <w:style w:type="character" w:customStyle="1" w:styleId="Heading3Char">
    <w:name w:val="Heading 3 Char"/>
    <w:link w:val="Heading3"/>
    <w:rsid w:val="005E73E1"/>
    <w:rPr>
      <w:rFonts w:ascii="Verdana" w:hAnsi="Verdana"/>
      <w:b/>
      <w:lang w:eastAsia="en-US"/>
    </w:rPr>
  </w:style>
  <w:style w:type="character" w:customStyle="1" w:styleId="Heading4Char">
    <w:name w:val="Heading 4 Char"/>
    <w:link w:val="Heading4"/>
    <w:rsid w:val="005E73E1"/>
    <w:rPr>
      <w:rFonts w:ascii="Verdana" w:hAnsi="Verdana"/>
      <w:b/>
      <w:lang w:eastAsia="en-US"/>
    </w:rPr>
  </w:style>
  <w:style w:type="character" w:customStyle="1" w:styleId="Heading5Char">
    <w:name w:val="Heading 5 Char"/>
    <w:link w:val="Heading5"/>
    <w:rsid w:val="005E73E1"/>
    <w:rPr>
      <w:rFonts w:ascii="Verdana" w:hAnsi="Verdana"/>
      <w:b/>
      <w:lang w:eastAsia="en-US"/>
    </w:rPr>
  </w:style>
  <w:style w:type="character" w:customStyle="1" w:styleId="Heading6Char">
    <w:name w:val="Heading 6 Char"/>
    <w:link w:val="Heading6"/>
    <w:rsid w:val="005E73E1"/>
    <w:rPr>
      <w:rFonts w:ascii="Verdana" w:hAnsi="Verdana"/>
      <w:b/>
      <w:lang w:eastAsia="en-US"/>
    </w:rPr>
  </w:style>
  <w:style w:type="character" w:customStyle="1" w:styleId="Heading7Char">
    <w:name w:val="Heading 7 Char"/>
    <w:link w:val="Heading7"/>
    <w:rsid w:val="005E73E1"/>
    <w:rPr>
      <w:rFonts w:ascii="Verdana" w:hAnsi="Verdana"/>
      <w:b/>
      <w:lang w:eastAsia="en-US"/>
    </w:rPr>
  </w:style>
  <w:style w:type="character" w:customStyle="1" w:styleId="Heading8Char">
    <w:name w:val="Heading 8 Char"/>
    <w:link w:val="Heading8"/>
    <w:rsid w:val="005E73E1"/>
    <w:rPr>
      <w:rFonts w:ascii="Verdana" w:hAnsi="Verdana"/>
      <w:b/>
      <w:lang w:eastAsia="en-US"/>
    </w:rPr>
  </w:style>
  <w:style w:type="character" w:customStyle="1" w:styleId="Heading9Char">
    <w:name w:val="Heading 9 Char"/>
    <w:link w:val="Heading9"/>
    <w:rsid w:val="005E73E1"/>
    <w:rPr>
      <w:rFonts w:ascii="Verdana" w:hAnsi="Verdana"/>
      <w:b/>
      <w:lang w:eastAsia="en-US"/>
    </w:rPr>
  </w:style>
  <w:style w:type="character" w:customStyle="1" w:styleId="NormalaftertitleChar">
    <w:name w:val="Normal_after_title Char"/>
    <w:link w:val="Normalaftertitle"/>
    <w:uiPriority w:val="99"/>
    <w:qFormat/>
    <w:locked/>
    <w:rsid w:val="005E73E1"/>
    <w:rPr>
      <w:rFonts w:ascii="Verdana" w:hAnsi="Verdana"/>
      <w:sz w:val="18"/>
      <w:lang w:val="en-GB" w:eastAsia="en-US"/>
    </w:rPr>
  </w:style>
  <w:style w:type="character" w:customStyle="1" w:styleId="ArttitleCar">
    <w:name w:val="Art_title Car"/>
    <w:link w:val="Arttitle"/>
    <w:locked/>
    <w:rsid w:val="005E73E1"/>
    <w:rPr>
      <w:rFonts w:ascii="Verdana" w:hAnsi="Verdana"/>
      <w:b/>
      <w:sz w:val="28"/>
      <w:lang w:val="fr-FR" w:eastAsia="en-US"/>
    </w:rPr>
  </w:style>
  <w:style w:type="character" w:customStyle="1" w:styleId="ArtNoChar">
    <w:name w:val="Art_No Char"/>
    <w:link w:val="ArtNo"/>
    <w:locked/>
    <w:rsid w:val="005E73E1"/>
    <w:rPr>
      <w:rFonts w:ascii="Verdana" w:hAnsi="Verdana"/>
      <w:sz w:val="28"/>
      <w:lang w:val="fr-FR" w:eastAsia="en-US"/>
    </w:rPr>
  </w:style>
  <w:style w:type="character" w:customStyle="1" w:styleId="CallChar">
    <w:name w:val="Call Char"/>
    <w:link w:val="Call"/>
    <w:locked/>
    <w:rsid w:val="005E73E1"/>
    <w:rPr>
      <w:rFonts w:ascii="Verdana" w:hAnsi="Verdana"/>
      <w:i/>
      <w:sz w:val="18"/>
      <w:lang w:val="fr-FR" w:eastAsia="en-US"/>
    </w:rPr>
  </w:style>
  <w:style w:type="character" w:customStyle="1" w:styleId="ChaptitleChar">
    <w:name w:val="Chap_title Char"/>
    <w:link w:val="Chaptitle"/>
    <w:locked/>
    <w:rsid w:val="005E73E1"/>
    <w:rPr>
      <w:rFonts w:ascii="Verdana" w:hAnsi="Verdana"/>
      <w:b/>
      <w:sz w:val="28"/>
      <w:lang w:val="fr-FR" w:eastAsia="en-US"/>
    </w:rPr>
  </w:style>
  <w:style w:type="character" w:customStyle="1" w:styleId="enumlev1Char">
    <w:name w:val="enumlev1 Char"/>
    <w:link w:val="enumlev1"/>
    <w:qFormat/>
    <w:locked/>
    <w:rsid w:val="00691BE2"/>
    <w:rPr>
      <w:sz w:val="24"/>
      <w:lang w:val="fr-FR" w:eastAsia="en-US"/>
    </w:rPr>
  </w:style>
  <w:style w:type="character" w:customStyle="1" w:styleId="TabletitleChar">
    <w:name w:val="Table_title Char"/>
    <w:link w:val="Tabletitle"/>
    <w:locked/>
    <w:rsid w:val="005E73E1"/>
    <w:rPr>
      <w:rFonts w:ascii="Verdana" w:hAnsi="Verdana"/>
      <w:b/>
      <w:sz w:val="18"/>
      <w:lang w:val="fr-FR" w:eastAsia="en-US"/>
    </w:rPr>
  </w:style>
  <w:style w:type="character" w:customStyle="1" w:styleId="FiguretitleChar">
    <w:name w:val="Figure_title Char"/>
    <w:link w:val="Figuretitle"/>
    <w:locked/>
    <w:rsid w:val="005E73E1"/>
    <w:rPr>
      <w:rFonts w:ascii="Verdana" w:hAnsi="Verdana"/>
      <w:b/>
      <w:sz w:val="18"/>
      <w:lang w:val="fr-FR" w:eastAsia="en-US"/>
    </w:rPr>
  </w:style>
  <w:style w:type="character" w:customStyle="1" w:styleId="FigureNoChar">
    <w:name w:val="Figure_No Char"/>
    <w:link w:val="FigureNo"/>
    <w:locked/>
    <w:rsid w:val="005E73E1"/>
    <w:rPr>
      <w:rFonts w:ascii="Verdana" w:hAnsi="Verdana"/>
      <w:caps/>
      <w:sz w:val="18"/>
      <w:lang w:val="fr-FR" w:eastAsia="en-US"/>
    </w:rPr>
  </w:style>
  <w:style w:type="character" w:customStyle="1" w:styleId="AnnexNoChar">
    <w:name w:val="Annex_No Char"/>
    <w:link w:val="AnnexNo"/>
    <w:locked/>
    <w:rsid w:val="005E73E1"/>
    <w:rPr>
      <w:sz w:val="28"/>
      <w:lang w:val="fr-FR" w:eastAsia="en-US"/>
    </w:rPr>
  </w:style>
  <w:style w:type="character" w:customStyle="1" w:styleId="AnnextitleChar1">
    <w:name w:val="Annex_title Char1"/>
    <w:link w:val="Annextitle"/>
    <w:locked/>
    <w:rsid w:val="005E73E1"/>
    <w:rPr>
      <w:rFonts w:ascii="Times New Roman Bold" w:hAnsi="Times New Roman Bold" w:cs="Times New Roman Bold"/>
      <w:b/>
      <w:bCs/>
      <w:sz w:val="28"/>
      <w:szCs w:val="28"/>
      <w:lang w:val="en-GB" w:eastAsia="en-US"/>
    </w:rPr>
  </w:style>
  <w:style w:type="character" w:customStyle="1" w:styleId="NormalaftertitleChar0">
    <w:name w:val="Normal after title Char"/>
    <w:link w:val="Normalaftertitle0"/>
    <w:locked/>
    <w:rsid w:val="005E73E1"/>
    <w:rPr>
      <w:rFonts w:ascii="Verdana" w:hAnsi="Verdana"/>
      <w:sz w:val="18"/>
      <w:lang w:val="en-GB" w:eastAsia="en-US"/>
    </w:rPr>
  </w:style>
  <w:style w:type="character" w:customStyle="1" w:styleId="RecNoChar">
    <w:name w:val="Rec_No Char"/>
    <w:link w:val="RecNo"/>
    <w:qFormat/>
    <w:locked/>
    <w:rsid w:val="005E73E1"/>
    <w:rPr>
      <w:sz w:val="28"/>
      <w:lang w:val="fr-FR" w:eastAsia="en-US"/>
    </w:rPr>
  </w:style>
  <w:style w:type="character" w:customStyle="1" w:styleId="ReptitleChar">
    <w:name w:val="Rep_title Char"/>
    <w:link w:val="Reptitle"/>
    <w:qFormat/>
    <w:locked/>
    <w:rsid w:val="005E73E1"/>
    <w:rPr>
      <w:rFonts w:ascii="Verdana" w:hAnsi="Verdana"/>
      <w:b/>
      <w:sz w:val="28"/>
      <w:lang w:val="fr-FR" w:eastAsia="en-US"/>
    </w:rPr>
  </w:style>
  <w:style w:type="character" w:customStyle="1" w:styleId="RepNoChar">
    <w:name w:val="Rep_No Char"/>
    <w:link w:val="RepNo"/>
    <w:qFormat/>
    <w:locked/>
    <w:rsid w:val="005E73E1"/>
    <w:rPr>
      <w:rFonts w:ascii="Verdana" w:hAnsi="Verdana"/>
      <w:sz w:val="28"/>
      <w:lang w:val="fr-FR" w:eastAsia="en-US"/>
    </w:rPr>
  </w:style>
  <w:style w:type="character" w:customStyle="1" w:styleId="RestitleChar">
    <w:name w:val="Res_title Char"/>
    <w:link w:val="Restitle"/>
    <w:qFormat/>
    <w:locked/>
    <w:rsid w:val="00EE51A9"/>
    <w:rPr>
      <w:b/>
      <w:sz w:val="28"/>
      <w:lang w:val="fr-FR" w:eastAsia="en-US"/>
    </w:rPr>
  </w:style>
  <w:style w:type="character" w:customStyle="1" w:styleId="ResNoChar">
    <w:name w:val="Res_No Char"/>
    <w:link w:val="ResNo"/>
    <w:qFormat/>
    <w:locked/>
    <w:rsid w:val="005E73E1"/>
    <w:rPr>
      <w:rFonts w:ascii="Verdana" w:hAnsi="Verdana"/>
      <w:sz w:val="28"/>
      <w:lang w:val="fr-FR" w:eastAsia="en-US"/>
    </w:rPr>
  </w:style>
  <w:style w:type="character" w:customStyle="1" w:styleId="SourceChar">
    <w:name w:val="Source Char"/>
    <w:link w:val="Source"/>
    <w:locked/>
    <w:rsid w:val="005E73E1"/>
    <w:rPr>
      <w:b/>
      <w:sz w:val="28"/>
      <w:lang w:val="en-GB" w:eastAsia="en-US"/>
    </w:rPr>
  </w:style>
  <w:style w:type="character" w:customStyle="1" w:styleId="TableheadChar">
    <w:name w:val="Table_head Char"/>
    <w:link w:val="Tablehead"/>
    <w:qFormat/>
    <w:locked/>
    <w:rsid w:val="008F5981"/>
    <w:rPr>
      <w:b/>
      <w:szCs w:val="18"/>
      <w:lang w:val="en-GB" w:eastAsia="en-US"/>
    </w:rPr>
  </w:style>
  <w:style w:type="character" w:customStyle="1" w:styleId="TablelegendChar">
    <w:name w:val="Table_legend Char"/>
    <w:link w:val="Tablelegend"/>
    <w:locked/>
    <w:rsid w:val="005E73E1"/>
    <w:rPr>
      <w:rFonts w:ascii="Verdana" w:hAnsi="Verdana"/>
      <w:sz w:val="22"/>
      <w:lang w:val="fr-FR" w:eastAsia="en-US"/>
    </w:rPr>
  </w:style>
  <w:style w:type="character" w:customStyle="1" w:styleId="TableNoChar">
    <w:name w:val="Table_No Char"/>
    <w:link w:val="TableNo"/>
    <w:locked/>
    <w:rsid w:val="005E73E1"/>
    <w:rPr>
      <w:rFonts w:ascii="Verdana" w:hAnsi="Verdana"/>
      <w:sz w:val="18"/>
      <w:lang w:val="fr-FR" w:eastAsia="en-US"/>
    </w:rPr>
  </w:style>
  <w:style w:type="character" w:customStyle="1" w:styleId="Title1Char">
    <w:name w:val="Title 1 Char"/>
    <w:link w:val="Title1"/>
    <w:locked/>
    <w:rsid w:val="005E73E1"/>
    <w:rPr>
      <w:caps/>
      <w:sz w:val="28"/>
      <w:lang w:val="en-GB" w:eastAsia="en-US"/>
    </w:rPr>
  </w:style>
  <w:style w:type="character" w:customStyle="1" w:styleId="Section1Char">
    <w:name w:val="Section_1 Char"/>
    <w:link w:val="Section1"/>
    <w:locked/>
    <w:rsid w:val="005E73E1"/>
    <w:rPr>
      <w:b/>
      <w:sz w:val="24"/>
      <w:lang w:val="en-GB" w:eastAsia="en-US"/>
    </w:rPr>
  </w:style>
  <w:style w:type="character" w:customStyle="1" w:styleId="HeadingbChar">
    <w:name w:val="Heading_b Char"/>
    <w:link w:val="Headingb"/>
    <w:qFormat/>
    <w:locked/>
    <w:rsid w:val="003004D8"/>
    <w:rPr>
      <w:b/>
      <w:sz w:val="24"/>
      <w:lang w:val="es-ES" w:eastAsia="en-US"/>
    </w:rPr>
  </w:style>
  <w:style w:type="character" w:customStyle="1" w:styleId="AppendixNoCar">
    <w:name w:val="Appendix_No Car"/>
    <w:link w:val="AppendixNo"/>
    <w:locked/>
    <w:rsid w:val="005E73E1"/>
    <w:rPr>
      <w:sz w:val="28"/>
      <w:lang w:val="fr-FR" w:eastAsia="en-US"/>
    </w:rPr>
  </w:style>
  <w:style w:type="character" w:customStyle="1" w:styleId="AppendixtitleChar">
    <w:name w:val="Appendix_title Char"/>
    <w:link w:val="Appendixtitle"/>
    <w:locked/>
    <w:rsid w:val="005E73E1"/>
    <w:rPr>
      <w:rFonts w:ascii="Times New Roman Bold" w:hAnsi="Times New Roman Bold" w:cs="Times New Roman Bold"/>
      <w:b/>
      <w:bCs/>
      <w:sz w:val="28"/>
      <w:szCs w:val="28"/>
      <w:lang w:val="en-GB" w:eastAsia="en-US"/>
    </w:rPr>
  </w:style>
  <w:style w:type="character" w:customStyle="1" w:styleId="ProposalChar">
    <w:name w:val="Proposal Char"/>
    <w:link w:val="Proposal"/>
    <w:locked/>
    <w:rsid w:val="005E73E1"/>
    <w:rPr>
      <w:rFonts w:hAnsi="Times New Roman Bold"/>
      <w:sz w:val="24"/>
      <w:lang w:val="en-GB" w:eastAsia="en-US"/>
    </w:rPr>
  </w:style>
  <w:style w:type="character" w:customStyle="1" w:styleId="ReasonsChar">
    <w:name w:val="Reasons Char"/>
    <w:link w:val="Reasons"/>
    <w:locked/>
    <w:rsid w:val="005E73E1"/>
    <w:rPr>
      <w:sz w:val="24"/>
      <w:lang w:val="en-GB" w:eastAsia="en-US"/>
    </w:rPr>
  </w:style>
  <w:style w:type="character" w:customStyle="1" w:styleId="CommentTextChar">
    <w:name w:val="Comment Text Char"/>
    <w:link w:val="CommentText"/>
    <w:rsid w:val="005E73E1"/>
    <w:rPr>
      <w:rFonts w:ascii="Verdana" w:hAnsi="Verdana"/>
      <w:lang w:val="fr-FR" w:eastAsia="en-US"/>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5E73E1"/>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5E73E1"/>
    <w:rPr>
      <w:rFonts w:ascii="Times New Roman" w:hAnsi="Times New Roman"/>
      <w:sz w:val="18"/>
      <w:lang w:val="en-GB" w:eastAsia="en-US"/>
    </w:rPr>
  </w:style>
  <w:style w:type="character" w:customStyle="1" w:styleId="AnnexNoTitleChar">
    <w:name w:val="Annex_NoTitle Char"/>
    <w:link w:val="AnnexNoTitle"/>
    <w:locked/>
    <w:rsid w:val="005E73E1"/>
    <w:rPr>
      <w:rFonts w:ascii="Verdana" w:hAnsi="Verdana"/>
      <w:b/>
      <w:sz w:val="24"/>
      <w:szCs w:val="24"/>
      <w:lang w:val="en-GB" w:eastAsia="en-US"/>
    </w:rPr>
  </w:style>
  <w:style w:type="character" w:customStyle="1" w:styleId="BodyTextChar">
    <w:name w:val="Body Text Char"/>
    <w:aliases w:val="b Char"/>
    <w:link w:val="BodyText"/>
    <w:rsid w:val="005E73E1"/>
    <w:rPr>
      <w:sz w:val="24"/>
      <w:szCs w:val="24"/>
      <w:lang w:eastAsia="en-US"/>
    </w:rPr>
  </w:style>
  <w:style w:type="paragraph" w:customStyle="1" w:styleId="Styleenumlev3After15cm">
    <w:name w:val="Style enumlev3 + After:  1.5 cm"/>
    <w:basedOn w:val="enumlev3"/>
    <w:rsid w:val="005E73E1"/>
    <w:pPr>
      <w:tabs>
        <w:tab w:val="clear" w:pos="1588"/>
        <w:tab w:val="clear" w:pos="1985"/>
        <w:tab w:val="left" w:pos="1276"/>
        <w:tab w:val="left" w:pos="2268"/>
      </w:tabs>
      <w:ind w:left="2268" w:right="851" w:hanging="992"/>
    </w:pPr>
    <w:rPr>
      <w:rFonts w:ascii="CG Times" w:hAnsi="CG Times"/>
      <w:sz w:val="22"/>
      <w:lang w:val="ru-RU"/>
    </w:rPr>
  </w:style>
  <w:style w:type="character" w:customStyle="1" w:styleId="AnnexNotitleChar0">
    <w:name w:val="Annex_No &amp; title Char"/>
    <w:link w:val="AnnexNotitle0"/>
    <w:locked/>
    <w:rsid w:val="005E73E1"/>
    <w:rPr>
      <w:b/>
      <w:bCs/>
      <w:sz w:val="28"/>
      <w:szCs w:val="28"/>
      <w:lang w:val="en-GB" w:eastAsia="en-US"/>
    </w:rPr>
  </w:style>
  <w:style w:type="character" w:customStyle="1" w:styleId="Artref0">
    <w:name w:val="Art#_ref"/>
    <w:rsid w:val="005E73E1"/>
    <w:rPr>
      <w:rFonts w:cs="Times New Roman"/>
    </w:rPr>
  </w:style>
  <w:style w:type="paragraph" w:customStyle="1" w:styleId="StyleTableText9pt">
    <w:name w:val="Style Table_Text + 9 pt"/>
    <w:basedOn w:val="Normal"/>
    <w:link w:val="StyleTableText9ptChar"/>
    <w:rsid w:val="009D11CC"/>
    <w:pPr>
      <w:tabs>
        <w:tab w:val="clear" w:pos="794"/>
        <w:tab w:val="clear" w:pos="1191"/>
        <w:tab w:val="clear" w:pos="1588"/>
        <w:tab w:val="clear" w:pos="1985"/>
      </w:tabs>
      <w:spacing w:before="40" w:after="40"/>
      <w:jc w:val="left"/>
    </w:pPr>
    <w:rPr>
      <w:rFonts w:ascii="CG Times" w:hAnsi="CG Times"/>
      <w:noProof/>
      <w:szCs w:val="18"/>
      <w:lang w:val="en-US"/>
    </w:rPr>
  </w:style>
  <w:style w:type="character" w:customStyle="1" w:styleId="StyleTableText9ptChar">
    <w:name w:val="Style Table_Text + 9 pt Char"/>
    <w:link w:val="StyleTableText9pt"/>
    <w:locked/>
    <w:rsid w:val="005E73E1"/>
    <w:rPr>
      <w:rFonts w:ascii="CG Times" w:hAnsi="CG Times"/>
      <w:noProof/>
      <w:sz w:val="18"/>
      <w:szCs w:val="18"/>
      <w:lang w:eastAsia="en-US"/>
    </w:rPr>
  </w:style>
  <w:style w:type="character" w:customStyle="1" w:styleId="BodyTextIndentChar">
    <w:name w:val="Body Text Indent Char"/>
    <w:link w:val="BodyTextIndent"/>
    <w:rsid w:val="005E73E1"/>
    <w:rPr>
      <w:sz w:val="22"/>
      <w:szCs w:val="22"/>
      <w:lang w:val="en-GB" w:eastAsia="en-US"/>
    </w:rPr>
  </w:style>
  <w:style w:type="paragraph" w:styleId="BodyText3">
    <w:name w:val="Body Text 3"/>
    <w:basedOn w:val="Normal"/>
    <w:link w:val="BodyText3Char"/>
    <w:rsid w:val="005E73E1"/>
    <w:pPr>
      <w:tabs>
        <w:tab w:val="clear" w:pos="794"/>
        <w:tab w:val="clear" w:pos="1191"/>
        <w:tab w:val="clear" w:pos="1588"/>
        <w:tab w:val="clear" w:pos="1985"/>
      </w:tabs>
      <w:overflowPunct/>
      <w:autoSpaceDE/>
      <w:autoSpaceDN/>
      <w:adjustRightInd/>
      <w:spacing w:before="0"/>
      <w:jc w:val="left"/>
      <w:textAlignment w:val="auto"/>
    </w:pPr>
    <w:rPr>
      <w:sz w:val="22"/>
      <w:szCs w:val="22"/>
      <w:lang w:val="ru-RU" w:eastAsia="ru-RU"/>
    </w:rPr>
  </w:style>
  <w:style w:type="character" w:customStyle="1" w:styleId="BodyText3Char">
    <w:name w:val="Body Text 3 Char"/>
    <w:basedOn w:val="DefaultParagraphFont"/>
    <w:link w:val="BodyText3"/>
    <w:rsid w:val="005E73E1"/>
    <w:rPr>
      <w:sz w:val="22"/>
      <w:szCs w:val="22"/>
      <w:lang w:val="ru-RU" w:eastAsia="ru-RU"/>
    </w:rPr>
  </w:style>
  <w:style w:type="paragraph" w:customStyle="1" w:styleId="11pt">
    <w:name w:val="Стиль Основной текст + 11 pt Авто"/>
    <w:basedOn w:val="BodyText"/>
    <w:semiHidden/>
    <w:rsid w:val="005E73E1"/>
    <w:pPr>
      <w:widowControl/>
      <w:tabs>
        <w:tab w:val="left" w:pos="454"/>
        <w:tab w:val="left" w:pos="1134"/>
        <w:tab w:val="left" w:pos="1871"/>
        <w:tab w:val="left" w:pos="2268"/>
      </w:tabs>
      <w:autoSpaceDE w:val="0"/>
      <w:autoSpaceDN w:val="0"/>
      <w:adjustRightInd w:val="0"/>
      <w:spacing w:before="240" w:line="270" w:lineRule="exact"/>
    </w:pPr>
    <w:rPr>
      <w:sz w:val="23"/>
      <w:szCs w:val="23"/>
      <w:lang w:val="ru-RU" w:eastAsia="ru-RU"/>
    </w:rPr>
  </w:style>
  <w:style w:type="paragraph" w:styleId="DocumentMap">
    <w:name w:val="Document Map"/>
    <w:basedOn w:val="Normal"/>
    <w:link w:val="DocumentMapChar"/>
    <w:rsid w:val="005E73E1"/>
    <w:pPr>
      <w:shd w:val="clear" w:color="auto" w:fill="000080"/>
      <w:tabs>
        <w:tab w:val="clear" w:pos="794"/>
        <w:tab w:val="clear" w:pos="1191"/>
        <w:tab w:val="clear" w:pos="1588"/>
        <w:tab w:val="clear" w:pos="1985"/>
      </w:tabs>
      <w:overflowPunct/>
      <w:autoSpaceDE/>
      <w:autoSpaceDN/>
      <w:adjustRightInd/>
      <w:spacing w:before="0"/>
      <w:jc w:val="left"/>
      <w:textAlignment w:val="auto"/>
    </w:pPr>
    <w:rPr>
      <w:rFonts w:ascii="Tahoma" w:hAnsi="Tahoma" w:cs="Tahoma"/>
      <w:szCs w:val="24"/>
      <w:lang w:val="ru-RU" w:eastAsia="ru-RU"/>
    </w:rPr>
  </w:style>
  <w:style w:type="character" w:customStyle="1" w:styleId="DocumentMapChar">
    <w:name w:val="Document Map Char"/>
    <w:basedOn w:val="DefaultParagraphFont"/>
    <w:link w:val="DocumentMap"/>
    <w:rsid w:val="005E73E1"/>
    <w:rPr>
      <w:rFonts w:ascii="Tahoma" w:hAnsi="Tahoma" w:cs="Tahoma"/>
      <w:sz w:val="24"/>
      <w:szCs w:val="24"/>
      <w:shd w:val="clear" w:color="auto" w:fill="000080"/>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5E73E1"/>
    <w:rPr>
      <w:lang w:val="ru-RU" w:eastAsia="en-US"/>
    </w:rPr>
  </w:style>
  <w:style w:type="paragraph" w:customStyle="1" w:styleId="StyleTablelegendComplex9pt">
    <w:name w:val="Style Table_legend + (Complex) 9 pt"/>
    <w:basedOn w:val="Tablelegend"/>
    <w:link w:val="StyleTablelegendComplex9ptChar"/>
    <w:rsid w:val="005E73E1"/>
    <w:pPr>
      <w:tabs>
        <w:tab w:val="left" w:pos="1871"/>
      </w:tabs>
      <w:ind w:left="0" w:right="0" w:firstLine="0"/>
    </w:pPr>
    <w:rPr>
      <w:rFonts w:ascii="CG Times" w:hAnsi="CG Times"/>
      <w:sz w:val="18"/>
      <w:szCs w:val="18"/>
      <w:lang w:val="ru-RU"/>
    </w:rPr>
  </w:style>
  <w:style w:type="character" w:customStyle="1" w:styleId="StyleTablelegendComplex9ptChar">
    <w:name w:val="Style Table_legend + (Complex) 9 pt Char"/>
    <w:link w:val="StyleTablelegendComplex9pt"/>
    <w:locked/>
    <w:rsid w:val="005E73E1"/>
    <w:rPr>
      <w:rFonts w:ascii="CG Times" w:hAnsi="CG Times"/>
      <w:sz w:val="18"/>
      <w:szCs w:val="18"/>
      <w:lang w:val="ru-RU" w:eastAsia="en-US"/>
    </w:rPr>
  </w:style>
  <w:style w:type="character" w:customStyle="1" w:styleId="AppendixNoChar">
    <w:name w:val="Appendix_No Char"/>
    <w:rsid w:val="005E73E1"/>
    <w:rPr>
      <w:sz w:val="28"/>
      <w:lang w:val="fr-FR" w:eastAsia="en-US"/>
    </w:rPr>
  </w:style>
  <w:style w:type="paragraph" w:customStyle="1" w:styleId="Signpart1">
    <w:name w:val="Sign_part"/>
    <w:basedOn w:val="Signcountry"/>
    <w:rsid w:val="005E73E1"/>
    <w:pPr>
      <w:keepNext w:val="0"/>
      <w:keepLines w:val="0"/>
      <w:tabs>
        <w:tab w:val="clear" w:pos="737"/>
        <w:tab w:val="clear" w:pos="1077"/>
        <w:tab w:val="clear" w:pos="1418"/>
        <w:tab w:val="left" w:pos="1134"/>
        <w:tab w:val="left" w:pos="1871"/>
        <w:tab w:val="left" w:pos="2268"/>
      </w:tabs>
      <w:spacing w:before="0"/>
      <w:ind w:left="284"/>
    </w:pPr>
    <w:rPr>
      <w:rFonts w:ascii="Times New Roman" w:hAnsi="Times New Roman"/>
      <w:b w:val="0"/>
      <w:smallCaps/>
      <w:sz w:val="24"/>
      <w:lang w:val="fr-FR" w:eastAsia="en-US"/>
    </w:rPr>
  </w:style>
  <w:style w:type="paragraph" w:customStyle="1" w:styleId="ProtNo">
    <w:name w:val="Prot_No"/>
    <w:basedOn w:val="Normal"/>
    <w:next w:val="Protlang"/>
    <w:rsid w:val="005E73E1"/>
    <w:pPr>
      <w:keepNext/>
      <w:tabs>
        <w:tab w:val="clear" w:pos="794"/>
        <w:tab w:val="clear" w:pos="1191"/>
        <w:tab w:val="clear" w:pos="1588"/>
        <w:tab w:val="clear" w:pos="1985"/>
        <w:tab w:val="left" w:pos="1134"/>
        <w:tab w:val="left" w:pos="1871"/>
        <w:tab w:val="left" w:pos="2268"/>
      </w:tabs>
      <w:spacing w:before="240"/>
      <w:jc w:val="center"/>
    </w:pPr>
  </w:style>
  <w:style w:type="paragraph" w:customStyle="1" w:styleId="MEP">
    <w:name w:val="MEP"/>
    <w:basedOn w:val="Normal"/>
    <w:rsid w:val="005E73E1"/>
    <w:pPr>
      <w:tabs>
        <w:tab w:val="clear" w:pos="794"/>
        <w:tab w:val="clear" w:pos="1191"/>
        <w:tab w:val="clear" w:pos="1588"/>
        <w:tab w:val="clear" w:pos="1985"/>
        <w:tab w:val="left" w:pos="1134"/>
        <w:tab w:val="left" w:pos="1871"/>
        <w:tab w:val="left" w:pos="2268"/>
      </w:tabs>
      <w:spacing w:before="240"/>
    </w:pPr>
  </w:style>
  <w:style w:type="paragraph" w:customStyle="1" w:styleId="TableNote">
    <w:name w:val="TableNote"/>
    <w:basedOn w:val="Tabletext"/>
    <w:rsid w:val="005E73E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left"/>
    </w:pPr>
    <w:rPr>
      <w:rFonts w:ascii="CG Times" w:hAnsi="CG Times"/>
      <w:color w:val="000000"/>
      <w:szCs w:val="20"/>
      <w:lang w:val="fr-FR"/>
    </w:rPr>
  </w:style>
  <w:style w:type="character" w:customStyle="1" w:styleId="Artdef0">
    <w:name w:val="Art#_def"/>
    <w:rsid w:val="005E73E1"/>
    <w:rPr>
      <w:rFonts w:ascii="Times New Roman" w:hAnsi="Times New Roman"/>
      <w:b/>
    </w:rPr>
  </w:style>
  <w:style w:type="character" w:styleId="HTMLAcronym">
    <w:name w:val="HTML Acronym"/>
    <w:rsid w:val="005E73E1"/>
    <w:rPr>
      <w:rFonts w:cs="Times New Roman"/>
    </w:rPr>
  </w:style>
  <w:style w:type="character" w:customStyle="1" w:styleId="StyleBold">
    <w:name w:val="Style Bold"/>
    <w:rsid w:val="005E73E1"/>
    <w:rPr>
      <w:b/>
    </w:rPr>
  </w:style>
  <w:style w:type="paragraph" w:customStyle="1" w:styleId="StyleTOC3Complex14pt">
    <w:name w:val="Style TOC 3 + (Complex) 14 pt"/>
    <w:basedOn w:val="TOC3"/>
    <w:rsid w:val="005E73E1"/>
    <w:pPr>
      <w:tabs>
        <w:tab w:val="clear" w:pos="2155"/>
        <w:tab w:val="left" w:pos="2126"/>
        <w:tab w:val="right" w:leader="dot" w:pos="8505"/>
        <w:tab w:val="right" w:pos="9355"/>
      </w:tabs>
      <w:ind w:left="2126" w:hanging="2126"/>
    </w:pPr>
    <w:rPr>
      <w:szCs w:val="28"/>
      <w:lang w:val="fr-FR"/>
    </w:rPr>
  </w:style>
  <w:style w:type="paragraph" w:customStyle="1" w:styleId="TableFin0">
    <w:name w:val="Table_Fin"/>
    <w:basedOn w:val="Normal"/>
    <w:rsid w:val="005E73E1"/>
    <w:pPr>
      <w:tabs>
        <w:tab w:val="clear" w:pos="794"/>
        <w:tab w:val="clear" w:pos="1191"/>
        <w:tab w:val="clear" w:pos="1588"/>
        <w:tab w:val="clear" w:pos="1985"/>
        <w:tab w:val="left" w:pos="1871"/>
        <w:tab w:val="left" w:pos="2268"/>
      </w:tabs>
      <w:spacing w:before="0"/>
    </w:pPr>
    <w:rPr>
      <w:noProof/>
      <w:sz w:val="12"/>
      <w:lang w:val="en-US"/>
    </w:rPr>
  </w:style>
  <w:style w:type="paragraph" w:styleId="PlainText">
    <w:name w:val="Plain Text"/>
    <w:basedOn w:val="Normal"/>
    <w:link w:val="PlainTextChar"/>
    <w:rsid w:val="005E73E1"/>
    <w:pPr>
      <w:tabs>
        <w:tab w:val="clear" w:pos="794"/>
        <w:tab w:val="clear" w:pos="1191"/>
        <w:tab w:val="clear" w:pos="1588"/>
        <w:tab w:val="clear" w:pos="1985"/>
      </w:tabs>
      <w:overflowPunct/>
      <w:autoSpaceDE/>
      <w:autoSpaceDN/>
      <w:adjustRightInd/>
      <w:spacing w:before="0"/>
      <w:jc w:val="left"/>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5E73E1"/>
    <w:rPr>
      <w:rFonts w:ascii="Courier New" w:eastAsia="SimSun" w:hAnsi="Courier New" w:cs="Courier New"/>
      <w:noProof/>
    </w:rPr>
  </w:style>
  <w:style w:type="paragraph" w:customStyle="1" w:styleId="Style2notbold">
    <w:name w:val="Style2 (not bold)"/>
    <w:basedOn w:val="Normal"/>
    <w:link w:val="Style2notboldChar"/>
    <w:rsid w:val="005E73E1"/>
    <w:pPr>
      <w:spacing w:before="40"/>
      <w:ind w:left="227"/>
      <w:jc w:val="left"/>
    </w:pPr>
    <w:rPr>
      <w:rFonts w:ascii="CG Times" w:hAnsi="CG Times"/>
      <w:noProof/>
      <w:color w:val="000000"/>
      <w:sz w:val="16"/>
      <w:szCs w:val="16"/>
      <w:lang w:val="en-US"/>
    </w:rPr>
  </w:style>
  <w:style w:type="character" w:customStyle="1" w:styleId="Style2notboldChar">
    <w:name w:val="Style2 (not bold) Char"/>
    <w:link w:val="Style2notbold"/>
    <w:locked/>
    <w:rsid w:val="005E73E1"/>
    <w:rPr>
      <w:rFonts w:ascii="CG Times" w:hAnsi="CG Times"/>
      <w:noProof/>
      <w:color w:val="000000"/>
      <w:sz w:val="16"/>
      <w:szCs w:val="16"/>
      <w:lang w:eastAsia="en-US"/>
    </w:rPr>
  </w:style>
  <w:style w:type="paragraph" w:customStyle="1" w:styleId="Style0">
    <w:name w:val="Style0"/>
    <w:basedOn w:val="Normal"/>
    <w:link w:val="Style0CharChar"/>
    <w:rsid w:val="005E73E1"/>
    <w:pPr>
      <w:spacing w:before="40"/>
      <w:jc w:val="left"/>
    </w:pPr>
    <w:rPr>
      <w:rFonts w:ascii="CG Times" w:hAnsi="CG Times"/>
      <w:b/>
      <w:bCs/>
      <w:noProof/>
      <w:color w:val="000000"/>
      <w:sz w:val="16"/>
      <w:szCs w:val="16"/>
      <w:lang w:val="en-CA"/>
    </w:rPr>
  </w:style>
  <w:style w:type="character" w:customStyle="1" w:styleId="Style0CharChar">
    <w:name w:val="Style0 Char Char"/>
    <w:link w:val="Style0"/>
    <w:locked/>
    <w:rsid w:val="005E73E1"/>
    <w:rPr>
      <w:rFonts w:ascii="CG Times" w:hAnsi="CG Times"/>
      <w:b/>
      <w:bCs/>
      <w:noProof/>
      <w:color w:val="000000"/>
      <w:sz w:val="16"/>
      <w:szCs w:val="16"/>
      <w:lang w:val="en-CA" w:eastAsia="en-US"/>
    </w:rPr>
  </w:style>
  <w:style w:type="paragraph" w:customStyle="1" w:styleId="Style1notBold">
    <w:name w:val="Style1(not Bold)"/>
    <w:basedOn w:val="Normal"/>
    <w:link w:val="Style1notBoldChar"/>
    <w:rsid w:val="005E73E1"/>
    <w:pPr>
      <w:spacing w:before="40"/>
      <w:ind w:left="57"/>
      <w:jc w:val="left"/>
    </w:pPr>
    <w:rPr>
      <w:rFonts w:ascii="CG Times" w:hAnsi="CG Times"/>
      <w:noProof/>
      <w:color w:val="000000"/>
      <w:sz w:val="16"/>
      <w:szCs w:val="16"/>
      <w:lang w:val="en-US"/>
    </w:rPr>
  </w:style>
  <w:style w:type="character" w:customStyle="1" w:styleId="Style1notBoldChar">
    <w:name w:val="Style1(not Bold) Char"/>
    <w:link w:val="Style1notBold"/>
    <w:locked/>
    <w:rsid w:val="005E73E1"/>
    <w:rPr>
      <w:rFonts w:ascii="CG Times" w:hAnsi="CG Times"/>
      <w:noProof/>
      <w:color w:val="000000"/>
      <w:sz w:val="16"/>
      <w:szCs w:val="16"/>
      <w:lang w:eastAsia="en-US"/>
    </w:rPr>
  </w:style>
  <w:style w:type="paragraph" w:customStyle="1" w:styleId="Style3notbold">
    <w:name w:val="Style3 (not bold)"/>
    <w:basedOn w:val="Normal"/>
    <w:link w:val="Style3notboldChar"/>
    <w:rsid w:val="005E73E1"/>
    <w:pPr>
      <w:spacing w:before="40"/>
      <w:ind w:left="397"/>
      <w:jc w:val="left"/>
    </w:pPr>
    <w:rPr>
      <w:rFonts w:ascii="CG Times" w:hAnsi="CG Times"/>
      <w:noProof/>
      <w:sz w:val="16"/>
      <w:lang w:val="en-CA"/>
    </w:rPr>
  </w:style>
  <w:style w:type="character" w:customStyle="1" w:styleId="Style3notboldChar">
    <w:name w:val="Style3 (not bold) Char"/>
    <w:link w:val="Style3notbold"/>
    <w:locked/>
    <w:rsid w:val="005E73E1"/>
    <w:rPr>
      <w:rFonts w:ascii="CG Times" w:hAnsi="CG Times"/>
      <w:noProof/>
      <w:sz w:val="16"/>
      <w:lang w:val="en-CA" w:eastAsia="en-US"/>
    </w:rPr>
  </w:style>
  <w:style w:type="paragraph" w:customStyle="1" w:styleId="Style4notbold">
    <w:name w:val="Style4 (not bold)"/>
    <w:basedOn w:val="Style3notbold"/>
    <w:link w:val="Style4notboldChar"/>
    <w:rsid w:val="005E73E1"/>
    <w:pPr>
      <w:ind w:left="567"/>
    </w:pPr>
  </w:style>
  <w:style w:type="character" w:customStyle="1" w:styleId="Style4notboldChar">
    <w:name w:val="Style4 (not bold) Char"/>
    <w:link w:val="Style4notbold"/>
    <w:locked/>
    <w:rsid w:val="005E73E1"/>
    <w:rPr>
      <w:rFonts w:ascii="CG Times" w:hAnsi="CG Times"/>
      <w:noProof/>
      <w:sz w:val="16"/>
      <w:lang w:val="en-CA" w:eastAsia="en-US"/>
    </w:rPr>
  </w:style>
  <w:style w:type="paragraph" w:customStyle="1" w:styleId="Style1">
    <w:name w:val="Style1"/>
    <w:basedOn w:val="Style0"/>
    <w:link w:val="Style1Char"/>
    <w:rsid w:val="005E73E1"/>
    <w:rPr>
      <w:rFonts w:ascii="Times New Roman Bold" w:hAnsi="Times New Roman Bold"/>
    </w:rPr>
  </w:style>
  <w:style w:type="character" w:customStyle="1" w:styleId="Style1Char">
    <w:name w:val="Style1 Char"/>
    <w:link w:val="Style1"/>
    <w:locked/>
    <w:rsid w:val="005E73E1"/>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Footnote Text Cha"/>
    <w:rsid w:val="005E73E1"/>
    <w:rPr>
      <w:sz w:val="24"/>
      <w:lang w:val="en-GB" w:eastAsia="en-US"/>
    </w:rPr>
  </w:style>
  <w:style w:type="character" w:customStyle="1" w:styleId="Tabledef">
    <w:name w:val="Table_def"/>
    <w:rsid w:val="005E73E1"/>
    <w:rPr>
      <w:b/>
      <w:color w:val="FFCC00"/>
      <w:lang w:val="en-GB"/>
    </w:rPr>
  </w:style>
  <w:style w:type="character" w:customStyle="1" w:styleId="StyleArtdefBlack">
    <w:name w:val="Style Art_def + Black"/>
    <w:rsid w:val="005E73E1"/>
    <w:rPr>
      <w:rFonts w:ascii="Times New Roman" w:hAnsi="Times New Roman"/>
      <w:b/>
      <w:color w:val="000000"/>
    </w:rPr>
  </w:style>
  <w:style w:type="character" w:customStyle="1" w:styleId="FootnoteCharacters">
    <w:name w:val="Footnote Characters"/>
    <w:rsid w:val="005E73E1"/>
    <w:rPr>
      <w:vertAlign w:val="superscript"/>
    </w:rPr>
  </w:style>
  <w:style w:type="paragraph" w:customStyle="1" w:styleId="ResNoBR">
    <w:name w:val="Res_No_BR"/>
    <w:basedOn w:val="Normal"/>
    <w:next w:val="Restitle"/>
    <w:rsid w:val="005E73E1"/>
    <w:pPr>
      <w:keepNext/>
      <w:keepLines/>
      <w:spacing w:before="480"/>
      <w:jc w:val="center"/>
    </w:pPr>
    <w:rPr>
      <w:rFonts w:cs="Angsana New"/>
      <w:caps/>
      <w:noProof/>
      <w:sz w:val="28"/>
      <w:lang w:val="en-CA"/>
    </w:rPr>
  </w:style>
  <w:style w:type="character" w:styleId="HTMLTypewriter">
    <w:name w:val="HTML Typewriter"/>
    <w:rsid w:val="005E73E1"/>
    <w:rPr>
      <w:rFonts w:ascii="Courier New" w:hAnsi="Courier New"/>
      <w:sz w:val="20"/>
    </w:rPr>
  </w:style>
  <w:style w:type="paragraph" w:customStyle="1" w:styleId="Style2bold">
    <w:name w:val="Style2 (bold)"/>
    <w:basedOn w:val="Normal"/>
    <w:rsid w:val="005E73E1"/>
    <w:pPr>
      <w:spacing w:before="40"/>
      <w:ind w:left="57"/>
      <w:jc w:val="left"/>
    </w:pPr>
    <w:rPr>
      <w:b/>
      <w:bCs/>
      <w:noProof/>
      <w:color w:val="000000"/>
      <w:sz w:val="16"/>
      <w:szCs w:val="16"/>
      <w:lang w:val="en-CA"/>
    </w:rPr>
  </w:style>
  <w:style w:type="paragraph" w:customStyle="1" w:styleId="Style3">
    <w:name w:val="Style3"/>
    <w:basedOn w:val="Style2bold"/>
    <w:rsid w:val="005E73E1"/>
    <w:pPr>
      <w:ind w:left="227"/>
    </w:pPr>
  </w:style>
  <w:style w:type="paragraph" w:styleId="Date">
    <w:name w:val="Date"/>
    <w:basedOn w:val="Normal"/>
    <w:next w:val="Normal"/>
    <w:link w:val="DateChar"/>
    <w:rsid w:val="005E73E1"/>
    <w:pPr>
      <w:tabs>
        <w:tab w:val="clear" w:pos="794"/>
        <w:tab w:val="clear" w:pos="1191"/>
        <w:tab w:val="clear" w:pos="1588"/>
        <w:tab w:val="clear" w:pos="1985"/>
        <w:tab w:val="left" w:pos="1134"/>
        <w:tab w:val="left" w:pos="1871"/>
        <w:tab w:val="left" w:pos="2268"/>
      </w:tabs>
      <w:jc w:val="left"/>
    </w:pPr>
    <w:rPr>
      <w:noProof/>
      <w:lang w:val="en-CA"/>
    </w:rPr>
  </w:style>
  <w:style w:type="character" w:customStyle="1" w:styleId="DateChar">
    <w:name w:val="Date Char"/>
    <w:basedOn w:val="DefaultParagraphFont"/>
    <w:link w:val="Date"/>
    <w:rsid w:val="005E73E1"/>
    <w:rPr>
      <w:noProof/>
      <w:sz w:val="24"/>
      <w:lang w:val="en-CA" w:eastAsia="en-US"/>
    </w:rPr>
  </w:style>
  <w:style w:type="paragraph" w:styleId="ListBullet">
    <w:name w:val="List Bullet"/>
    <w:basedOn w:val="Normal"/>
    <w:rsid w:val="005E73E1"/>
    <w:pPr>
      <w:tabs>
        <w:tab w:val="clear" w:pos="794"/>
        <w:tab w:val="clear" w:pos="1191"/>
        <w:tab w:val="clear" w:pos="1588"/>
        <w:tab w:val="clear" w:pos="1985"/>
        <w:tab w:val="num" w:pos="360"/>
        <w:tab w:val="left" w:pos="1134"/>
        <w:tab w:val="left" w:pos="1871"/>
        <w:tab w:val="left" w:pos="2268"/>
      </w:tabs>
      <w:spacing w:before="240"/>
      <w:ind w:left="360" w:hanging="360"/>
    </w:pPr>
  </w:style>
  <w:style w:type="character" w:customStyle="1" w:styleId="StyleAppref10ptBold">
    <w:name w:val="Style App_ref + 10 pt Bold"/>
    <w:rsid w:val="005E73E1"/>
    <w:rPr>
      <w:b/>
      <w:color w:val="auto"/>
      <w:sz w:val="20"/>
    </w:rPr>
  </w:style>
  <w:style w:type="paragraph" w:customStyle="1" w:styleId="docnoted">
    <w:name w:val="docnoted"/>
    <w:basedOn w:val="Normal"/>
    <w:next w:val="Head"/>
    <w:rsid w:val="005E73E1"/>
    <w:pPr>
      <w:pBdr>
        <w:top w:val="single" w:sz="6" w:space="0" w:color="auto"/>
        <w:left w:val="single" w:sz="6" w:space="0" w:color="auto"/>
        <w:bottom w:val="single" w:sz="6" w:space="0" w:color="auto"/>
        <w:right w:val="single" w:sz="6" w:space="0" w:color="auto"/>
      </w:pBdr>
      <w:shd w:val="pct10" w:color="auto" w:fill="auto"/>
      <w:ind w:right="91"/>
      <w:jc w:val="left"/>
    </w:pPr>
    <w:rPr>
      <w:sz w:val="20"/>
      <w:lang w:val="en-GB"/>
    </w:rPr>
  </w:style>
  <w:style w:type="paragraph" w:customStyle="1" w:styleId="docnottitle">
    <w:name w:val="docnot_title"/>
    <w:basedOn w:val="docnoted"/>
    <w:next w:val="docnoted"/>
    <w:rsid w:val="005E73E1"/>
    <w:pPr>
      <w:jc w:val="center"/>
    </w:pPr>
  </w:style>
  <w:style w:type="paragraph" w:customStyle="1" w:styleId="Title0">
    <w:name w:val="Title 0"/>
    <w:basedOn w:val="Normal"/>
    <w:next w:val="Normal"/>
    <w:rsid w:val="005E73E1"/>
    <w:pPr>
      <w:tabs>
        <w:tab w:val="clear" w:pos="794"/>
        <w:tab w:val="clear" w:pos="1191"/>
        <w:tab w:val="clear" w:pos="1588"/>
        <w:tab w:val="clear" w:pos="1985"/>
      </w:tabs>
      <w:spacing w:before="720" w:after="240"/>
      <w:jc w:val="center"/>
    </w:pPr>
    <w:rPr>
      <w:rFonts w:ascii="Arial" w:hAnsi="Arial"/>
      <w:sz w:val="22"/>
      <w:u w:val="single"/>
      <w:lang w:val="en-GB"/>
    </w:rPr>
  </w:style>
  <w:style w:type="paragraph" w:customStyle="1" w:styleId="Statement">
    <w:name w:val="Statement"/>
    <w:basedOn w:val="SpecialFooter"/>
    <w:rsid w:val="005E73E1"/>
    <w:rPr>
      <w:b/>
      <w:sz w:val="22"/>
      <w:u w:val="single"/>
    </w:rPr>
  </w:style>
  <w:style w:type="paragraph" w:customStyle="1" w:styleId="AppendixS2">
    <w:name w:val="Appendix_#_S2"/>
    <w:basedOn w:val="Appendix"/>
    <w:next w:val="Appendix"/>
    <w:rsid w:val="005E73E1"/>
    <w:pPr>
      <w:tabs>
        <w:tab w:val="clear" w:pos="4849"/>
        <w:tab w:val="clear" w:pos="9696"/>
        <w:tab w:val="left" w:pos="851"/>
      </w:tabs>
      <w:spacing w:after="0"/>
      <w:jc w:val="left"/>
    </w:pPr>
    <w:rPr>
      <w:b/>
      <w:caps/>
      <w:sz w:val="24"/>
      <w:lang w:eastAsia="en-US"/>
    </w:rPr>
  </w:style>
  <w:style w:type="paragraph" w:customStyle="1" w:styleId="AppendixRefS2">
    <w:name w:val="Appendix_Ref_S2"/>
    <w:basedOn w:val="Normal"/>
    <w:next w:val="Normal"/>
    <w:rsid w:val="00D73460"/>
    <w:pPr>
      <w:tabs>
        <w:tab w:val="clear" w:pos="794"/>
        <w:tab w:val="clear" w:pos="1191"/>
        <w:tab w:val="clear" w:pos="1588"/>
        <w:tab w:val="clear" w:pos="1985"/>
        <w:tab w:val="left" w:pos="851"/>
      </w:tabs>
      <w:spacing w:before="136"/>
      <w:jc w:val="left"/>
    </w:pPr>
    <w:rPr>
      <w:b/>
      <w:lang w:val="en-GB"/>
    </w:rPr>
  </w:style>
  <w:style w:type="paragraph" w:customStyle="1" w:styleId="AR28">
    <w:name w:val="AR28"/>
    <w:basedOn w:val="Normal"/>
    <w:rsid w:val="009D11CC"/>
    <w:pPr>
      <w:tabs>
        <w:tab w:val="clear" w:pos="794"/>
        <w:tab w:val="clear" w:pos="1191"/>
        <w:tab w:val="clear" w:pos="1588"/>
        <w:tab w:val="clear" w:pos="1985"/>
      </w:tabs>
      <w:spacing w:before="57" w:after="57"/>
      <w:jc w:val="left"/>
    </w:pPr>
    <w:rPr>
      <w:rFonts w:ascii="CG Times" w:hAnsi="CG Times"/>
      <w:lang w:val="en-GB"/>
    </w:rPr>
  </w:style>
  <w:style w:type="paragraph" w:customStyle="1" w:styleId="ArtS2">
    <w:name w:val="Art_#_S2"/>
    <w:basedOn w:val="Art"/>
    <w:next w:val="Art"/>
    <w:rsid w:val="005E73E1"/>
    <w:pPr>
      <w:keepNext w:val="0"/>
      <w:keepLines w:val="0"/>
      <w:tabs>
        <w:tab w:val="clear" w:pos="737"/>
        <w:tab w:val="clear" w:pos="1077"/>
        <w:tab w:val="clear" w:pos="1418"/>
        <w:tab w:val="left" w:pos="567"/>
        <w:tab w:val="left" w:pos="851"/>
        <w:tab w:val="left" w:pos="1134"/>
        <w:tab w:val="left" w:pos="1701"/>
        <w:tab w:val="left" w:pos="2268"/>
        <w:tab w:val="left" w:pos="2835"/>
      </w:tabs>
      <w:jc w:val="left"/>
    </w:pPr>
    <w:rPr>
      <w:rFonts w:ascii="Times New Roman" w:hAnsi="Times New Roman"/>
      <w:b/>
      <w:caps/>
      <w:sz w:val="24"/>
      <w:lang w:eastAsia="en-US"/>
    </w:rPr>
  </w:style>
  <w:style w:type="paragraph" w:customStyle="1" w:styleId="ArtHeading0">
    <w:name w:val="Art_Heading"/>
    <w:basedOn w:val="Normal"/>
    <w:next w:val="Normalaftertitle0"/>
    <w:rsid w:val="005E73E1"/>
    <w:pPr>
      <w:tabs>
        <w:tab w:val="clear" w:pos="794"/>
        <w:tab w:val="clear" w:pos="1191"/>
        <w:tab w:val="clear" w:pos="1588"/>
        <w:tab w:val="clear" w:pos="1985"/>
        <w:tab w:val="left" w:pos="567"/>
        <w:tab w:val="left" w:pos="1134"/>
        <w:tab w:val="left" w:pos="1701"/>
        <w:tab w:val="left" w:pos="2268"/>
        <w:tab w:val="left" w:pos="2835"/>
      </w:tabs>
      <w:spacing w:before="480"/>
      <w:jc w:val="center"/>
    </w:pPr>
    <w:rPr>
      <w:b/>
      <w:lang w:val="en-GB"/>
    </w:rPr>
  </w:style>
  <w:style w:type="paragraph" w:customStyle="1" w:styleId="ArtHeadingS2">
    <w:name w:val="Art_Heading_S2"/>
    <w:basedOn w:val="ArtHeading0"/>
    <w:next w:val="ArtHeading0"/>
    <w:rsid w:val="005E73E1"/>
    <w:pPr>
      <w:tabs>
        <w:tab w:val="left" w:pos="851"/>
      </w:tabs>
      <w:jc w:val="left"/>
    </w:pPr>
  </w:style>
  <w:style w:type="paragraph" w:customStyle="1" w:styleId="ArtTitleS2">
    <w:name w:val="Art_Title_S2"/>
    <w:basedOn w:val="Arttitle"/>
    <w:next w:val="Arttitle"/>
    <w:rsid w:val="005E73E1"/>
    <w:pPr>
      <w:keepNext w:val="0"/>
      <w:keepLines w:val="0"/>
      <w:tabs>
        <w:tab w:val="clear" w:pos="794"/>
        <w:tab w:val="clear" w:pos="1191"/>
        <w:tab w:val="clear" w:pos="1588"/>
        <w:tab w:val="clear" w:pos="1985"/>
        <w:tab w:val="left" w:pos="567"/>
        <w:tab w:val="left" w:pos="851"/>
        <w:tab w:val="left" w:pos="1134"/>
        <w:tab w:val="left" w:pos="1701"/>
        <w:tab w:val="left" w:pos="2268"/>
        <w:tab w:val="left" w:pos="2835"/>
      </w:tabs>
      <w:jc w:val="left"/>
    </w:pPr>
    <w:rPr>
      <w:rFonts w:ascii="CG Times" w:hAnsi="CG Times"/>
      <w:sz w:val="24"/>
      <w:lang w:val="en-GB"/>
    </w:rPr>
  </w:style>
  <w:style w:type="paragraph" w:customStyle="1" w:styleId="FigureS2">
    <w:name w:val="Figure_#_S2"/>
    <w:basedOn w:val="Figure0"/>
    <w:next w:val="Figure0"/>
    <w:rsid w:val="005E73E1"/>
    <w:pPr>
      <w:keepNext w:val="0"/>
      <w:tabs>
        <w:tab w:val="left" w:pos="851"/>
      </w:tabs>
      <w:jc w:val="left"/>
    </w:pPr>
    <w:rPr>
      <w:b/>
      <w:caps/>
      <w:lang w:eastAsia="en-US"/>
    </w:rPr>
  </w:style>
  <w:style w:type="paragraph" w:customStyle="1" w:styleId="footnotetextS2">
    <w:name w:val="footnote text_S2"/>
    <w:basedOn w:val="FootnoteText"/>
    <w:next w:val="FootnoteText"/>
    <w:rsid w:val="005E73E1"/>
    <w:pPr>
      <w:tabs>
        <w:tab w:val="clear" w:pos="255"/>
        <w:tab w:val="clear" w:pos="794"/>
        <w:tab w:val="clear" w:pos="1191"/>
        <w:tab w:val="clear" w:pos="1588"/>
        <w:tab w:val="clear" w:pos="1985"/>
        <w:tab w:val="left" w:pos="851"/>
      </w:tabs>
      <w:spacing w:before="136"/>
      <w:jc w:val="left"/>
    </w:pPr>
    <w:rPr>
      <w:rFonts w:ascii="CG Times" w:hAnsi="CG Times"/>
      <w:b/>
      <w:color w:val="auto"/>
      <w:sz w:val="24"/>
      <w:szCs w:val="20"/>
      <w:lang w:val="en-GB"/>
    </w:rPr>
  </w:style>
  <w:style w:type="paragraph" w:customStyle="1" w:styleId="MinusFootnote">
    <w:name w:val="MinusFootnote"/>
    <w:basedOn w:val="Normal"/>
    <w:rsid w:val="005E73E1"/>
    <w:pPr>
      <w:tabs>
        <w:tab w:val="clear" w:pos="794"/>
        <w:tab w:val="clear" w:pos="1191"/>
        <w:tab w:val="clear" w:pos="1588"/>
        <w:tab w:val="clear" w:pos="1985"/>
        <w:tab w:val="left" w:pos="567"/>
        <w:tab w:val="left" w:pos="1134"/>
        <w:tab w:val="left" w:pos="1701"/>
        <w:tab w:val="left" w:pos="2268"/>
        <w:tab w:val="left" w:pos="2835"/>
      </w:tabs>
      <w:spacing w:before="136"/>
      <w:ind w:left="-1701" w:hanging="284"/>
      <w:jc w:val="left"/>
    </w:pPr>
    <w:rPr>
      <w:lang w:val="en-GB"/>
    </w:rPr>
  </w:style>
  <w:style w:type="paragraph" w:customStyle="1" w:styleId="NoteS2">
    <w:name w:val="Note_S2"/>
    <w:basedOn w:val="Note"/>
    <w:next w:val="Note"/>
    <w:rsid w:val="005E73E1"/>
    <w:pPr>
      <w:tabs>
        <w:tab w:val="left" w:pos="851"/>
      </w:tabs>
      <w:spacing w:before="136"/>
      <w:jc w:val="left"/>
    </w:pPr>
    <w:rPr>
      <w:rFonts w:ascii="CG Times" w:hAnsi="CG Times"/>
      <w:b/>
      <w:iCs w:val="0"/>
      <w:sz w:val="24"/>
      <w:szCs w:val="20"/>
      <w:lang w:val="en-GB"/>
    </w:rPr>
  </w:style>
  <w:style w:type="paragraph" w:customStyle="1" w:styleId="Section10">
    <w:name w:val="Section 1"/>
    <w:basedOn w:val="Chap"/>
    <w:next w:val="Normal"/>
    <w:rsid w:val="005E73E1"/>
    <w:pPr>
      <w:keepNext w:val="0"/>
      <w:keepLines w:val="0"/>
      <w:tabs>
        <w:tab w:val="clear" w:pos="737"/>
        <w:tab w:val="clear" w:pos="1077"/>
        <w:tab w:val="clear" w:pos="1418"/>
      </w:tabs>
      <w:spacing w:before="624"/>
    </w:pPr>
    <w:rPr>
      <w:rFonts w:ascii="Times New Roman" w:hAnsi="Times New Roman"/>
      <w:lang w:eastAsia="en-US"/>
    </w:rPr>
  </w:style>
  <w:style w:type="paragraph" w:customStyle="1" w:styleId="Section20">
    <w:name w:val="Section 2"/>
    <w:basedOn w:val="Section10"/>
    <w:next w:val="Normal"/>
    <w:rsid w:val="005E73E1"/>
    <w:pPr>
      <w:spacing w:before="360"/>
    </w:pPr>
    <w:rPr>
      <w:i/>
    </w:rPr>
  </w:style>
  <w:style w:type="paragraph" w:customStyle="1" w:styleId="Section30">
    <w:name w:val="Section 3"/>
    <w:basedOn w:val="Section20"/>
    <w:next w:val="Normal"/>
    <w:rsid w:val="005E73E1"/>
    <w:pPr>
      <w:spacing w:before="240"/>
    </w:pPr>
    <w:rPr>
      <w:i w:val="0"/>
    </w:rPr>
  </w:style>
  <w:style w:type="paragraph" w:customStyle="1" w:styleId="TableS2">
    <w:name w:val="Table_#_S2"/>
    <w:basedOn w:val="Table"/>
    <w:next w:val="Table"/>
    <w:rsid w:val="005E73E1"/>
    <w:pPr>
      <w:keepNext w:val="0"/>
      <w:tabs>
        <w:tab w:val="left" w:pos="851"/>
      </w:tabs>
      <w:jc w:val="left"/>
    </w:pPr>
    <w:rPr>
      <w:b/>
      <w:caps/>
      <w:lang w:eastAsia="en-US"/>
    </w:rPr>
  </w:style>
  <w:style w:type="character" w:customStyle="1" w:styleId="BodyText2Char">
    <w:name w:val="Body Text 2 Char"/>
    <w:link w:val="BodyText2"/>
    <w:rsid w:val="005E73E1"/>
    <w:rPr>
      <w:color w:val="000000"/>
      <w:sz w:val="24"/>
      <w:szCs w:val="24"/>
      <w:lang w:val="en-GB" w:eastAsia="en-US"/>
    </w:rPr>
  </w:style>
  <w:style w:type="paragraph" w:styleId="Title">
    <w:name w:val="Title"/>
    <w:basedOn w:val="Normal"/>
    <w:link w:val="TitleChar"/>
    <w:qFormat/>
    <w:rsid w:val="005E73E1"/>
    <w:pPr>
      <w:tabs>
        <w:tab w:val="clear" w:pos="794"/>
        <w:tab w:val="clear" w:pos="1191"/>
        <w:tab w:val="clear" w:pos="1588"/>
        <w:tab w:val="clear" w:pos="1985"/>
      </w:tabs>
      <w:spacing w:before="0"/>
      <w:jc w:val="center"/>
    </w:pPr>
    <w:rPr>
      <w:b/>
      <w:lang w:val="en-US"/>
    </w:rPr>
  </w:style>
  <w:style w:type="character" w:customStyle="1" w:styleId="TitleChar">
    <w:name w:val="Title Char"/>
    <w:basedOn w:val="DefaultParagraphFont"/>
    <w:link w:val="Title"/>
    <w:rsid w:val="005E73E1"/>
    <w:rPr>
      <w:b/>
      <w:sz w:val="24"/>
      <w:lang w:eastAsia="en-US"/>
    </w:rPr>
  </w:style>
  <w:style w:type="paragraph" w:customStyle="1" w:styleId="xl24">
    <w:name w:val="xl24"/>
    <w:basedOn w:val="Normal"/>
    <w:rsid w:val="005E73E1"/>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ru-RU" w:eastAsia="ru-RU"/>
    </w:rPr>
  </w:style>
  <w:style w:type="paragraph" w:customStyle="1" w:styleId="xl25">
    <w:name w:val="xl25"/>
    <w:basedOn w:val="Normal"/>
    <w:rsid w:val="005E73E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b/>
      <w:bCs/>
      <w:szCs w:val="24"/>
      <w:lang w:val="ru-RU" w:eastAsia="ru-RU"/>
    </w:rPr>
  </w:style>
  <w:style w:type="paragraph" w:customStyle="1" w:styleId="xl26">
    <w:name w:val="xl26"/>
    <w:basedOn w:val="Normal"/>
    <w:rsid w:val="005E73E1"/>
    <w:pPr>
      <w:pBdr>
        <w:top w:val="single" w:sz="4" w:space="0" w:color="auto"/>
        <w:left w:val="single" w:sz="4" w:space="0" w:color="auto"/>
        <w:bottom w:val="single" w:sz="4" w:space="0" w:color="auto"/>
        <w:right w:val="single" w:sz="4" w:space="0" w:color="auto"/>
      </w:pBdr>
      <w:shd w:val="clear" w:color="auto" w:fill="CC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szCs w:val="24"/>
      <w:lang w:val="ru-RU" w:eastAsia="ru-RU"/>
    </w:rPr>
  </w:style>
  <w:style w:type="character" w:customStyle="1" w:styleId="ArtrefBold">
    <w:name w:val="Art_ref + Bold"/>
    <w:rsid w:val="005E73E1"/>
    <w:rPr>
      <w:b/>
      <w:bCs/>
      <w:color w:val="auto"/>
    </w:rPr>
  </w:style>
  <w:style w:type="character" w:customStyle="1" w:styleId="ApprefBold">
    <w:name w:val="App_ref +  Bold"/>
    <w:rsid w:val="005E73E1"/>
    <w:rPr>
      <w:b/>
      <w:color w:val="auto"/>
    </w:rPr>
  </w:style>
  <w:style w:type="paragraph" w:customStyle="1" w:styleId="Agendaitem">
    <w:name w:val="Agenda_item"/>
    <w:basedOn w:val="Normal"/>
    <w:next w:val="Normal"/>
    <w:qFormat/>
    <w:rsid w:val="005E73E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5E73E1"/>
    <w:pPr>
      <w:spacing w:before="480" w:after="80"/>
    </w:pPr>
    <w:rPr>
      <w:caps/>
      <w:lang w:val="en-GB"/>
    </w:rPr>
  </w:style>
  <w:style w:type="paragraph" w:customStyle="1" w:styleId="Subsection1">
    <w:name w:val="Subsection_1"/>
    <w:basedOn w:val="Section1"/>
    <w:next w:val="Normalaftertitle0"/>
    <w:qFormat/>
    <w:rsid w:val="005E73E1"/>
    <w:pPr>
      <w:tabs>
        <w:tab w:val="center" w:pos="4820"/>
      </w:tabs>
      <w:spacing w:before="360"/>
    </w:pPr>
  </w:style>
  <w:style w:type="paragraph" w:customStyle="1" w:styleId="Normalend">
    <w:name w:val="Normal_end"/>
    <w:basedOn w:val="Normal"/>
    <w:next w:val="Normal"/>
    <w:qFormat/>
    <w:rsid w:val="005E73E1"/>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E73E1"/>
    <w:pPr>
      <w:tabs>
        <w:tab w:val="center" w:pos="4820"/>
      </w:tabs>
      <w:spacing w:before="360"/>
    </w:pPr>
  </w:style>
  <w:style w:type="paragraph" w:customStyle="1" w:styleId="AppArtNo">
    <w:name w:val="App_Art_No"/>
    <w:basedOn w:val="ArtNo"/>
    <w:qFormat/>
    <w:rsid w:val="005E73E1"/>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qFormat/>
    <w:rsid w:val="005E73E1"/>
    <w:pPr>
      <w:tabs>
        <w:tab w:val="clear" w:pos="794"/>
        <w:tab w:val="clear" w:pos="1191"/>
        <w:tab w:val="clear" w:pos="1588"/>
        <w:tab w:val="clear" w:pos="1985"/>
        <w:tab w:val="left" w:pos="1134"/>
        <w:tab w:val="left" w:pos="1871"/>
        <w:tab w:val="left" w:pos="2268"/>
      </w:tabs>
    </w:pPr>
    <w:rPr>
      <w:lang w:val="en-GB"/>
    </w:rPr>
  </w:style>
  <w:style w:type="paragraph" w:customStyle="1" w:styleId="VolumeTitle">
    <w:name w:val="VolumeTitle"/>
    <w:basedOn w:val="Normal"/>
    <w:qFormat/>
    <w:rsid w:val="005E73E1"/>
    <w:pPr>
      <w:tabs>
        <w:tab w:val="clear" w:pos="794"/>
        <w:tab w:val="clear" w:pos="1191"/>
        <w:tab w:val="clear" w:pos="1588"/>
        <w:tab w:val="clear" w:pos="1985"/>
        <w:tab w:val="left" w:pos="1134"/>
        <w:tab w:val="left" w:pos="1871"/>
        <w:tab w:val="left" w:pos="2268"/>
      </w:tabs>
      <w:jc w:val="center"/>
    </w:pPr>
    <w:rPr>
      <w:sz w:val="32"/>
      <w:szCs w:val="32"/>
      <w:lang w:val="en-GB"/>
    </w:rPr>
  </w:style>
  <w:style w:type="paragraph" w:customStyle="1" w:styleId="SubSection10">
    <w:name w:val="SubSection_1"/>
    <w:basedOn w:val="Section1"/>
    <w:qFormat/>
    <w:rsid w:val="005E73E1"/>
    <w:pPr>
      <w:tabs>
        <w:tab w:val="center" w:pos="4820"/>
      </w:tabs>
      <w:spacing w:before="360"/>
    </w:pPr>
  </w:style>
  <w:style w:type="paragraph" w:customStyle="1" w:styleId="TabletextHanging0">
    <w:name w:val="Table_text + Hanging:  0"/>
    <w:aliases w:val="5 cm"/>
    <w:basedOn w:val="Tabletext"/>
    <w:rsid w:val="005E73E1"/>
    <w:pPr>
      <w:tabs>
        <w:tab w:val="left" w:pos="1871"/>
      </w:tabs>
      <w:ind w:left="284" w:hanging="284"/>
      <w:jc w:val="left"/>
    </w:pPr>
    <w:rPr>
      <w:szCs w:val="20"/>
      <w:lang w:val="en-US"/>
    </w:rPr>
  </w:style>
  <w:style w:type="character" w:customStyle="1" w:styleId="ApprefBold0">
    <w:name w:val="App_ref + Bold"/>
    <w:rsid w:val="005E73E1"/>
    <w:rPr>
      <w:rFonts w:cs="Times New Roman"/>
      <w:b/>
      <w:color w:val="000000"/>
    </w:rPr>
  </w:style>
  <w:style w:type="paragraph" w:customStyle="1" w:styleId="StyleAnnextitleBlack">
    <w:name w:val="Style Annex_title + Black"/>
    <w:basedOn w:val="Annextitle"/>
    <w:rsid w:val="005E73E1"/>
    <w:pPr>
      <w:tabs>
        <w:tab w:val="clear" w:pos="794"/>
        <w:tab w:val="clear" w:pos="1191"/>
        <w:tab w:val="clear" w:pos="1588"/>
        <w:tab w:val="clear" w:pos="1985"/>
        <w:tab w:val="left" w:pos="1134"/>
        <w:tab w:val="left" w:pos="1871"/>
        <w:tab w:val="left" w:pos="2268"/>
      </w:tabs>
    </w:pPr>
    <w:rPr>
      <w:rFonts w:cs="Times New Roman"/>
      <w:bCs w:val="0"/>
      <w:szCs w:val="20"/>
      <w:lang w:val="fr-FR"/>
    </w:rPr>
  </w:style>
  <w:style w:type="paragraph" w:customStyle="1" w:styleId="Volumetitle0">
    <w:name w:val="Volume_title"/>
    <w:basedOn w:val="Normal"/>
    <w:qFormat/>
    <w:rsid w:val="005E73E1"/>
    <w:pPr>
      <w:tabs>
        <w:tab w:val="clear" w:pos="794"/>
        <w:tab w:val="clear" w:pos="1191"/>
        <w:tab w:val="clear" w:pos="1588"/>
        <w:tab w:val="clear" w:pos="1985"/>
        <w:tab w:val="left" w:pos="1134"/>
        <w:tab w:val="left" w:pos="1871"/>
        <w:tab w:val="left" w:pos="2268"/>
      </w:tabs>
      <w:jc w:val="center"/>
    </w:pPr>
    <w:rPr>
      <w:b/>
      <w:bCs/>
      <w:sz w:val="28"/>
      <w:szCs w:val="28"/>
      <w:lang w:val="en-GB"/>
    </w:rPr>
  </w:style>
  <w:style w:type="paragraph" w:customStyle="1" w:styleId="MainTitle">
    <w:name w:val="Main_Title"/>
    <w:basedOn w:val="Header"/>
    <w:rsid w:val="00AE6B17"/>
    <w:pPr>
      <w:overflowPunct/>
      <w:autoSpaceDE/>
      <w:autoSpaceDN/>
      <w:adjustRightInd/>
      <w:spacing w:before="500" w:line="540" w:lineRule="exact"/>
      <w:textAlignment w:val="auto"/>
    </w:pPr>
    <w:rPr>
      <w:rFonts w:ascii="Times New Roman Bold" w:eastAsia="'宋体" w:hAnsi="Times New Roman Bold"/>
      <w:b/>
      <w:bCs/>
      <w:smallCaps/>
      <w:sz w:val="36"/>
      <w:szCs w:val="36"/>
      <w:lang w:val="en-GB" w:eastAsia="zh-CN"/>
    </w:rPr>
  </w:style>
  <w:style w:type="paragraph" w:styleId="EndnoteText">
    <w:name w:val="endnote text"/>
    <w:basedOn w:val="Normal"/>
    <w:link w:val="EndnoteTextChar"/>
    <w:rsid w:val="005E73E1"/>
    <w:pPr>
      <w:tabs>
        <w:tab w:val="clear" w:pos="794"/>
        <w:tab w:val="clear" w:pos="1191"/>
        <w:tab w:val="clear" w:pos="1588"/>
        <w:tab w:val="clear" w:pos="1985"/>
        <w:tab w:val="left" w:pos="1134"/>
        <w:tab w:val="left" w:pos="1871"/>
        <w:tab w:val="left" w:pos="2268"/>
      </w:tabs>
      <w:spacing w:before="0"/>
    </w:pPr>
    <w:rPr>
      <w:sz w:val="20"/>
      <w:lang w:val="en-GB"/>
    </w:rPr>
  </w:style>
  <w:style w:type="character" w:customStyle="1" w:styleId="EndnoteTextChar">
    <w:name w:val="Endnote Text Char"/>
    <w:basedOn w:val="DefaultParagraphFont"/>
    <w:link w:val="EndnoteText"/>
    <w:rsid w:val="005E73E1"/>
    <w:rPr>
      <w:lang w:val="en-GB" w:eastAsia="en-US"/>
    </w:rPr>
  </w:style>
  <w:style w:type="paragraph" w:customStyle="1" w:styleId="QuestionNoBR">
    <w:name w:val="Question_No_BR"/>
    <w:basedOn w:val="Normal"/>
    <w:next w:val="Questiontitle"/>
    <w:rsid w:val="005E73E1"/>
    <w:pPr>
      <w:keepNext/>
      <w:keepLines/>
      <w:spacing w:before="480"/>
      <w:jc w:val="center"/>
    </w:pPr>
    <w:rPr>
      <w:caps/>
      <w:sz w:val="28"/>
      <w:lang w:val="en-GB"/>
    </w:rPr>
  </w:style>
  <w:style w:type="character" w:customStyle="1" w:styleId="CommentSubjectChar">
    <w:name w:val="Comment Subject Char"/>
    <w:link w:val="CommentSubject"/>
    <w:rsid w:val="005E73E1"/>
    <w:rPr>
      <w:rFonts w:ascii="Verdana" w:hAnsi="Verdana"/>
      <w:b/>
      <w:bCs/>
      <w:lang w:val="fr-FR" w:eastAsia="en-US"/>
    </w:rPr>
  </w:style>
  <w:style w:type="paragraph" w:styleId="Revision">
    <w:name w:val="Revision"/>
    <w:hidden/>
    <w:uiPriority w:val="99"/>
    <w:semiHidden/>
    <w:rsid w:val="005E73E1"/>
    <w:rPr>
      <w:sz w:val="24"/>
      <w:lang w:val="en-GB" w:eastAsia="en-US"/>
    </w:rPr>
  </w:style>
  <w:style w:type="paragraph" w:styleId="ListParagraph">
    <w:name w:val="List Paragraph"/>
    <w:basedOn w:val="Normal"/>
    <w:uiPriority w:val="34"/>
    <w:qFormat/>
    <w:rsid w:val="005E73E1"/>
    <w:pPr>
      <w:tabs>
        <w:tab w:val="clear" w:pos="794"/>
        <w:tab w:val="clear" w:pos="1191"/>
        <w:tab w:val="clear" w:pos="1588"/>
        <w:tab w:val="clear" w:pos="1985"/>
        <w:tab w:val="left" w:pos="1134"/>
        <w:tab w:val="left" w:pos="1871"/>
        <w:tab w:val="left" w:pos="2268"/>
      </w:tabs>
      <w:ind w:left="720"/>
      <w:contextualSpacing/>
      <w:jc w:val="left"/>
    </w:pPr>
    <w:rPr>
      <w:lang w:val="en-GB"/>
    </w:rPr>
  </w:style>
  <w:style w:type="paragraph" w:customStyle="1" w:styleId="RecNoBR">
    <w:name w:val="Rec_No_BR"/>
    <w:basedOn w:val="Normal"/>
    <w:next w:val="Rectitle"/>
    <w:rsid w:val="0032373D"/>
    <w:pPr>
      <w:keepNext/>
      <w:keepLines/>
      <w:spacing w:before="480"/>
      <w:jc w:val="center"/>
    </w:pPr>
    <w:rPr>
      <w:caps/>
      <w:sz w:val="28"/>
      <w:lang w:val="es-ES_tradnl"/>
    </w:rPr>
  </w:style>
  <w:style w:type="paragraph" w:customStyle="1" w:styleId="RepNoBR">
    <w:name w:val="Rep_No_BR"/>
    <w:basedOn w:val="RecNoBR"/>
    <w:next w:val="Reptitle"/>
    <w:rsid w:val="0032373D"/>
  </w:style>
  <w:style w:type="paragraph" w:customStyle="1" w:styleId="TableNotitle">
    <w:name w:val="Table_No &amp; title"/>
    <w:basedOn w:val="Normal"/>
    <w:next w:val="Tablehead"/>
    <w:rsid w:val="0032373D"/>
    <w:pPr>
      <w:keepNext/>
      <w:keepLines/>
      <w:spacing w:before="360" w:after="120"/>
      <w:jc w:val="center"/>
    </w:pPr>
    <w:rPr>
      <w:b/>
      <w:lang w:val="es-ES_tradnl"/>
    </w:rPr>
  </w:style>
  <w:style w:type="paragraph" w:customStyle="1" w:styleId="FiguretitleBR">
    <w:name w:val="Figure_title_BR"/>
    <w:basedOn w:val="TabletitleBR"/>
    <w:next w:val="Figurewithouttitle"/>
    <w:rsid w:val="0032373D"/>
    <w:pPr>
      <w:keepNext w:val="0"/>
      <w:spacing w:after="480"/>
    </w:pPr>
    <w:rPr>
      <w:bCs w:val="0"/>
      <w:szCs w:val="20"/>
      <w:lang w:val="es-ES_tradnl"/>
    </w:rPr>
  </w:style>
  <w:style w:type="paragraph" w:customStyle="1" w:styleId="FigureNoBR">
    <w:name w:val="Figure_No_BR"/>
    <w:basedOn w:val="Normal"/>
    <w:next w:val="FiguretitleBR"/>
    <w:rsid w:val="0032373D"/>
    <w:pPr>
      <w:keepNext/>
      <w:keepLines/>
      <w:spacing w:before="480" w:after="120"/>
      <w:jc w:val="center"/>
    </w:pPr>
    <w:rPr>
      <w:caps/>
      <w:lang w:val="es-ES_tradnl"/>
    </w:rPr>
  </w:style>
  <w:style w:type="paragraph" w:customStyle="1" w:styleId="ddate">
    <w:name w:val="ddate"/>
    <w:basedOn w:val="Normal"/>
    <w:rsid w:val="0032373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lang w:val="es-ES_tradnl"/>
    </w:rPr>
  </w:style>
  <w:style w:type="paragraph" w:customStyle="1" w:styleId="dnum">
    <w:name w:val="dnum"/>
    <w:basedOn w:val="Normal"/>
    <w:rsid w:val="0032373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lang w:val="es-ES_tradnl"/>
    </w:rPr>
  </w:style>
  <w:style w:type="paragraph" w:customStyle="1" w:styleId="dorlang">
    <w:name w:val="dorlang"/>
    <w:basedOn w:val="Normal"/>
    <w:rsid w:val="0032373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lang w:val="es-ES_tradnl"/>
    </w:rPr>
  </w:style>
  <w:style w:type="paragraph" w:customStyle="1" w:styleId="Art1">
    <w:name w:val="Art"/>
    <w:basedOn w:val="Normal"/>
    <w:rsid w:val="0032373D"/>
    <w:pPr>
      <w:tabs>
        <w:tab w:val="clear" w:pos="794"/>
        <w:tab w:val="clear" w:pos="1191"/>
        <w:tab w:val="clear" w:pos="1588"/>
        <w:tab w:val="clear" w:pos="1985"/>
      </w:tabs>
      <w:overflowPunct/>
      <w:autoSpaceDE/>
      <w:autoSpaceDN/>
      <w:adjustRightInd/>
      <w:spacing w:before="0"/>
      <w:textAlignment w:val="auto"/>
    </w:pPr>
    <w:rPr>
      <w:bCs/>
      <w:szCs w:val="24"/>
      <w:lang w:val="es-ES"/>
    </w:rPr>
  </w:style>
  <w:style w:type="character" w:customStyle="1" w:styleId="Appref0">
    <w:name w:val="App#_ref"/>
    <w:basedOn w:val="DefaultParagraphFont"/>
    <w:rsid w:val="0032373D"/>
  </w:style>
  <w:style w:type="paragraph" w:customStyle="1" w:styleId="Car">
    <w:name w:val="Car"/>
    <w:basedOn w:val="Normal"/>
    <w:rsid w:val="0032373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eastAsia="SimSun"/>
      <w:noProof/>
      <w:lang w:val="en-US"/>
    </w:rPr>
  </w:style>
  <w:style w:type="paragraph" w:customStyle="1" w:styleId="CharCharCharCharCharChar1">
    <w:name w:val="Char Char Char Char Char Char1"/>
    <w:basedOn w:val="Normal"/>
    <w:rsid w:val="0032373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eastAsia="SimSun"/>
      <w:noProof/>
      <w:lang w:val="en-US"/>
    </w:rPr>
  </w:style>
  <w:style w:type="character" w:styleId="UnresolvedMention">
    <w:name w:val="Unresolved Mention"/>
    <w:basedOn w:val="DefaultParagraphFont"/>
    <w:uiPriority w:val="99"/>
    <w:semiHidden/>
    <w:unhideWhenUsed/>
    <w:rsid w:val="0070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251">
      <w:bodyDiv w:val="1"/>
      <w:marLeft w:val="0"/>
      <w:marRight w:val="0"/>
      <w:marTop w:val="0"/>
      <w:marBottom w:val="0"/>
      <w:divBdr>
        <w:top w:val="none" w:sz="0" w:space="0" w:color="auto"/>
        <w:left w:val="none" w:sz="0" w:space="0" w:color="auto"/>
        <w:bottom w:val="none" w:sz="0" w:space="0" w:color="auto"/>
        <w:right w:val="none" w:sz="0" w:space="0" w:color="auto"/>
      </w:divBdr>
    </w:div>
    <w:div w:id="73554888">
      <w:bodyDiv w:val="1"/>
      <w:marLeft w:val="0"/>
      <w:marRight w:val="0"/>
      <w:marTop w:val="0"/>
      <w:marBottom w:val="0"/>
      <w:divBdr>
        <w:top w:val="none" w:sz="0" w:space="0" w:color="auto"/>
        <w:left w:val="none" w:sz="0" w:space="0" w:color="auto"/>
        <w:bottom w:val="none" w:sz="0" w:space="0" w:color="auto"/>
        <w:right w:val="none" w:sz="0" w:space="0" w:color="auto"/>
      </w:divBdr>
    </w:div>
    <w:div w:id="119610034">
      <w:bodyDiv w:val="1"/>
      <w:marLeft w:val="0"/>
      <w:marRight w:val="0"/>
      <w:marTop w:val="0"/>
      <w:marBottom w:val="0"/>
      <w:divBdr>
        <w:top w:val="none" w:sz="0" w:space="0" w:color="auto"/>
        <w:left w:val="none" w:sz="0" w:space="0" w:color="auto"/>
        <w:bottom w:val="none" w:sz="0" w:space="0" w:color="auto"/>
        <w:right w:val="none" w:sz="0" w:space="0" w:color="auto"/>
      </w:divBdr>
    </w:div>
    <w:div w:id="163134981">
      <w:bodyDiv w:val="1"/>
      <w:marLeft w:val="0"/>
      <w:marRight w:val="0"/>
      <w:marTop w:val="0"/>
      <w:marBottom w:val="0"/>
      <w:divBdr>
        <w:top w:val="none" w:sz="0" w:space="0" w:color="auto"/>
        <w:left w:val="none" w:sz="0" w:space="0" w:color="auto"/>
        <w:bottom w:val="none" w:sz="0" w:space="0" w:color="auto"/>
        <w:right w:val="none" w:sz="0" w:space="0" w:color="auto"/>
      </w:divBdr>
    </w:div>
    <w:div w:id="324628868">
      <w:bodyDiv w:val="1"/>
      <w:marLeft w:val="0"/>
      <w:marRight w:val="0"/>
      <w:marTop w:val="0"/>
      <w:marBottom w:val="0"/>
      <w:divBdr>
        <w:top w:val="none" w:sz="0" w:space="0" w:color="auto"/>
        <w:left w:val="none" w:sz="0" w:space="0" w:color="auto"/>
        <w:bottom w:val="none" w:sz="0" w:space="0" w:color="auto"/>
        <w:right w:val="none" w:sz="0" w:space="0" w:color="auto"/>
      </w:divBdr>
    </w:div>
    <w:div w:id="390349862">
      <w:bodyDiv w:val="1"/>
      <w:marLeft w:val="0"/>
      <w:marRight w:val="0"/>
      <w:marTop w:val="0"/>
      <w:marBottom w:val="0"/>
      <w:divBdr>
        <w:top w:val="none" w:sz="0" w:space="0" w:color="auto"/>
        <w:left w:val="none" w:sz="0" w:space="0" w:color="auto"/>
        <w:bottom w:val="none" w:sz="0" w:space="0" w:color="auto"/>
        <w:right w:val="none" w:sz="0" w:space="0" w:color="auto"/>
      </w:divBdr>
    </w:div>
    <w:div w:id="561137352">
      <w:bodyDiv w:val="1"/>
      <w:marLeft w:val="0"/>
      <w:marRight w:val="0"/>
      <w:marTop w:val="0"/>
      <w:marBottom w:val="0"/>
      <w:divBdr>
        <w:top w:val="none" w:sz="0" w:space="0" w:color="auto"/>
        <w:left w:val="none" w:sz="0" w:space="0" w:color="auto"/>
        <w:bottom w:val="none" w:sz="0" w:space="0" w:color="auto"/>
        <w:right w:val="none" w:sz="0" w:space="0" w:color="auto"/>
      </w:divBdr>
    </w:div>
    <w:div w:id="661354513">
      <w:bodyDiv w:val="1"/>
      <w:marLeft w:val="0"/>
      <w:marRight w:val="0"/>
      <w:marTop w:val="0"/>
      <w:marBottom w:val="0"/>
      <w:divBdr>
        <w:top w:val="none" w:sz="0" w:space="0" w:color="auto"/>
        <w:left w:val="none" w:sz="0" w:space="0" w:color="auto"/>
        <w:bottom w:val="none" w:sz="0" w:space="0" w:color="auto"/>
        <w:right w:val="none" w:sz="0" w:space="0" w:color="auto"/>
      </w:divBdr>
    </w:div>
    <w:div w:id="749230807">
      <w:bodyDiv w:val="1"/>
      <w:marLeft w:val="0"/>
      <w:marRight w:val="0"/>
      <w:marTop w:val="0"/>
      <w:marBottom w:val="0"/>
      <w:divBdr>
        <w:top w:val="none" w:sz="0" w:space="0" w:color="auto"/>
        <w:left w:val="none" w:sz="0" w:space="0" w:color="auto"/>
        <w:bottom w:val="none" w:sz="0" w:space="0" w:color="auto"/>
        <w:right w:val="none" w:sz="0" w:space="0" w:color="auto"/>
      </w:divBdr>
    </w:div>
    <w:div w:id="795293689">
      <w:bodyDiv w:val="1"/>
      <w:marLeft w:val="0"/>
      <w:marRight w:val="0"/>
      <w:marTop w:val="0"/>
      <w:marBottom w:val="0"/>
      <w:divBdr>
        <w:top w:val="none" w:sz="0" w:space="0" w:color="auto"/>
        <w:left w:val="none" w:sz="0" w:space="0" w:color="auto"/>
        <w:bottom w:val="none" w:sz="0" w:space="0" w:color="auto"/>
        <w:right w:val="none" w:sz="0" w:space="0" w:color="auto"/>
      </w:divBdr>
    </w:div>
    <w:div w:id="886644523">
      <w:bodyDiv w:val="1"/>
      <w:marLeft w:val="0"/>
      <w:marRight w:val="0"/>
      <w:marTop w:val="0"/>
      <w:marBottom w:val="0"/>
      <w:divBdr>
        <w:top w:val="none" w:sz="0" w:space="0" w:color="auto"/>
        <w:left w:val="none" w:sz="0" w:space="0" w:color="auto"/>
        <w:bottom w:val="none" w:sz="0" w:space="0" w:color="auto"/>
        <w:right w:val="none" w:sz="0" w:space="0" w:color="auto"/>
      </w:divBdr>
    </w:div>
    <w:div w:id="974137622">
      <w:bodyDiv w:val="1"/>
      <w:marLeft w:val="0"/>
      <w:marRight w:val="0"/>
      <w:marTop w:val="0"/>
      <w:marBottom w:val="0"/>
      <w:divBdr>
        <w:top w:val="none" w:sz="0" w:space="0" w:color="auto"/>
        <w:left w:val="none" w:sz="0" w:space="0" w:color="auto"/>
        <w:bottom w:val="none" w:sz="0" w:space="0" w:color="auto"/>
        <w:right w:val="none" w:sz="0" w:space="0" w:color="auto"/>
      </w:divBdr>
    </w:div>
    <w:div w:id="1180851774">
      <w:bodyDiv w:val="1"/>
      <w:marLeft w:val="0"/>
      <w:marRight w:val="0"/>
      <w:marTop w:val="0"/>
      <w:marBottom w:val="0"/>
      <w:divBdr>
        <w:top w:val="none" w:sz="0" w:space="0" w:color="auto"/>
        <w:left w:val="none" w:sz="0" w:space="0" w:color="auto"/>
        <w:bottom w:val="none" w:sz="0" w:space="0" w:color="auto"/>
        <w:right w:val="none" w:sz="0" w:space="0" w:color="auto"/>
      </w:divBdr>
    </w:div>
    <w:div w:id="1196383475">
      <w:bodyDiv w:val="1"/>
      <w:marLeft w:val="0"/>
      <w:marRight w:val="0"/>
      <w:marTop w:val="0"/>
      <w:marBottom w:val="0"/>
      <w:divBdr>
        <w:top w:val="none" w:sz="0" w:space="0" w:color="auto"/>
        <w:left w:val="none" w:sz="0" w:space="0" w:color="auto"/>
        <w:bottom w:val="none" w:sz="0" w:space="0" w:color="auto"/>
        <w:right w:val="none" w:sz="0" w:space="0" w:color="auto"/>
      </w:divBdr>
    </w:div>
    <w:div w:id="1221747422">
      <w:bodyDiv w:val="1"/>
      <w:marLeft w:val="0"/>
      <w:marRight w:val="0"/>
      <w:marTop w:val="0"/>
      <w:marBottom w:val="0"/>
      <w:divBdr>
        <w:top w:val="none" w:sz="0" w:space="0" w:color="auto"/>
        <w:left w:val="none" w:sz="0" w:space="0" w:color="auto"/>
        <w:bottom w:val="none" w:sz="0" w:space="0" w:color="auto"/>
        <w:right w:val="none" w:sz="0" w:space="0" w:color="auto"/>
      </w:divBdr>
    </w:div>
    <w:div w:id="1228757821">
      <w:bodyDiv w:val="1"/>
      <w:marLeft w:val="0"/>
      <w:marRight w:val="0"/>
      <w:marTop w:val="0"/>
      <w:marBottom w:val="0"/>
      <w:divBdr>
        <w:top w:val="none" w:sz="0" w:space="0" w:color="auto"/>
        <w:left w:val="none" w:sz="0" w:space="0" w:color="auto"/>
        <w:bottom w:val="none" w:sz="0" w:space="0" w:color="auto"/>
        <w:right w:val="none" w:sz="0" w:space="0" w:color="auto"/>
      </w:divBdr>
    </w:div>
    <w:div w:id="1319772762">
      <w:bodyDiv w:val="1"/>
      <w:marLeft w:val="0"/>
      <w:marRight w:val="0"/>
      <w:marTop w:val="0"/>
      <w:marBottom w:val="0"/>
      <w:divBdr>
        <w:top w:val="none" w:sz="0" w:space="0" w:color="auto"/>
        <w:left w:val="none" w:sz="0" w:space="0" w:color="auto"/>
        <w:bottom w:val="none" w:sz="0" w:space="0" w:color="auto"/>
        <w:right w:val="none" w:sz="0" w:space="0" w:color="auto"/>
      </w:divBdr>
    </w:div>
    <w:div w:id="1484392499">
      <w:bodyDiv w:val="1"/>
      <w:marLeft w:val="0"/>
      <w:marRight w:val="0"/>
      <w:marTop w:val="0"/>
      <w:marBottom w:val="0"/>
      <w:divBdr>
        <w:top w:val="none" w:sz="0" w:space="0" w:color="auto"/>
        <w:left w:val="none" w:sz="0" w:space="0" w:color="auto"/>
        <w:bottom w:val="none" w:sz="0" w:space="0" w:color="auto"/>
        <w:right w:val="none" w:sz="0" w:space="0" w:color="auto"/>
      </w:divBdr>
    </w:div>
    <w:div w:id="1773479048">
      <w:bodyDiv w:val="1"/>
      <w:marLeft w:val="0"/>
      <w:marRight w:val="0"/>
      <w:marTop w:val="0"/>
      <w:marBottom w:val="0"/>
      <w:divBdr>
        <w:top w:val="none" w:sz="0" w:space="0" w:color="auto"/>
        <w:left w:val="none" w:sz="0" w:space="0" w:color="auto"/>
        <w:bottom w:val="none" w:sz="0" w:space="0" w:color="auto"/>
        <w:right w:val="none" w:sz="0" w:space="0" w:color="auto"/>
      </w:divBdr>
    </w:div>
    <w:div w:id="1820028357">
      <w:bodyDiv w:val="1"/>
      <w:marLeft w:val="0"/>
      <w:marRight w:val="0"/>
      <w:marTop w:val="0"/>
      <w:marBottom w:val="0"/>
      <w:divBdr>
        <w:top w:val="none" w:sz="0" w:space="0" w:color="auto"/>
        <w:left w:val="none" w:sz="0" w:space="0" w:color="auto"/>
        <w:bottom w:val="none" w:sz="0" w:space="0" w:color="auto"/>
        <w:right w:val="none" w:sz="0" w:space="0" w:color="auto"/>
      </w:divBdr>
    </w:div>
    <w:div w:id="1835564971">
      <w:bodyDiv w:val="1"/>
      <w:marLeft w:val="0"/>
      <w:marRight w:val="0"/>
      <w:marTop w:val="0"/>
      <w:marBottom w:val="0"/>
      <w:divBdr>
        <w:top w:val="none" w:sz="0" w:space="0" w:color="auto"/>
        <w:left w:val="none" w:sz="0" w:space="0" w:color="auto"/>
        <w:bottom w:val="none" w:sz="0" w:space="0" w:color="auto"/>
        <w:right w:val="none" w:sz="0" w:space="0" w:color="auto"/>
      </w:divBdr>
    </w:div>
    <w:div w:id="1892106174">
      <w:bodyDiv w:val="1"/>
      <w:marLeft w:val="0"/>
      <w:marRight w:val="0"/>
      <w:marTop w:val="0"/>
      <w:marBottom w:val="0"/>
      <w:divBdr>
        <w:top w:val="none" w:sz="0" w:space="0" w:color="auto"/>
        <w:left w:val="none" w:sz="0" w:space="0" w:color="auto"/>
        <w:bottom w:val="none" w:sz="0" w:space="0" w:color="auto"/>
        <w:right w:val="none" w:sz="0" w:space="0" w:color="auto"/>
      </w:divBdr>
    </w:div>
    <w:div w:id="19180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M.1544/es" TargetMode="External"/><Relationship Id="rId21" Type="http://schemas.openxmlformats.org/officeDocument/2006/relationships/header" Target="header6.xml"/><Relationship Id="rId42" Type="http://schemas.openxmlformats.org/officeDocument/2006/relationships/hyperlink" Target="https://www.jotajoti.info/" TargetMode="External"/><Relationship Id="rId47" Type="http://schemas.openxmlformats.org/officeDocument/2006/relationships/hyperlink" Target="https://www.itu.int/rec/R-REC-M.1677-1-200910-I/es" TargetMode="External"/><Relationship Id="rId63" Type="http://schemas.openxmlformats.org/officeDocument/2006/relationships/hyperlink" Target="https://www.aprs.org/" TargetMode="External"/><Relationship Id="rId68" Type="http://schemas.openxmlformats.org/officeDocument/2006/relationships/footer" Target="footer13.xml"/><Relationship Id="rId84" Type="http://schemas.openxmlformats.org/officeDocument/2006/relationships/hyperlink" Target="https://www.itu.int/rec/R-REC-M.1044/es" TargetMode="External"/><Relationship Id="rId89" Type="http://schemas.openxmlformats.org/officeDocument/2006/relationships/hyperlink" Target="https://www.itu.int/rec/R-REC-M.2034/es" TargetMode="External"/><Relationship Id="rId112" Type="http://schemas.openxmlformats.org/officeDocument/2006/relationships/header" Target="header23.xml"/><Relationship Id="rId16" Type="http://schemas.openxmlformats.org/officeDocument/2006/relationships/footer" Target="footer2.xml"/><Relationship Id="rId107" Type="http://schemas.openxmlformats.org/officeDocument/2006/relationships/header" Target="header22.xml"/><Relationship Id="rId11" Type="http://schemas.openxmlformats.org/officeDocument/2006/relationships/image" Target="media/image1.png"/><Relationship Id="rId32" Type="http://schemas.openxmlformats.org/officeDocument/2006/relationships/footer" Target="footer7.xml"/><Relationship Id="rId37" Type="http://schemas.openxmlformats.org/officeDocument/2006/relationships/hyperlink" Target="https://www.iota-world.org/" TargetMode="External"/><Relationship Id="rId53" Type="http://schemas.openxmlformats.org/officeDocument/2006/relationships/hyperlink" Target="https://www.ncdxf.org/pages/beacons.html" TargetMode="External"/><Relationship Id="rId58" Type="http://schemas.openxmlformats.org/officeDocument/2006/relationships/footer" Target="footer9.xml"/><Relationship Id="rId74" Type="http://schemas.openxmlformats.org/officeDocument/2006/relationships/header" Target="header15.xml"/><Relationship Id="rId79" Type="http://schemas.openxmlformats.org/officeDocument/2006/relationships/header" Target="header18.xml"/><Relationship Id="rId102" Type="http://schemas.openxmlformats.org/officeDocument/2006/relationships/hyperlink" Target="https://www.itu.int/pub/R-REP-SA.2312/es" TargetMode="External"/><Relationship Id="rId5" Type="http://schemas.openxmlformats.org/officeDocument/2006/relationships/numbering" Target="numbering.xml"/><Relationship Id="rId90" Type="http://schemas.openxmlformats.org/officeDocument/2006/relationships/hyperlink" Target="https://www.itu.int/rec/R-REC-M.2164/es" TargetMode="External"/><Relationship Id="rId95" Type="http://schemas.openxmlformats.org/officeDocument/2006/relationships/footer" Target="footer19.xml"/><Relationship Id="rId22" Type="http://schemas.openxmlformats.org/officeDocument/2006/relationships/footer" Target="footer5.xml"/><Relationship Id="rId27" Type="http://schemas.openxmlformats.org/officeDocument/2006/relationships/hyperlink" Target="https://life.itu.int/radioclub/" TargetMode="External"/><Relationship Id="rId43" Type="http://schemas.openxmlformats.org/officeDocument/2006/relationships/hyperlink" Target="https://www.ham-yota.com/" TargetMode="External"/><Relationship Id="rId48" Type="http://schemas.openxmlformats.org/officeDocument/2006/relationships/hyperlink" Target="https://www.itu.int/rec/R-REC-M.476/es" TargetMode="External"/><Relationship Id="rId64" Type="http://schemas.openxmlformats.org/officeDocument/2006/relationships/hyperlink" Target="https://www.itu.int/en/ITU-R/space/Documents/R-REP-SA.2312-2014-PDF-E.pdf" TargetMode="External"/><Relationship Id="rId69" Type="http://schemas.openxmlformats.org/officeDocument/2006/relationships/header" Target="header14.xml"/><Relationship Id="rId113" Type="http://schemas.openxmlformats.org/officeDocument/2006/relationships/header" Target="header24.xml"/><Relationship Id="rId80" Type="http://schemas.openxmlformats.org/officeDocument/2006/relationships/footer" Target="footer16.xml"/><Relationship Id="rId85" Type="http://schemas.openxmlformats.org/officeDocument/2006/relationships/hyperlink" Target="https://www.itu.int/rec/R-REC-M.1172/es" TargetMode="Externa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eader" Target="header9.xml"/><Relationship Id="rId38" Type="http://schemas.openxmlformats.org/officeDocument/2006/relationships/hyperlink" Target="https://www.sota.org.uk/About" TargetMode="External"/><Relationship Id="rId59" Type="http://schemas.openxmlformats.org/officeDocument/2006/relationships/footer" Target="footer10.xml"/><Relationship Id="rId103" Type="http://schemas.openxmlformats.org/officeDocument/2006/relationships/hyperlink" Target="https://www.itu.int/pub/R-REP-M.2478/es" TargetMode="External"/><Relationship Id="rId108" Type="http://schemas.openxmlformats.org/officeDocument/2006/relationships/footer" Target="footer21.xml"/><Relationship Id="rId54" Type="http://schemas.openxmlformats.org/officeDocument/2006/relationships/hyperlink" Target="https://pskreporter.info/" TargetMode="External"/><Relationship Id="rId70" Type="http://schemas.openxmlformats.org/officeDocument/2006/relationships/footer" Target="footer14.xml"/><Relationship Id="rId75" Type="http://schemas.openxmlformats.org/officeDocument/2006/relationships/header" Target="header16.xml"/><Relationship Id="rId91" Type="http://schemas.openxmlformats.org/officeDocument/2006/relationships/header" Target="header19.xml"/><Relationship Id="rId96" Type="http://schemas.openxmlformats.org/officeDocument/2006/relationships/hyperlink" Target="https://www.itu.int/pub/R-REP-M.2085/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itu.int/rec/R-REC-M.1544/es" TargetMode="External"/><Relationship Id="rId28" Type="http://schemas.openxmlformats.org/officeDocument/2006/relationships/hyperlink" Target="https://www.itu.int/rec/R-REC-M.1732/es" TargetMode="External"/><Relationship Id="rId36" Type="http://schemas.openxmlformats.org/officeDocument/2006/relationships/hyperlink" Target="https://www.iaru.org/on-the-air/operating-awards/" TargetMode="External"/><Relationship Id="rId49" Type="http://schemas.openxmlformats.org/officeDocument/2006/relationships/hyperlink" Target="https://www.itu.int/rec/R-REC-M.2034/es" TargetMode="External"/><Relationship Id="rId57" Type="http://schemas.openxmlformats.org/officeDocument/2006/relationships/header" Target="header11.xml"/><Relationship Id="rId106" Type="http://schemas.openxmlformats.org/officeDocument/2006/relationships/footer" Target="footer20.xm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yperlink" Target="https://www.arednmesh.org/content/what-aredn-network" TargetMode="External"/><Relationship Id="rId52" Type="http://schemas.openxmlformats.org/officeDocument/2006/relationships/hyperlink" Target="https://www.echolink.org/" TargetMode="External"/><Relationship Id="rId60" Type="http://schemas.openxmlformats.org/officeDocument/2006/relationships/header" Target="header12.xml"/><Relationship Id="rId65" Type="http://schemas.openxmlformats.org/officeDocument/2006/relationships/hyperlink" Target="https://www.iaru.org/on-the-air/satellites/" TargetMode="External"/><Relationship Id="rId73" Type="http://schemas.openxmlformats.org/officeDocument/2006/relationships/hyperlink" Target="https://www.itu.int/en/ITU-R/study-groups/Pages/Categorization-WRC-Resolutions.aspx" TargetMode="External"/><Relationship Id="rId78" Type="http://schemas.openxmlformats.org/officeDocument/2006/relationships/header" Target="header17.xml"/><Relationship Id="rId81" Type="http://schemas.openxmlformats.org/officeDocument/2006/relationships/hyperlink" Target="https://www.itu.int/rec/R-REC-M.1041/es" TargetMode="External"/><Relationship Id="rId86" Type="http://schemas.openxmlformats.org/officeDocument/2006/relationships/hyperlink" Target="https://www.itu.int/rec/R-REC-M.1544/es" TargetMode="External"/><Relationship Id="rId94" Type="http://schemas.openxmlformats.org/officeDocument/2006/relationships/header" Target="header20.xml"/><Relationship Id="rId99" Type="http://schemas.openxmlformats.org/officeDocument/2006/relationships/hyperlink" Target="https://www.itu.int/pub/R-REP-M.2203/es" TargetMode="External"/><Relationship Id="rId101" Type="http://schemas.openxmlformats.org/officeDocument/2006/relationships/hyperlink" Target="https://www.itu.int/pub/R-REP-M.2335/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s://parksontheair.com/index.html" TargetMode="External"/><Relationship Id="rId109" Type="http://schemas.openxmlformats.org/officeDocument/2006/relationships/hyperlink" Target="https://www.itu.int/pub/R-HDB-65-2023/es" TargetMode="External"/><Relationship Id="rId34" Type="http://schemas.openxmlformats.org/officeDocument/2006/relationships/footer" Target="footer8.xml"/><Relationship Id="rId50" Type="http://schemas.openxmlformats.org/officeDocument/2006/relationships/hyperlink" Target="https://www.aprs.org/" TargetMode="External"/><Relationship Id="rId55" Type="http://schemas.openxmlformats.org/officeDocument/2006/relationships/hyperlink" Target="https://www.wsprnet.org/drupal/wsprnet/spots" TargetMode="External"/><Relationship Id="rId76" Type="http://schemas.openxmlformats.org/officeDocument/2006/relationships/footer" Target="footer15.xml"/><Relationship Id="rId97" Type="http://schemas.openxmlformats.org/officeDocument/2006/relationships/hyperlink" Target="https://www.itu.int/pub/R-REP-M.2117/es" TargetMode="External"/><Relationship Id="rId104" Type="http://schemas.openxmlformats.org/officeDocument/2006/relationships/hyperlink" Target="https://www.itu.int/pub/R-REP-M.2532/es" TargetMode="External"/><Relationship Id="rId7" Type="http://schemas.openxmlformats.org/officeDocument/2006/relationships/settings" Target="settings.xml"/><Relationship Id="rId71" Type="http://schemas.openxmlformats.org/officeDocument/2006/relationships/hyperlink" Target="https://www.itu.int/dms_pub/itu-r/oth/0C/0A/R0C0A00000F00132PDFE.pdf" TargetMode="External"/><Relationship Id="rId92" Type="http://schemas.openxmlformats.org/officeDocument/2006/relationships/footer" Target="footer17.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s://cept.org/ecc/deliverables" TargetMode="External"/><Relationship Id="rId40" Type="http://schemas.openxmlformats.org/officeDocument/2006/relationships/hyperlink" Target="https://www.iaru-r1.org/about-us/committees-and-working-groups/ardf/" TargetMode="External"/><Relationship Id="rId45" Type="http://schemas.openxmlformats.org/officeDocument/2006/relationships/hyperlink" Target="https://hamnet.eu/site/" TargetMode="External"/><Relationship Id="rId66" Type="http://schemas.openxmlformats.org/officeDocument/2006/relationships/header" Target="header13.xml"/><Relationship Id="rId87" Type="http://schemas.openxmlformats.org/officeDocument/2006/relationships/hyperlink" Target="https://www.itu.int/rec/R-REC-M.1677/es" TargetMode="External"/><Relationship Id="rId110" Type="http://schemas.openxmlformats.org/officeDocument/2006/relationships/hyperlink" Target="https://www.itu.int/rec/D-REC-D/es" TargetMode="External"/><Relationship Id="rId115" Type="http://schemas.openxmlformats.org/officeDocument/2006/relationships/theme" Target="theme/theme1.xml"/><Relationship Id="rId61" Type="http://schemas.openxmlformats.org/officeDocument/2006/relationships/footer" Target="footer11.xml"/><Relationship Id="rId82" Type="http://schemas.openxmlformats.org/officeDocument/2006/relationships/hyperlink" Target="https://www.itu.int/rec/R-REC-M.1042/es" TargetMode="External"/><Relationship Id="rId19" Type="http://schemas.openxmlformats.org/officeDocument/2006/relationships/footer" Target="footer3.xml"/><Relationship Id="rId14" Type="http://schemas.openxmlformats.org/officeDocument/2006/relationships/header" Target="header2.xml"/><Relationship Id="rId30" Type="http://schemas.openxmlformats.org/officeDocument/2006/relationships/header" Target="header8.xml"/><Relationship Id="rId35" Type="http://schemas.openxmlformats.org/officeDocument/2006/relationships/hyperlink" Target="https://www.itu.int/rec/R-REC-M.1172/es" TargetMode="External"/><Relationship Id="rId56" Type="http://schemas.openxmlformats.org/officeDocument/2006/relationships/header" Target="header10.xml"/><Relationship Id="rId77" Type="http://schemas.openxmlformats.org/officeDocument/2006/relationships/hyperlink" Target="https://www.itu.int/pub/R-QUE-SG05.48/es" TargetMode="External"/><Relationship Id="rId100" Type="http://schemas.openxmlformats.org/officeDocument/2006/relationships/hyperlink" Target="https://www.itu.int/pub/R-REP-M.2226/es" TargetMode="External"/><Relationship Id="rId105"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yperlink" Target="https://www.irlp.net/" TargetMode="External"/><Relationship Id="rId72" Type="http://schemas.openxmlformats.org/officeDocument/2006/relationships/hyperlink" Target="https://www.itu.int/dms_pub/itu-r/oth/0C/0A/R0C0A00000F00133PDFE.pdf" TargetMode="External"/><Relationship Id="rId93" Type="http://schemas.openxmlformats.org/officeDocument/2006/relationships/footer" Target="footer18.xml"/><Relationship Id="rId98" Type="http://schemas.openxmlformats.org/officeDocument/2006/relationships/hyperlink" Target="https://www.itu.int/pub/R-REP-M.2200/es" TargetMode="External"/><Relationship Id="rId3" Type="http://schemas.openxmlformats.org/officeDocument/2006/relationships/customXml" Target="../customXml/item3.xml"/><Relationship Id="rId25" Type="http://schemas.openxmlformats.org/officeDocument/2006/relationships/hyperlink" Target="https://www.oas.org/es/sla/ddi/tratados_multilaterales_interamericanos_A-62_permiso_internacional_radioaficionado.asp" TargetMode="External"/><Relationship Id="rId46" Type="http://schemas.openxmlformats.org/officeDocument/2006/relationships/hyperlink" Target="https://www.itu.int/rec/R-REC-M.1732/es" TargetMode="External"/><Relationship Id="rId67" Type="http://schemas.openxmlformats.org/officeDocument/2006/relationships/footer" Target="footer12.xml"/><Relationship Id="rId20" Type="http://schemas.openxmlformats.org/officeDocument/2006/relationships/footer" Target="footer4.xml"/><Relationship Id="rId41" Type="http://schemas.openxmlformats.org/officeDocument/2006/relationships/hyperlink" Target="https://www.iaru-r1.org/about-us/committees-and-working-groups/hst/" TargetMode="External"/><Relationship Id="rId62" Type="http://schemas.openxmlformats.org/officeDocument/2006/relationships/hyperlink" Target="https://www.itu.int/en/ITU-R/space/Documents/R-REP-SA.2312-2014-PDF-E.pdf" TargetMode="External"/><Relationship Id="rId83" Type="http://schemas.openxmlformats.org/officeDocument/2006/relationships/hyperlink" Target="https://www.itu.int/rec/R-REC-M.1043/es" TargetMode="External"/><Relationship Id="rId88" Type="http://schemas.openxmlformats.org/officeDocument/2006/relationships/hyperlink" Target="https://www.itu.int/rec/R-REC-M.1732/es" TargetMode="External"/><Relationship Id="rId111" Type="http://schemas.openxmlformats.org/officeDocument/2006/relationships/hyperlink" Target="https://www.itu.int/pub/D-HDB/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POOL%20E%20-%20ITU\BR\PE_B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F3B8D2DFE274DB69D0B705DFB6042" ma:contentTypeVersion="8" ma:contentTypeDescription="Create a new document." ma:contentTypeScope="" ma:versionID="32b862bad7218e2272ef50b31e366a08">
  <xsd:schema xmlns:xsd="http://www.w3.org/2001/XMLSchema" xmlns:xs="http://www.w3.org/2001/XMLSchema" xmlns:p="http://schemas.microsoft.com/office/2006/metadata/properties" xmlns:ns1="http://schemas.microsoft.com/sharepoint/v3" xmlns:ns2="c101bbcd-4607-4127-b732-e8f57ee1d9f1" xmlns:ns3="66a82020-b4f3-4e70-95f4-fde105702a06" targetNamespace="http://schemas.microsoft.com/office/2006/metadata/properties" ma:root="true" ma:fieldsID="d9f6b324bad38011d71e3c426309cdc6" ns1:_="" ns2:_="" ns3:_="">
    <xsd:import namespace="http://schemas.microsoft.com/sharepoint/v3"/>
    <xsd:import namespace="c101bbcd-4607-4127-b732-e8f57ee1d9f1"/>
    <xsd:import namespace="66a82020-b4f3-4e70-95f4-fde105702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1bbcd-4607-4127-b732-e8f57ee1d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82020-b4f3-4e70-95f4-fde105702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637A-B26F-4611-A08D-1E359A21EF45}">
  <ds:schemaRefs>
    <ds:schemaRef ds:uri="http://schemas.microsoft.com/sharepoint/v3/contenttype/forms"/>
  </ds:schemaRefs>
</ds:datastoreItem>
</file>

<file path=customXml/itemProps2.xml><?xml version="1.0" encoding="utf-8"?>
<ds:datastoreItem xmlns:ds="http://schemas.openxmlformats.org/officeDocument/2006/customXml" ds:itemID="{DBE2F98B-7CA6-41A2-95F7-C72996343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1bbcd-4607-4127-b732-e8f57ee1d9f1"/>
    <ds:schemaRef ds:uri="66a82020-b4f3-4e70-95f4-fde105702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4506E-916D-46B6-921F-F9DD9D07789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2574CE9-02B0-475E-B6E6-AF5797CE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PE_BR.dotx</Template>
  <TotalTime>936</TotalTime>
  <Pages>44</Pages>
  <Words>15414</Words>
  <Characters>88015</Characters>
  <Application>Microsoft Office Word</Application>
  <DocSecurity>0</DocSecurity>
  <Lines>1913</Lines>
  <Paragraphs>749</Paragraphs>
  <ScaleCrop>false</ScaleCrop>
  <HeadingPairs>
    <vt:vector size="2" baseType="variant">
      <vt:variant>
        <vt:lpstr>Title</vt:lpstr>
      </vt:variant>
      <vt:variant>
        <vt:i4>1</vt:i4>
      </vt:variant>
    </vt:vector>
  </HeadingPairs>
  <TitlesOfParts>
    <vt:vector size="1" baseType="lpstr">
      <vt:lpstr>Manual sobre servicios de aficionados y servicios de aficionados por satélite</vt:lpstr>
    </vt:vector>
  </TitlesOfParts>
  <Manager/>
  <Company>UIT</Company>
  <LinksUpToDate>false</LinksUpToDate>
  <CharactersWithSpaces>102680</CharactersWithSpaces>
  <SharedDoc>false</SharedDoc>
  <HLinks>
    <vt:vector size="12" baseType="variant">
      <vt:variant>
        <vt:i4>4521984</vt:i4>
      </vt:variant>
      <vt:variant>
        <vt:i4>3</vt:i4>
      </vt:variant>
      <vt:variant>
        <vt:i4>0</vt:i4>
      </vt:variant>
      <vt:variant>
        <vt:i4>5</vt:i4>
      </vt:variant>
      <vt:variant>
        <vt:lpwstr>http://www.amsat.org/</vt:lpwstr>
      </vt:variant>
      <vt:variant>
        <vt:lpwstr/>
      </vt:variant>
      <vt:variant>
        <vt:i4>5570570</vt:i4>
      </vt:variant>
      <vt:variant>
        <vt:i4>0</vt:i4>
      </vt:variant>
      <vt:variant>
        <vt:i4>0</vt:i4>
      </vt:variant>
      <vt:variant>
        <vt:i4>5</vt:i4>
      </vt:variant>
      <vt:variant>
        <vt:lpwstr>http://www.ncdxf.org/beacons.html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sobre servicios de aficionados y servicios de aficionados por satélite</dc:title>
  <dc:subject/>
  <dc:creator>Oficina de Radiocomunicaciones de la UIT (BR)</dc:creator>
  <cp:keywords>Edición de 2026</cp:keywords>
  <dc:description/>
  <cp:lastModifiedBy>Saez Grau, Ricardo</cp:lastModifiedBy>
  <cp:revision>66</cp:revision>
  <cp:lastPrinted>2026-05-15T07:04:00Z</cp:lastPrinted>
  <dcterms:created xsi:type="dcterms:W3CDTF">2026-05-08T10:48:00Z</dcterms:created>
  <dcterms:modified xsi:type="dcterms:W3CDTF">2026-05-15T07:30:00Z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ContentTypeId">
    <vt:lpwstr>0x0101001D3F3B8D2DFE274DB69D0B705DFB6042</vt:lpwstr>
  </property>
  <property fmtid="{D5CDD505-2E9C-101B-9397-08002B2CF9AE}" pid="7" name="Language">
    <vt:lpwstr>Spanish</vt:lpwstr>
  </property>
  <property fmtid="{D5CDD505-2E9C-101B-9397-08002B2CF9AE}" pid="8" name="Typist">
    <vt:lpwstr>Saez</vt:lpwstr>
  </property>
  <property fmtid="{D5CDD505-2E9C-101B-9397-08002B2CF9AE}" pid="9" name="Date completed">
    <vt:lpwstr>14 May 2026</vt:lpwstr>
  </property>
</Properties>
</file>